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932无极县张段固镇人民政府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1327.00</w:t>
            </w:r>
          </w:p>
        </w:tc>
        <w:tc>
          <w:tcPr>
            <w:tcW w:w="4535" w:type="dxa"/>
            <w:vAlign w:val="center"/>
          </w:tcPr>
          <w:p>
            <w:pPr>
              <w:pStyle w:val="13"/>
            </w:pPr>
            <w:r>
              <w:t>一、一般公共服务支出</w:t>
            </w:r>
          </w:p>
        </w:tc>
        <w:tc>
          <w:tcPr>
            <w:tcW w:w="2126" w:type="dxa"/>
            <w:vAlign w:val="center"/>
          </w:tcPr>
          <w:p>
            <w:pPr>
              <w:pStyle w:val="12"/>
            </w:pPr>
            <w:r>
              <w:t>1095.80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1327.00</w:t>
            </w:r>
          </w:p>
        </w:tc>
        <w:tc>
          <w:tcPr>
            <w:tcW w:w="4535" w:type="dxa"/>
            <w:vAlign w:val="center"/>
          </w:tcPr>
          <w:p>
            <w:pPr>
              <w:pStyle w:val="15"/>
            </w:pPr>
            <w:r>
              <w:t>本年支出合计</w:t>
            </w:r>
          </w:p>
        </w:tc>
        <w:tc>
          <w:tcPr>
            <w:tcW w:w="2126" w:type="dxa"/>
            <w:vAlign w:val="center"/>
          </w:tcPr>
          <w:p>
            <w:pPr>
              <w:pStyle w:val="16"/>
            </w:pPr>
            <w:r>
              <w:t>1327.00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1327.00</w:t>
            </w:r>
          </w:p>
        </w:tc>
        <w:tc>
          <w:tcPr>
            <w:tcW w:w="4535" w:type="dxa"/>
            <w:vAlign w:val="center"/>
          </w:tcPr>
          <w:p>
            <w:pPr>
              <w:pStyle w:val="15"/>
            </w:pPr>
            <w:r>
              <w:t>支出总计</w:t>
            </w:r>
          </w:p>
        </w:tc>
        <w:tc>
          <w:tcPr>
            <w:tcW w:w="2126" w:type="dxa"/>
            <w:vAlign w:val="center"/>
          </w:tcPr>
          <w:p>
            <w:pPr>
              <w:pStyle w:val="16"/>
            </w:pPr>
            <w:r>
              <w:t>1327.00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932无极县张段固镇人民政府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1327.00</w:t>
            </w:r>
          </w:p>
        </w:tc>
        <w:tc>
          <w:tcPr>
            <w:tcW w:w="1134" w:type="dxa"/>
            <w:vAlign w:val="center"/>
          </w:tcPr>
          <w:p>
            <w:pPr>
              <w:pStyle w:val="16"/>
            </w:pPr>
            <w:r>
              <w:t>1327.00</w:t>
            </w:r>
          </w:p>
        </w:tc>
        <w:tc>
          <w:tcPr>
            <w:tcW w:w="1134" w:type="dxa"/>
            <w:vAlign w:val="center"/>
          </w:tcPr>
          <w:p>
            <w:pPr>
              <w:pStyle w:val="16"/>
            </w:pPr>
            <w:r>
              <w:t>1327.00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1095.80</w:t>
            </w:r>
          </w:p>
        </w:tc>
        <w:tc>
          <w:tcPr>
            <w:tcW w:w="1134" w:type="dxa"/>
            <w:vAlign w:val="center"/>
          </w:tcPr>
          <w:p>
            <w:pPr>
              <w:pStyle w:val="12"/>
            </w:pPr>
            <w:r>
              <w:t>1095.80</w:t>
            </w:r>
          </w:p>
        </w:tc>
        <w:tc>
          <w:tcPr>
            <w:tcW w:w="1134" w:type="dxa"/>
            <w:vAlign w:val="center"/>
          </w:tcPr>
          <w:p>
            <w:pPr>
              <w:pStyle w:val="12"/>
            </w:pPr>
            <w:r>
              <w:t>1095.80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1095.80</w:t>
            </w:r>
          </w:p>
        </w:tc>
        <w:tc>
          <w:tcPr>
            <w:tcW w:w="1134" w:type="dxa"/>
            <w:vAlign w:val="center"/>
          </w:tcPr>
          <w:p>
            <w:pPr>
              <w:pStyle w:val="12"/>
            </w:pPr>
            <w:r>
              <w:t>1095.80</w:t>
            </w:r>
          </w:p>
        </w:tc>
        <w:tc>
          <w:tcPr>
            <w:tcW w:w="1134" w:type="dxa"/>
            <w:vAlign w:val="center"/>
          </w:tcPr>
          <w:p>
            <w:pPr>
              <w:pStyle w:val="12"/>
            </w:pPr>
            <w:r>
              <w:t>1095.80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1095.80</w:t>
            </w:r>
          </w:p>
        </w:tc>
        <w:tc>
          <w:tcPr>
            <w:tcW w:w="1134" w:type="dxa"/>
            <w:vAlign w:val="center"/>
          </w:tcPr>
          <w:p>
            <w:pPr>
              <w:pStyle w:val="12"/>
            </w:pPr>
            <w:r>
              <w:t>1095.80</w:t>
            </w:r>
          </w:p>
        </w:tc>
        <w:tc>
          <w:tcPr>
            <w:tcW w:w="1134" w:type="dxa"/>
            <w:vAlign w:val="center"/>
          </w:tcPr>
          <w:p>
            <w:pPr>
              <w:pStyle w:val="12"/>
            </w:pPr>
            <w:r>
              <w:t>1095.80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170.20</w:t>
            </w:r>
          </w:p>
        </w:tc>
        <w:tc>
          <w:tcPr>
            <w:tcW w:w="1134" w:type="dxa"/>
            <w:vAlign w:val="center"/>
          </w:tcPr>
          <w:p>
            <w:pPr>
              <w:pStyle w:val="12"/>
            </w:pPr>
            <w:r>
              <w:t>170.20</w:t>
            </w:r>
          </w:p>
        </w:tc>
        <w:tc>
          <w:tcPr>
            <w:tcW w:w="1134" w:type="dxa"/>
            <w:vAlign w:val="center"/>
          </w:tcPr>
          <w:p>
            <w:pPr>
              <w:pStyle w:val="12"/>
            </w:pPr>
            <w:r>
              <w:t>170.20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164.00</w:t>
            </w:r>
          </w:p>
        </w:tc>
        <w:tc>
          <w:tcPr>
            <w:tcW w:w="1134" w:type="dxa"/>
            <w:vAlign w:val="center"/>
          </w:tcPr>
          <w:p>
            <w:pPr>
              <w:pStyle w:val="12"/>
            </w:pPr>
            <w:r>
              <w:t>164.00</w:t>
            </w:r>
          </w:p>
        </w:tc>
        <w:tc>
          <w:tcPr>
            <w:tcW w:w="1134" w:type="dxa"/>
            <w:vAlign w:val="center"/>
          </w:tcPr>
          <w:p>
            <w:pPr>
              <w:pStyle w:val="12"/>
            </w:pPr>
            <w:r>
              <w:t>164.00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140.00</w:t>
            </w:r>
          </w:p>
        </w:tc>
        <w:tc>
          <w:tcPr>
            <w:tcW w:w="1134" w:type="dxa"/>
            <w:vAlign w:val="center"/>
          </w:tcPr>
          <w:p>
            <w:pPr>
              <w:pStyle w:val="12"/>
            </w:pPr>
            <w:r>
              <w:t>140.00</w:t>
            </w:r>
          </w:p>
        </w:tc>
        <w:tc>
          <w:tcPr>
            <w:tcW w:w="1134" w:type="dxa"/>
            <w:vAlign w:val="center"/>
          </w:tcPr>
          <w:p>
            <w:pPr>
              <w:pStyle w:val="12"/>
            </w:pPr>
            <w:r>
              <w:t>140.00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6.20</w:t>
            </w:r>
          </w:p>
        </w:tc>
        <w:tc>
          <w:tcPr>
            <w:tcW w:w="1134" w:type="dxa"/>
            <w:vAlign w:val="center"/>
          </w:tcPr>
          <w:p>
            <w:pPr>
              <w:pStyle w:val="12"/>
            </w:pPr>
            <w:r>
              <w:t>6.20</w:t>
            </w:r>
          </w:p>
        </w:tc>
        <w:tc>
          <w:tcPr>
            <w:tcW w:w="1134" w:type="dxa"/>
            <w:vAlign w:val="center"/>
          </w:tcPr>
          <w:p>
            <w:pPr>
              <w:pStyle w:val="12"/>
            </w:pPr>
            <w:r>
              <w:t>6.20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3.35</w:t>
            </w:r>
          </w:p>
        </w:tc>
        <w:tc>
          <w:tcPr>
            <w:tcW w:w="1134" w:type="dxa"/>
            <w:vAlign w:val="center"/>
          </w:tcPr>
          <w:p>
            <w:pPr>
              <w:pStyle w:val="12"/>
            </w:pPr>
            <w:r>
              <w:t>3.35</w:t>
            </w:r>
          </w:p>
        </w:tc>
        <w:tc>
          <w:tcPr>
            <w:tcW w:w="1134" w:type="dxa"/>
            <w:vAlign w:val="center"/>
          </w:tcPr>
          <w:p>
            <w:pPr>
              <w:pStyle w:val="12"/>
            </w:pPr>
            <w:r>
              <w:t>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2.85</w:t>
            </w:r>
          </w:p>
        </w:tc>
        <w:tc>
          <w:tcPr>
            <w:tcW w:w="1134" w:type="dxa"/>
            <w:vAlign w:val="center"/>
          </w:tcPr>
          <w:p>
            <w:pPr>
              <w:pStyle w:val="12"/>
            </w:pPr>
            <w:r>
              <w:t>2.85</w:t>
            </w:r>
          </w:p>
        </w:tc>
        <w:tc>
          <w:tcPr>
            <w:tcW w:w="1134" w:type="dxa"/>
            <w:vAlign w:val="center"/>
          </w:tcPr>
          <w:p>
            <w:pPr>
              <w:pStyle w:val="12"/>
            </w:pPr>
            <w:r>
              <w:t>2.85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61.00</w:t>
            </w:r>
          </w:p>
        </w:tc>
        <w:tc>
          <w:tcPr>
            <w:tcW w:w="1134" w:type="dxa"/>
            <w:vAlign w:val="center"/>
          </w:tcPr>
          <w:p>
            <w:pPr>
              <w:pStyle w:val="12"/>
            </w:pPr>
            <w:r>
              <w:t>61.00</w:t>
            </w:r>
          </w:p>
        </w:tc>
        <w:tc>
          <w:tcPr>
            <w:tcW w:w="1134" w:type="dxa"/>
            <w:vAlign w:val="center"/>
          </w:tcPr>
          <w:p>
            <w:pPr>
              <w:pStyle w:val="12"/>
            </w:pPr>
            <w:r>
              <w:t>61.00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61.00</w:t>
            </w:r>
          </w:p>
        </w:tc>
        <w:tc>
          <w:tcPr>
            <w:tcW w:w="1134" w:type="dxa"/>
            <w:vAlign w:val="center"/>
          </w:tcPr>
          <w:p>
            <w:pPr>
              <w:pStyle w:val="12"/>
            </w:pPr>
            <w:r>
              <w:t>61.00</w:t>
            </w:r>
          </w:p>
        </w:tc>
        <w:tc>
          <w:tcPr>
            <w:tcW w:w="1134" w:type="dxa"/>
            <w:vAlign w:val="center"/>
          </w:tcPr>
          <w:p>
            <w:pPr>
              <w:pStyle w:val="12"/>
            </w:pPr>
            <w:r>
              <w:t>61.00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61.00</w:t>
            </w:r>
          </w:p>
        </w:tc>
        <w:tc>
          <w:tcPr>
            <w:tcW w:w="1134" w:type="dxa"/>
            <w:vAlign w:val="center"/>
          </w:tcPr>
          <w:p>
            <w:pPr>
              <w:pStyle w:val="12"/>
            </w:pPr>
            <w:r>
              <w:t>61.00</w:t>
            </w:r>
          </w:p>
        </w:tc>
        <w:tc>
          <w:tcPr>
            <w:tcW w:w="1134" w:type="dxa"/>
            <w:vAlign w:val="center"/>
          </w:tcPr>
          <w:p>
            <w:pPr>
              <w:pStyle w:val="12"/>
            </w:pPr>
            <w:r>
              <w:t>61.00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932无极县张段固镇人民政府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1327.00</w:t>
            </w:r>
          </w:p>
        </w:tc>
        <w:tc>
          <w:tcPr>
            <w:tcW w:w="1361" w:type="dxa"/>
            <w:vAlign w:val="center"/>
          </w:tcPr>
          <w:p>
            <w:pPr>
              <w:pStyle w:val="16"/>
            </w:pPr>
            <w:r>
              <w:t>1327.00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1095.80</w:t>
            </w:r>
          </w:p>
        </w:tc>
        <w:tc>
          <w:tcPr>
            <w:tcW w:w="1361" w:type="dxa"/>
            <w:vAlign w:val="center"/>
          </w:tcPr>
          <w:p>
            <w:pPr>
              <w:pStyle w:val="12"/>
            </w:pPr>
            <w:r>
              <w:t>1095.80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1095.80</w:t>
            </w:r>
          </w:p>
        </w:tc>
        <w:tc>
          <w:tcPr>
            <w:tcW w:w="1361" w:type="dxa"/>
            <w:vAlign w:val="center"/>
          </w:tcPr>
          <w:p>
            <w:pPr>
              <w:pStyle w:val="12"/>
            </w:pPr>
            <w:r>
              <w:t>1095.80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1095.80</w:t>
            </w:r>
          </w:p>
        </w:tc>
        <w:tc>
          <w:tcPr>
            <w:tcW w:w="1361" w:type="dxa"/>
            <w:vAlign w:val="center"/>
          </w:tcPr>
          <w:p>
            <w:pPr>
              <w:pStyle w:val="12"/>
            </w:pPr>
            <w:r>
              <w:t>1095.80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170.20</w:t>
            </w:r>
          </w:p>
        </w:tc>
        <w:tc>
          <w:tcPr>
            <w:tcW w:w="1361" w:type="dxa"/>
            <w:vAlign w:val="center"/>
          </w:tcPr>
          <w:p>
            <w:pPr>
              <w:pStyle w:val="12"/>
            </w:pPr>
            <w:r>
              <w:t>170.20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164.00</w:t>
            </w:r>
          </w:p>
        </w:tc>
        <w:tc>
          <w:tcPr>
            <w:tcW w:w="1361" w:type="dxa"/>
            <w:vAlign w:val="center"/>
          </w:tcPr>
          <w:p>
            <w:pPr>
              <w:pStyle w:val="12"/>
            </w:pPr>
            <w:r>
              <w:t>164.00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140.00</w:t>
            </w:r>
          </w:p>
        </w:tc>
        <w:tc>
          <w:tcPr>
            <w:tcW w:w="1361" w:type="dxa"/>
            <w:vAlign w:val="center"/>
          </w:tcPr>
          <w:p>
            <w:pPr>
              <w:pStyle w:val="12"/>
            </w:pPr>
            <w:r>
              <w:t>140.00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24.00</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6.20</w:t>
            </w:r>
          </w:p>
        </w:tc>
        <w:tc>
          <w:tcPr>
            <w:tcW w:w="1361" w:type="dxa"/>
            <w:vAlign w:val="center"/>
          </w:tcPr>
          <w:p>
            <w:pPr>
              <w:pStyle w:val="12"/>
            </w:pPr>
            <w:r>
              <w:t>6.20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3.35</w:t>
            </w:r>
          </w:p>
        </w:tc>
        <w:tc>
          <w:tcPr>
            <w:tcW w:w="1361" w:type="dxa"/>
            <w:vAlign w:val="center"/>
          </w:tcPr>
          <w:p>
            <w:pPr>
              <w:pStyle w:val="12"/>
            </w:pPr>
            <w:r>
              <w:t>3.35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2.85</w:t>
            </w:r>
          </w:p>
        </w:tc>
        <w:tc>
          <w:tcPr>
            <w:tcW w:w="1361" w:type="dxa"/>
            <w:vAlign w:val="center"/>
          </w:tcPr>
          <w:p>
            <w:pPr>
              <w:pStyle w:val="12"/>
            </w:pPr>
            <w:r>
              <w:t>2.85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61.00</w:t>
            </w:r>
          </w:p>
        </w:tc>
        <w:tc>
          <w:tcPr>
            <w:tcW w:w="1361" w:type="dxa"/>
            <w:vAlign w:val="center"/>
          </w:tcPr>
          <w:p>
            <w:pPr>
              <w:pStyle w:val="12"/>
            </w:pPr>
            <w:r>
              <w:t>61.00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61.00</w:t>
            </w:r>
          </w:p>
        </w:tc>
        <w:tc>
          <w:tcPr>
            <w:tcW w:w="1361" w:type="dxa"/>
            <w:vAlign w:val="center"/>
          </w:tcPr>
          <w:p>
            <w:pPr>
              <w:pStyle w:val="12"/>
            </w:pPr>
            <w:r>
              <w:t>61.00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61.00</w:t>
            </w:r>
          </w:p>
        </w:tc>
        <w:tc>
          <w:tcPr>
            <w:tcW w:w="1361" w:type="dxa"/>
            <w:vAlign w:val="center"/>
          </w:tcPr>
          <w:p>
            <w:pPr>
              <w:pStyle w:val="12"/>
            </w:pPr>
            <w:r>
              <w:t>61.00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932无极县张段固镇人民政府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1327.00</w:t>
            </w:r>
          </w:p>
        </w:tc>
        <w:tc>
          <w:tcPr>
            <w:tcW w:w="3402" w:type="dxa"/>
            <w:vAlign w:val="center"/>
          </w:tcPr>
          <w:p>
            <w:pPr>
              <w:pStyle w:val="13"/>
            </w:pPr>
            <w:r>
              <w:t>一、一般公共服务支出</w:t>
            </w:r>
          </w:p>
        </w:tc>
        <w:tc>
          <w:tcPr>
            <w:tcW w:w="1474" w:type="dxa"/>
            <w:vAlign w:val="center"/>
          </w:tcPr>
          <w:p>
            <w:pPr>
              <w:pStyle w:val="12"/>
            </w:pPr>
            <w:r>
              <w:t>1095.80</w:t>
            </w:r>
          </w:p>
        </w:tc>
        <w:tc>
          <w:tcPr>
            <w:tcW w:w="1474" w:type="dxa"/>
            <w:vAlign w:val="center"/>
          </w:tcPr>
          <w:p>
            <w:pPr>
              <w:pStyle w:val="12"/>
            </w:pPr>
            <w:r>
              <w:t>1095.80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170.20</w:t>
            </w:r>
          </w:p>
        </w:tc>
        <w:tc>
          <w:tcPr>
            <w:tcW w:w="1474" w:type="dxa"/>
            <w:vAlign w:val="center"/>
          </w:tcPr>
          <w:p>
            <w:pPr>
              <w:pStyle w:val="12"/>
            </w:pPr>
            <w:r>
              <w:t>170.20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61.00</w:t>
            </w:r>
          </w:p>
        </w:tc>
        <w:tc>
          <w:tcPr>
            <w:tcW w:w="1474" w:type="dxa"/>
            <w:vAlign w:val="center"/>
          </w:tcPr>
          <w:p>
            <w:pPr>
              <w:pStyle w:val="12"/>
            </w:pPr>
            <w:r>
              <w:t>61.00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1327.00</w:t>
            </w:r>
          </w:p>
        </w:tc>
        <w:tc>
          <w:tcPr>
            <w:tcW w:w="3402" w:type="dxa"/>
            <w:vAlign w:val="center"/>
          </w:tcPr>
          <w:p>
            <w:pPr>
              <w:pStyle w:val="15"/>
            </w:pPr>
            <w:r>
              <w:t>本年支出合计</w:t>
            </w:r>
          </w:p>
        </w:tc>
        <w:tc>
          <w:tcPr>
            <w:tcW w:w="1474" w:type="dxa"/>
            <w:vAlign w:val="center"/>
          </w:tcPr>
          <w:p>
            <w:pPr>
              <w:pStyle w:val="16"/>
            </w:pPr>
            <w:r>
              <w:t>1327.00</w:t>
            </w:r>
          </w:p>
        </w:tc>
        <w:tc>
          <w:tcPr>
            <w:tcW w:w="1474" w:type="dxa"/>
            <w:vAlign w:val="center"/>
          </w:tcPr>
          <w:p>
            <w:pPr>
              <w:pStyle w:val="16"/>
            </w:pPr>
            <w:r>
              <w:t>1327.00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1327.00</w:t>
            </w:r>
          </w:p>
        </w:tc>
        <w:tc>
          <w:tcPr>
            <w:tcW w:w="3402" w:type="dxa"/>
            <w:vAlign w:val="center"/>
          </w:tcPr>
          <w:p>
            <w:pPr>
              <w:pStyle w:val="15"/>
            </w:pPr>
            <w:r>
              <w:t>支出总计</w:t>
            </w:r>
          </w:p>
        </w:tc>
        <w:tc>
          <w:tcPr>
            <w:tcW w:w="1474" w:type="dxa"/>
            <w:vAlign w:val="center"/>
          </w:tcPr>
          <w:p>
            <w:pPr>
              <w:pStyle w:val="16"/>
            </w:pPr>
            <w:r>
              <w:t>1327.00</w:t>
            </w:r>
          </w:p>
        </w:tc>
        <w:tc>
          <w:tcPr>
            <w:tcW w:w="1474" w:type="dxa"/>
            <w:vAlign w:val="center"/>
          </w:tcPr>
          <w:p>
            <w:pPr>
              <w:pStyle w:val="16"/>
            </w:pPr>
            <w:r>
              <w:t>1327.00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932无极县张段固镇人民政府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1327.00</w:t>
            </w:r>
          </w:p>
        </w:tc>
        <w:tc>
          <w:tcPr>
            <w:tcW w:w="2551" w:type="dxa"/>
            <w:vAlign w:val="center"/>
          </w:tcPr>
          <w:p>
            <w:pPr>
              <w:pStyle w:val="16"/>
            </w:pPr>
            <w:r>
              <w:t>1327.00</w:t>
            </w:r>
          </w:p>
        </w:tc>
        <w:tc>
          <w:tcPr>
            <w:tcW w:w="255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1095.80</w:t>
            </w:r>
          </w:p>
        </w:tc>
        <w:tc>
          <w:tcPr>
            <w:tcW w:w="2551" w:type="dxa"/>
            <w:vAlign w:val="center"/>
          </w:tcPr>
          <w:p>
            <w:pPr>
              <w:pStyle w:val="12"/>
            </w:pPr>
            <w:r>
              <w:t>1095.80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1095.80</w:t>
            </w:r>
          </w:p>
        </w:tc>
        <w:tc>
          <w:tcPr>
            <w:tcW w:w="2551" w:type="dxa"/>
            <w:vAlign w:val="center"/>
          </w:tcPr>
          <w:p>
            <w:pPr>
              <w:pStyle w:val="12"/>
            </w:pPr>
            <w:r>
              <w:t>1095.80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1095.80</w:t>
            </w:r>
          </w:p>
        </w:tc>
        <w:tc>
          <w:tcPr>
            <w:tcW w:w="2551" w:type="dxa"/>
            <w:vAlign w:val="center"/>
          </w:tcPr>
          <w:p>
            <w:pPr>
              <w:pStyle w:val="12"/>
            </w:pPr>
            <w:r>
              <w:t>1095.80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170.20</w:t>
            </w:r>
          </w:p>
        </w:tc>
        <w:tc>
          <w:tcPr>
            <w:tcW w:w="2551" w:type="dxa"/>
            <w:vAlign w:val="center"/>
          </w:tcPr>
          <w:p>
            <w:pPr>
              <w:pStyle w:val="12"/>
            </w:pPr>
            <w:r>
              <w:t>170.20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164.00</w:t>
            </w:r>
          </w:p>
        </w:tc>
        <w:tc>
          <w:tcPr>
            <w:tcW w:w="2551" w:type="dxa"/>
            <w:vAlign w:val="center"/>
          </w:tcPr>
          <w:p>
            <w:pPr>
              <w:pStyle w:val="12"/>
            </w:pPr>
            <w:r>
              <w:t>164.00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140.00</w:t>
            </w:r>
          </w:p>
        </w:tc>
        <w:tc>
          <w:tcPr>
            <w:tcW w:w="2551" w:type="dxa"/>
            <w:vAlign w:val="center"/>
          </w:tcPr>
          <w:p>
            <w:pPr>
              <w:pStyle w:val="12"/>
            </w:pPr>
            <w:r>
              <w:t>140.00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6.20</w:t>
            </w:r>
          </w:p>
        </w:tc>
        <w:tc>
          <w:tcPr>
            <w:tcW w:w="2551" w:type="dxa"/>
            <w:vAlign w:val="center"/>
          </w:tcPr>
          <w:p>
            <w:pPr>
              <w:pStyle w:val="12"/>
            </w:pPr>
            <w:r>
              <w:t>6.20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3.35</w:t>
            </w:r>
          </w:p>
        </w:tc>
        <w:tc>
          <w:tcPr>
            <w:tcW w:w="2551" w:type="dxa"/>
            <w:vAlign w:val="center"/>
          </w:tcPr>
          <w:p>
            <w:pPr>
              <w:pStyle w:val="12"/>
            </w:pPr>
            <w:r>
              <w:t>3.35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2.85</w:t>
            </w:r>
          </w:p>
        </w:tc>
        <w:tc>
          <w:tcPr>
            <w:tcW w:w="2551" w:type="dxa"/>
            <w:vAlign w:val="center"/>
          </w:tcPr>
          <w:p>
            <w:pPr>
              <w:pStyle w:val="12"/>
            </w:pPr>
            <w:r>
              <w:t>2.85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61.00</w:t>
            </w:r>
          </w:p>
        </w:tc>
        <w:tc>
          <w:tcPr>
            <w:tcW w:w="2551" w:type="dxa"/>
            <w:vAlign w:val="center"/>
          </w:tcPr>
          <w:p>
            <w:pPr>
              <w:pStyle w:val="12"/>
            </w:pPr>
            <w:r>
              <w:t>61.00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61.00</w:t>
            </w:r>
          </w:p>
        </w:tc>
        <w:tc>
          <w:tcPr>
            <w:tcW w:w="2551" w:type="dxa"/>
            <w:vAlign w:val="center"/>
          </w:tcPr>
          <w:p>
            <w:pPr>
              <w:pStyle w:val="12"/>
            </w:pPr>
            <w:r>
              <w:t>61.00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61.00</w:t>
            </w:r>
          </w:p>
        </w:tc>
        <w:tc>
          <w:tcPr>
            <w:tcW w:w="2551" w:type="dxa"/>
            <w:vAlign w:val="center"/>
          </w:tcPr>
          <w:p>
            <w:pPr>
              <w:pStyle w:val="12"/>
            </w:pPr>
            <w:r>
              <w:t>61.00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932无极县张段固镇人民政府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1327.00</w:t>
            </w:r>
          </w:p>
        </w:tc>
        <w:tc>
          <w:tcPr>
            <w:tcW w:w="2551" w:type="dxa"/>
            <w:vAlign w:val="center"/>
          </w:tcPr>
          <w:p>
            <w:pPr>
              <w:pStyle w:val="16"/>
            </w:pPr>
            <w:r>
              <w:t>1064.00</w:t>
            </w:r>
          </w:p>
        </w:tc>
        <w:tc>
          <w:tcPr>
            <w:tcW w:w="2551" w:type="dxa"/>
            <w:vAlign w:val="center"/>
          </w:tcPr>
          <w:p>
            <w:pPr>
              <w:pStyle w:val="16"/>
            </w:pPr>
            <w:r>
              <w:t>263.00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1043.30</w:t>
            </w:r>
          </w:p>
        </w:tc>
        <w:tc>
          <w:tcPr>
            <w:tcW w:w="2551" w:type="dxa"/>
            <w:vAlign w:val="center"/>
          </w:tcPr>
          <w:p>
            <w:pPr>
              <w:pStyle w:val="12"/>
            </w:pPr>
            <w:r>
              <w:t>1043.30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388.00</w:t>
            </w:r>
          </w:p>
        </w:tc>
        <w:tc>
          <w:tcPr>
            <w:tcW w:w="2551" w:type="dxa"/>
            <w:vAlign w:val="center"/>
          </w:tcPr>
          <w:p>
            <w:pPr>
              <w:pStyle w:val="12"/>
            </w:pPr>
            <w:r>
              <w:t>388.00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156.60</w:t>
            </w:r>
          </w:p>
        </w:tc>
        <w:tc>
          <w:tcPr>
            <w:tcW w:w="2551" w:type="dxa"/>
            <w:vAlign w:val="center"/>
          </w:tcPr>
          <w:p>
            <w:pPr>
              <w:pStyle w:val="12"/>
            </w:pPr>
            <w:r>
              <w:t>156.60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75.50</w:t>
            </w:r>
          </w:p>
        </w:tc>
        <w:tc>
          <w:tcPr>
            <w:tcW w:w="2551" w:type="dxa"/>
            <w:vAlign w:val="center"/>
          </w:tcPr>
          <w:p>
            <w:pPr>
              <w:pStyle w:val="12"/>
            </w:pPr>
            <w:r>
              <w:t>75.50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132.00</w:t>
            </w:r>
          </w:p>
        </w:tc>
        <w:tc>
          <w:tcPr>
            <w:tcW w:w="2551" w:type="dxa"/>
            <w:vAlign w:val="center"/>
          </w:tcPr>
          <w:p>
            <w:pPr>
              <w:pStyle w:val="12"/>
            </w:pPr>
            <w:r>
              <w:t>132.00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140.00</w:t>
            </w:r>
          </w:p>
        </w:tc>
        <w:tc>
          <w:tcPr>
            <w:tcW w:w="2551" w:type="dxa"/>
            <w:vAlign w:val="center"/>
          </w:tcPr>
          <w:p>
            <w:pPr>
              <w:pStyle w:val="12"/>
            </w:pPr>
            <w:r>
              <w:t>140.00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61.00</w:t>
            </w:r>
          </w:p>
        </w:tc>
        <w:tc>
          <w:tcPr>
            <w:tcW w:w="2551" w:type="dxa"/>
            <w:vAlign w:val="center"/>
          </w:tcPr>
          <w:p>
            <w:pPr>
              <w:pStyle w:val="12"/>
            </w:pPr>
            <w:r>
              <w:t>61.00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6.20</w:t>
            </w:r>
          </w:p>
        </w:tc>
        <w:tc>
          <w:tcPr>
            <w:tcW w:w="2551" w:type="dxa"/>
            <w:vAlign w:val="center"/>
          </w:tcPr>
          <w:p>
            <w:pPr>
              <w:pStyle w:val="12"/>
            </w:pPr>
            <w:r>
              <w:t>6.20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60.00</w:t>
            </w:r>
          </w:p>
        </w:tc>
        <w:tc>
          <w:tcPr>
            <w:tcW w:w="2551" w:type="dxa"/>
            <w:vAlign w:val="center"/>
          </w:tcPr>
          <w:p>
            <w:pPr>
              <w:pStyle w:val="12"/>
            </w:pPr>
            <w:r>
              <w:t>60.00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263.00</w:t>
            </w:r>
          </w:p>
        </w:tc>
        <w:tc>
          <w:tcPr>
            <w:tcW w:w="2551" w:type="dxa"/>
            <w:vAlign w:val="center"/>
          </w:tcPr>
          <w:p>
            <w:pPr>
              <w:pStyle w:val="12"/>
            </w:pPr>
          </w:p>
        </w:tc>
        <w:tc>
          <w:tcPr>
            <w:tcW w:w="2551" w:type="dxa"/>
            <w:vAlign w:val="center"/>
          </w:tcPr>
          <w:p>
            <w:pPr>
              <w:pStyle w:val="12"/>
            </w:pPr>
            <w:r>
              <w:t>263.00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43.00</w:t>
            </w:r>
          </w:p>
        </w:tc>
        <w:tc>
          <w:tcPr>
            <w:tcW w:w="2551" w:type="dxa"/>
            <w:vAlign w:val="center"/>
          </w:tcPr>
          <w:p>
            <w:pPr>
              <w:pStyle w:val="12"/>
            </w:pPr>
          </w:p>
        </w:tc>
        <w:tc>
          <w:tcPr>
            <w:tcW w:w="2551" w:type="dxa"/>
            <w:vAlign w:val="center"/>
          </w:tcPr>
          <w:p>
            <w:pPr>
              <w:pStyle w:val="12"/>
            </w:pPr>
            <w:r>
              <w:t>43.00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20.70</w:t>
            </w:r>
          </w:p>
        </w:tc>
        <w:tc>
          <w:tcPr>
            <w:tcW w:w="2551" w:type="dxa"/>
            <w:vAlign w:val="center"/>
          </w:tcPr>
          <w:p>
            <w:pPr>
              <w:pStyle w:val="12"/>
            </w:pPr>
            <w:r>
              <w:t>20.70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20.70</w:t>
            </w:r>
          </w:p>
        </w:tc>
        <w:tc>
          <w:tcPr>
            <w:tcW w:w="2551" w:type="dxa"/>
            <w:vAlign w:val="center"/>
          </w:tcPr>
          <w:p>
            <w:pPr>
              <w:pStyle w:val="12"/>
            </w:pPr>
            <w:r>
              <w:t>20.70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932无极县张段固镇人民政府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932无极县张段固镇人民政府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932无极县张段固镇人民政府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无极县张段固镇人民政府2025年部门预算信息公开情况说明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无极县张段固镇人民政府2025年部门预算信息公开情况说明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按照《中华人民共和国预算法》、《地方预决算公开操作规程》和《关于进一步推进预算公开工作的实施意见》规定，现将无极县张段固镇人民政府2025年部门预算公开如下：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pPr>
      <w:r>
        <w:t>宣传、贯彻、执行党的路线方针政策和国家的法律、法规,执行本级人民代表大会的决议和上级国家行政机关的决定和命令,其主要职能为:</w:t>
      </w:r>
    </w:p>
    <w:p>
      <w:pPr>
        <w:pStyle w:val="26"/>
      </w:pPr>
      <w:r>
        <w:t>1.促进经济发展</w:t>
      </w:r>
    </w:p>
    <w:p>
      <w:pPr>
        <w:pStyle w:val="26"/>
      </w:pPr>
      <w:r>
        <w:t>主要包括:（1）搞好本镇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26"/>
      </w:pPr>
      <w:r>
        <w:t>2.加强社会管理</w:t>
      </w:r>
    </w:p>
    <w:p>
      <w:pPr>
        <w:pStyle w:val="26"/>
      </w:pPr>
      <w:r>
        <w:t>主要包括:（1）加强镇村财政资金监督管理、农村合同管理及农民减负工作;做好镇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26"/>
      </w:pPr>
      <w:r>
        <w:t>3.提供公共服务</w:t>
      </w:r>
    </w:p>
    <w:p>
      <w:pPr>
        <w:pStyle w:val="26"/>
      </w:pPr>
      <w:r>
        <w:t>主要包括:（1）量力组织镇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民政、残联部门做好农村扶贫和低保工作以及特困户救助和残疾人服务工作。配合劳动部门做好农村劳动力职业培训、劳动就业和社会保障工作。</w:t>
      </w:r>
    </w:p>
    <w:p>
      <w:pPr>
        <w:pStyle w:val="26"/>
      </w:pPr>
      <w:r>
        <w:t>4.维护农村稳定</w:t>
      </w:r>
    </w:p>
    <w:p>
      <w:pPr>
        <w:pStyle w:val="26"/>
      </w:pPr>
      <w:r>
        <w:t>主要包括:（1）做好社会治安综合</w:t>
      </w:r>
      <w:r>
        <w:rPr>
          <w:rFonts w:hint="eastAsia"/>
          <w:lang w:eastAsia="zh-CN"/>
        </w:rPr>
        <w:t>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无极县张段固镇人民政府本级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按照预算管理有关规定，目前部门预算的编制实行综合预算管理，即全部收入和支出都反映在预算中。无极县张段固镇人民政府机关及所属事业单位的收支包含在部门预算中。</w:t>
      </w:r>
    </w:p>
    <w:p>
      <w:pPr>
        <w:pStyle w:val="19"/>
      </w:pPr>
      <w:r>
        <w:t>1、收入说明</w:t>
      </w:r>
    </w:p>
    <w:p>
      <w:pPr>
        <w:pStyle w:val="19"/>
      </w:pPr>
      <w:r>
        <w:t>反映本部门当年全部收入。2025年预算收入1327.00万元，其中：一般公共预算收入1327.00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张段固镇人民政府年度部门预算中支出预算的总体情况。2025年支出预算1327.00万元，其中基本支出1327.00万元，包括人员经费1064.00万元和日常公用经费263.00万元；项目支出0.00万元，主要为今年预算项目支出为0，较上年无增减情况</w:t>
      </w:r>
    </w:p>
    <w:p>
      <w:pPr>
        <w:pStyle w:val="19"/>
      </w:pPr>
      <w:r>
        <w:t>3、比上年增减情况</w:t>
      </w:r>
    </w:p>
    <w:p>
      <w:pPr>
        <w:pStyle w:val="19"/>
      </w:pPr>
      <w:r>
        <w:t>2025年预算收支安排1327.00万元，较2024年预算减少944.17万元，其中：基本支出减少944.17万元，主要为基本支出减少，厉行节约，减少开支项目支出增加0.00万元，主要为无增减变化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2025年，我部门机关运行经费共计安排263.00万元，主要用于日常维修、办公用房水电费、办公用房取暖费、办公用房物业管理费等日常运行支出。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3.00万元，其中因公出国（境）费0.00万元；公务用车购置及运维费3.00万元（其中：公务用车购置费为0.00万元，公务用车运维费3.00万元)；公务接待费0.00万元。与2024年相比增加0.00万元，增减变化的主要原因是"三公"经费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人大监督、会议、选举绩效目标：促进各项法律法规、人大决议、报告等的落实；提高规范性文件质量；促进社会和谐稳定；完善各项会议制度，规范会议程序，提高会议质量，提高人大代表审议水平；确保换届选举工作顺利完成，实现省市和镇人事安排部署；提高组织换届选举工作水平。二、政务服务与政务管理绩效目标：突出政务、加强事务管理，力求重点工作出精品。难点工作求突破、基础工作有创新、常规工作见特色。以机关干部工作作风为依据，增强工作综合服务实力。三、综合业务、事务管理绩效目标：以服务领导和机关保障有力为目标，增强优质后勤管理水平，通过加强公车管理，降低运行成本，为创建节约型机关打下了良好的基础。采取保障镇政府领导和机关工作办公环境的措施，提升服务管理水平，保障镇领导和机关工作的正常运转。及时了解国内外形势、党和国家的方针政策以及上级重要部署和要求，及时为老干部提供优质高效服务。四、推进新农村建设，加快农村基础设施建设绩效目标：通过实施农村面貌改造提升行动和开展新民居中心村示范点建设，加快建设社会主义新农村。改善农村环境面貌，提升农民生产生活条件。五、维护社会稳定和安全绩效目标：预防减少不稳定因素的发生，有效化解不稳定隐患、群体性事件和突发事件，维护安全工作。六、招商引资，扶持企业发展绩效目标：促进对外贸易稳定增长，优化产品结构。</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组织专门委员会委员、各工作委员会及特聘专家进行对法律实施情况进行执法检查；组织镇人大及镇人大代表进行执法检查和集中视察；开展代表建议督办；组织对常委及代表培训。</w:t>
      </w:r>
    </w:p>
    <w:p>
      <w:pPr>
        <w:pStyle w:val="23"/>
      </w:pPr>
      <w:r>
        <w:t>绩效目标：发挥常委及代表的作用，集中反映民意，促进依法履职。</w:t>
      </w:r>
    </w:p>
    <w:p>
      <w:pPr>
        <w:pStyle w:val="23"/>
      </w:pPr>
      <w:r>
        <w:t>绩效指标：建议督办完成率80%以上</w:t>
      </w:r>
    </w:p>
    <w:p>
      <w:pPr>
        <w:pStyle w:val="23"/>
      </w:pPr>
      <w:r>
        <w:t>（二）办理来信来访，日常外事活动和镇人大代表团出访事务，内外宾接待，常委会新闻发布和对外宣传，人大系列工作的宣传报道；会议表决系统建设与维护；代表大会和常委会会议公报、人大工作年鉴、大事记和组织史的编写及印刷；负责镇内外人大常委会联系；重大课题调研。</w:t>
      </w:r>
    </w:p>
    <w:p>
      <w:pPr>
        <w:pStyle w:val="23"/>
      </w:pPr>
      <w:r>
        <w:t>绩效目标：保障新闻宣传与新闻发布工作正常开展，提高人大信息透明度和影响力；保障会议表决系统正常运转；网络与办公平台正常运行；促进社会和谐稳定。</w:t>
      </w:r>
    </w:p>
    <w:p>
      <w:pPr>
        <w:pStyle w:val="23"/>
      </w:pPr>
      <w:r>
        <w:t>绩效指标：综合业务管理工作完成率90%以上。</w:t>
      </w:r>
    </w:p>
    <w:p>
      <w:pPr>
        <w:pStyle w:val="23"/>
      </w:pPr>
      <w:r>
        <w:t>（三）不断提高信息公开工作业务水平；协助镇领导组织会议决定事项的落实；督办重大决策落实；做好镇际间政务往来与经济交流工作，负责镇级领导公务活动的接待安排。</w:t>
      </w:r>
    </w:p>
    <w:p>
      <w:pPr>
        <w:pStyle w:val="23"/>
      </w:pPr>
      <w:r>
        <w:t>绩效目标：提升政务公开服务水平。承办大型会议，有效推动全镇经济发展，保障重大决策落实，积极贯彻工作布署，创新工作机制，提升服务水平。围绕我镇中心工作，有效促进对外经贸协作和外地高科技项目合作。</w:t>
      </w:r>
    </w:p>
    <w:p>
      <w:pPr>
        <w:pStyle w:val="23"/>
      </w:pPr>
      <w:r>
        <w:t>绩效指标：政务信息公开培训任务完成率90%以上。</w:t>
      </w:r>
    </w:p>
    <w:p>
      <w:pPr>
        <w:pStyle w:val="23"/>
      </w:pPr>
      <w:r>
        <w:t>（四）政府值班工作，及时报告重要情况，传达和落实镇领导重要指示，协助镇领导完成组织处理突发事件应急处置工作。</w:t>
      </w:r>
    </w:p>
    <w:p>
      <w:pPr>
        <w:pStyle w:val="23"/>
      </w:pPr>
      <w:r>
        <w:t>绩效目标：建设运行维护平台数据，为有效保障全镇突发事件提供技术保障，确保快速、有效处置突发事件，提高事件应对实效。</w:t>
      </w:r>
    </w:p>
    <w:p>
      <w:pPr>
        <w:pStyle w:val="23"/>
      </w:pPr>
      <w:r>
        <w:t>绩效指标：应急事件处置情况及时率≥90%</w:t>
      </w:r>
    </w:p>
    <w:p>
      <w:pPr>
        <w:pStyle w:val="23"/>
      </w:pPr>
      <w:r>
        <w:t>（五）会议组织管理、信息化建设与维护、财务和资产管理、标准化建设。</w:t>
      </w:r>
    </w:p>
    <w:p>
      <w:pPr>
        <w:pStyle w:val="23"/>
      </w:pPr>
      <w:r>
        <w:t>绩效目标：保障办公机关正常运转</w:t>
      </w:r>
    </w:p>
    <w:p>
      <w:pPr>
        <w:pStyle w:val="23"/>
      </w:pPr>
      <w:r>
        <w:t>绩效指标：综合事务管理工作完成率≥90%</w:t>
      </w:r>
    </w:p>
    <w:p>
      <w:pPr>
        <w:pStyle w:val="23"/>
      </w:pPr>
      <w:r>
        <w:t>（六）按照统筹城镇发展要求，组织实施农村面貌改造提升行动。</w:t>
      </w:r>
    </w:p>
    <w:p>
      <w:pPr>
        <w:pStyle w:val="23"/>
      </w:pPr>
      <w:r>
        <w:t>绩效目标：开展农村面貌改造提升。按照分期分批推进的要求，每年选定一批重点村实施改造提升。</w:t>
      </w:r>
    </w:p>
    <w:p>
      <w:pPr>
        <w:pStyle w:val="23"/>
      </w:pPr>
      <w:r>
        <w:t>绩效指标：重点村改造提升完成率≥90%</w:t>
      </w:r>
    </w:p>
    <w:p>
      <w:pPr>
        <w:pStyle w:val="23"/>
      </w:pPr>
      <w:r>
        <w:t>（七）指导、协调和督导各级各部门排查、化解影响社会稳定的重大不稳定隐患、群体性事件和突发事件及影响安全的事件。</w:t>
      </w:r>
    </w:p>
    <w:p>
      <w:pPr>
        <w:pStyle w:val="23"/>
      </w:pPr>
      <w:r>
        <w:t>绩效目标：预防减少不稳定因素的发生，有效化解不稳定隐患、群体性事件和突发事件，维护安全工作。</w:t>
      </w:r>
    </w:p>
    <w:p>
      <w:pPr>
        <w:pStyle w:val="23"/>
      </w:pPr>
      <w:r>
        <w:t>绩效指标：妥善处置突发事件（件）占发生突发环境事件（件）的比例90%以上。</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完善制度建设。制定完善了预算绩效管理制度、资金管理办法、工作保障制度等，为全年预算绩效目标的实现奠定制度基础。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加强绩效运行监控。按照要求，开展绩效运行监控，发现问题及时采取措施，确保绩效目标如期保质实现。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hint="eastAsia" w:ascii="黑体" w:hAnsi="黑体" w:eastAsia="黑体" w:cs="黑体"/>
          <w:color w:val="000000"/>
          <w:sz w:val="32"/>
          <w:lang w:val="en-US" w:eastAsia="zh-CN"/>
        </w:rPr>
      </w:pPr>
      <w:bookmarkStart w:id="14" w:name="_Toc_3_3_0000000015"/>
      <w:r>
        <w:rPr>
          <w:rFonts w:ascii="黑体" w:hAnsi="黑体" w:eastAsia="黑体" w:cs="黑体"/>
          <w:color w:val="000000"/>
          <w:sz w:val="32"/>
        </w:rPr>
        <w:t>部门主管专项资金预算安排情况及绩效目标</w:t>
      </w:r>
      <w:bookmarkEnd w:id="14"/>
      <w:r>
        <w:rPr>
          <w:rFonts w:hint="eastAsia" w:ascii="黑体" w:hAnsi="黑体" w:eastAsia="黑体" w:cs="黑体"/>
          <w:color w:val="000000"/>
          <w:sz w:val="32"/>
          <w:lang w:val="en-US" w:eastAsia="zh-CN"/>
        </w:rPr>
        <w:t xml:space="preserve">  </w:t>
      </w:r>
    </w:p>
    <w:p>
      <w:pPr>
        <w:numPr>
          <w:numId w:val="0"/>
        </w:numPr>
        <w:spacing w:before="10" w:after="10" w:line="360" w:lineRule="auto"/>
        <w:ind w:firstLine="1280" w:firstLineChars="400"/>
        <w:jc w:val="left"/>
        <w:outlineLvl w:val="2"/>
        <w:rPr>
          <w:rFonts w:hint="default" w:eastAsia="黑体"/>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numPr>
          <w:ilvl w:val="0"/>
          <w:numId w:val="1"/>
        </w:numPr>
        <w:spacing w:before="10" w:after="10" w:line="360" w:lineRule="auto"/>
        <w:ind w:left="0" w:leftChars="0" w:firstLine="640" w:firstLineChars="0"/>
        <w:jc w:val="left"/>
        <w:outlineLvl w:val="2"/>
        <w:rPr>
          <w:rFonts w:hint="eastAsia" w:ascii="黑体" w:hAnsi="黑体" w:eastAsia="黑体" w:cs="黑体"/>
          <w:color w:val="000000"/>
          <w:sz w:val="32"/>
          <w:lang w:val="en-US" w:eastAsia="zh-CN"/>
        </w:rPr>
      </w:pPr>
      <w:bookmarkStart w:id="15" w:name="_Toc_3_3_0000000016"/>
      <w:r>
        <w:rPr>
          <w:rFonts w:ascii="黑体" w:hAnsi="黑体" w:eastAsia="黑体" w:cs="黑体"/>
          <w:color w:val="000000"/>
          <w:sz w:val="32"/>
        </w:rPr>
        <w:t>部门项目预算安排情况及绩效目标</w:t>
      </w:r>
      <w:bookmarkEnd w:id="15"/>
      <w:r>
        <w:rPr>
          <w:rFonts w:hint="eastAsia" w:ascii="黑体" w:hAnsi="黑体" w:eastAsia="黑体" w:cs="黑体"/>
          <w:color w:val="000000"/>
          <w:sz w:val="32"/>
          <w:lang w:val="en-US" w:eastAsia="zh-CN"/>
        </w:rPr>
        <w:t xml:space="preserve">  </w:t>
      </w:r>
    </w:p>
    <w:p>
      <w:pPr>
        <w:numPr>
          <w:numId w:val="0"/>
        </w:numPr>
        <w:spacing w:before="10" w:after="10" w:line="360" w:lineRule="auto"/>
        <w:ind w:left="640" w:leftChars="0" w:firstLine="640" w:firstLineChars="200"/>
        <w:jc w:val="left"/>
        <w:outlineLvl w:val="2"/>
        <w:rPr>
          <w:rFonts w:hint="default" w:eastAsia="黑体"/>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932无极县张段固镇人民政府</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无极县张段固镇人民政府（含所属单位）上年末固定资产金额为2336.55万元（详见下表）。本年度拟购置固定资产总额为0.00万元。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932无极县张段固镇人民政府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rPr>
                <w:rFonts w:hint="default" w:eastAsia="方正书宋_GBK"/>
                <w:lang w:val="en-US" w:eastAsia="zh-CN"/>
              </w:rPr>
            </w:pPr>
            <w:r>
              <w:rPr>
                <w:rFonts w:hint="eastAsia"/>
                <w:lang w:val="en-US" w:eastAsia="zh-CN"/>
              </w:rPr>
              <w:t>7023</w:t>
            </w:r>
            <w:bookmarkStart w:id="20" w:name="_GoBack"/>
            <w:bookmarkEnd w:id="20"/>
          </w:p>
        </w:tc>
        <w:tc>
          <w:tcPr>
            <w:tcW w:w="2835" w:type="dxa"/>
            <w:vAlign w:val="center"/>
          </w:tcPr>
          <w:p>
            <w:pPr>
              <w:pStyle w:val="12"/>
            </w:pPr>
            <w:r>
              <w:t>2336.55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5497</w:t>
            </w:r>
          </w:p>
        </w:tc>
        <w:tc>
          <w:tcPr>
            <w:tcW w:w="2835" w:type="dxa"/>
            <w:vAlign w:val="center"/>
          </w:tcPr>
          <w:p>
            <w:pPr>
              <w:pStyle w:val="12"/>
            </w:pPr>
            <w:r>
              <w:t>1492.34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5347</w:t>
            </w:r>
          </w:p>
        </w:tc>
        <w:tc>
          <w:tcPr>
            <w:tcW w:w="2835" w:type="dxa"/>
            <w:vAlign w:val="center"/>
          </w:tcPr>
          <w:p>
            <w:pPr>
              <w:pStyle w:val="12"/>
            </w:pPr>
            <w:r>
              <w:t>648.13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30</w:t>
            </w:r>
          </w:p>
        </w:tc>
        <w:tc>
          <w:tcPr>
            <w:tcW w:w="2835" w:type="dxa"/>
            <w:vAlign w:val="center"/>
          </w:tcPr>
          <w:p>
            <w:pPr>
              <w:pStyle w:val="12"/>
            </w:pPr>
            <w:r>
              <w:t>191.67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3</w:t>
            </w:r>
          </w:p>
        </w:tc>
        <w:tc>
          <w:tcPr>
            <w:tcW w:w="2835" w:type="dxa"/>
            <w:vAlign w:val="center"/>
          </w:tcPr>
          <w:p>
            <w:pPr>
              <w:pStyle w:val="12"/>
            </w:pPr>
            <w:r>
              <w:t>171.07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1493</w:t>
            </w:r>
          </w:p>
        </w:tc>
        <w:tc>
          <w:tcPr>
            <w:tcW w:w="2835" w:type="dxa"/>
            <w:vAlign w:val="center"/>
          </w:tcPr>
          <w:p>
            <w:pPr>
              <w:pStyle w:val="12"/>
            </w:pPr>
            <w:r>
              <w:t>481.47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6C231D"/>
    <w:multiLevelType w:val="singleLevel"/>
    <w:tmpl w:val="806C231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FFA326E"/>
    <w:rsid w:val="61D862A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2025-02-11T14:06:00Z</dcterms:created>
  <dc:creator>lenovo</dc:creator>
  <cp:lastModifiedBy>浮生</cp:lastModifiedBy>
  <dcterms:modified xsi:type="dcterms:W3CDTF">2025-10-31T06:59:00Z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0ADCA38F1E4B4A56933817AECCA71491</vt:lpwstr>
  </property>
</Properties>
</file>