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一、无极县自然资源和规划局本级收支预算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一、无极县自然资源和规划局本级收支预算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2541.37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21.37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r>
              <w:t>2553.00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2541.37</w:t>
            </w:r>
          </w:p>
        </w:tc>
        <w:tc>
          <w:tcPr>
            <w:tcW w:w="4535" w:type="dxa"/>
            <w:vAlign w:val="center"/>
          </w:tcPr>
          <w:p>
            <w:pPr>
              <w:pStyle w:val="14"/>
            </w:pPr>
            <w:r>
              <w:t>本年支出合计</w:t>
            </w:r>
          </w:p>
        </w:tc>
        <w:tc>
          <w:tcPr>
            <w:tcW w:w="2126" w:type="dxa"/>
            <w:vAlign w:val="center"/>
          </w:tcPr>
          <w:p>
            <w:pPr>
              <w:pStyle w:val="15"/>
            </w:pPr>
            <w:r>
              <w:t>2795.37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254.00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2795.37</w:t>
            </w:r>
          </w:p>
        </w:tc>
        <w:tc>
          <w:tcPr>
            <w:tcW w:w="4535" w:type="dxa"/>
            <w:vAlign w:val="center"/>
          </w:tcPr>
          <w:p>
            <w:pPr>
              <w:pStyle w:val="14"/>
            </w:pPr>
            <w:r>
              <w:t>支出总计</w:t>
            </w:r>
          </w:p>
        </w:tc>
        <w:tc>
          <w:tcPr>
            <w:tcW w:w="2126" w:type="dxa"/>
            <w:vAlign w:val="center"/>
          </w:tcPr>
          <w:p>
            <w:pPr>
              <w:pStyle w:val="15"/>
            </w:pPr>
            <w:r>
              <w:t>2795.37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238"/>
        <w:gridCol w:w="3600"/>
        <w:gridCol w:w="1064"/>
        <w:gridCol w:w="1377"/>
        <w:gridCol w:w="1091"/>
        <w:gridCol w:w="846"/>
        <w:gridCol w:w="641"/>
        <w:gridCol w:w="818"/>
        <w:gridCol w:w="859"/>
        <w:gridCol w:w="1104"/>
        <w:gridCol w:w="641"/>
        <w:gridCol w:w="99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959" w:type="dxa"/>
            <w:gridSpan w:val="5"/>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2578"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4414"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838" w:type="dxa"/>
            <w:gridSpan w:val="2"/>
            <w:vAlign w:val="center"/>
          </w:tcPr>
          <w:p>
            <w:pPr>
              <w:pStyle w:val="10"/>
            </w:pPr>
            <w:r>
              <w:t>功能分类科目</w:t>
            </w:r>
          </w:p>
        </w:tc>
        <w:tc>
          <w:tcPr>
            <w:tcW w:w="1064" w:type="dxa"/>
            <w:vMerge w:val="restart"/>
            <w:vAlign w:val="center"/>
          </w:tcPr>
          <w:p>
            <w:pPr>
              <w:pStyle w:val="10"/>
            </w:pPr>
            <w:r>
              <w:t>合计</w:t>
            </w:r>
          </w:p>
        </w:tc>
        <w:tc>
          <w:tcPr>
            <w:tcW w:w="7377" w:type="dxa"/>
            <w:gridSpan w:val="8"/>
            <w:vAlign w:val="center"/>
          </w:tcPr>
          <w:p>
            <w:pPr>
              <w:pStyle w:val="10"/>
            </w:pPr>
            <w:r>
              <w:t>本年收入</w:t>
            </w:r>
          </w:p>
        </w:tc>
        <w:tc>
          <w:tcPr>
            <w:tcW w:w="992"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38" w:type="dxa"/>
            <w:vAlign w:val="center"/>
          </w:tcPr>
          <w:p>
            <w:pPr>
              <w:pStyle w:val="10"/>
            </w:pPr>
            <w:r>
              <w:t>科目    编码</w:t>
            </w:r>
          </w:p>
        </w:tc>
        <w:tc>
          <w:tcPr>
            <w:tcW w:w="3600" w:type="dxa"/>
            <w:vAlign w:val="center"/>
          </w:tcPr>
          <w:p>
            <w:pPr>
              <w:pStyle w:val="10"/>
            </w:pPr>
            <w:r>
              <w:t>科目名称</w:t>
            </w:r>
          </w:p>
        </w:tc>
        <w:tc>
          <w:tcPr>
            <w:tcW w:w="1064" w:type="dxa"/>
            <w:vMerge w:val="continue"/>
          </w:tcPr>
          <w:p/>
        </w:tc>
        <w:tc>
          <w:tcPr>
            <w:tcW w:w="1377" w:type="dxa"/>
            <w:vAlign w:val="center"/>
          </w:tcPr>
          <w:p>
            <w:pPr>
              <w:pStyle w:val="10"/>
            </w:pPr>
            <w:r>
              <w:t>小计</w:t>
            </w:r>
          </w:p>
        </w:tc>
        <w:tc>
          <w:tcPr>
            <w:tcW w:w="1091" w:type="dxa"/>
            <w:vAlign w:val="center"/>
          </w:tcPr>
          <w:p>
            <w:pPr>
              <w:pStyle w:val="10"/>
            </w:pPr>
            <w:r>
              <w:t>财政拨款 收入</w:t>
            </w:r>
          </w:p>
        </w:tc>
        <w:tc>
          <w:tcPr>
            <w:tcW w:w="846" w:type="dxa"/>
            <w:vAlign w:val="center"/>
          </w:tcPr>
          <w:p>
            <w:pPr>
              <w:pStyle w:val="10"/>
            </w:pPr>
            <w:r>
              <w:t>财政专户 收入</w:t>
            </w:r>
          </w:p>
        </w:tc>
        <w:tc>
          <w:tcPr>
            <w:tcW w:w="641" w:type="dxa"/>
            <w:vAlign w:val="center"/>
          </w:tcPr>
          <w:p>
            <w:pPr>
              <w:pStyle w:val="10"/>
            </w:pPr>
            <w:r>
              <w:t>事业收入</w:t>
            </w:r>
          </w:p>
        </w:tc>
        <w:tc>
          <w:tcPr>
            <w:tcW w:w="818" w:type="dxa"/>
            <w:vAlign w:val="center"/>
          </w:tcPr>
          <w:p>
            <w:pPr>
              <w:pStyle w:val="10"/>
            </w:pPr>
            <w:r>
              <w:t>经营收入</w:t>
            </w:r>
          </w:p>
        </w:tc>
        <w:tc>
          <w:tcPr>
            <w:tcW w:w="859" w:type="dxa"/>
            <w:vAlign w:val="center"/>
          </w:tcPr>
          <w:p>
            <w:pPr>
              <w:pStyle w:val="10"/>
            </w:pPr>
            <w:r>
              <w:t>上级补助收入</w:t>
            </w:r>
          </w:p>
        </w:tc>
        <w:tc>
          <w:tcPr>
            <w:tcW w:w="1104" w:type="dxa"/>
            <w:vAlign w:val="center"/>
          </w:tcPr>
          <w:p>
            <w:pPr>
              <w:pStyle w:val="10"/>
            </w:pPr>
            <w:r>
              <w:t>附属单位上缴收入</w:t>
            </w:r>
          </w:p>
        </w:tc>
        <w:tc>
          <w:tcPr>
            <w:tcW w:w="641" w:type="dxa"/>
            <w:vAlign w:val="center"/>
          </w:tcPr>
          <w:p>
            <w:pPr>
              <w:pStyle w:val="10"/>
            </w:pPr>
            <w:r>
              <w:t>其他收入</w:t>
            </w:r>
          </w:p>
        </w:tc>
        <w:tc>
          <w:tcPr>
            <w:tcW w:w="992"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238" w:type="dxa"/>
            <w:vAlign w:val="center"/>
          </w:tcPr>
          <w:p>
            <w:pPr>
              <w:pStyle w:val="10"/>
            </w:pPr>
            <w:r>
              <w:t>1</w:t>
            </w:r>
          </w:p>
        </w:tc>
        <w:tc>
          <w:tcPr>
            <w:tcW w:w="3600" w:type="dxa"/>
            <w:vAlign w:val="center"/>
          </w:tcPr>
          <w:p>
            <w:pPr>
              <w:pStyle w:val="10"/>
            </w:pPr>
            <w:r>
              <w:t>2</w:t>
            </w:r>
          </w:p>
        </w:tc>
        <w:tc>
          <w:tcPr>
            <w:tcW w:w="1064" w:type="dxa"/>
            <w:vAlign w:val="center"/>
          </w:tcPr>
          <w:p>
            <w:pPr>
              <w:pStyle w:val="10"/>
            </w:pPr>
            <w:r>
              <w:t>3</w:t>
            </w:r>
          </w:p>
        </w:tc>
        <w:tc>
          <w:tcPr>
            <w:tcW w:w="1377" w:type="dxa"/>
            <w:vAlign w:val="center"/>
          </w:tcPr>
          <w:p>
            <w:pPr>
              <w:pStyle w:val="10"/>
            </w:pPr>
            <w:r>
              <w:t>4</w:t>
            </w:r>
          </w:p>
        </w:tc>
        <w:tc>
          <w:tcPr>
            <w:tcW w:w="1091" w:type="dxa"/>
            <w:vAlign w:val="center"/>
          </w:tcPr>
          <w:p>
            <w:pPr>
              <w:pStyle w:val="10"/>
            </w:pPr>
            <w:r>
              <w:t>5</w:t>
            </w:r>
          </w:p>
        </w:tc>
        <w:tc>
          <w:tcPr>
            <w:tcW w:w="846" w:type="dxa"/>
            <w:vAlign w:val="center"/>
          </w:tcPr>
          <w:p>
            <w:pPr>
              <w:pStyle w:val="10"/>
            </w:pPr>
            <w:r>
              <w:t>6</w:t>
            </w:r>
          </w:p>
        </w:tc>
        <w:tc>
          <w:tcPr>
            <w:tcW w:w="641" w:type="dxa"/>
            <w:vAlign w:val="center"/>
          </w:tcPr>
          <w:p>
            <w:pPr>
              <w:pStyle w:val="10"/>
            </w:pPr>
            <w:r>
              <w:t>7</w:t>
            </w:r>
          </w:p>
        </w:tc>
        <w:tc>
          <w:tcPr>
            <w:tcW w:w="818" w:type="dxa"/>
            <w:vAlign w:val="center"/>
          </w:tcPr>
          <w:p>
            <w:pPr>
              <w:pStyle w:val="10"/>
            </w:pPr>
            <w:r>
              <w:t>8</w:t>
            </w:r>
          </w:p>
        </w:tc>
        <w:tc>
          <w:tcPr>
            <w:tcW w:w="859" w:type="dxa"/>
            <w:vAlign w:val="center"/>
          </w:tcPr>
          <w:p>
            <w:pPr>
              <w:pStyle w:val="10"/>
            </w:pPr>
            <w:r>
              <w:t>9</w:t>
            </w:r>
          </w:p>
        </w:tc>
        <w:tc>
          <w:tcPr>
            <w:tcW w:w="1104" w:type="dxa"/>
            <w:vAlign w:val="center"/>
          </w:tcPr>
          <w:p>
            <w:pPr>
              <w:pStyle w:val="10"/>
            </w:pPr>
            <w:r>
              <w:t>10</w:t>
            </w:r>
          </w:p>
        </w:tc>
        <w:tc>
          <w:tcPr>
            <w:tcW w:w="641" w:type="dxa"/>
            <w:vAlign w:val="center"/>
          </w:tcPr>
          <w:p>
            <w:pPr>
              <w:pStyle w:val="10"/>
            </w:pPr>
            <w:r>
              <w:t>11</w:t>
            </w:r>
          </w:p>
        </w:tc>
        <w:tc>
          <w:tcPr>
            <w:tcW w:w="992"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238" w:type="dxa"/>
            <w:vAlign w:val="center"/>
          </w:tcPr>
          <w:p>
            <w:pPr>
              <w:pStyle w:val="16"/>
            </w:pPr>
          </w:p>
        </w:tc>
        <w:tc>
          <w:tcPr>
            <w:tcW w:w="3600" w:type="dxa"/>
            <w:vAlign w:val="center"/>
          </w:tcPr>
          <w:p>
            <w:pPr>
              <w:pStyle w:val="14"/>
            </w:pPr>
            <w:r>
              <w:t>合计</w:t>
            </w:r>
          </w:p>
        </w:tc>
        <w:tc>
          <w:tcPr>
            <w:tcW w:w="1064" w:type="dxa"/>
            <w:vAlign w:val="center"/>
          </w:tcPr>
          <w:p>
            <w:pPr>
              <w:pStyle w:val="15"/>
            </w:pPr>
            <w:r>
              <w:t>2795.37</w:t>
            </w:r>
          </w:p>
        </w:tc>
        <w:tc>
          <w:tcPr>
            <w:tcW w:w="1377" w:type="dxa"/>
            <w:vAlign w:val="center"/>
          </w:tcPr>
          <w:p>
            <w:pPr>
              <w:pStyle w:val="15"/>
            </w:pPr>
            <w:r>
              <w:t>2541.37</w:t>
            </w:r>
          </w:p>
        </w:tc>
        <w:tc>
          <w:tcPr>
            <w:tcW w:w="1091" w:type="dxa"/>
            <w:vAlign w:val="center"/>
          </w:tcPr>
          <w:p>
            <w:pPr>
              <w:pStyle w:val="15"/>
            </w:pPr>
            <w:r>
              <w:t>2541.37</w:t>
            </w:r>
          </w:p>
        </w:tc>
        <w:tc>
          <w:tcPr>
            <w:tcW w:w="846" w:type="dxa"/>
            <w:vAlign w:val="center"/>
          </w:tcPr>
          <w:p>
            <w:pPr>
              <w:pStyle w:val="15"/>
            </w:pPr>
          </w:p>
        </w:tc>
        <w:tc>
          <w:tcPr>
            <w:tcW w:w="641" w:type="dxa"/>
            <w:vAlign w:val="center"/>
          </w:tcPr>
          <w:p>
            <w:pPr>
              <w:pStyle w:val="15"/>
            </w:pPr>
          </w:p>
        </w:tc>
        <w:tc>
          <w:tcPr>
            <w:tcW w:w="818" w:type="dxa"/>
            <w:vAlign w:val="center"/>
          </w:tcPr>
          <w:p>
            <w:pPr>
              <w:pStyle w:val="15"/>
            </w:pPr>
          </w:p>
        </w:tc>
        <w:tc>
          <w:tcPr>
            <w:tcW w:w="859" w:type="dxa"/>
            <w:vAlign w:val="center"/>
          </w:tcPr>
          <w:p>
            <w:pPr>
              <w:pStyle w:val="15"/>
            </w:pPr>
          </w:p>
        </w:tc>
        <w:tc>
          <w:tcPr>
            <w:tcW w:w="1104" w:type="dxa"/>
            <w:vAlign w:val="center"/>
          </w:tcPr>
          <w:p>
            <w:pPr>
              <w:pStyle w:val="15"/>
            </w:pPr>
          </w:p>
        </w:tc>
        <w:tc>
          <w:tcPr>
            <w:tcW w:w="641" w:type="dxa"/>
            <w:vAlign w:val="center"/>
          </w:tcPr>
          <w:p>
            <w:pPr>
              <w:pStyle w:val="15"/>
            </w:pPr>
          </w:p>
        </w:tc>
        <w:tc>
          <w:tcPr>
            <w:tcW w:w="992" w:type="dxa"/>
            <w:vAlign w:val="center"/>
          </w:tcPr>
          <w:p>
            <w:pPr>
              <w:pStyle w:val="15"/>
            </w:pPr>
            <w:r>
              <w:t>254.00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238" w:type="dxa"/>
            <w:vAlign w:val="center"/>
          </w:tcPr>
          <w:p>
            <w:pPr>
              <w:pStyle w:val="12"/>
            </w:pPr>
            <w:r>
              <w:t>208</w:t>
            </w:r>
          </w:p>
        </w:tc>
        <w:tc>
          <w:tcPr>
            <w:tcW w:w="3600" w:type="dxa"/>
            <w:vAlign w:val="center"/>
          </w:tcPr>
          <w:p>
            <w:pPr>
              <w:pStyle w:val="12"/>
            </w:pPr>
            <w:r>
              <w:t>社会保障和就业支出</w:t>
            </w:r>
          </w:p>
        </w:tc>
        <w:tc>
          <w:tcPr>
            <w:tcW w:w="1064" w:type="dxa"/>
            <w:vAlign w:val="center"/>
          </w:tcPr>
          <w:p>
            <w:pPr>
              <w:pStyle w:val="11"/>
            </w:pPr>
            <w:r>
              <w:t>159.00</w:t>
            </w:r>
          </w:p>
        </w:tc>
        <w:tc>
          <w:tcPr>
            <w:tcW w:w="1377" w:type="dxa"/>
            <w:vAlign w:val="center"/>
          </w:tcPr>
          <w:p>
            <w:pPr>
              <w:pStyle w:val="11"/>
            </w:pPr>
            <w:r>
              <w:t>159.00</w:t>
            </w:r>
          </w:p>
        </w:tc>
        <w:tc>
          <w:tcPr>
            <w:tcW w:w="1091" w:type="dxa"/>
            <w:vAlign w:val="center"/>
          </w:tcPr>
          <w:p>
            <w:pPr>
              <w:pStyle w:val="11"/>
            </w:pPr>
            <w:r>
              <w:t>159.00</w:t>
            </w:r>
          </w:p>
        </w:tc>
        <w:tc>
          <w:tcPr>
            <w:tcW w:w="846" w:type="dxa"/>
            <w:vAlign w:val="center"/>
          </w:tcPr>
          <w:p>
            <w:pPr>
              <w:pStyle w:val="11"/>
            </w:pPr>
          </w:p>
        </w:tc>
        <w:tc>
          <w:tcPr>
            <w:tcW w:w="641" w:type="dxa"/>
            <w:vAlign w:val="center"/>
          </w:tcPr>
          <w:p>
            <w:pPr>
              <w:pStyle w:val="11"/>
            </w:pPr>
          </w:p>
        </w:tc>
        <w:tc>
          <w:tcPr>
            <w:tcW w:w="818" w:type="dxa"/>
            <w:vAlign w:val="center"/>
          </w:tcPr>
          <w:p>
            <w:pPr>
              <w:pStyle w:val="11"/>
            </w:pPr>
          </w:p>
        </w:tc>
        <w:tc>
          <w:tcPr>
            <w:tcW w:w="859" w:type="dxa"/>
            <w:vAlign w:val="center"/>
          </w:tcPr>
          <w:p>
            <w:pPr>
              <w:pStyle w:val="11"/>
            </w:pPr>
          </w:p>
        </w:tc>
        <w:tc>
          <w:tcPr>
            <w:tcW w:w="1104" w:type="dxa"/>
            <w:vAlign w:val="center"/>
          </w:tcPr>
          <w:p>
            <w:pPr>
              <w:pStyle w:val="11"/>
            </w:pPr>
          </w:p>
        </w:tc>
        <w:tc>
          <w:tcPr>
            <w:tcW w:w="641" w:type="dxa"/>
            <w:vAlign w:val="center"/>
          </w:tcPr>
          <w:p>
            <w:pPr>
              <w:pStyle w:val="11"/>
            </w:pPr>
          </w:p>
        </w:tc>
        <w:tc>
          <w:tcPr>
            <w:tcW w:w="992"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238" w:type="dxa"/>
            <w:vAlign w:val="center"/>
          </w:tcPr>
          <w:p>
            <w:pPr>
              <w:pStyle w:val="12"/>
            </w:pPr>
            <w:r>
              <w:t>20805</w:t>
            </w:r>
          </w:p>
        </w:tc>
        <w:tc>
          <w:tcPr>
            <w:tcW w:w="3600" w:type="dxa"/>
            <w:vAlign w:val="center"/>
          </w:tcPr>
          <w:p>
            <w:pPr>
              <w:pStyle w:val="12"/>
            </w:pPr>
            <w:r>
              <w:t>行政事业单位养老支出</w:t>
            </w:r>
          </w:p>
        </w:tc>
        <w:tc>
          <w:tcPr>
            <w:tcW w:w="1064" w:type="dxa"/>
            <w:vAlign w:val="center"/>
          </w:tcPr>
          <w:p>
            <w:pPr>
              <w:pStyle w:val="11"/>
            </w:pPr>
            <w:r>
              <w:t>153.00</w:t>
            </w:r>
          </w:p>
        </w:tc>
        <w:tc>
          <w:tcPr>
            <w:tcW w:w="1377" w:type="dxa"/>
            <w:vAlign w:val="center"/>
          </w:tcPr>
          <w:p>
            <w:pPr>
              <w:pStyle w:val="11"/>
            </w:pPr>
            <w:r>
              <w:t>153.00</w:t>
            </w:r>
          </w:p>
        </w:tc>
        <w:tc>
          <w:tcPr>
            <w:tcW w:w="1091" w:type="dxa"/>
            <w:vAlign w:val="center"/>
          </w:tcPr>
          <w:p>
            <w:pPr>
              <w:pStyle w:val="11"/>
            </w:pPr>
            <w:r>
              <w:t>153.00</w:t>
            </w:r>
          </w:p>
        </w:tc>
        <w:tc>
          <w:tcPr>
            <w:tcW w:w="846" w:type="dxa"/>
            <w:vAlign w:val="center"/>
          </w:tcPr>
          <w:p>
            <w:pPr>
              <w:pStyle w:val="11"/>
            </w:pPr>
          </w:p>
        </w:tc>
        <w:tc>
          <w:tcPr>
            <w:tcW w:w="641" w:type="dxa"/>
            <w:vAlign w:val="center"/>
          </w:tcPr>
          <w:p>
            <w:pPr>
              <w:pStyle w:val="11"/>
            </w:pPr>
          </w:p>
        </w:tc>
        <w:tc>
          <w:tcPr>
            <w:tcW w:w="818" w:type="dxa"/>
            <w:vAlign w:val="center"/>
          </w:tcPr>
          <w:p>
            <w:pPr>
              <w:pStyle w:val="11"/>
            </w:pPr>
          </w:p>
        </w:tc>
        <w:tc>
          <w:tcPr>
            <w:tcW w:w="859" w:type="dxa"/>
            <w:vAlign w:val="center"/>
          </w:tcPr>
          <w:p>
            <w:pPr>
              <w:pStyle w:val="11"/>
            </w:pPr>
          </w:p>
        </w:tc>
        <w:tc>
          <w:tcPr>
            <w:tcW w:w="1104" w:type="dxa"/>
            <w:vAlign w:val="center"/>
          </w:tcPr>
          <w:p>
            <w:pPr>
              <w:pStyle w:val="11"/>
            </w:pPr>
          </w:p>
        </w:tc>
        <w:tc>
          <w:tcPr>
            <w:tcW w:w="641" w:type="dxa"/>
            <w:vAlign w:val="center"/>
          </w:tcPr>
          <w:p>
            <w:pPr>
              <w:pStyle w:val="11"/>
            </w:pPr>
          </w:p>
        </w:tc>
        <w:tc>
          <w:tcPr>
            <w:tcW w:w="992"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238" w:type="dxa"/>
            <w:vAlign w:val="center"/>
          </w:tcPr>
          <w:p>
            <w:pPr>
              <w:pStyle w:val="12"/>
            </w:pPr>
            <w:r>
              <w:t>2080505</w:t>
            </w:r>
          </w:p>
        </w:tc>
        <w:tc>
          <w:tcPr>
            <w:tcW w:w="3600" w:type="dxa"/>
            <w:vAlign w:val="center"/>
          </w:tcPr>
          <w:p>
            <w:pPr>
              <w:pStyle w:val="12"/>
            </w:pPr>
            <w:r>
              <w:t>机关事业单位基本养老保险缴费支出</w:t>
            </w:r>
          </w:p>
        </w:tc>
        <w:tc>
          <w:tcPr>
            <w:tcW w:w="1064" w:type="dxa"/>
            <w:vAlign w:val="center"/>
          </w:tcPr>
          <w:p>
            <w:pPr>
              <w:pStyle w:val="11"/>
            </w:pPr>
            <w:r>
              <w:t>130.00</w:t>
            </w:r>
          </w:p>
        </w:tc>
        <w:tc>
          <w:tcPr>
            <w:tcW w:w="1377" w:type="dxa"/>
            <w:vAlign w:val="center"/>
          </w:tcPr>
          <w:p>
            <w:pPr>
              <w:pStyle w:val="11"/>
            </w:pPr>
            <w:r>
              <w:t>130.00</w:t>
            </w:r>
          </w:p>
        </w:tc>
        <w:tc>
          <w:tcPr>
            <w:tcW w:w="1091" w:type="dxa"/>
            <w:vAlign w:val="center"/>
          </w:tcPr>
          <w:p>
            <w:pPr>
              <w:pStyle w:val="11"/>
            </w:pPr>
            <w:r>
              <w:t>130.00</w:t>
            </w:r>
          </w:p>
        </w:tc>
        <w:tc>
          <w:tcPr>
            <w:tcW w:w="846" w:type="dxa"/>
            <w:vAlign w:val="center"/>
          </w:tcPr>
          <w:p>
            <w:pPr>
              <w:pStyle w:val="11"/>
            </w:pPr>
          </w:p>
        </w:tc>
        <w:tc>
          <w:tcPr>
            <w:tcW w:w="641" w:type="dxa"/>
            <w:vAlign w:val="center"/>
          </w:tcPr>
          <w:p>
            <w:pPr>
              <w:pStyle w:val="11"/>
            </w:pPr>
          </w:p>
        </w:tc>
        <w:tc>
          <w:tcPr>
            <w:tcW w:w="818" w:type="dxa"/>
            <w:vAlign w:val="center"/>
          </w:tcPr>
          <w:p>
            <w:pPr>
              <w:pStyle w:val="11"/>
            </w:pPr>
          </w:p>
        </w:tc>
        <w:tc>
          <w:tcPr>
            <w:tcW w:w="859" w:type="dxa"/>
            <w:vAlign w:val="center"/>
          </w:tcPr>
          <w:p>
            <w:pPr>
              <w:pStyle w:val="11"/>
            </w:pPr>
          </w:p>
        </w:tc>
        <w:tc>
          <w:tcPr>
            <w:tcW w:w="1104" w:type="dxa"/>
            <w:vAlign w:val="center"/>
          </w:tcPr>
          <w:p>
            <w:pPr>
              <w:pStyle w:val="11"/>
            </w:pPr>
          </w:p>
        </w:tc>
        <w:tc>
          <w:tcPr>
            <w:tcW w:w="641" w:type="dxa"/>
            <w:vAlign w:val="center"/>
          </w:tcPr>
          <w:p>
            <w:pPr>
              <w:pStyle w:val="11"/>
            </w:pPr>
          </w:p>
        </w:tc>
        <w:tc>
          <w:tcPr>
            <w:tcW w:w="992"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238" w:type="dxa"/>
            <w:vAlign w:val="center"/>
          </w:tcPr>
          <w:p>
            <w:pPr>
              <w:pStyle w:val="12"/>
            </w:pPr>
            <w:r>
              <w:t>2080506</w:t>
            </w:r>
          </w:p>
        </w:tc>
        <w:tc>
          <w:tcPr>
            <w:tcW w:w="3600" w:type="dxa"/>
            <w:vAlign w:val="center"/>
          </w:tcPr>
          <w:p>
            <w:pPr>
              <w:pStyle w:val="12"/>
            </w:pPr>
            <w:r>
              <w:t>机关事业单位职业年金缴费支出</w:t>
            </w:r>
          </w:p>
        </w:tc>
        <w:tc>
          <w:tcPr>
            <w:tcW w:w="1064" w:type="dxa"/>
            <w:vAlign w:val="center"/>
          </w:tcPr>
          <w:p>
            <w:pPr>
              <w:pStyle w:val="11"/>
            </w:pPr>
            <w:r>
              <w:t>23.00</w:t>
            </w:r>
          </w:p>
        </w:tc>
        <w:tc>
          <w:tcPr>
            <w:tcW w:w="1377" w:type="dxa"/>
            <w:vAlign w:val="center"/>
          </w:tcPr>
          <w:p>
            <w:pPr>
              <w:pStyle w:val="11"/>
            </w:pPr>
            <w:r>
              <w:t>23.00</w:t>
            </w:r>
          </w:p>
        </w:tc>
        <w:tc>
          <w:tcPr>
            <w:tcW w:w="1091" w:type="dxa"/>
            <w:vAlign w:val="center"/>
          </w:tcPr>
          <w:p>
            <w:pPr>
              <w:pStyle w:val="11"/>
            </w:pPr>
            <w:r>
              <w:t>23.00</w:t>
            </w:r>
          </w:p>
        </w:tc>
        <w:tc>
          <w:tcPr>
            <w:tcW w:w="846" w:type="dxa"/>
            <w:vAlign w:val="center"/>
          </w:tcPr>
          <w:p>
            <w:pPr>
              <w:pStyle w:val="11"/>
            </w:pPr>
          </w:p>
        </w:tc>
        <w:tc>
          <w:tcPr>
            <w:tcW w:w="641" w:type="dxa"/>
            <w:vAlign w:val="center"/>
          </w:tcPr>
          <w:p>
            <w:pPr>
              <w:pStyle w:val="11"/>
            </w:pPr>
          </w:p>
        </w:tc>
        <w:tc>
          <w:tcPr>
            <w:tcW w:w="818" w:type="dxa"/>
            <w:vAlign w:val="center"/>
          </w:tcPr>
          <w:p>
            <w:pPr>
              <w:pStyle w:val="11"/>
            </w:pPr>
          </w:p>
        </w:tc>
        <w:tc>
          <w:tcPr>
            <w:tcW w:w="859" w:type="dxa"/>
            <w:vAlign w:val="center"/>
          </w:tcPr>
          <w:p>
            <w:pPr>
              <w:pStyle w:val="11"/>
            </w:pPr>
          </w:p>
        </w:tc>
        <w:tc>
          <w:tcPr>
            <w:tcW w:w="1104" w:type="dxa"/>
            <w:vAlign w:val="center"/>
          </w:tcPr>
          <w:p>
            <w:pPr>
              <w:pStyle w:val="11"/>
            </w:pPr>
          </w:p>
        </w:tc>
        <w:tc>
          <w:tcPr>
            <w:tcW w:w="641" w:type="dxa"/>
            <w:vAlign w:val="center"/>
          </w:tcPr>
          <w:p>
            <w:pPr>
              <w:pStyle w:val="11"/>
            </w:pPr>
          </w:p>
        </w:tc>
        <w:tc>
          <w:tcPr>
            <w:tcW w:w="992"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238" w:type="dxa"/>
            <w:vAlign w:val="center"/>
          </w:tcPr>
          <w:p>
            <w:pPr>
              <w:pStyle w:val="12"/>
            </w:pPr>
            <w:r>
              <w:t>20827</w:t>
            </w:r>
          </w:p>
        </w:tc>
        <w:tc>
          <w:tcPr>
            <w:tcW w:w="3600" w:type="dxa"/>
            <w:vAlign w:val="center"/>
          </w:tcPr>
          <w:p>
            <w:pPr>
              <w:pStyle w:val="12"/>
            </w:pPr>
            <w:r>
              <w:t>财政对其他社会保险基金的补助</w:t>
            </w:r>
          </w:p>
        </w:tc>
        <w:tc>
          <w:tcPr>
            <w:tcW w:w="1064" w:type="dxa"/>
            <w:vAlign w:val="center"/>
          </w:tcPr>
          <w:p>
            <w:pPr>
              <w:pStyle w:val="11"/>
            </w:pPr>
            <w:r>
              <w:t>6.00</w:t>
            </w:r>
          </w:p>
        </w:tc>
        <w:tc>
          <w:tcPr>
            <w:tcW w:w="1377" w:type="dxa"/>
            <w:vAlign w:val="center"/>
          </w:tcPr>
          <w:p>
            <w:pPr>
              <w:pStyle w:val="11"/>
            </w:pPr>
            <w:r>
              <w:t>6.00</w:t>
            </w:r>
          </w:p>
        </w:tc>
        <w:tc>
          <w:tcPr>
            <w:tcW w:w="1091" w:type="dxa"/>
            <w:vAlign w:val="center"/>
          </w:tcPr>
          <w:p>
            <w:pPr>
              <w:pStyle w:val="11"/>
            </w:pPr>
            <w:r>
              <w:t>6.00</w:t>
            </w:r>
          </w:p>
        </w:tc>
        <w:tc>
          <w:tcPr>
            <w:tcW w:w="846" w:type="dxa"/>
            <w:vAlign w:val="center"/>
          </w:tcPr>
          <w:p>
            <w:pPr>
              <w:pStyle w:val="11"/>
            </w:pPr>
          </w:p>
        </w:tc>
        <w:tc>
          <w:tcPr>
            <w:tcW w:w="641" w:type="dxa"/>
            <w:vAlign w:val="center"/>
          </w:tcPr>
          <w:p>
            <w:pPr>
              <w:pStyle w:val="11"/>
            </w:pPr>
          </w:p>
        </w:tc>
        <w:tc>
          <w:tcPr>
            <w:tcW w:w="818" w:type="dxa"/>
            <w:vAlign w:val="center"/>
          </w:tcPr>
          <w:p>
            <w:pPr>
              <w:pStyle w:val="11"/>
            </w:pPr>
          </w:p>
        </w:tc>
        <w:tc>
          <w:tcPr>
            <w:tcW w:w="859" w:type="dxa"/>
            <w:vAlign w:val="center"/>
          </w:tcPr>
          <w:p>
            <w:pPr>
              <w:pStyle w:val="11"/>
            </w:pPr>
          </w:p>
        </w:tc>
        <w:tc>
          <w:tcPr>
            <w:tcW w:w="1104" w:type="dxa"/>
            <w:vAlign w:val="center"/>
          </w:tcPr>
          <w:p>
            <w:pPr>
              <w:pStyle w:val="11"/>
            </w:pPr>
          </w:p>
        </w:tc>
        <w:tc>
          <w:tcPr>
            <w:tcW w:w="641" w:type="dxa"/>
            <w:vAlign w:val="center"/>
          </w:tcPr>
          <w:p>
            <w:pPr>
              <w:pStyle w:val="11"/>
            </w:pPr>
          </w:p>
        </w:tc>
        <w:tc>
          <w:tcPr>
            <w:tcW w:w="992"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238" w:type="dxa"/>
            <w:vAlign w:val="center"/>
          </w:tcPr>
          <w:p>
            <w:pPr>
              <w:pStyle w:val="12"/>
            </w:pPr>
            <w:r>
              <w:t>2082701</w:t>
            </w:r>
          </w:p>
        </w:tc>
        <w:tc>
          <w:tcPr>
            <w:tcW w:w="3600" w:type="dxa"/>
            <w:vAlign w:val="center"/>
          </w:tcPr>
          <w:p>
            <w:pPr>
              <w:pStyle w:val="12"/>
            </w:pPr>
            <w:r>
              <w:t>财政对失业保险基金的补助</w:t>
            </w:r>
          </w:p>
        </w:tc>
        <w:tc>
          <w:tcPr>
            <w:tcW w:w="1064" w:type="dxa"/>
            <w:vAlign w:val="center"/>
          </w:tcPr>
          <w:p>
            <w:pPr>
              <w:pStyle w:val="11"/>
            </w:pPr>
            <w:r>
              <w:t>3.00</w:t>
            </w:r>
          </w:p>
        </w:tc>
        <w:tc>
          <w:tcPr>
            <w:tcW w:w="1377" w:type="dxa"/>
            <w:vAlign w:val="center"/>
          </w:tcPr>
          <w:p>
            <w:pPr>
              <w:pStyle w:val="11"/>
            </w:pPr>
            <w:r>
              <w:t>3.00</w:t>
            </w:r>
          </w:p>
        </w:tc>
        <w:tc>
          <w:tcPr>
            <w:tcW w:w="1091" w:type="dxa"/>
            <w:vAlign w:val="center"/>
          </w:tcPr>
          <w:p>
            <w:pPr>
              <w:pStyle w:val="11"/>
            </w:pPr>
            <w:r>
              <w:t>3.00</w:t>
            </w:r>
          </w:p>
        </w:tc>
        <w:tc>
          <w:tcPr>
            <w:tcW w:w="846" w:type="dxa"/>
            <w:vAlign w:val="center"/>
          </w:tcPr>
          <w:p>
            <w:pPr>
              <w:pStyle w:val="11"/>
            </w:pPr>
          </w:p>
        </w:tc>
        <w:tc>
          <w:tcPr>
            <w:tcW w:w="641" w:type="dxa"/>
            <w:vAlign w:val="center"/>
          </w:tcPr>
          <w:p>
            <w:pPr>
              <w:pStyle w:val="11"/>
            </w:pPr>
          </w:p>
        </w:tc>
        <w:tc>
          <w:tcPr>
            <w:tcW w:w="818" w:type="dxa"/>
            <w:vAlign w:val="center"/>
          </w:tcPr>
          <w:p>
            <w:pPr>
              <w:pStyle w:val="11"/>
            </w:pPr>
          </w:p>
        </w:tc>
        <w:tc>
          <w:tcPr>
            <w:tcW w:w="859" w:type="dxa"/>
            <w:vAlign w:val="center"/>
          </w:tcPr>
          <w:p>
            <w:pPr>
              <w:pStyle w:val="11"/>
            </w:pPr>
          </w:p>
        </w:tc>
        <w:tc>
          <w:tcPr>
            <w:tcW w:w="1104" w:type="dxa"/>
            <w:vAlign w:val="center"/>
          </w:tcPr>
          <w:p>
            <w:pPr>
              <w:pStyle w:val="11"/>
            </w:pPr>
          </w:p>
        </w:tc>
        <w:tc>
          <w:tcPr>
            <w:tcW w:w="641" w:type="dxa"/>
            <w:vAlign w:val="center"/>
          </w:tcPr>
          <w:p>
            <w:pPr>
              <w:pStyle w:val="11"/>
            </w:pPr>
          </w:p>
        </w:tc>
        <w:tc>
          <w:tcPr>
            <w:tcW w:w="992"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238" w:type="dxa"/>
            <w:vAlign w:val="center"/>
          </w:tcPr>
          <w:p>
            <w:pPr>
              <w:pStyle w:val="12"/>
            </w:pPr>
            <w:r>
              <w:t>2082702</w:t>
            </w:r>
          </w:p>
        </w:tc>
        <w:tc>
          <w:tcPr>
            <w:tcW w:w="3600" w:type="dxa"/>
            <w:vAlign w:val="center"/>
          </w:tcPr>
          <w:p>
            <w:pPr>
              <w:pStyle w:val="12"/>
            </w:pPr>
            <w:r>
              <w:t>财政对工伤保险基金的补助</w:t>
            </w:r>
          </w:p>
        </w:tc>
        <w:tc>
          <w:tcPr>
            <w:tcW w:w="1064" w:type="dxa"/>
            <w:vAlign w:val="center"/>
          </w:tcPr>
          <w:p>
            <w:pPr>
              <w:pStyle w:val="11"/>
            </w:pPr>
            <w:r>
              <w:t>3.00</w:t>
            </w:r>
          </w:p>
        </w:tc>
        <w:tc>
          <w:tcPr>
            <w:tcW w:w="1377" w:type="dxa"/>
            <w:vAlign w:val="center"/>
          </w:tcPr>
          <w:p>
            <w:pPr>
              <w:pStyle w:val="11"/>
            </w:pPr>
            <w:r>
              <w:t>3.00</w:t>
            </w:r>
          </w:p>
        </w:tc>
        <w:tc>
          <w:tcPr>
            <w:tcW w:w="1091" w:type="dxa"/>
            <w:vAlign w:val="center"/>
          </w:tcPr>
          <w:p>
            <w:pPr>
              <w:pStyle w:val="11"/>
            </w:pPr>
            <w:r>
              <w:t>3.00</w:t>
            </w:r>
          </w:p>
        </w:tc>
        <w:tc>
          <w:tcPr>
            <w:tcW w:w="846" w:type="dxa"/>
            <w:vAlign w:val="center"/>
          </w:tcPr>
          <w:p>
            <w:pPr>
              <w:pStyle w:val="11"/>
            </w:pPr>
          </w:p>
        </w:tc>
        <w:tc>
          <w:tcPr>
            <w:tcW w:w="641" w:type="dxa"/>
            <w:vAlign w:val="center"/>
          </w:tcPr>
          <w:p>
            <w:pPr>
              <w:pStyle w:val="11"/>
            </w:pPr>
          </w:p>
        </w:tc>
        <w:tc>
          <w:tcPr>
            <w:tcW w:w="818" w:type="dxa"/>
            <w:vAlign w:val="center"/>
          </w:tcPr>
          <w:p>
            <w:pPr>
              <w:pStyle w:val="11"/>
            </w:pPr>
          </w:p>
        </w:tc>
        <w:tc>
          <w:tcPr>
            <w:tcW w:w="859" w:type="dxa"/>
            <w:vAlign w:val="center"/>
          </w:tcPr>
          <w:p>
            <w:pPr>
              <w:pStyle w:val="11"/>
            </w:pPr>
          </w:p>
        </w:tc>
        <w:tc>
          <w:tcPr>
            <w:tcW w:w="1104" w:type="dxa"/>
            <w:vAlign w:val="center"/>
          </w:tcPr>
          <w:p>
            <w:pPr>
              <w:pStyle w:val="11"/>
            </w:pPr>
          </w:p>
        </w:tc>
        <w:tc>
          <w:tcPr>
            <w:tcW w:w="641" w:type="dxa"/>
            <w:vAlign w:val="center"/>
          </w:tcPr>
          <w:p>
            <w:pPr>
              <w:pStyle w:val="11"/>
            </w:pPr>
          </w:p>
        </w:tc>
        <w:tc>
          <w:tcPr>
            <w:tcW w:w="992"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238" w:type="dxa"/>
            <w:vAlign w:val="center"/>
          </w:tcPr>
          <w:p>
            <w:pPr>
              <w:pStyle w:val="12"/>
            </w:pPr>
            <w:r>
              <w:t>210</w:t>
            </w:r>
          </w:p>
        </w:tc>
        <w:tc>
          <w:tcPr>
            <w:tcW w:w="3600" w:type="dxa"/>
            <w:vAlign w:val="center"/>
          </w:tcPr>
          <w:p>
            <w:pPr>
              <w:pStyle w:val="12"/>
            </w:pPr>
            <w:r>
              <w:t>卫生健康支出</w:t>
            </w:r>
          </w:p>
        </w:tc>
        <w:tc>
          <w:tcPr>
            <w:tcW w:w="1064" w:type="dxa"/>
            <w:vAlign w:val="center"/>
          </w:tcPr>
          <w:p>
            <w:pPr>
              <w:pStyle w:val="11"/>
            </w:pPr>
            <w:r>
              <w:t>50.00</w:t>
            </w:r>
          </w:p>
        </w:tc>
        <w:tc>
          <w:tcPr>
            <w:tcW w:w="1377" w:type="dxa"/>
            <w:vAlign w:val="center"/>
          </w:tcPr>
          <w:p>
            <w:pPr>
              <w:pStyle w:val="11"/>
            </w:pPr>
            <w:r>
              <w:t>50.00</w:t>
            </w:r>
          </w:p>
        </w:tc>
        <w:tc>
          <w:tcPr>
            <w:tcW w:w="1091" w:type="dxa"/>
            <w:vAlign w:val="center"/>
          </w:tcPr>
          <w:p>
            <w:pPr>
              <w:pStyle w:val="11"/>
            </w:pPr>
            <w:r>
              <w:t>50.00</w:t>
            </w:r>
          </w:p>
        </w:tc>
        <w:tc>
          <w:tcPr>
            <w:tcW w:w="846" w:type="dxa"/>
            <w:vAlign w:val="center"/>
          </w:tcPr>
          <w:p>
            <w:pPr>
              <w:pStyle w:val="11"/>
            </w:pPr>
          </w:p>
        </w:tc>
        <w:tc>
          <w:tcPr>
            <w:tcW w:w="641" w:type="dxa"/>
            <w:vAlign w:val="center"/>
          </w:tcPr>
          <w:p>
            <w:pPr>
              <w:pStyle w:val="11"/>
            </w:pPr>
          </w:p>
        </w:tc>
        <w:tc>
          <w:tcPr>
            <w:tcW w:w="818" w:type="dxa"/>
            <w:vAlign w:val="center"/>
          </w:tcPr>
          <w:p>
            <w:pPr>
              <w:pStyle w:val="11"/>
            </w:pPr>
          </w:p>
        </w:tc>
        <w:tc>
          <w:tcPr>
            <w:tcW w:w="859" w:type="dxa"/>
            <w:vAlign w:val="center"/>
          </w:tcPr>
          <w:p>
            <w:pPr>
              <w:pStyle w:val="11"/>
            </w:pPr>
          </w:p>
        </w:tc>
        <w:tc>
          <w:tcPr>
            <w:tcW w:w="1104" w:type="dxa"/>
            <w:vAlign w:val="center"/>
          </w:tcPr>
          <w:p>
            <w:pPr>
              <w:pStyle w:val="11"/>
            </w:pPr>
          </w:p>
        </w:tc>
        <w:tc>
          <w:tcPr>
            <w:tcW w:w="641" w:type="dxa"/>
            <w:vAlign w:val="center"/>
          </w:tcPr>
          <w:p>
            <w:pPr>
              <w:pStyle w:val="11"/>
            </w:pPr>
          </w:p>
        </w:tc>
        <w:tc>
          <w:tcPr>
            <w:tcW w:w="992"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238" w:type="dxa"/>
            <w:vAlign w:val="center"/>
          </w:tcPr>
          <w:p>
            <w:pPr>
              <w:pStyle w:val="12"/>
            </w:pPr>
            <w:r>
              <w:t>21011</w:t>
            </w:r>
          </w:p>
        </w:tc>
        <w:tc>
          <w:tcPr>
            <w:tcW w:w="3600" w:type="dxa"/>
            <w:vAlign w:val="center"/>
          </w:tcPr>
          <w:p>
            <w:pPr>
              <w:pStyle w:val="12"/>
            </w:pPr>
            <w:r>
              <w:t>行政事业单位医疗</w:t>
            </w:r>
          </w:p>
        </w:tc>
        <w:tc>
          <w:tcPr>
            <w:tcW w:w="1064" w:type="dxa"/>
            <w:vAlign w:val="center"/>
          </w:tcPr>
          <w:p>
            <w:pPr>
              <w:pStyle w:val="11"/>
            </w:pPr>
            <w:r>
              <w:t>50.00</w:t>
            </w:r>
          </w:p>
        </w:tc>
        <w:tc>
          <w:tcPr>
            <w:tcW w:w="1377" w:type="dxa"/>
            <w:vAlign w:val="center"/>
          </w:tcPr>
          <w:p>
            <w:pPr>
              <w:pStyle w:val="11"/>
            </w:pPr>
            <w:r>
              <w:t>50.00</w:t>
            </w:r>
          </w:p>
        </w:tc>
        <w:tc>
          <w:tcPr>
            <w:tcW w:w="1091" w:type="dxa"/>
            <w:vAlign w:val="center"/>
          </w:tcPr>
          <w:p>
            <w:pPr>
              <w:pStyle w:val="11"/>
            </w:pPr>
            <w:r>
              <w:t>50.00</w:t>
            </w:r>
          </w:p>
        </w:tc>
        <w:tc>
          <w:tcPr>
            <w:tcW w:w="846" w:type="dxa"/>
            <w:vAlign w:val="center"/>
          </w:tcPr>
          <w:p>
            <w:pPr>
              <w:pStyle w:val="11"/>
            </w:pPr>
          </w:p>
        </w:tc>
        <w:tc>
          <w:tcPr>
            <w:tcW w:w="641" w:type="dxa"/>
            <w:vAlign w:val="center"/>
          </w:tcPr>
          <w:p>
            <w:pPr>
              <w:pStyle w:val="11"/>
            </w:pPr>
          </w:p>
        </w:tc>
        <w:tc>
          <w:tcPr>
            <w:tcW w:w="818" w:type="dxa"/>
            <w:vAlign w:val="center"/>
          </w:tcPr>
          <w:p>
            <w:pPr>
              <w:pStyle w:val="11"/>
            </w:pPr>
          </w:p>
        </w:tc>
        <w:tc>
          <w:tcPr>
            <w:tcW w:w="859" w:type="dxa"/>
            <w:vAlign w:val="center"/>
          </w:tcPr>
          <w:p>
            <w:pPr>
              <w:pStyle w:val="11"/>
            </w:pPr>
          </w:p>
        </w:tc>
        <w:tc>
          <w:tcPr>
            <w:tcW w:w="1104" w:type="dxa"/>
            <w:vAlign w:val="center"/>
          </w:tcPr>
          <w:p>
            <w:pPr>
              <w:pStyle w:val="11"/>
            </w:pPr>
          </w:p>
        </w:tc>
        <w:tc>
          <w:tcPr>
            <w:tcW w:w="641" w:type="dxa"/>
            <w:vAlign w:val="center"/>
          </w:tcPr>
          <w:p>
            <w:pPr>
              <w:pStyle w:val="11"/>
            </w:pPr>
          </w:p>
        </w:tc>
        <w:tc>
          <w:tcPr>
            <w:tcW w:w="992"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238" w:type="dxa"/>
            <w:vAlign w:val="center"/>
          </w:tcPr>
          <w:p>
            <w:pPr>
              <w:pStyle w:val="12"/>
            </w:pPr>
            <w:r>
              <w:t>2101101</w:t>
            </w:r>
          </w:p>
        </w:tc>
        <w:tc>
          <w:tcPr>
            <w:tcW w:w="3600" w:type="dxa"/>
            <w:vAlign w:val="center"/>
          </w:tcPr>
          <w:p>
            <w:pPr>
              <w:pStyle w:val="12"/>
            </w:pPr>
            <w:r>
              <w:t>行政单位医疗</w:t>
            </w:r>
          </w:p>
        </w:tc>
        <w:tc>
          <w:tcPr>
            <w:tcW w:w="1064" w:type="dxa"/>
            <w:vAlign w:val="center"/>
          </w:tcPr>
          <w:p>
            <w:pPr>
              <w:pStyle w:val="11"/>
            </w:pPr>
            <w:r>
              <w:t>50.00</w:t>
            </w:r>
          </w:p>
        </w:tc>
        <w:tc>
          <w:tcPr>
            <w:tcW w:w="1377" w:type="dxa"/>
            <w:vAlign w:val="center"/>
          </w:tcPr>
          <w:p>
            <w:pPr>
              <w:pStyle w:val="11"/>
            </w:pPr>
            <w:r>
              <w:t>50.00</w:t>
            </w:r>
          </w:p>
        </w:tc>
        <w:tc>
          <w:tcPr>
            <w:tcW w:w="1091" w:type="dxa"/>
            <w:vAlign w:val="center"/>
          </w:tcPr>
          <w:p>
            <w:pPr>
              <w:pStyle w:val="11"/>
            </w:pPr>
            <w:r>
              <w:t>50.00</w:t>
            </w:r>
          </w:p>
        </w:tc>
        <w:tc>
          <w:tcPr>
            <w:tcW w:w="846" w:type="dxa"/>
            <w:vAlign w:val="center"/>
          </w:tcPr>
          <w:p>
            <w:pPr>
              <w:pStyle w:val="11"/>
            </w:pPr>
          </w:p>
        </w:tc>
        <w:tc>
          <w:tcPr>
            <w:tcW w:w="641" w:type="dxa"/>
            <w:vAlign w:val="center"/>
          </w:tcPr>
          <w:p>
            <w:pPr>
              <w:pStyle w:val="11"/>
            </w:pPr>
          </w:p>
        </w:tc>
        <w:tc>
          <w:tcPr>
            <w:tcW w:w="818" w:type="dxa"/>
            <w:vAlign w:val="center"/>
          </w:tcPr>
          <w:p>
            <w:pPr>
              <w:pStyle w:val="11"/>
            </w:pPr>
          </w:p>
        </w:tc>
        <w:tc>
          <w:tcPr>
            <w:tcW w:w="859" w:type="dxa"/>
            <w:vAlign w:val="center"/>
          </w:tcPr>
          <w:p>
            <w:pPr>
              <w:pStyle w:val="11"/>
            </w:pPr>
          </w:p>
        </w:tc>
        <w:tc>
          <w:tcPr>
            <w:tcW w:w="1104" w:type="dxa"/>
            <w:vAlign w:val="center"/>
          </w:tcPr>
          <w:p>
            <w:pPr>
              <w:pStyle w:val="11"/>
            </w:pPr>
          </w:p>
        </w:tc>
        <w:tc>
          <w:tcPr>
            <w:tcW w:w="641" w:type="dxa"/>
            <w:vAlign w:val="center"/>
          </w:tcPr>
          <w:p>
            <w:pPr>
              <w:pStyle w:val="11"/>
            </w:pPr>
          </w:p>
        </w:tc>
        <w:tc>
          <w:tcPr>
            <w:tcW w:w="992"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238" w:type="dxa"/>
            <w:vAlign w:val="center"/>
          </w:tcPr>
          <w:p>
            <w:pPr>
              <w:pStyle w:val="12"/>
            </w:pPr>
            <w:r>
              <w:t>211</w:t>
            </w:r>
          </w:p>
        </w:tc>
        <w:tc>
          <w:tcPr>
            <w:tcW w:w="3600" w:type="dxa"/>
            <w:vAlign w:val="center"/>
          </w:tcPr>
          <w:p>
            <w:pPr>
              <w:pStyle w:val="12"/>
            </w:pPr>
            <w:r>
              <w:t>节能环保支出</w:t>
            </w:r>
          </w:p>
        </w:tc>
        <w:tc>
          <w:tcPr>
            <w:tcW w:w="1064" w:type="dxa"/>
            <w:vAlign w:val="center"/>
          </w:tcPr>
          <w:p>
            <w:pPr>
              <w:pStyle w:val="11"/>
            </w:pPr>
            <w:r>
              <w:t>12.00</w:t>
            </w:r>
          </w:p>
        </w:tc>
        <w:tc>
          <w:tcPr>
            <w:tcW w:w="1377" w:type="dxa"/>
            <w:vAlign w:val="center"/>
          </w:tcPr>
          <w:p>
            <w:pPr>
              <w:pStyle w:val="11"/>
            </w:pPr>
            <w:r>
              <w:t>12.00</w:t>
            </w:r>
          </w:p>
        </w:tc>
        <w:tc>
          <w:tcPr>
            <w:tcW w:w="1091" w:type="dxa"/>
            <w:vAlign w:val="center"/>
          </w:tcPr>
          <w:p>
            <w:pPr>
              <w:pStyle w:val="11"/>
            </w:pPr>
            <w:r>
              <w:t>12.00</w:t>
            </w:r>
          </w:p>
        </w:tc>
        <w:tc>
          <w:tcPr>
            <w:tcW w:w="846" w:type="dxa"/>
            <w:vAlign w:val="center"/>
          </w:tcPr>
          <w:p>
            <w:pPr>
              <w:pStyle w:val="11"/>
            </w:pPr>
          </w:p>
        </w:tc>
        <w:tc>
          <w:tcPr>
            <w:tcW w:w="641" w:type="dxa"/>
            <w:vAlign w:val="center"/>
          </w:tcPr>
          <w:p>
            <w:pPr>
              <w:pStyle w:val="11"/>
            </w:pPr>
          </w:p>
        </w:tc>
        <w:tc>
          <w:tcPr>
            <w:tcW w:w="818" w:type="dxa"/>
            <w:vAlign w:val="center"/>
          </w:tcPr>
          <w:p>
            <w:pPr>
              <w:pStyle w:val="11"/>
            </w:pPr>
          </w:p>
        </w:tc>
        <w:tc>
          <w:tcPr>
            <w:tcW w:w="859" w:type="dxa"/>
            <w:vAlign w:val="center"/>
          </w:tcPr>
          <w:p>
            <w:pPr>
              <w:pStyle w:val="11"/>
            </w:pPr>
          </w:p>
        </w:tc>
        <w:tc>
          <w:tcPr>
            <w:tcW w:w="1104" w:type="dxa"/>
            <w:vAlign w:val="center"/>
          </w:tcPr>
          <w:p>
            <w:pPr>
              <w:pStyle w:val="11"/>
            </w:pPr>
          </w:p>
        </w:tc>
        <w:tc>
          <w:tcPr>
            <w:tcW w:w="641" w:type="dxa"/>
            <w:vAlign w:val="center"/>
          </w:tcPr>
          <w:p>
            <w:pPr>
              <w:pStyle w:val="11"/>
            </w:pPr>
          </w:p>
        </w:tc>
        <w:tc>
          <w:tcPr>
            <w:tcW w:w="992"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238" w:type="dxa"/>
            <w:vAlign w:val="center"/>
          </w:tcPr>
          <w:p>
            <w:pPr>
              <w:pStyle w:val="12"/>
            </w:pPr>
            <w:r>
              <w:t>21104</w:t>
            </w:r>
          </w:p>
        </w:tc>
        <w:tc>
          <w:tcPr>
            <w:tcW w:w="3600" w:type="dxa"/>
            <w:vAlign w:val="center"/>
          </w:tcPr>
          <w:p>
            <w:pPr>
              <w:pStyle w:val="12"/>
            </w:pPr>
            <w:r>
              <w:t>自然生态保护</w:t>
            </w:r>
          </w:p>
        </w:tc>
        <w:tc>
          <w:tcPr>
            <w:tcW w:w="1064" w:type="dxa"/>
            <w:vAlign w:val="center"/>
          </w:tcPr>
          <w:p>
            <w:pPr>
              <w:pStyle w:val="11"/>
            </w:pPr>
            <w:r>
              <w:t>12.00</w:t>
            </w:r>
          </w:p>
        </w:tc>
        <w:tc>
          <w:tcPr>
            <w:tcW w:w="1377" w:type="dxa"/>
            <w:vAlign w:val="center"/>
          </w:tcPr>
          <w:p>
            <w:pPr>
              <w:pStyle w:val="11"/>
            </w:pPr>
            <w:r>
              <w:t>12.00</w:t>
            </w:r>
          </w:p>
        </w:tc>
        <w:tc>
          <w:tcPr>
            <w:tcW w:w="1091" w:type="dxa"/>
            <w:vAlign w:val="center"/>
          </w:tcPr>
          <w:p>
            <w:pPr>
              <w:pStyle w:val="11"/>
            </w:pPr>
            <w:r>
              <w:t>12.00</w:t>
            </w:r>
          </w:p>
        </w:tc>
        <w:tc>
          <w:tcPr>
            <w:tcW w:w="846" w:type="dxa"/>
            <w:vAlign w:val="center"/>
          </w:tcPr>
          <w:p>
            <w:pPr>
              <w:pStyle w:val="11"/>
            </w:pPr>
          </w:p>
        </w:tc>
        <w:tc>
          <w:tcPr>
            <w:tcW w:w="641" w:type="dxa"/>
            <w:vAlign w:val="center"/>
          </w:tcPr>
          <w:p>
            <w:pPr>
              <w:pStyle w:val="11"/>
            </w:pPr>
          </w:p>
        </w:tc>
        <w:tc>
          <w:tcPr>
            <w:tcW w:w="818" w:type="dxa"/>
            <w:vAlign w:val="center"/>
          </w:tcPr>
          <w:p>
            <w:pPr>
              <w:pStyle w:val="11"/>
            </w:pPr>
          </w:p>
        </w:tc>
        <w:tc>
          <w:tcPr>
            <w:tcW w:w="859" w:type="dxa"/>
            <w:vAlign w:val="center"/>
          </w:tcPr>
          <w:p>
            <w:pPr>
              <w:pStyle w:val="11"/>
            </w:pPr>
          </w:p>
        </w:tc>
        <w:tc>
          <w:tcPr>
            <w:tcW w:w="1104" w:type="dxa"/>
            <w:vAlign w:val="center"/>
          </w:tcPr>
          <w:p>
            <w:pPr>
              <w:pStyle w:val="11"/>
            </w:pPr>
          </w:p>
        </w:tc>
        <w:tc>
          <w:tcPr>
            <w:tcW w:w="641" w:type="dxa"/>
            <w:vAlign w:val="center"/>
          </w:tcPr>
          <w:p>
            <w:pPr>
              <w:pStyle w:val="11"/>
            </w:pPr>
          </w:p>
        </w:tc>
        <w:tc>
          <w:tcPr>
            <w:tcW w:w="992"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238" w:type="dxa"/>
            <w:vAlign w:val="center"/>
          </w:tcPr>
          <w:p>
            <w:pPr>
              <w:pStyle w:val="12"/>
            </w:pPr>
            <w:r>
              <w:t>2110406</w:t>
            </w:r>
          </w:p>
        </w:tc>
        <w:tc>
          <w:tcPr>
            <w:tcW w:w="3600" w:type="dxa"/>
            <w:vAlign w:val="center"/>
          </w:tcPr>
          <w:p>
            <w:pPr>
              <w:pStyle w:val="12"/>
            </w:pPr>
            <w:r>
              <w:t>自然保护地</w:t>
            </w:r>
          </w:p>
        </w:tc>
        <w:tc>
          <w:tcPr>
            <w:tcW w:w="1064" w:type="dxa"/>
            <w:vAlign w:val="center"/>
          </w:tcPr>
          <w:p>
            <w:pPr>
              <w:pStyle w:val="11"/>
            </w:pPr>
            <w:r>
              <w:t>12.00</w:t>
            </w:r>
          </w:p>
        </w:tc>
        <w:tc>
          <w:tcPr>
            <w:tcW w:w="1377" w:type="dxa"/>
            <w:vAlign w:val="center"/>
          </w:tcPr>
          <w:p>
            <w:pPr>
              <w:pStyle w:val="11"/>
            </w:pPr>
            <w:r>
              <w:t>12.00</w:t>
            </w:r>
          </w:p>
        </w:tc>
        <w:tc>
          <w:tcPr>
            <w:tcW w:w="1091" w:type="dxa"/>
            <w:vAlign w:val="center"/>
          </w:tcPr>
          <w:p>
            <w:pPr>
              <w:pStyle w:val="11"/>
            </w:pPr>
            <w:r>
              <w:t>12.00</w:t>
            </w:r>
          </w:p>
        </w:tc>
        <w:tc>
          <w:tcPr>
            <w:tcW w:w="846" w:type="dxa"/>
            <w:vAlign w:val="center"/>
          </w:tcPr>
          <w:p>
            <w:pPr>
              <w:pStyle w:val="11"/>
            </w:pPr>
          </w:p>
        </w:tc>
        <w:tc>
          <w:tcPr>
            <w:tcW w:w="641" w:type="dxa"/>
            <w:vAlign w:val="center"/>
          </w:tcPr>
          <w:p>
            <w:pPr>
              <w:pStyle w:val="11"/>
            </w:pPr>
          </w:p>
        </w:tc>
        <w:tc>
          <w:tcPr>
            <w:tcW w:w="818" w:type="dxa"/>
            <w:vAlign w:val="center"/>
          </w:tcPr>
          <w:p>
            <w:pPr>
              <w:pStyle w:val="11"/>
            </w:pPr>
          </w:p>
        </w:tc>
        <w:tc>
          <w:tcPr>
            <w:tcW w:w="859" w:type="dxa"/>
            <w:vAlign w:val="center"/>
          </w:tcPr>
          <w:p>
            <w:pPr>
              <w:pStyle w:val="11"/>
            </w:pPr>
          </w:p>
        </w:tc>
        <w:tc>
          <w:tcPr>
            <w:tcW w:w="1104" w:type="dxa"/>
            <w:vAlign w:val="center"/>
          </w:tcPr>
          <w:p>
            <w:pPr>
              <w:pStyle w:val="11"/>
            </w:pPr>
          </w:p>
        </w:tc>
        <w:tc>
          <w:tcPr>
            <w:tcW w:w="641" w:type="dxa"/>
            <w:vAlign w:val="center"/>
          </w:tcPr>
          <w:p>
            <w:pPr>
              <w:pStyle w:val="11"/>
            </w:pPr>
          </w:p>
        </w:tc>
        <w:tc>
          <w:tcPr>
            <w:tcW w:w="992"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238" w:type="dxa"/>
            <w:vAlign w:val="center"/>
          </w:tcPr>
          <w:p>
            <w:pPr>
              <w:pStyle w:val="12"/>
            </w:pPr>
            <w:r>
              <w:t>213</w:t>
            </w:r>
          </w:p>
        </w:tc>
        <w:tc>
          <w:tcPr>
            <w:tcW w:w="3600" w:type="dxa"/>
            <w:vAlign w:val="center"/>
          </w:tcPr>
          <w:p>
            <w:pPr>
              <w:pStyle w:val="12"/>
            </w:pPr>
            <w:r>
              <w:t>农林水支出</w:t>
            </w:r>
          </w:p>
        </w:tc>
        <w:tc>
          <w:tcPr>
            <w:tcW w:w="1064" w:type="dxa"/>
            <w:vAlign w:val="center"/>
          </w:tcPr>
          <w:p>
            <w:pPr>
              <w:pStyle w:val="11"/>
            </w:pPr>
            <w:r>
              <w:t>21.37</w:t>
            </w:r>
          </w:p>
        </w:tc>
        <w:tc>
          <w:tcPr>
            <w:tcW w:w="1377" w:type="dxa"/>
            <w:vAlign w:val="center"/>
          </w:tcPr>
          <w:p>
            <w:pPr>
              <w:pStyle w:val="11"/>
            </w:pPr>
            <w:r>
              <w:t>21.37</w:t>
            </w:r>
          </w:p>
        </w:tc>
        <w:tc>
          <w:tcPr>
            <w:tcW w:w="1091" w:type="dxa"/>
            <w:vAlign w:val="center"/>
          </w:tcPr>
          <w:p>
            <w:pPr>
              <w:pStyle w:val="11"/>
            </w:pPr>
            <w:r>
              <w:t>21.37</w:t>
            </w:r>
          </w:p>
        </w:tc>
        <w:tc>
          <w:tcPr>
            <w:tcW w:w="846" w:type="dxa"/>
            <w:vAlign w:val="center"/>
          </w:tcPr>
          <w:p>
            <w:pPr>
              <w:pStyle w:val="11"/>
            </w:pPr>
          </w:p>
        </w:tc>
        <w:tc>
          <w:tcPr>
            <w:tcW w:w="641" w:type="dxa"/>
            <w:vAlign w:val="center"/>
          </w:tcPr>
          <w:p>
            <w:pPr>
              <w:pStyle w:val="11"/>
            </w:pPr>
          </w:p>
        </w:tc>
        <w:tc>
          <w:tcPr>
            <w:tcW w:w="818" w:type="dxa"/>
            <w:vAlign w:val="center"/>
          </w:tcPr>
          <w:p>
            <w:pPr>
              <w:pStyle w:val="11"/>
            </w:pPr>
          </w:p>
        </w:tc>
        <w:tc>
          <w:tcPr>
            <w:tcW w:w="859" w:type="dxa"/>
            <w:vAlign w:val="center"/>
          </w:tcPr>
          <w:p>
            <w:pPr>
              <w:pStyle w:val="11"/>
            </w:pPr>
          </w:p>
        </w:tc>
        <w:tc>
          <w:tcPr>
            <w:tcW w:w="1104" w:type="dxa"/>
            <w:vAlign w:val="center"/>
          </w:tcPr>
          <w:p>
            <w:pPr>
              <w:pStyle w:val="11"/>
            </w:pPr>
          </w:p>
        </w:tc>
        <w:tc>
          <w:tcPr>
            <w:tcW w:w="641" w:type="dxa"/>
            <w:vAlign w:val="center"/>
          </w:tcPr>
          <w:p>
            <w:pPr>
              <w:pStyle w:val="11"/>
            </w:pPr>
          </w:p>
        </w:tc>
        <w:tc>
          <w:tcPr>
            <w:tcW w:w="992"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238" w:type="dxa"/>
            <w:vAlign w:val="center"/>
          </w:tcPr>
          <w:p>
            <w:pPr>
              <w:pStyle w:val="12"/>
            </w:pPr>
            <w:r>
              <w:t>21302</w:t>
            </w:r>
          </w:p>
        </w:tc>
        <w:tc>
          <w:tcPr>
            <w:tcW w:w="3600" w:type="dxa"/>
            <w:vAlign w:val="center"/>
          </w:tcPr>
          <w:p>
            <w:pPr>
              <w:pStyle w:val="12"/>
            </w:pPr>
            <w:r>
              <w:t>林业和草原</w:t>
            </w:r>
          </w:p>
        </w:tc>
        <w:tc>
          <w:tcPr>
            <w:tcW w:w="1064" w:type="dxa"/>
            <w:vAlign w:val="center"/>
          </w:tcPr>
          <w:p>
            <w:pPr>
              <w:pStyle w:val="11"/>
            </w:pPr>
            <w:r>
              <w:t>21.37</w:t>
            </w:r>
          </w:p>
        </w:tc>
        <w:tc>
          <w:tcPr>
            <w:tcW w:w="1377" w:type="dxa"/>
            <w:vAlign w:val="center"/>
          </w:tcPr>
          <w:p>
            <w:pPr>
              <w:pStyle w:val="11"/>
            </w:pPr>
            <w:r>
              <w:t>21.37</w:t>
            </w:r>
          </w:p>
        </w:tc>
        <w:tc>
          <w:tcPr>
            <w:tcW w:w="1091" w:type="dxa"/>
            <w:vAlign w:val="center"/>
          </w:tcPr>
          <w:p>
            <w:pPr>
              <w:pStyle w:val="11"/>
            </w:pPr>
            <w:r>
              <w:t>21.37</w:t>
            </w:r>
          </w:p>
        </w:tc>
        <w:tc>
          <w:tcPr>
            <w:tcW w:w="846" w:type="dxa"/>
            <w:vAlign w:val="center"/>
          </w:tcPr>
          <w:p>
            <w:pPr>
              <w:pStyle w:val="11"/>
            </w:pPr>
          </w:p>
        </w:tc>
        <w:tc>
          <w:tcPr>
            <w:tcW w:w="641" w:type="dxa"/>
            <w:vAlign w:val="center"/>
          </w:tcPr>
          <w:p>
            <w:pPr>
              <w:pStyle w:val="11"/>
            </w:pPr>
          </w:p>
        </w:tc>
        <w:tc>
          <w:tcPr>
            <w:tcW w:w="818" w:type="dxa"/>
            <w:vAlign w:val="center"/>
          </w:tcPr>
          <w:p>
            <w:pPr>
              <w:pStyle w:val="11"/>
            </w:pPr>
          </w:p>
        </w:tc>
        <w:tc>
          <w:tcPr>
            <w:tcW w:w="859" w:type="dxa"/>
            <w:vAlign w:val="center"/>
          </w:tcPr>
          <w:p>
            <w:pPr>
              <w:pStyle w:val="11"/>
            </w:pPr>
          </w:p>
        </w:tc>
        <w:tc>
          <w:tcPr>
            <w:tcW w:w="1104" w:type="dxa"/>
            <w:vAlign w:val="center"/>
          </w:tcPr>
          <w:p>
            <w:pPr>
              <w:pStyle w:val="11"/>
            </w:pPr>
          </w:p>
        </w:tc>
        <w:tc>
          <w:tcPr>
            <w:tcW w:w="641" w:type="dxa"/>
            <w:vAlign w:val="center"/>
          </w:tcPr>
          <w:p>
            <w:pPr>
              <w:pStyle w:val="11"/>
            </w:pPr>
          </w:p>
        </w:tc>
        <w:tc>
          <w:tcPr>
            <w:tcW w:w="992"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1238" w:type="dxa"/>
            <w:vAlign w:val="center"/>
          </w:tcPr>
          <w:p>
            <w:pPr>
              <w:pStyle w:val="12"/>
            </w:pPr>
            <w:r>
              <w:t>2130205</w:t>
            </w:r>
          </w:p>
        </w:tc>
        <w:tc>
          <w:tcPr>
            <w:tcW w:w="3600" w:type="dxa"/>
            <w:vAlign w:val="center"/>
          </w:tcPr>
          <w:p>
            <w:pPr>
              <w:pStyle w:val="12"/>
            </w:pPr>
            <w:r>
              <w:t>森林资源培育</w:t>
            </w:r>
          </w:p>
        </w:tc>
        <w:tc>
          <w:tcPr>
            <w:tcW w:w="1064" w:type="dxa"/>
            <w:vAlign w:val="center"/>
          </w:tcPr>
          <w:p>
            <w:pPr>
              <w:pStyle w:val="11"/>
            </w:pPr>
            <w:r>
              <w:t>20.00</w:t>
            </w:r>
          </w:p>
        </w:tc>
        <w:tc>
          <w:tcPr>
            <w:tcW w:w="1377" w:type="dxa"/>
            <w:vAlign w:val="center"/>
          </w:tcPr>
          <w:p>
            <w:pPr>
              <w:pStyle w:val="11"/>
            </w:pPr>
            <w:r>
              <w:t>20.00</w:t>
            </w:r>
          </w:p>
        </w:tc>
        <w:tc>
          <w:tcPr>
            <w:tcW w:w="1091" w:type="dxa"/>
            <w:vAlign w:val="center"/>
          </w:tcPr>
          <w:p>
            <w:pPr>
              <w:pStyle w:val="11"/>
            </w:pPr>
            <w:r>
              <w:t>20.00</w:t>
            </w:r>
          </w:p>
        </w:tc>
        <w:tc>
          <w:tcPr>
            <w:tcW w:w="846" w:type="dxa"/>
            <w:vAlign w:val="center"/>
          </w:tcPr>
          <w:p>
            <w:pPr>
              <w:pStyle w:val="11"/>
            </w:pPr>
          </w:p>
        </w:tc>
        <w:tc>
          <w:tcPr>
            <w:tcW w:w="641" w:type="dxa"/>
            <w:vAlign w:val="center"/>
          </w:tcPr>
          <w:p>
            <w:pPr>
              <w:pStyle w:val="11"/>
            </w:pPr>
          </w:p>
        </w:tc>
        <w:tc>
          <w:tcPr>
            <w:tcW w:w="818" w:type="dxa"/>
            <w:vAlign w:val="center"/>
          </w:tcPr>
          <w:p>
            <w:pPr>
              <w:pStyle w:val="11"/>
            </w:pPr>
          </w:p>
        </w:tc>
        <w:tc>
          <w:tcPr>
            <w:tcW w:w="859" w:type="dxa"/>
            <w:vAlign w:val="center"/>
          </w:tcPr>
          <w:p>
            <w:pPr>
              <w:pStyle w:val="11"/>
            </w:pPr>
          </w:p>
        </w:tc>
        <w:tc>
          <w:tcPr>
            <w:tcW w:w="1104" w:type="dxa"/>
            <w:vAlign w:val="center"/>
          </w:tcPr>
          <w:p>
            <w:pPr>
              <w:pStyle w:val="11"/>
            </w:pPr>
          </w:p>
        </w:tc>
        <w:tc>
          <w:tcPr>
            <w:tcW w:w="641" w:type="dxa"/>
            <w:vAlign w:val="center"/>
          </w:tcPr>
          <w:p>
            <w:pPr>
              <w:pStyle w:val="11"/>
            </w:pPr>
          </w:p>
        </w:tc>
        <w:tc>
          <w:tcPr>
            <w:tcW w:w="992"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1238" w:type="dxa"/>
            <w:vAlign w:val="center"/>
          </w:tcPr>
          <w:p>
            <w:pPr>
              <w:pStyle w:val="12"/>
            </w:pPr>
            <w:r>
              <w:t>2130299</w:t>
            </w:r>
          </w:p>
        </w:tc>
        <w:tc>
          <w:tcPr>
            <w:tcW w:w="3600" w:type="dxa"/>
            <w:vAlign w:val="center"/>
          </w:tcPr>
          <w:p>
            <w:pPr>
              <w:pStyle w:val="12"/>
            </w:pPr>
            <w:r>
              <w:t>其他林业和草原支出</w:t>
            </w:r>
          </w:p>
        </w:tc>
        <w:tc>
          <w:tcPr>
            <w:tcW w:w="1064" w:type="dxa"/>
            <w:vAlign w:val="center"/>
          </w:tcPr>
          <w:p>
            <w:pPr>
              <w:pStyle w:val="11"/>
            </w:pPr>
            <w:r>
              <w:t>1.37</w:t>
            </w:r>
          </w:p>
        </w:tc>
        <w:tc>
          <w:tcPr>
            <w:tcW w:w="1377" w:type="dxa"/>
            <w:vAlign w:val="center"/>
          </w:tcPr>
          <w:p>
            <w:pPr>
              <w:pStyle w:val="11"/>
            </w:pPr>
            <w:r>
              <w:t>1.37</w:t>
            </w:r>
          </w:p>
        </w:tc>
        <w:tc>
          <w:tcPr>
            <w:tcW w:w="1091" w:type="dxa"/>
            <w:vAlign w:val="center"/>
          </w:tcPr>
          <w:p>
            <w:pPr>
              <w:pStyle w:val="11"/>
            </w:pPr>
            <w:r>
              <w:t>1.37</w:t>
            </w:r>
          </w:p>
        </w:tc>
        <w:tc>
          <w:tcPr>
            <w:tcW w:w="846" w:type="dxa"/>
            <w:vAlign w:val="center"/>
          </w:tcPr>
          <w:p>
            <w:pPr>
              <w:pStyle w:val="11"/>
            </w:pPr>
          </w:p>
        </w:tc>
        <w:tc>
          <w:tcPr>
            <w:tcW w:w="641" w:type="dxa"/>
            <w:vAlign w:val="center"/>
          </w:tcPr>
          <w:p>
            <w:pPr>
              <w:pStyle w:val="11"/>
            </w:pPr>
          </w:p>
        </w:tc>
        <w:tc>
          <w:tcPr>
            <w:tcW w:w="818" w:type="dxa"/>
            <w:vAlign w:val="center"/>
          </w:tcPr>
          <w:p>
            <w:pPr>
              <w:pStyle w:val="11"/>
            </w:pPr>
          </w:p>
        </w:tc>
        <w:tc>
          <w:tcPr>
            <w:tcW w:w="859" w:type="dxa"/>
            <w:vAlign w:val="center"/>
          </w:tcPr>
          <w:p>
            <w:pPr>
              <w:pStyle w:val="11"/>
            </w:pPr>
          </w:p>
        </w:tc>
        <w:tc>
          <w:tcPr>
            <w:tcW w:w="1104" w:type="dxa"/>
            <w:vAlign w:val="center"/>
          </w:tcPr>
          <w:p>
            <w:pPr>
              <w:pStyle w:val="11"/>
            </w:pPr>
          </w:p>
        </w:tc>
        <w:tc>
          <w:tcPr>
            <w:tcW w:w="641" w:type="dxa"/>
            <w:vAlign w:val="center"/>
          </w:tcPr>
          <w:p>
            <w:pPr>
              <w:pStyle w:val="11"/>
            </w:pPr>
          </w:p>
        </w:tc>
        <w:tc>
          <w:tcPr>
            <w:tcW w:w="992"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1238" w:type="dxa"/>
            <w:vAlign w:val="center"/>
          </w:tcPr>
          <w:p>
            <w:pPr>
              <w:pStyle w:val="12"/>
            </w:pPr>
            <w:r>
              <w:t>220</w:t>
            </w:r>
          </w:p>
        </w:tc>
        <w:tc>
          <w:tcPr>
            <w:tcW w:w="3600" w:type="dxa"/>
            <w:vAlign w:val="center"/>
          </w:tcPr>
          <w:p>
            <w:pPr>
              <w:pStyle w:val="12"/>
            </w:pPr>
            <w:r>
              <w:t>自然资源海洋气象等支出</w:t>
            </w:r>
          </w:p>
        </w:tc>
        <w:tc>
          <w:tcPr>
            <w:tcW w:w="1064" w:type="dxa"/>
            <w:vAlign w:val="center"/>
          </w:tcPr>
          <w:p>
            <w:pPr>
              <w:pStyle w:val="11"/>
            </w:pPr>
            <w:r>
              <w:t>2553.00</w:t>
            </w:r>
          </w:p>
        </w:tc>
        <w:tc>
          <w:tcPr>
            <w:tcW w:w="1377" w:type="dxa"/>
            <w:vAlign w:val="center"/>
          </w:tcPr>
          <w:p>
            <w:pPr>
              <w:pStyle w:val="11"/>
            </w:pPr>
            <w:r>
              <w:t>2299.00</w:t>
            </w:r>
          </w:p>
        </w:tc>
        <w:tc>
          <w:tcPr>
            <w:tcW w:w="1091" w:type="dxa"/>
            <w:vAlign w:val="center"/>
          </w:tcPr>
          <w:p>
            <w:pPr>
              <w:pStyle w:val="11"/>
            </w:pPr>
            <w:r>
              <w:t>2299.00</w:t>
            </w:r>
          </w:p>
        </w:tc>
        <w:tc>
          <w:tcPr>
            <w:tcW w:w="846" w:type="dxa"/>
            <w:vAlign w:val="center"/>
          </w:tcPr>
          <w:p>
            <w:pPr>
              <w:pStyle w:val="11"/>
            </w:pPr>
          </w:p>
        </w:tc>
        <w:tc>
          <w:tcPr>
            <w:tcW w:w="641" w:type="dxa"/>
            <w:vAlign w:val="center"/>
          </w:tcPr>
          <w:p>
            <w:pPr>
              <w:pStyle w:val="11"/>
            </w:pPr>
          </w:p>
        </w:tc>
        <w:tc>
          <w:tcPr>
            <w:tcW w:w="818" w:type="dxa"/>
            <w:vAlign w:val="center"/>
          </w:tcPr>
          <w:p>
            <w:pPr>
              <w:pStyle w:val="11"/>
            </w:pPr>
          </w:p>
        </w:tc>
        <w:tc>
          <w:tcPr>
            <w:tcW w:w="859" w:type="dxa"/>
            <w:vAlign w:val="center"/>
          </w:tcPr>
          <w:p>
            <w:pPr>
              <w:pStyle w:val="11"/>
            </w:pPr>
          </w:p>
        </w:tc>
        <w:tc>
          <w:tcPr>
            <w:tcW w:w="1104" w:type="dxa"/>
            <w:vAlign w:val="center"/>
          </w:tcPr>
          <w:p>
            <w:pPr>
              <w:pStyle w:val="11"/>
            </w:pPr>
          </w:p>
        </w:tc>
        <w:tc>
          <w:tcPr>
            <w:tcW w:w="641" w:type="dxa"/>
            <w:vAlign w:val="center"/>
          </w:tcPr>
          <w:p>
            <w:pPr>
              <w:pStyle w:val="11"/>
            </w:pPr>
          </w:p>
        </w:tc>
        <w:tc>
          <w:tcPr>
            <w:tcW w:w="992" w:type="dxa"/>
            <w:vAlign w:val="center"/>
          </w:tcPr>
          <w:p>
            <w:pPr>
              <w:pStyle w:val="11"/>
            </w:pPr>
            <w:r>
              <w:t>254.00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1238" w:type="dxa"/>
            <w:vAlign w:val="center"/>
          </w:tcPr>
          <w:p>
            <w:pPr>
              <w:pStyle w:val="12"/>
            </w:pPr>
            <w:r>
              <w:t>22001</w:t>
            </w:r>
          </w:p>
        </w:tc>
        <w:tc>
          <w:tcPr>
            <w:tcW w:w="3600" w:type="dxa"/>
            <w:vAlign w:val="center"/>
          </w:tcPr>
          <w:p>
            <w:pPr>
              <w:pStyle w:val="12"/>
            </w:pPr>
            <w:r>
              <w:t>自然资源事务</w:t>
            </w:r>
          </w:p>
        </w:tc>
        <w:tc>
          <w:tcPr>
            <w:tcW w:w="1064" w:type="dxa"/>
            <w:vAlign w:val="center"/>
          </w:tcPr>
          <w:p>
            <w:pPr>
              <w:pStyle w:val="11"/>
            </w:pPr>
            <w:r>
              <w:t>2553.00</w:t>
            </w:r>
          </w:p>
        </w:tc>
        <w:tc>
          <w:tcPr>
            <w:tcW w:w="1377" w:type="dxa"/>
            <w:vAlign w:val="center"/>
          </w:tcPr>
          <w:p>
            <w:pPr>
              <w:pStyle w:val="11"/>
            </w:pPr>
            <w:r>
              <w:t>2299.00</w:t>
            </w:r>
          </w:p>
        </w:tc>
        <w:tc>
          <w:tcPr>
            <w:tcW w:w="1091" w:type="dxa"/>
            <w:vAlign w:val="center"/>
          </w:tcPr>
          <w:p>
            <w:pPr>
              <w:pStyle w:val="11"/>
            </w:pPr>
            <w:r>
              <w:t>2299.00</w:t>
            </w:r>
          </w:p>
        </w:tc>
        <w:tc>
          <w:tcPr>
            <w:tcW w:w="846" w:type="dxa"/>
            <w:vAlign w:val="center"/>
          </w:tcPr>
          <w:p>
            <w:pPr>
              <w:pStyle w:val="11"/>
            </w:pPr>
          </w:p>
        </w:tc>
        <w:tc>
          <w:tcPr>
            <w:tcW w:w="641" w:type="dxa"/>
            <w:vAlign w:val="center"/>
          </w:tcPr>
          <w:p>
            <w:pPr>
              <w:pStyle w:val="11"/>
            </w:pPr>
          </w:p>
        </w:tc>
        <w:tc>
          <w:tcPr>
            <w:tcW w:w="818" w:type="dxa"/>
            <w:vAlign w:val="center"/>
          </w:tcPr>
          <w:p>
            <w:pPr>
              <w:pStyle w:val="11"/>
            </w:pPr>
          </w:p>
        </w:tc>
        <w:tc>
          <w:tcPr>
            <w:tcW w:w="859" w:type="dxa"/>
            <w:vAlign w:val="center"/>
          </w:tcPr>
          <w:p>
            <w:pPr>
              <w:pStyle w:val="11"/>
            </w:pPr>
          </w:p>
        </w:tc>
        <w:tc>
          <w:tcPr>
            <w:tcW w:w="1104" w:type="dxa"/>
            <w:vAlign w:val="center"/>
          </w:tcPr>
          <w:p>
            <w:pPr>
              <w:pStyle w:val="11"/>
            </w:pPr>
          </w:p>
        </w:tc>
        <w:tc>
          <w:tcPr>
            <w:tcW w:w="641" w:type="dxa"/>
            <w:vAlign w:val="center"/>
          </w:tcPr>
          <w:p>
            <w:pPr>
              <w:pStyle w:val="11"/>
            </w:pPr>
          </w:p>
        </w:tc>
        <w:tc>
          <w:tcPr>
            <w:tcW w:w="992" w:type="dxa"/>
            <w:vAlign w:val="center"/>
          </w:tcPr>
          <w:p>
            <w:pPr>
              <w:pStyle w:val="11"/>
            </w:pPr>
            <w:r>
              <w:t>254.00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1238" w:type="dxa"/>
            <w:vAlign w:val="center"/>
          </w:tcPr>
          <w:p>
            <w:pPr>
              <w:pStyle w:val="12"/>
            </w:pPr>
            <w:r>
              <w:t>2200101</w:t>
            </w:r>
          </w:p>
        </w:tc>
        <w:tc>
          <w:tcPr>
            <w:tcW w:w="3600" w:type="dxa"/>
            <w:vAlign w:val="center"/>
          </w:tcPr>
          <w:p>
            <w:pPr>
              <w:pStyle w:val="12"/>
            </w:pPr>
            <w:r>
              <w:t>行政运行</w:t>
            </w:r>
          </w:p>
        </w:tc>
        <w:tc>
          <w:tcPr>
            <w:tcW w:w="1064" w:type="dxa"/>
            <w:vAlign w:val="center"/>
          </w:tcPr>
          <w:p>
            <w:pPr>
              <w:pStyle w:val="11"/>
            </w:pPr>
            <w:r>
              <w:t>2299.00</w:t>
            </w:r>
          </w:p>
        </w:tc>
        <w:tc>
          <w:tcPr>
            <w:tcW w:w="1377" w:type="dxa"/>
            <w:vAlign w:val="center"/>
          </w:tcPr>
          <w:p>
            <w:pPr>
              <w:pStyle w:val="11"/>
            </w:pPr>
            <w:r>
              <w:t>2299.00</w:t>
            </w:r>
          </w:p>
        </w:tc>
        <w:tc>
          <w:tcPr>
            <w:tcW w:w="1091" w:type="dxa"/>
            <w:vAlign w:val="center"/>
          </w:tcPr>
          <w:p>
            <w:pPr>
              <w:pStyle w:val="11"/>
            </w:pPr>
            <w:r>
              <w:t>2299.00</w:t>
            </w:r>
          </w:p>
        </w:tc>
        <w:tc>
          <w:tcPr>
            <w:tcW w:w="846" w:type="dxa"/>
            <w:vAlign w:val="center"/>
          </w:tcPr>
          <w:p>
            <w:pPr>
              <w:pStyle w:val="11"/>
            </w:pPr>
          </w:p>
        </w:tc>
        <w:tc>
          <w:tcPr>
            <w:tcW w:w="641" w:type="dxa"/>
            <w:vAlign w:val="center"/>
          </w:tcPr>
          <w:p>
            <w:pPr>
              <w:pStyle w:val="11"/>
            </w:pPr>
          </w:p>
        </w:tc>
        <w:tc>
          <w:tcPr>
            <w:tcW w:w="818" w:type="dxa"/>
            <w:vAlign w:val="center"/>
          </w:tcPr>
          <w:p>
            <w:pPr>
              <w:pStyle w:val="11"/>
            </w:pPr>
          </w:p>
        </w:tc>
        <w:tc>
          <w:tcPr>
            <w:tcW w:w="859" w:type="dxa"/>
            <w:vAlign w:val="center"/>
          </w:tcPr>
          <w:p>
            <w:pPr>
              <w:pStyle w:val="11"/>
            </w:pPr>
          </w:p>
        </w:tc>
        <w:tc>
          <w:tcPr>
            <w:tcW w:w="1104" w:type="dxa"/>
            <w:vAlign w:val="center"/>
          </w:tcPr>
          <w:p>
            <w:pPr>
              <w:pStyle w:val="11"/>
            </w:pPr>
          </w:p>
        </w:tc>
        <w:tc>
          <w:tcPr>
            <w:tcW w:w="641" w:type="dxa"/>
            <w:vAlign w:val="center"/>
          </w:tcPr>
          <w:p>
            <w:pPr>
              <w:pStyle w:val="11"/>
            </w:pPr>
          </w:p>
        </w:tc>
        <w:tc>
          <w:tcPr>
            <w:tcW w:w="992"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1238" w:type="dxa"/>
            <w:vAlign w:val="center"/>
          </w:tcPr>
          <w:p>
            <w:pPr>
              <w:pStyle w:val="12"/>
            </w:pPr>
            <w:r>
              <w:t>2200106</w:t>
            </w:r>
          </w:p>
        </w:tc>
        <w:tc>
          <w:tcPr>
            <w:tcW w:w="3600" w:type="dxa"/>
            <w:vAlign w:val="center"/>
          </w:tcPr>
          <w:p>
            <w:pPr>
              <w:pStyle w:val="12"/>
            </w:pPr>
            <w:r>
              <w:t>自然资源利用与保护</w:t>
            </w:r>
          </w:p>
        </w:tc>
        <w:tc>
          <w:tcPr>
            <w:tcW w:w="1064" w:type="dxa"/>
            <w:vAlign w:val="center"/>
          </w:tcPr>
          <w:p>
            <w:pPr>
              <w:pStyle w:val="11"/>
            </w:pPr>
            <w:r>
              <w:t>254.00</w:t>
            </w:r>
          </w:p>
        </w:tc>
        <w:tc>
          <w:tcPr>
            <w:tcW w:w="1377" w:type="dxa"/>
            <w:vAlign w:val="center"/>
          </w:tcPr>
          <w:p>
            <w:pPr>
              <w:pStyle w:val="11"/>
            </w:pPr>
          </w:p>
        </w:tc>
        <w:tc>
          <w:tcPr>
            <w:tcW w:w="1091" w:type="dxa"/>
            <w:vAlign w:val="center"/>
          </w:tcPr>
          <w:p>
            <w:pPr>
              <w:pStyle w:val="11"/>
            </w:pPr>
          </w:p>
        </w:tc>
        <w:tc>
          <w:tcPr>
            <w:tcW w:w="846" w:type="dxa"/>
            <w:vAlign w:val="center"/>
          </w:tcPr>
          <w:p>
            <w:pPr>
              <w:pStyle w:val="11"/>
            </w:pPr>
          </w:p>
        </w:tc>
        <w:tc>
          <w:tcPr>
            <w:tcW w:w="641" w:type="dxa"/>
            <w:vAlign w:val="center"/>
          </w:tcPr>
          <w:p>
            <w:pPr>
              <w:pStyle w:val="11"/>
            </w:pPr>
          </w:p>
        </w:tc>
        <w:tc>
          <w:tcPr>
            <w:tcW w:w="818" w:type="dxa"/>
            <w:vAlign w:val="center"/>
          </w:tcPr>
          <w:p>
            <w:pPr>
              <w:pStyle w:val="11"/>
            </w:pPr>
          </w:p>
        </w:tc>
        <w:tc>
          <w:tcPr>
            <w:tcW w:w="859" w:type="dxa"/>
            <w:vAlign w:val="center"/>
          </w:tcPr>
          <w:p>
            <w:pPr>
              <w:pStyle w:val="11"/>
            </w:pPr>
          </w:p>
        </w:tc>
        <w:tc>
          <w:tcPr>
            <w:tcW w:w="1104" w:type="dxa"/>
            <w:vAlign w:val="center"/>
          </w:tcPr>
          <w:p>
            <w:pPr>
              <w:pStyle w:val="11"/>
            </w:pPr>
          </w:p>
        </w:tc>
        <w:tc>
          <w:tcPr>
            <w:tcW w:w="641" w:type="dxa"/>
            <w:vAlign w:val="center"/>
          </w:tcPr>
          <w:p>
            <w:pPr>
              <w:pStyle w:val="11"/>
            </w:pPr>
          </w:p>
        </w:tc>
        <w:tc>
          <w:tcPr>
            <w:tcW w:w="992" w:type="dxa"/>
            <w:vAlign w:val="center"/>
          </w:tcPr>
          <w:p>
            <w:pPr>
              <w:pStyle w:val="11"/>
            </w:pPr>
            <w:r>
              <w:t>254.00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18"/>
        <w:gridCol w:w="4409"/>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18" w:type="dxa"/>
            <w:vAlign w:val="center"/>
          </w:tcPr>
          <w:p>
            <w:pPr>
              <w:pStyle w:val="10"/>
            </w:pPr>
            <w:r>
              <w:t>科目    编码</w:t>
            </w:r>
          </w:p>
        </w:tc>
        <w:tc>
          <w:tcPr>
            <w:tcW w:w="4409"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18" w:type="dxa"/>
            <w:vAlign w:val="center"/>
          </w:tcPr>
          <w:p>
            <w:pPr>
              <w:pStyle w:val="10"/>
            </w:pPr>
            <w:r>
              <w:t>1</w:t>
            </w:r>
          </w:p>
        </w:tc>
        <w:tc>
          <w:tcPr>
            <w:tcW w:w="4409"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18" w:type="dxa"/>
            <w:vAlign w:val="center"/>
          </w:tcPr>
          <w:p>
            <w:pPr>
              <w:pStyle w:val="16"/>
            </w:pPr>
          </w:p>
        </w:tc>
        <w:tc>
          <w:tcPr>
            <w:tcW w:w="4409" w:type="dxa"/>
            <w:vAlign w:val="center"/>
          </w:tcPr>
          <w:p>
            <w:pPr>
              <w:pStyle w:val="14"/>
            </w:pPr>
            <w:r>
              <w:t>合计</w:t>
            </w:r>
          </w:p>
        </w:tc>
        <w:tc>
          <w:tcPr>
            <w:tcW w:w="1361" w:type="dxa"/>
            <w:vAlign w:val="center"/>
          </w:tcPr>
          <w:p>
            <w:pPr>
              <w:pStyle w:val="15"/>
            </w:pPr>
            <w:r>
              <w:t>2795.37</w:t>
            </w:r>
          </w:p>
        </w:tc>
        <w:tc>
          <w:tcPr>
            <w:tcW w:w="1361" w:type="dxa"/>
            <w:vAlign w:val="center"/>
          </w:tcPr>
          <w:p>
            <w:pPr>
              <w:pStyle w:val="15"/>
            </w:pPr>
            <w:r>
              <w:t>2508.00</w:t>
            </w:r>
          </w:p>
        </w:tc>
        <w:tc>
          <w:tcPr>
            <w:tcW w:w="1361" w:type="dxa"/>
            <w:vAlign w:val="center"/>
          </w:tcPr>
          <w:p>
            <w:pPr>
              <w:pStyle w:val="15"/>
            </w:pPr>
            <w:r>
              <w:t>287.37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18" w:type="dxa"/>
            <w:vAlign w:val="center"/>
          </w:tcPr>
          <w:p>
            <w:pPr>
              <w:pStyle w:val="12"/>
            </w:pPr>
            <w:r>
              <w:t>208</w:t>
            </w:r>
          </w:p>
        </w:tc>
        <w:tc>
          <w:tcPr>
            <w:tcW w:w="4409" w:type="dxa"/>
            <w:vAlign w:val="center"/>
          </w:tcPr>
          <w:p>
            <w:pPr>
              <w:pStyle w:val="12"/>
            </w:pPr>
            <w:r>
              <w:t>社会保障和就业支出</w:t>
            </w:r>
          </w:p>
        </w:tc>
        <w:tc>
          <w:tcPr>
            <w:tcW w:w="1361" w:type="dxa"/>
            <w:vAlign w:val="center"/>
          </w:tcPr>
          <w:p>
            <w:pPr>
              <w:pStyle w:val="11"/>
            </w:pPr>
            <w:r>
              <w:t>159.00</w:t>
            </w:r>
          </w:p>
        </w:tc>
        <w:tc>
          <w:tcPr>
            <w:tcW w:w="1361" w:type="dxa"/>
            <w:vAlign w:val="center"/>
          </w:tcPr>
          <w:p>
            <w:pPr>
              <w:pStyle w:val="11"/>
            </w:pPr>
            <w:r>
              <w:t>159.00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18" w:type="dxa"/>
            <w:vAlign w:val="center"/>
          </w:tcPr>
          <w:p>
            <w:pPr>
              <w:pStyle w:val="12"/>
            </w:pPr>
            <w:r>
              <w:t>20805</w:t>
            </w:r>
          </w:p>
        </w:tc>
        <w:tc>
          <w:tcPr>
            <w:tcW w:w="4409" w:type="dxa"/>
            <w:vAlign w:val="center"/>
          </w:tcPr>
          <w:p>
            <w:pPr>
              <w:pStyle w:val="12"/>
            </w:pPr>
            <w:r>
              <w:t>行政事业单位养老支出</w:t>
            </w:r>
          </w:p>
        </w:tc>
        <w:tc>
          <w:tcPr>
            <w:tcW w:w="1361" w:type="dxa"/>
            <w:vAlign w:val="center"/>
          </w:tcPr>
          <w:p>
            <w:pPr>
              <w:pStyle w:val="11"/>
            </w:pPr>
            <w:r>
              <w:t>153.00</w:t>
            </w:r>
          </w:p>
        </w:tc>
        <w:tc>
          <w:tcPr>
            <w:tcW w:w="1361" w:type="dxa"/>
            <w:vAlign w:val="center"/>
          </w:tcPr>
          <w:p>
            <w:pPr>
              <w:pStyle w:val="11"/>
            </w:pPr>
            <w:r>
              <w:t>153.00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18" w:type="dxa"/>
            <w:vAlign w:val="center"/>
          </w:tcPr>
          <w:p>
            <w:pPr>
              <w:pStyle w:val="12"/>
            </w:pPr>
            <w:r>
              <w:t>2080505</w:t>
            </w:r>
          </w:p>
        </w:tc>
        <w:tc>
          <w:tcPr>
            <w:tcW w:w="4409" w:type="dxa"/>
            <w:vAlign w:val="center"/>
          </w:tcPr>
          <w:p>
            <w:pPr>
              <w:pStyle w:val="12"/>
            </w:pPr>
            <w:r>
              <w:t>机关事业单位基本养老保险缴费支出</w:t>
            </w:r>
          </w:p>
        </w:tc>
        <w:tc>
          <w:tcPr>
            <w:tcW w:w="1361" w:type="dxa"/>
            <w:vAlign w:val="center"/>
          </w:tcPr>
          <w:p>
            <w:pPr>
              <w:pStyle w:val="11"/>
            </w:pPr>
            <w:r>
              <w:t>130.00</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18" w:type="dxa"/>
            <w:vAlign w:val="center"/>
          </w:tcPr>
          <w:p>
            <w:pPr>
              <w:pStyle w:val="12"/>
            </w:pPr>
            <w:r>
              <w:t>2080506</w:t>
            </w:r>
          </w:p>
        </w:tc>
        <w:tc>
          <w:tcPr>
            <w:tcW w:w="4409" w:type="dxa"/>
            <w:vAlign w:val="center"/>
          </w:tcPr>
          <w:p>
            <w:pPr>
              <w:pStyle w:val="12"/>
            </w:pPr>
            <w:r>
              <w:t>机关事业单位职业年金缴费支出</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18" w:type="dxa"/>
            <w:vAlign w:val="center"/>
          </w:tcPr>
          <w:p>
            <w:pPr>
              <w:pStyle w:val="12"/>
            </w:pPr>
            <w:r>
              <w:t>20827</w:t>
            </w:r>
          </w:p>
        </w:tc>
        <w:tc>
          <w:tcPr>
            <w:tcW w:w="4409" w:type="dxa"/>
            <w:vAlign w:val="center"/>
          </w:tcPr>
          <w:p>
            <w:pPr>
              <w:pStyle w:val="12"/>
            </w:pPr>
            <w:r>
              <w:t>财政对其他社会保险基金的补助</w:t>
            </w:r>
          </w:p>
        </w:tc>
        <w:tc>
          <w:tcPr>
            <w:tcW w:w="1361" w:type="dxa"/>
            <w:vAlign w:val="center"/>
          </w:tcPr>
          <w:p>
            <w:pPr>
              <w:pStyle w:val="11"/>
            </w:pPr>
            <w:r>
              <w:t>6.00</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18" w:type="dxa"/>
            <w:vAlign w:val="center"/>
          </w:tcPr>
          <w:p>
            <w:pPr>
              <w:pStyle w:val="12"/>
            </w:pPr>
            <w:r>
              <w:t>2082701</w:t>
            </w:r>
          </w:p>
        </w:tc>
        <w:tc>
          <w:tcPr>
            <w:tcW w:w="4409" w:type="dxa"/>
            <w:vAlign w:val="center"/>
          </w:tcPr>
          <w:p>
            <w:pPr>
              <w:pStyle w:val="12"/>
            </w:pPr>
            <w:r>
              <w:t>财政对失业保险基金的补助</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18" w:type="dxa"/>
            <w:vAlign w:val="center"/>
          </w:tcPr>
          <w:p>
            <w:pPr>
              <w:pStyle w:val="12"/>
            </w:pPr>
            <w:r>
              <w:t>2082702</w:t>
            </w:r>
          </w:p>
        </w:tc>
        <w:tc>
          <w:tcPr>
            <w:tcW w:w="4409" w:type="dxa"/>
            <w:vAlign w:val="center"/>
          </w:tcPr>
          <w:p>
            <w:pPr>
              <w:pStyle w:val="12"/>
            </w:pPr>
            <w:r>
              <w:t>财政对工伤保险基金的补助</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18" w:type="dxa"/>
            <w:vAlign w:val="center"/>
          </w:tcPr>
          <w:p>
            <w:pPr>
              <w:pStyle w:val="12"/>
            </w:pPr>
            <w:r>
              <w:t>210</w:t>
            </w:r>
          </w:p>
        </w:tc>
        <w:tc>
          <w:tcPr>
            <w:tcW w:w="4409" w:type="dxa"/>
            <w:vAlign w:val="center"/>
          </w:tcPr>
          <w:p>
            <w:pPr>
              <w:pStyle w:val="12"/>
            </w:pPr>
            <w:r>
              <w:t>卫生健康支出</w:t>
            </w:r>
          </w:p>
        </w:tc>
        <w:tc>
          <w:tcPr>
            <w:tcW w:w="1361" w:type="dxa"/>
            <w:vAlign w:val="center"/>
          </w:tcPr>
          <w:p>
            <w:pPr>
              <w:pStyle w:val="11"/>
            </w:pPr>
            <w:r>
              <w:t>50.00</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18" w:type="dxa"/>
            <w:vAlign w:val="center"/>
          </w:tcPr>
          <w:p>
            <w:pPr>
              <w:pStyle w:val="12"/>
            </w:pPr>
            <w:r>
              <w:t>21011</w:t>
            </w:r>
          </w:p>
        </w:tc>
        <w:tc>
          <w:tcPr>
            <w:tcW w:w="4409" w:type="dxa"/>
            <w:vAlign w:val="center"/>
          </w:tcPr>
          <w:p>
            <w:pPr>
              <w:pStyle w:val="12"/>
            </w:pPr>
            <w:r>
              <w:t>行政事业单位医疗</w:t>
            </w:r>
          </w:p>
        </w:tc>
        <w:tc>
          <w:tcPr>
            <w:tcW w:w="1361" w:type="dxa"/>
            <w:vAlign w:val="center"/>
          </w:tcPr>
          <w:p>
            <w:pPr>
              <w:pStyle w:val="11"/>
            </w:pPr>
            <w:r>
              <w:t>50.00</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18" w:type="dxa"/>
            <w:vAlign w:val="center"/>
          </w:tcPr>
          <w:p>
            <w:pPr>
              <w:pStyle w:val="12"/>
            </w:pPr>
            <w:r>
              <w:t>2101101</w:t>
            </w:r>
          </w:p>
        </w:tc>
        <w:tc>
          <w:tcPr>
            <w:tcW w:w="4409" w:type="dxa"/>
            <w:vAlign w:val="center"/>
          </w:tcPr>
          <w:p>
            <w:pPr>
              <w:pStyle w:val="12"/>
            </w:pPr>
            <w:r>
              <w:t>行政单位医疗</w:t>
            </w:r>
          </w:p>
        </w:tc>
        <w:tc>
          <w:tcPr>
            <w:tcW w:w="1361" w:type="dxa"/>
            <w:vAlign w:val="center"/>
          </w:tcPr>
          <w:p>
            <w:pPr>
              <w:pStyle w:val="11"/>
            </w:pPr>
            <w:r>
              <w:t>50.00</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18" w:type="dxa"/>
            <w:vAlign w:val="center"/>
          </w:tcPr>
          <w:p>
            <w:pPr>
              <w:pStyle w:val="12"/>
            </w:pPr>
            <w:r>
              <w:t>211</w:t>
            </w:r>
          </w:p>
        </w:tc>
        <w:tc>
          <w:tcPr>
            <w:tcW w:w="4409" w:type="dxa"/>
            <w:vAlign w:val="center"/>
          </w:tcPr>
          <w:p>
            <w:pPr>
              <w:pStyle w:val="12"/>
            </w:pPr>
            <w:r>
              <w:t>节能环保支出</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18" w:type="dxa"/>
            <w:vAlign w:val="center"/>
          </w:tcPr>
          <w:p>
            <w:pPr>
              <w:pStyle w:val="12"/>
            </w:pPr>
            <w:r>
              <w:t>21104</w:t>
            </w:r>
          </w:p>
        </w:tc>
        <w:tc>
          <w:tcPr>
            <w:tcW w:w="4409" w:type="dxa"/>
            <w:vAlign w:val="center"/>
          </w:tcPr>
          <w:p>
            <w:pPr>
              <w:pStyle w:val="12"/>
            </w:pPr>
            <w:r>
              <w:t>自然生态保护</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18" w:type="dxa"/>
            <w:vAlign w:val="center"/>
          </w:tcPr>
          <w:p>
            <w:pPr>
              <w:pStyle w:val="12"/>
            </w:pPr>
            <w:r>
              <w:t>2110406</w:t>
            </w:r>
          </w:p>
        </w:tc>
        <w:tc>
          <w:tcPr>
            <w:tcW w:w="4409" w:type="dxa"/>
            <w:vAlign w:val="center"/>
          </w:tcPr>
          <w:p>
            <w:pPr>
              <w:pStyle w:val="12"/>
            </w:pPr>
            <w:r>
              <w:t>自然保护地</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18" w:type="dxa"/>
            <w:vAlign w:val="center"/>
          </w:tcPr>
          <w:p>
            <w:pPr>
              <w:pStyle w:val="12"/>
            </w:pPr>
            <w:r>
              <w:t>213</w:t>
            </w:r>
          </w:p>
        </w:tc>
        <w:tc>
          <w:tcPr>
            <w:tcW w:w="4409" w:type="dxa"/>
            <w:vAlign w:val="center"/>
          </w:tcPr>
          <w:p>
            <w:pPr>
              <w:pStyle w:val="12"/>
            </w:pPr>
            <w:r>
              <w:t>农林水支出</w:t>
            </w:r>
          </w:p>
        </w:tc>
        <w:tc>
          <w:tcPr>
            <w:tcW w:w="1361" w:type="dxa"/>
            <w:vAlign w:val="center"/>
          </w:tcPr>
          <w:p>
            <w:pPr>
              <w:pStyle w:val="11"/>
            </w:pPr>
            <w:r>
              <w:t>21.37</w:t>
            </w:r>
          </w:p>
        </w:tc>
        <w:tc>
          <w:tcPr>
            <w:tcW w:w="1361" w:type="dxa"/>
            <w:vAlign w:val="center"/>
          </w:tcPr>
          <w:p>
            <w:pPr>
              <w:pStyle w:val="11"/>
            </w:pPr>
          </w:p>
        </w:tc>
        <w:tc>
          <w:tcPr>
            <w:tcW w:w="1361" w:type="dxa"/>
            <w:vAlign w:val="center"/>
          </w:tcPr>
          <w:p>
            <w:pPr>
              <w:pStyle w:val="11"/>
            </w:pPr>
            <w:r>
              <w:t>21.37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18" w:type="dxa"/>
            <w:vAlign w:val="center"/>
          </w:tcPr>
          <w:p>
            <w:pPr>
              <w:pStyle w:val="12"/>
            </w:pPr>
            <w:r>
              <w:t>21302</w:t>
            </w:r>
          </w:p>
        </w:tc>
        <w:tc>
          <w:tcPr>
            <w:tcW w:w="4409" w:type="dxa"/>
            <w:vAlign w:val="center"/>
          </w:tcPr>
          <w:p>
            <w:pPr>
              <w:pStyle w:val="12"/>
            </w:pPr>
            <w:r>
              <w:t>林业和草原</w:t>
            </w:r>
          </w:p>
        </w:tc>
        <w:tc>
          <w:tcPr>
            <w:tcW w:w="1361" w:type="dxa"/>
            <w:vAlign w:val="center"/>
          </w:tcPr>
          <w:p>
            <w:pPr>
              <w:pStyle w:val="11"/>
            </w:pPr>
            <w:r>
              <w:t>21.37</w:t>
            </w:r>
          </w:p>
        </w:tc>
        <w:tc>
          <w:tcPr>
            <w:tcW w:w="1361" w:type="dxa"/>
            <w:vAlign w:val="center"/>
          </w:tcPr>
          <w:p>
            <w:pPr>
              <w:pStyle w:val="11"/>
            </w:pPr>
          </w:p>
        </w:tc>
        <w:tc>
          <w:tcPr>
            <w:tcW w:w="1361" w:type="dxa"/>
            <w:vAlign w:val="center"/>
          </w:tcPr>
          <w:p>
            <w:pPr>
              <w:pStyle w:val="11"/>
            </w:pPr>
            <w:r>
              <w:t>21.37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18" w:type="dxa"/>
            <w:vAlign w:val="center"/>
          </w:tcPr>
          <w:p>
            <w:pPr>
              <w:pStyle w:val="12"/>
            </w:pPr>
            <w:r>
              <w:t>2130205</w:t>
            </w:r>
          </w:p>
        </w:tc>
        <w:tc>
          <w:tcPr>
            <w:tcW w:w="4409" w:type="dxa"/>
            <w:vAlign w:val="center"/>
          </w:tcPr>
          <w:p>
            <w:pPr>
              <w:pStyle w:val="12"/>
            </w:pPr>
            <w:r>
              <w:t>森林资源培育</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18" w:type="dxa"/>
            <w:vAlign w:val="center"/>
          </w:tcPr>
          <w:p>
            <w:pPr>
              <w:pStyle w:val="12"/>
            </w:pPr>
            <w:r>
              <w:t>2130299</w:t>
            </w:r>
          </w:p>
        </w:tc>
        <w:tc>
          <w:tcPr>
            <w:tcW w:w="4409" w:type="dxa"/>
            <w:vAlign w:val="center"/>
          </w:tcPr>
          <w:p>
            <w:pPr>
              <w:pStyle w:val="12"/>
            </w:pPr>
            <w:r>
              <w:t>其他林业和草原支出</w:t>
            </w:r>
          </w:p>
        </w:tc>
        <w:tc>
          <w:tcPr>
            <w:tcW w:w="1361" w:type="dxa"/>
            <w:vAlign w:val="center"/>
          </w:tcPr>
          <w:p>
            <w:pPr>
              <w:pStyle w:val="11"/>
            </w:pPr>
            <w:r>
              <w:t>1.37</w:t>
            </w:r>
          </w:p>
        </w:tc>
        <w:tc>
          <w:tcPr>
            <w:tcW w:w="1361" w:type="dxa"/>
            <w:vAlign w:val="center"/>
          </w:tcPr>
          <w:p>
            <w:pPr>
              <w:pStyle w:val="11"/>
            </w:pPr>
          </w:p>
        </w:tc>
        <w:tc>
          <w:tcPr>
            <w:tcW w:w="1361" w:type="dxa"/>
            <w:vAlign w:val="center"/>
          </w:tcPr>
          <w:p>
            <w:pPr>
              <w:pStyle w:val="11"/>
            </w:pPr>
            <w:r>
              <w:t>1.37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18" w:type="dxa"/>
            <w:vAlign w:val="center"/>
          </w:tcPr>
          <w:p>
            <w:pPr>
              <w:pStyle w:val="12"/>
            </w:pPr>
            <w:r>
              <w:t>220</w:t>
            </w:r>
          </w:p>
        </w:tc>
        <w:tc>
          <w:tcPr>
            <w:tcW w:w="4409" w:type="dxa"/>
            <w:vAlign w:val="center"/>
          </w:tcPr>
          <w:p>
            <w:pPr>
              <w:pStyle w:val="12"/>
            </w:pPr>
            <w:r>
              <w:t>自然资源海洋气象等支出</w:t>
            </w:r>
          </w:p>
        </w:tc>
        <w:tc>
          <w:tcPr>
            <w:tcW w:w="1361" w:type="dxa"/>
            <w:vAlign w:val="center"/>
          </w:tcPr>
          <w:p>
            <w:pPr>
              <w:pStyle w:val="11"/>
            </w:pPr>
            <w:r>
              <w:t>2553.00</w:t>
            </w:r>
          </w:p>
        </w:tc>
        <w:tc>
          <w:tcPr>
            <w:tcW w:w="1361" w:type="dxa"/>
            <w:vAlign w:val="center"/>
          </w:tcPr>
          <w:p>
            <w:pPr>
              <w:pStyle w:val="11"/>
            </w:pPr>
            <w:r>
              <w:t>2299.00</w:t>
            </w:r>
          </w:p>
        </w:tc>
        <w:tc>
          <w:tcPr>
            <w:tcW w:w="1361" w:type="dxa"/>
            <w:vAlign w:val="center"/>
          </w:tcPr>
          <w:p>
            <w:pPr>
              <w:pStyle w:val="11"/>
            </w:pPr>
            <w:r>
              <w:t>254.00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18" w:type="dxa"/>
            <w:vAlign w:val="center"/>
          </w:tcPr>
          <w:p>
            <w:pPr>
              <w:pStyle w:val="12"/>
            </w:pPr>
            <w:r>
              <w:t>22001</w:t>
            </w:r>
          </w:p>
        </w:tc>
        <w:tc>
          <w:tcPr>
            <w:tcW w:w="4409" w:type="dxa"/>
            <w:vAlign w:val="center"/>
          </w:tcPr>
          <w:p>
            <w:pPr>
              <w:pStyle w:val="12"/>
            </w:pPr>
            <w:r>
              <w:t>自然资源事务</w:t>
            </w:r>
          </w:p>
        </w:tc>
        <w:tc>
          <w:tcPr>
            <w:tcW w:w="1361" w:type="dxa"/>
            <w:vAlign w:val="center"/>
          </w:tcPr>
          <w:p>
            <w:pPr>
              <w:pStyle w:val="11"/>
            </w:pPr>
            <w:r>
              <w:t>2553.00</w:t>
            </w:r>
          </w:p>
        </w:tc>
        <w:tc>
          <w:tcPr>
            <w:tcW w:w="1361" w:type="dxa"/>
            <w:vAlign w:val="center"/>
          </w:tcPr>
          <w:p>
            <w:pPr>
              <w:pStyle w:val="11"/>
            </w:pPr>
            <w:r>
              <w:t>2299.00</w:t>
            </w:r>
          </w:p>
        </w:tc>
        <w:tc>
          <w:tcPr>
            <w:tcW w:w="1361" w:type="dxa"/>
            <w:vAlign w:val="center"/>
          </w:tcPr>
          <w:p>
            <w:pPr>
              <w:pStyle w:val="11"/>
            </w:pPr>
            <w:r>
              <w:t>254.00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18" w:type="dxa"/>
            <w:vAlign w:val="center"/>
          </w:tcPr>
          <w:p>
            <w:pPr>
              <w:pStyle w:val="12"/>
            </w:pPr>
            <w:r>
              <w:t>2200101</w:t>
            </w:r>
          </w:p>
        </w:tc>
        <w:tc>
          <w:tcPr>
            <w:tcW w:w="4409" w:type="dxa"/>
            <w:vAlign w:val="center"/>
          </w:tcPr>
          <w:p>
            <w:pPr>
              <w:pStyle w:val="12"/>
            </w:pPr>
            <w:r>
              <w:t>行政运行</w:t>
            </w:r>
          </w:p>
        </w:tc>
        <w:tc>
          <w:tcPr>
            <w:tcW w:w="1361" w:type="dxa"/>
            <w:vAlign w:val="center"/>
          </w:tcPr>
          <w:p>
            <w:pPr>
              <w:pStyle w:val="11"/>
            </w:pPr>
            <w:r>
              <w:t>2299.00</w:t>
            </w:r>
          </w:p>
        </w:tc>
        <w:tc>
          <w:tcPr>
            <w:tcW w:w="1361" w:type="dxa"/>
            <w:vAlign w:val="center"/>
          </w:tcPr>
          <w:p>
            <w:pPr>
              <w:pStyle w:val="11"/>
            </w:pPr>
            <w:r>
              <w:t>2299.00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18" w:type="dxa"/>
            <w:vAlign w:val="center"/>
          </w:tcPr>
          <w:p>
            <w:pPr>
              <w:pStyle w:val="12"/>
            </w:pPr>
            <w:r>
              <w:t>2200106</w:t>
            </w:r>
          </w:p>
        </w:tc>
        <w:tc>
          <w:tcPr>
            <w:tcW w:w="4409" w:type="dxa"/>
            <w:vAlign w:val="center"/>
          </w:tcPr>
          <w:p>
            <w:pPr>
              <w:pStyle w:val="12"/>
            </w:pPr>
            <w:r>
              <w:t>自然资源利用与保护</w:t>
            </w:r>
          </w:p>
        </w:tc>
        <w:tc>
          <w:tcPr>
            <w:tcW w:w="1361" w:type="dxa"/>
            <w:vAlign w:val="center"/>
          </w:tcPr>
          <w:p>
            <w:pPr>
              <w:pStyle w:val="11"/>
            </w:pPr>
            <w:r>
              <w:t>254.00</w:t>
            </w:r>
          </w:p>
        </w:tc>
        <w:tc>
          <w:tcPr>
            <w:tcW w:w="1361" w:type="dxa"/>
            <w:vAlign w:val="center"/>
          </w:tcPr>
          <w:p>
            <w:pPr>
              <w:pStyle w:val="11"/>
            </w:pPr>
          </w:p>
        </w:tc>
        <w:tc>
          <w:tcPr>
            <w:tcW w:w="1361" w:type="dxa"/>
            <w:vAlign w:val="center"/>
          </w:tcPr>
          <w:p>
            <w:pPr>
              <w:pStyle w:val="11"/>
            </w:pPr>
            <w:r>
              <w:t>254.00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2541.37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159.00</w:t>
            </w:r>
          </w:p>
        </w:tc>
        <w:tc>
          <w:tcPr>
            <w:tcW w:w="1474" w:type="dxa"/>
            <w:vAlign w:val="center"/>
          </w:tcPr>
          <w:p>
            <w:pPr>
              <w:pStyle w:val="11"/>
            </w:pPr>
            <w:r>
              <w:t>159.00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50.00</w:t>
            </w:r>
          </w:p>
        </w:tc>
        <w:tc>
          <w:tcPr>
            <w:tcW w:w="1474" w:type="dxa"/>
            <w:vAlign w:val="center"/>
          </w:tcPr>
          <w:p>
            <w:pPr>
              <w:pStyle w:val="11"/>
            </w:pPr>
            <w:r>
              <w:t>50.00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12.00</w:t>
            </w:r>
          </w:p>
        </w:tc>
        <w:tc>
          <w:tcPr>
            <w:tcW w:w="1474" w:type="dxa"/>
            <w:vAlign w:val="center"/>
          </w:tcPr>
          <w:p>
            <w:pPr>
              <w:pStyle w:val="11"/>
            </w:pPr>
            <w:r>
              <w:t>12.00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21.37</w:t>
            </w:r>
          </w:p>
        </w:tc>
        <w:tc>
          <w:tcPr>
            <w:tcW w:w="1474" w:type="dxa"/>
            <w:vAlign w:val="center"/>
          </w:tcPr>
          <w:p>
            <w:pPr>
              <w:pStyle w:val="11"/>
            </w:pPr>
            <w:r>
              <w:t>21.37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r>
              <w:t>2553.00</w:t>
            </w:r>
          </w:p>
        </w:tc>
        <w:tc>
          <w:tcPr>
            <w:tcW w:w="1474" w:type="dxa"/>
            <w:vAlign w:val="center"/>
          </w:tcPr>
          <w:p>
            <w:pPr>
              <w:pStyle w:val="11"/>
            </w:pPr>
            <w:r>
              <w:t>2553.00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2541.37</w:t>
            </w:r>
          </w:p>
        </w:tc>
        <w:tc>
          <w:tcPr>
            <w:tcW w:w="3402" w:type="dxa"/>
            <w:vAlign w:val="center"/>
          </w:tcPr>
          <w:p>
            <w:pPr>
              <w:pStyle w:val="14"/>
            </w:pPr>
            <w:r>
              <w:t>本年支出合计</w:t>
            </w:r>
          </w:p>
        </w:tc>
        <w:tc>
          <w:tcPr>
            <w:tcW w:w="1474" w:type="dxa"/>
            <w:vAlign w:val="center"/>
          </w:tcPr>
          <w:p>
            <w:pPr>
              <w:pStyle w:val="15"/>
            </w:pPr>
            <w:r>
              <w:t>2795.37</w:t>
            </w:r>
          </w:p>
        </w:tc>
        <w:tc>
          <w:tcPr>
            <w:tcW w:w="1474" w:type="dxa"/>
            <w:vAlign w:val="center"/>
          </w:tcPr>
          <w:p>
            <w:pPr>
              <w:pStyle w:val="15"/>
            </w:pPr>
            <w:r>
              <w:t>2795.37</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254.00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254.00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2795.37</w:t>
            </w:r>
          </w:p>
        </w:tc>
        <w:tc>
          <w:tcPr>
            <w:tcW w:w="3402" w:type="dxa"/>
            <w:vAlign w:val="center"/>
          </w:tcPr>
          <w:p>
            <w:pPr>
              <w:pStyle w:val="14"/>
            </w:pPr>
            <w:r>
              <w:t>支出总计</w:t>
            </w:r>
          </w:p>
        </w:tc>
        <w:tc>
          <w:tcPr>
            <w:tcW w:w="1474" w:type="dxa"/>
            <w:vAlign w:val="center"/>
          </w:tcPr>
          <w:p>
            <w:pPr>
              <w:pStyle w:val="15"/>
            </w:pPr>
            <w:r>
              <w:t>2795.37</w:t>
            </w:r>
          </w:p>
        </w:tc>
        <w:tc>
          <w:tcPr>
            <w:tcW w:w="1474" w:type="dxa"/>
            <w:vAlign w:val="center"/>
          </w:tcPr>
          <w:p>
            <w:pPr>
              <w:pStyle w:val="15"/>
            </w:pPr>
            <w:r>
              <w:t>2795.37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2795.37</w:t>
            </w:r>
          </w:p>
        </w:tc>
        <w:tc>
          <w:tcPr>
            <w:tcW w:w="2551" w:type="dxa"/>
            <w:vAlign w:val="center"/>
          </w:tcPr>
          <w:p>
            <w:pPr>
              <w:pStyle w:val="15"/>
            </w:pPr>
            <w:r>
              <w:t>2508.00</w:t>
            </w:r>
          </w:p>
        </w:tc>
        <w:tc>
          <w:tcPr>
            <w:tcW w:w="2551" w:type="dxa"/>
            <w:vAlign w:val="center"/>
          </w:tcPr>
          <w:p>
            <w:pPr>
              <w:pStyle w:val="15"/>
            </w:pPr>
            <w:r>
              <w:t>287.37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159.00</w:t>
            </w:r>
          </w:p>
        </w:tc>
        <w:tc>
          <w:tcPr>
            <w:tcW w:w="2551" w:type="dxa"/>
            <w:vAlign w:val="center"/>
          </w:tcPr>
          <w:p>
            <w:pPr>
              <w:pStyle w:val="11"/>
            </w:pPr>
            <w:r>
              <w:t>159.00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153.00</w:t>
            </w:r>
          </w:p>
        </w:tc>
        <w:tc>
          <w:tcPr>
            <w:tcW w:w="2551" w:type="dxa"/>
            <w:vAlign w:val="center"/>
          </w:tcPr>
          <w:p>
            <w:pPr>
              <w:pStyle w:val="11"/>
            </w:pPr>
            <w:r>
              <w:t>153.00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130.00</w:t>
            </w:r>
          </w:p>
        </w:tc>
        <w:tc>
          <w:tcPr>
            <w:tcW w:w="2551" w:type="dxa"/>
            <w:vAlign w:val="center"/>
          </w:tcPr>
          <w:p>
            <w:pPr>
              <w:pStyle w:val="11"/>
            </w:pPr>
            <w:r>
              <w:t>130.00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21104</w:t>
            </w:r>
          </w:p>
        </w:tc>
        <w:tc>
          <w:tcPr>
            <w:tcW w:w="4535" w:type="dxa"/>
            <w:vAlign w:val="center"/>
          </w:tcPr>
          <w:p>
            <w:pPr>
              <w:pStyle w:val="12"/>
            </w:pPr>
            <w:r>
              <w:t>自然生态保护</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2110406</w:t>
            </w:r>
          </w:p>
        </w:tc>
        <w:tc>
          <w:tcPr>
            <w:tcW w:w="4535" w:type="dxa"/>
            <w:vAlign w:val="center"/>
          </w:tcPr>
          <w:p>
            <w:pPr>
              <w:pStyle w:val="12"/>
            </w:pPr>
            <w:r>
              <w:t>自然保护地</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21.37</w:t>
            </w:r>
          </w:p>
        </w:tc>
        <w:tc>
          <w:tcPr>
            <w:tcW w:w="2551" w:type="dxa"/>
            <w:vAlign w:val="center"/>
          </w:tcPr>
          <w:p>
            <w:pPr>
              <w:pStyle w:val="11"/>
            </w:pPr>
          </w:p>
        </w:tc>
        <w:tc>
          <w:tcPr>
            <w:tcW w:w="2551" w:type="dxa"/>
            <w:vAlign w:val="center"/>
          </w:tcPr>
          <w:p>
            <w:pPr>
              <w:pStyle w:val="11"/>
            </w:pPr>
            <w:r>
              <w:t>21.37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21302</w:t>
            </w:r>
          </w:p>
        </w:tc>
        <w:tc>
          <w:tcPr>
            <w:tcW w:w="4535" w:type="dxa"/>
            <w:vAlign w:val="center"/>
          </w:tcPr>
          <w:p>
            <w:pPr>
              <w:pStyle w:val="12"/>
            </w:pPr>
            <w:r>
              <w:t>林业和草原</w:t>
            </w:r>
          </w:p>
        </w:tc>
        <w:tc>
          <w:tcPr>
            <w:tcW w:w="2551" w:type="dxa"/>
            <w:vAlign w:val="center"/>
          </w:tcPr>
          <w:p>
            <w:pPr>
              <w:pStyle w:val="11"/>
            </w:pPr>
            <w:r>
              <w:t>21.37</w:t>
            </w:r>
          </w:p>
        </w:tc>
        <w:tc>
          <w:tcPr>
            <w:tcW w:w="2551" w:type="dxa"/>
            <w:vAlign w:val="center"/>
          </w:tcPr>
          <w:p>
            <w:pPr>
              <w:pStyle w:val="11"/>
            </w:pPr>
          </w:p>
        </w:tc>
        <w:tc>
          <w:tcPr>
            <w:tcW w:w="2551" w:type="dxa"/>
            <w:vAlign w:val="center"/>
          </w:tcPr>
          <w:p>
            <w:pPr>
              <w:pStyle w:val="11"/>
            </w:pPr>
            <w:r>
              <w:t>21.37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2130205</w:t>
            </w:r>
          </w:p>
        </w:tc>
        <w:tc>
          <w:tcPr>
            <w:tcW w:w="4535" w:type="dxa"/>
            <w:vAlign w:val="center"/>
          </w:tcPr>
          <w:p>
            <w:pPr>
              <w:pStyle w:val="12"/>
            </w:pPr>
            <w:r>
              <w:t>森林资源培育</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2130299</w:t>
            </w:r>
          </w:p>
        </w:tc>
        <w:tc>
          <w:tcPr>
            <w:tcW w:w="4535" w:type="dxa"/>
            <w:vAlign w:val="center"/>
          </w:tcPr>
          <w:p>
            <w:pPr>
              <w:pStyle w:val="12"/>
            </w:pPr>
            <w:r>
              <w:t>其他林业和草原支出</w:t>
            </w:r>
          </w:p>
        </w:tc>
        <w:tc>
          <w:tcPr>
            <w:tcW w:w="2551" w:type="dxa"/>
            <w:vAlign w:val="center"/>
          </w:tcPr>
          <w:p>
            <w:pPr>
              <w:pStyle w:val="11"/>
            </w:pPr>
            <w:r>
              <w:t>1.37</w:t>
            </w:r>
          </w:p>
        </w:tc>
        <w:tc>
          <w:tcPr>
            <w:tcW w:w="2551" w:type="dxa"/>
            <w:vAlign w:val="center"/>
          </w:tcPr>
          <w:p>
            <w:pPr>
              <w:pStyle w:val="11"/>
            </w:pPr>
          </w:p>
        </w:tc>
        <w:tc>
          <w:tcPr>
            <w:tcW w:w="2551" w:type="dxa"/>
            <w:vAlign w:val="center"/>
          </w:tcPr>
          <w:p>
            <w:pPr>
              <w:pStyle w:val="11"/>
            </w:pPr>
            <w:r>
              <w:t>1.37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220</w:t>
            </w:r>
          </w:p>
        </w:tc>
        <w:tc>
          <w:tcPr>
            <w:tcW w:w="4535" w:type="dxa"/>
            <w:vAlign w:val="center"/>
          </w:tcPr>
          <w:p>
            <w:pPr>
              <w:pStyle w:val="12"/>
            </w:pPr>
            <w:r>
              <w:t>自然资源海洋气象等支出</w:t>
            </w:r>
          </w:p>
        </w:tc>
        <w:tc>
          <w:tcPr>
            <w:tcW w:w="2551" w:type="dxa"/>
            <w:vAlign w:val="center"/>
          </w:tcPr>
          <w:p>
            <w:pPr>
              <w:pStyle w:val="11"/>
            </w:pPr>
            <w:r>
              <w:t>2553.00</w:t>
            </w:r>
          </w:p>
        </w:tc>
        <w:tc>
          <w:tcPr>
            <w:tcW w:w="2551" w:type="dxa"/>
            <w:vAlign w:val="center"/>
          </w:tcPr>
          <w:p>
            <w:pPr>
              <w:pStyle w:val="11"/>
            </w:pPr>
            <w:r>
              <w:t>2299.00</w:t>
            </w:r>
          </w:p>
        </w:tc>
        <w:tc>
          <w:tcPr>
            <w:tcW w:w="2551" w:type="dxa"/>
            <w:vAlign w:val="center"/>
          </w:tcPr>
          <w:p>
            <w:pPr>
              <w:pStyle w:val="11"/>
            </w:pPr>
            <w:r>
              <w:t>254.00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22001</w:t>
            </w:r>
          </w:p>
        </w:tc>
        <w:tc>
          <w:tcPr>
            <w:tcW w:w="4535" w:type="dxa"/>
            <w:vAlign w:val="center"/>
          </w:tcPr>
          <w:p>
            <w:pPr>
              <w:pStyle w:val="12"/>
            </w:pPr>
            <w:r>
              <w:t>自然资源事务</w:t>
            </w:r>
          </w:p>
        </w:tc>
        <w:tc>
          <w:tcPr>
            <w:tcW w:w="2551" w:type="dxa"/>
            <w:vAlign w:val="center"/>
          </w:tcPr>
          <w:p>
            <w:pPr>
              <w:pStyle w:val="11"/>
            </w:pPr>
            <w:r>
              <w:t>2553.00</w:t>
            </w:r>
          </w:p>
        </w:tc>
        <w:tc>
          <w:tcPr>
            <w:tcW w:w="2551" w:type="dxa"/>
            <w:vAlign w:val="center"/>
          </w:tcPr>
          <w:p>
            <w:pPr>
              <w:pStyle w:val="11"/>
            </w:pPr>
            <w:r>
              <w:t>2299.00</w:t>
            </w:r>
          </w:p>
        </w:tc>
        <w:tc>
          <w:tcPr>
            <w:tcW w:w="2551" w:type="dxa"/>
            <w:vAlign w:val="center"/>
          </w:tcPr>
          <w:p>
            <w:pPr>
              <w:pStyle w:val="11"/>
            </w:pPr>
            <w:r>
              <w:t>254.00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2200101</w:t>
            </w:r>
          </w:p>
        </w:tc>
        <w:tc>
          <w:tcPr>
            <w:tcW w:w="4535" w:type="dxa"/>
            <w:vAlign w:val="center"/>
          </w:tcPr>
          <w:p>
            <w:pPr>
              <w:pStyle w:val="12"/>
            </w:pPr>
            <w:r>
              <w:t>行政运行</w:t>
            </w:r>
          </w:p>
        </w:tc>
        <w:tc>
          <w:tcPr>
            <w:tcW w:w="2551" w:type="dxa"/>
            <w:vAlign w:val="center"/>
          </w:tcPr>
          <w:p>
            <w:pPr>
              <w:pStyle w:val="11"/>
            </w:pPr>
            <w:r>
              <w:t>2299.00</w:t>
            </w:r>
          </w:p>
        </w:tc>
        <w:tc>
          <w:tcPr>
            <w:tcW w:w="2551" w:type="dxa"/>
            <w:vAlign w:val="center"/>
          </w:tcPr>
          <w:p>
            <w:pPr>
              <w:pStyle w:val="11"/>
            </w:pPr>
            <w:r>
              <w:t>2299.00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2200106</w:t>
            </w:r>
          </w:p>
        </w:tc>
        <w:tc>
          <w:tcPr>
            <w:tcW w:w="4535" w:type="dxa"/>
            <w:vAlign w:val="center"/>
          </w:tcPr>
          <w:p>
            <w:pPr>
              <w:pStyle w:val="12"/>
            </w:pPr>
            <w:r>
              <w:t>自然资源利用与保护</w:t>
            </w:r>
          </w:p>
        </w:tc>
        <w:tc>
          <w:tcPr>
            <w:tcW w:w="2551" w:type="dxa"/>
            <w:vAlign w:val="center"/>
          </w:tcPr>
          <w:p>
            <w:pPr>
              <w:pStyle w:val="11"/>
            </w:pPr>
            <w:r>
              <w:t>254.00</w:t>
            </w:r>
          </w:p>
        </w:tc>
        <w:tc>
          <w:tcPr>
            <w:tcW w:w="2551" w:type="dxa"/>
            <w:vAlign w:val="center"/>
          </w:tcPr>
          <w:p>
            <w:pPr>
              <w:pStyle w:val="11"/>
            </w:pPr>
          </w:p>
        </w:tc>
        <w:tc>
          <w:tcPr>
            <w:tcW w:w="2551" w:type="dxa"/>
            <w:vAlign w:val="center"/>
          </w:tcPr>
          <w:p>
            <w:pPr>
              <w:pStyle w:val="11"/>
            </w:pPr>
            <w:r>
              <w:t>254.00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2508.00</w:t>
            </w:r>
          </w:p>
        </w:tc>
        <w:tc>
          <w:tcPr>
            <w:tcW w:w="2551" w:type="dxa"/>
            <w:vAlign w:val="center"/>
          </w:tcPr>
          <w:p>
            <w:pPr>
              <w:pStyle w:val="15"/>
            </w:pPr>
            <w:r>
              <w:t>2173.00</w:t>
            </w:r>
          </w:p>
        </w:tc>
        <w:tc>
          <w:tcPr>
            <w:tcW w:w="2551" w:type="dxa"/>
            <w:vAlign w:val="center"/>
          </w:tcPr>
          <w:p>
            <w:pPr>
              <w:pStyle w:val="15"/>
            </w:pPr>
            <w:r>
              <w:t>335.00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2080.00</w:t>
            </w:r>
          </w:p>
        </w:tc>
        <w:tc>
          <w:tcPr>
            <w:tcW w:w="2551" w:type="dxa"/>
            <w:vAlign w:val="center"/>
          </w:tcPr>
          <w:p>
            <w:pPr>
              <w:pStyle w:val="11"/>
            </w:pPr>
            <w:r>
              <w:t>2080.00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1552.00</w:t>
            </w:r>
          </w:p>
        </w:tc>
        <w:tc>
          <w:tcPr>
            <w:tcW w:w="2551" w:type="dxa"/>
            <w:vAlign w:val="center"/>
          </w:tcPr>
          <w:p>
            <w:pPr>
              <w:pStyle w:val="11"/>
            </w:pPr>
            <w:r>
              <w:t>1552.00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86.00</w:t>
            </w:r>
          </w:p>
        </w:tc>
        <w:tc>
          <w:tcPr>
            <w:tcW w:w="2551" w:type="dxa"/>
            <w:vAlign w:val="center"/>
          </w:tcPr>
          <w:p>
            <w:pPr>
              <w:pStyle w:val="11"/>
            </w:pPr>
            <w:r>
              <w:t>86.00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44.00</w:t>
            </w:r>
          </w:p>
        </w:tc>
        <w:tc>
          <w:tcPr>
            <w:tcW w:w="2551" w:type="dxa"/>
            <w:vAlign w:val="center"/>
          </w:tcPr>
          <w:p>
            <w:pPr>
              <w:pStyle w:val="11"/>
            </w:pPr>
            <w:r>
              <w:t>44.00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189.00</w:t>
            </w:r>
          </w:p>
        </w:tc>
        <w:tc>
          <w:tcPr>
            <w:tcW w:w="2551" w:type="dxa"/>
            <w:vAlign w:val="center"/>
          </w:tcPr>
          <w:p>
            <w:pPr>
              <w:pStyle w:val="11"/>
            </w:pPr>
            <w:r>
              <w:t>189.00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130.00</w:t>
            </w:r>
          </w:p>
        </w:tc>
        <w:tc>
          <w:tcPr>
            <w:tcW w:w="2551" w:type="dxa"/>
            <w:vAlign w:val="center"/>
          </w:tcPr>
          <w:p>
            <w:pPr>
              <w:pStyle w:val="11"/>
            </w:pPr>
            <w:r>
              <w:t>130.00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335.00</w:t>
            </w:r>
          </w:p>
        </w:tc>
        <w:tc>
          <w:tcPr>
            <w:tcW w:w="2551" w:type="dxa"/>
            <w:vAlign w:val="center"/>
          </w:tcPr>
          <w:p>
            <w:pPr>
              <w:pStyle w:val="11"/>
            </w:pPr>
          </w:p>
        </w:tc>
        <w:tc>
          <w:tcPr>
            <w:tcW w:w="2551" w:type="dxa"/>
            <w:vAlign w:val="center"/>
          </w:tcPr>
          <w:p>
            <w:pPr>
              <w:pStyle w:val="11"/>
            </w:pPr>
            <w:r>
              <w:t>335.00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297.00</w:t>
            </w:r>
          </w:p>
        </w:tc>
        <w:tc>
          <w:tcPr>
            <w:tcW w:w="2551" w:type="dxa"/>
            <w:vAlign w:val="center"/>
          </w:tcPr>
          <w:p>
            <w:pPr>
              <w:pStyle w:val="11"/>
            </w:pPr>
          </w:p>
        </w:tc>
        <w:tc>
          <w:tcPr>
            <w:tcW w:w="2551" w:type="dxa"/>
            <w:vAlign w:val="center"/>
          </w:tcPr>
          <w:p>
            <w:pPr>
              <w:pStyle w:val="11"/>
            </w:pPr>
            <w:r>
              <w:t>297.00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14.00</w:t>
            </w:r>
          </w:p>
        </w:tc>
        <w:tc>
          <w:tcPr>
            <w:tcW w:w="2551" w:type="dxa"/>
            <w:vAlign w:val="center"/>
          </w:tcPr>
          <w:p>
            <w:pPr>
              <w:pStyle w:val="11"/>
            </w:pPr>
          </w:p>
        </w:tc>
        <w:tc>
          <w:tcPr>
            <w:tcW w:w="2551" w:type="dxa"/>
            <w:vAlign w:val="center"/>
          </w:tcPr>
          <w:p>
            <w:pPr>
              <w:pStyle w:val="11"/>
            </w:pPr>
            <w:r>
              <w:t>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93.00</w:t>
            </w:r>
          </w:p>
        </w:tc>
        <w:tc>
          <w:tcPr>
            <w:tcW w:w="2551" w:type="dxa"/>
            <w:vAlign w:val="center"/>
          </w:tcPr>
          <w:p>
            <w:pPr>
              <w:pStyle w:val="11"/>
            </w:pPr>
            <w:r>
              <w:t>93.00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93.00</w:t>
            </w:r>
          </w:p>
        </w:tc>
        <w:tc>
          <w:tcPr>
            <w:tcW w:w="2551" w:type="dxa"/>
            <w:vAlign w:val="center"/>
          </w:tcPr>
          <w:p>
            <w:pPr>
              <w:pStyle w:val="11"/>
            </w:pPr>
            <w:r>
              <w:t>93.00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177"/>
        <w:gridCol w:w="2002"/>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177" w:type="dxa"/>
            <w:vMerge w:val="restart"/>
            <w:vAlign w:val="center"/>
          </w:tcPr>
          <w:p>
            <w:pPr>
              <w:pStyle w:val="10"/>
            </w:pPr>
            <w:r>
              <w:t>项  目</w:t>
            </w:r>
          </w:p>
        </w:tc>
        <w:tc>
          <w:tcPr>
            <w:tcW w:w="9145"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4177" w:type="dxa"/>
            <w:vMerge w:val="continue"/>
          </w:tcPr>
          <w:p/>
        </w:tc>
        <w:tc>
          <w:tcPr>
            <w:tcW w:w="200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3" w:hRule="atLeast"/>
          <w:tblHeader/>
          <w:jc w:val="center"/>
        </w:trPr>
        <w:tc>
          <w:tcPr>
            <w:tcW w:w="850" w:type="dxa"/>
            <w:vAlign w:val="center"/>
          </w:tcPr>
          <w:p>
            <w:pPr>
              <w:pStyle w:val="10"/>
            </w:pPr>
            <w:r>
              <w:t>栏次</w:t>
            </w:r>
          </w:p>
        </w:tc>
        <w:tc>
          <w:tcPr>
            <w:tcW w:w="4177" w:type="dxa"/>
            <w:vAlign w:val="center"/>
          </w:tcPr>
          <w:p>
            <w:pPr>
              <w:pStyle w:val="10"/>
            </w:pPr>
            <w:r>
              <w:t>1</w:t>
            </w:r>
          </w:p>
        </w:tc>
        <w:tc>
          <w:tcPr>
            <w:tcW w:w="200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9" w:hRule="atLeast"/>
          <w:jc w:val="center"/>
        </w:trPr>
        <w:tc>
          <w:tcPr>
            <w:tcW w:w="850" w:type="dxa"/>
            <w:vAlign w:val="center"/>
          </w:tcPr>
          <w:p>
            <w:pPr>
              <w:pStyle w:val="13"/>
            </w:pPr>
            <w:r>
              <w:t>1</w:t>
            </w:r>
          </w:p>
        </w:tc>
        <w:tc>
          <w:tcPr>
            <w:tcW w:w="4177" w:type="dxa"/>
            <w:vAlign w:val="center"/>
          </w:tcPr>
          <w:p>
            <w:pPr>
              <w:pStyle w:val="14"/>
            </w:pPr>
            <w:r>
              <w:t>合计</w:t>
            </w:r>
          </w:p>
        </w:tc>
        <w:tc>
          <w:tcPr>
            <w:tcW w:w="2002"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98" w:hRule="atLeast"/>
          <w:jc w:val="center"/>
        </w:trPr>
        <w:tc>
          <w:tcPr>
            <w:tcW w:w="850" w:type="dxa"/>
            <w:vAlign w:val="center"/>
          </w:tcPr>
          <w:p>
            <w:pPr>
              <w:pStyle w:val="13"/>
            </w:pPr>
            <w:r>
              <w:t>2</w:t>
            </w:r>
          </w:p>
        </w:tc>
        <w:tc>
          <w:tcPr>
            <w:tcW w:w="4177" w:type="dxa"/>
            <w:vAlign w:val="center"/>
          </w:tcPr>
          <w:p>
            <w:pPr>
              <w:pStyle w:val="12"/>
            </w:pPr>
            <w:r>
              <w:t>“三公”经费小计</w:t>
            </w:r>
          </w:p>
        </w:tc>
        <w:tc>
          <w:tcPr>
            <w:tcW w:w="2002"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6" w:hRule="atLeast"/>
          <w:jc w:val="center"/>
        </w:trPr>
        <w:tc>
          <w:tcPr>
            <w:tcW w:w="850" w:type="dxa"/>
            <w:vAlign w:val="center"/>
          </w:tcPr>
          <w:p>
            <w:pPr>
              <w:pStyle w:val="13"/>
            </w:pPr>
            <w:r>
              <w:t>3</w:t>
            </w:r>
          </w:p>
        </w:tc>
        <w:tc>
          <w:tcPr>
            <w:tcW w:w="4177" w:type="dxa"/>
            <w:vAlign w:val="center"/>
          </w:tcPr>
          <w:p>
            <w:pPr>
              <w:pStyle w:val="12"/>
            </w:pPr>
            <w:r>
              <w:t>一、因公出国（境）费</w:t>
            </w:r>
          </w:p>
        </w:tc>
        <w:tc>
          <w:tcPr>
            <w:tcW w:w="200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98" w:hRule="atLeast"/>
          <w:jc w:val="center"/>
        </w:trPr>
        <w:tc>
          <w:tcPr>
            <w:tcW w:w="850" w:type="dxa"/>
            <w:vAlign w:val="center"/>
          </w:tcPr>
          <w:p>
            <w:pPr>
              <w:pStyle w:val="13"/>
            </w:pPr>
            <w:r>
              <w:t>4</w:t>
            </w:r>
          </w:p>
        </w:tc>
        <w:tc>
          <w:tcPr>
            <w:tcW w:w="4177" w:type="dxa"/>
            <w:vAlign w:val="center"/>
          </w:tcPr>
          <w:p>
            <w:pPr>
              <w:pStyle w:val="12"/>
            </w:pPr>
            <w:r>
              <w:t xml:space="preserve">    其中：教学科研人员因公出国（境）费</w:t>
            </w:r>
          </w:p>
        </w:tc>
        <w:tc>
          <w:tcPr>
            <w:tcW w:w="200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3" w:hRule="atLeast"/>
          <w:jc w:val="center"/>
        </w:trPr>
        <w:tc>
          <w:tcPr>
            <w:tcW w:w="850" w:type="dxa"/>
            <w:vAlign w:val="center"/>
          </w:tcPr>
          <w:p>
            <w:pPr>
              <w:pStyle w:val="13"/>
            </w:pPr>
            <w:r>
              <w:t>5</w:t>
            </w:r>
          </w:p>
        </w:tc>
        <w:tc>
          <w:tcPr>
            <w:tcW w:w="4177" w:type="dxa"/>
            <w:vAlign w:val="center"/>
          </w:tcPr>
          <w:p>
            <w:pPr>
              <w:pStyle w:val="12"/>
            </w:pPr>
            <w:r>
              <w:t xml:space="preserve">          其他因公出国（境）费</w:t>
            </w:r>
          </w:p>
        </w:tc>
        <w:tc>
          <w:tcPr>
            <w:tcW w:w="200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3" w:hRule="atLeast"/>
          <w:jc w:val="center"/>
        </w:trPr>
        <w:tc>
          <w:tcPr>
            <w:tcW w:w="850" w:type="dxa"/>
            <w:vAlign w:val="center"/>
          </w:tcPr>
          <w:p>
            <w:pPr>
              <w:pStyle w:val="13"/>
            </w:pPr>
            <w:r>
              <w:t>6</w:t>
            </w:r>
          </w:p>
        </w:tc>
        <w:tc>
          <w:tcPr>
            <w:tcW w:w="4177" w:type="dxa"/>
            <w:vAlign w:val="center"/>
          </w:tcPr>
          <w:p>
            <w:pPr>
              <w:pStyle w:val="12"/>
            </w:pPr>
            <w:r>
              <w:t>二、公务用车购置及运维费</w:t>
            </w:r>
          </w:p>
        </w:tc>
        <w:tc>
          <w:tcPr>
            <w:tcW w:w="2002"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3" w:hRule="atLeast"/>
          <w:jc w:val="center"/>
        </w:trPr>
        <w:tc>
          <w:tcPr>
            <w:tcW w:w="850" w:type="dxa"/>
            <w:vAlign w:val="center"/>
          </w:tcPr>
          <w:p>
            <w:pPr>
              <w:pStyle w:val="13"/>
            </w:pPr>
            <w:r>
              <w:t>7</w:t>
            </w:r>
          </w:p>
        </w:tc>
        <w:tc>
          <w:tcPr>
            <w:tcW w:w="4177" w:type="dxa"/>
            <w:vAlign w:val="center"/>
          </w:tcPr>
          <w:p>
            <w:pPr>
              <w:pStyle w:val="12"/>
            </w:pPr>
            <w:r>
              <w:t xml:space="preserve">    其中：公务用车购置费</w:t>
            </w:r>
          </w:p>
        </w:tc>
        <w:tc>
          <w:tcPr>
            <w:tcW w:w="200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3" w:hRule="atLeast"/>
          <w:jc w:val="center"/>
        </w:trPr>
        <w:tc>
          <w:tcPr>
            <w:tcW w:w="850" w:type="dxa"/>
            <w:vAlign w:val="center"/>
          </w:tcPr>
          <w:p>
            <w:pPr>
              <w:pStyle w:val="13"/>
            </w:pPr>
            <w:r>
              <w:t>8</w:t>
            </w:r>
          </w:p>
        </w:tc>
        <w:tc>
          <w:tcPr>
            <w:tcW w:w="4177" w:type="dxa"/>
            <w:vAlign w:val="center"/>
          </w:tcPr>
          <w:p>
            <w:pPr>
              <w:pStyle w:val="12"/>
            </w:pPr>
            <w:r>
              <w:t xml:space="preserve">          公务用车运行维护费</w:t>
            </w:r>
          </w:p>
        </w:tc>
        <w:tc>
          <w:tcPr>
            <w:tcW w:w="2002"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25" w:hRule="atLeast"/>
          <w:jc w:val="center"/>
        </w:trPr>
        <w:tc>
          <w:tcPr>
            <w:tcW w:w="850" w:type="dxa"/>
            <w:vAlign w:val="center"/>
          </w:tcPr>
          <w:p>
            <w:pPr>
              <w:pStyle w:val="13"/>
            </w:pPr>
            <w:r>
              <w:t>9</w:t>
            </w:r>
          </w:p>
        </w:tc>
        <w:tc>
          <w:tcPr>
            <w:tcW w:w="4177" w:type="dxa"/>
            <w:vAlign w:val="center"/>
          </w:tcPr>
          <w:p>
            <w:pPr>
              <w:pStyle w:val="12"/>
            </w:pPr>
            <w:r>
              <w:t>三、公务接待费</w:t>
            </w:r>
          </w:p>
        </w:tc>
        <w:tc>
          <w:tcPr>
            <w:tcW w:w="200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无极县自然资源和规划局本级2025年单位预算信息公开情况说明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按照《中华人民共和国预算法》、《地方预决算公开操作规程》和《关于进一步推进预算公开工作的实施意见》规定，现将无极县自然资源和规划局本级2025年单位预算公开如下：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r>
        <w:t>  </w:t>
      </w:r>
    </w:p>
    <w:p>
      <w:pPr>
        <w:pStyle w:val="17"/>
      </w:pPr>
      <w:r>
        <w:t>贯彻落实党中央和省、市、县委关于自然资源和规划、林业草原工作的方针政策和决策部署，坚持和加强党对自然资源和规划、林业和草原工作的集中统一领导。主要职责是：</w:t>
      </w:r>
    </w:p>
    <w:p>
      <w:pPr>
        <w:pStyle w:val="17"/>
      </w:pPr>
      <w:r>
        <w:t>（一）履行全民所有土地、矿产、湿地、水等自然资源资产所有者职责和所有国土空间用途管制职责。拟订自然资源和国土空间规划及测绘等政府规章草案，监督检查自然资源、空间资源、国土空间规划及测绘等法律法规的执行情况。组织无极县城市发展战略研究，探索城乡统筹发展模式，推动城乡一体化进程。</w:t>
      </w:r>
    </w:p>
    <w:p>
      <w:pPr>
        <w:pStyle w:val="17"/>
      </w:pPr>
      <w:r>
        <w:t>（二）负责全县自然资源调查监测评价。贯彻执行国家和省、市自然资源调查监测评价的指标体系、统计标准和自然资源调查监测评价制度。实施自然资源基础调查、专项调查和监测。负责自然资源调查监测评价成果的监督管理和信息发布。</w:t>
      </w:r>
    </w:p>
    <w:p>
      <w:pPr>
        <w:pStyle w:val="17"/>
      </w:pPr>
      <w:r>
        <w:t>（三）负责全县自然资源统一确权登记工作。贯彻执行国家和省、市各类自然资源和不动产统一确权登记、权籍调查、不动产测绘、争议调处、成果应用的制度、标准、规范。负责全县自然资源和不动产登记信息管理基础平台建设和维护。负责自然资源和不动产登记资料收集、整理、共享、汇交管理等，负责全县自然资源和不动产确权登记工作。</w:t>
      </w:r>
    </w:p>
    <w:p>
      <w:pPr>
        <w:pStyle w:val="17"/>
      </w:pPr>
      <w:r>
        <w:t>（四）负责全县自然资源资产有偿使用工作。贯彻执行国家和省、市全民所有自然资源资产统计制度，负责全民所有自然资源资产核算。编制全民所有自然资源资产负债表，拟订考核标准。贯彻执行全民所有自然资源资产划拨、出让、租赁、作价出资和土地储备政策，合理配置全民所有自然资源资产。负责自然资源资产价值评估管理，依法收缴相关资产收益。</w:t>
      </w:r>
    </w:p>
    <w:p>
      <w:pPr>
        <w:pStyle w:val="17"/>
      </w:pPr>
      <w:r>
        <w:t>（五）负责全县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pStyle w:val="17"/>
      </w:pPr>
      <w:r>
        <w:t>（六）负责建立全县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pPr>
        <w:pStyle w:val="17"/>
      </w:pPr>
      <w: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pStyle w:val="17"/>
      </w:pPr>
      <w:r>
        <w:t>（八）负责组织实施最严格的耕地保护制度。贯彻执行耕地保护政策，负责耕地数量、质量、生态保护。负责耕地保护责任目标考核和永久基本农田特殊保护工作。完善耕地占补平衡制度，落实占用耕地补偿制度。</w:t>
      </w:r>
    </w:p>
    <w:p>
      <w:pPr>
        <w:pStyle w:val="17"/>
      </w:pPr>
      <w:r>
        <w:t>（九）负责管理全县地质勘查行业和地质工作。编制地质勘查规划并监督检查执行情况。管理县级地质勘查项目。组织实施重大地质矿产勘查专项。负责古生物化石的监督管理。</w:t>
      </w:r>
    </w:p>
    <w:p>
      <w:pPr>
        <w:pStyle w:val="17"/>
      </w:pPr>
      <w:r>
        <w:t>（十）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及引发的地面沉降等地质问题。</w:t>
      </w:r>
    </w:p>
    <w:p>
      <w:pPr>
        <w:pStyle w:val="17"/>
      </w:pPr>
      <w:r>
        <w:t>（十一）负责全县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pPr>
        <w:pStyle w:val="17"/>
      </w:pPr>
      <w:r>
        <w:t>（十二）负责全县测绘地理信息管理工作。负责基础测绘、规划勘察及测绘行业管理。负责测绘资质资格与信用管理，监督管理地理信息安全和市场秩序。负责地理信息公共服务管理。负责测量标志保护。</w:t>
      </w:r>
    </w:p>
    <w:p>
      <w:pPr>
        <w:pStyle w:val="17"/>
      </w:pPr>
      <w:r>
        <w:t>（十三）推动全县自然资源领域科技发展。制定并实施自然资源领域科技创新发展和人才培养战略、规划和计划。贯彻执行技术标准、规程规范，组织实施重大科技工程及创新能力建设，推进自然资源信息化和信息资料的公共服务。</w:t>
      </w:r>
    </w:p>
    <w:p>
      <w:pPr>
        <w:pStyle w:val="17"/>
      </w:pPr>
      <w:r>
        <w:t>（十四）查处全县自然资源开发利用、国土空间规划及测绘违法案件。</w:t>
      </w:r>
    </w:p>
    <w:p>
      <w:pPr>
        <w:pStyle w:val="17"/>
      </w:pPr>
      <w:r>
        <w:t>（十五）承担无极县城乡规划委员会的日常工作。</w:t>
      </w:r>
    </w:p>
    <w:p>
      <w:pPr>
        <w:pStyle w:val="17"/>
      </w:pPr>
      <w:r>
        <w:t>（十六）组织开展自然资源和规划领域对外交流合作。</w:t>
      </w:r>
    </w:p>
    <w:p>
      <w:pPr>
        <w:pStyle w:val="17"/>
      </w:pPr>
      <w:r>
        <w:t>（十七）负责全县林业和草原及其生态保护修复工作，拟订全县林业和草原及其生态保护修复规划并组织实施，起草林业和草原方面地方性法规、政府规章草案，组织开展全县森林、草原、荒漠、湿地和陆生野生动植物资源动态监测与评价。</w:t>
      </w:r>
    </w:p>
    <w:p>
      <w:pPr>
        <w:pStyle w:val="17"/>
      </w:pPr>
      <w:r>
        <w:t>（十八）负责全县造林绿化工作，组织实施林业和草原重点生态保护修复工程，负责全县公益林和商品林的培育、划定和管理，组织、指导、监督全民义务植树、城乡绿化工作。负责林业和草原有害生物防治、检疫工作。</w:t>
      </w:r>
    </w:p>
    <w:p>
      <w:pPr>
        <w:pStyle w:val="17"/>
      </w:pPr>
      <w:r>
        <w:t>（十九）拟订全县林地保护利用规划并组织实施，监督执行采伐限额；管理县属国有林场森林资源；拟订全县湿地生态保护修复规划并组织实施，监督管理湿地的开发利用。</w:t>
      </w:r>
    </w:p>
    <w:p>
      <w:pPr>
        <w:pStyle w:val="17"/>
      </w:pPr>
      <w:r>
        <w:t>（二十）负责监督管理荒漠化防治工作，组织开展荒漠调查，拟订全县防沙治沙及沙化土地封禁保护区建设规划并组织实施，监督管理沙化土地的开发利用，组织沙尘暴灾害应急处置。</w:t>
      </w:r>
    </w:p>
    <w:p>
      <w:pPr>
        <w:pStyle w:val="17"/>
      </w:pPr>
      <w:r>
        <w:t>（二十一）负责全县陆生野生动植物资源保护工作，组织开展资源调查，负责陆生野生动植物的救护繁育、栖息地恢复发展、疫源疫病监测，监督管理陆生野生动植物猎捕或采集、驯养繁殖或培植、经营利用。</w:t>
      </w:r>
    </w:p>
    <w:p>
      <w:pPr>
        <w:pStyle w:val="17"/>
      </w:pPr>
      <w:r>
        <w:t>（二十二）负责全县各类自然保护地管理工作，拟订各类自然保护地规划，提出新建、调整各类县级以上自然保护地的审核建议并按程序报批，会同有关部门做好自然与文化双重遗产的申报工作，负责全县生物多样性保护相关工作。</w:t>
      </w:r>
    </w:p>
    <w:p>
      <w:pPr>
        <w:pStyle w:val="17"/>
      </w:pPr>
      <w:r>
        <w:t>（二十三）负责推进全县集体林权制度、国有林场、草原等改革工作，负责农村林业发展、维护林业经营者合法权益，指导监督农村林地承包经营工作，负责开展退耕还林、天然林保护工作。</w:t>
      </w:r>
    </w:p>
    <w:p>
      <w:pPr>
        <w:pStyle w:val="17"/>
      </w:pPr>
      <w:r>
        <w:t>（二十四）负责对上级拨付林业和草原资金及国有资产的监督管理工作，提出林业和草原预算内投资、省级、市级和县级财政性资金安排建议，按权限审核规划内和年度计划内投资项目；贯彻执行林业和草原经济调节政策，组织实施林业和草原生态补偿工作。</w:t>
      </w:r>
    </w:p>
    <w:p>
      <w:pPr>
        <w:pStyle w:val="17"/>
      </w:pPr>
      <w:r>
        <w:t>（二十五）负责林业和草原科技推广、教育培训工作，负责林业和草原人才队伍建设工作。</w:t>
      </w:r>
    </w:p>
    <w:p>
      <w:pPr>
        <w:pStyle w:val="17"/>
        <w:keepNext w:val="0"/>
        <w:keepLines w:val="0"/>
        <w:pageBreakBefore w:val="0"/>
        <w:widowControl/>
        <w:kinsoku/>
        <w:wordWrap/>
        <w:overflowPunct/>
        <w:topLinePunct w:val="0"/>
        <w:autoSpaceDE/>
        <w:autoSpaceDN/>
        <w:bidi w:val="0"/>
        <w:adjustRightInd/>
        <w:snapToGrid/>
        <w:spacing w:line="240" w:lineRule="auto"/>
        <w:textAlignment w:val="auto"/>
      </w:pPr>
      <w:r>
        <w:t>（二十六）负责全县林业和草原相关工作。</w:t>
      </w:r>
    </w:p>
    <w:p>
      <w:pPr>
        <w:pStyle w:val="17"/>
        <w:keepNext w:val="0"/>
        <w:keepLines w:val="0"/>
        <w:pageBreakBefore w:val="0"/>
        <w:widowControl/>
        <w:kinsoku/>
        <w:wordWrap/>
        <w:overflowPunct/>
        <w:topLinePunct w:val="0"/>
        <w:autoSpaceDE/>
        <w:autoSpaceDN/>
        <w:bidi w:val="0"/>
        <w:adjustRightInd/>
        <w:snapToGrid/>
        <w:spacing w:line="240" w:lineRule="auto"/>
        <w:textAlignment w:val="auto"/>
      </w:pPr>
      <w:r>
        <w:t>（二十七）负责城乡规划方面法律法规规章规定的行政处罚。</w:t>
      </w:r>
    </w:p>
    <w:p>
      <w:pPr>
        <w:pStyle w:val="17"/>
        <w:keepNext w:val="0"/>
        <w:keepLines w:val="0"/>
        <w:pageBreakBefore w:val="0"/>
        <w:widowControl/>
        <w:kinsoku/>
        <w:wordWrap/>
        <w:overflowPunct/>
        <w:topLinePunct w:val="0"/>
        <w:autoSpaceDE/>
        <w:autoSpaceDN/>
        <w:bidi w:val="0"/>
        <w:adjustRightInd/>
        <w:snapToGrid/>
        <w:spacing w:line="240" w:lineRule="auto"/>
        <w:textAlignment w:val="auto"/>
      </w:pPr>
      <w:r>
        <w:t>（二十八）完成县委、县政府交办的其他任务。</w:t>
      </w:r>
    </w:p>
    <w:p>
      <w:pPr>
        <w:keepNext w:val="0"/>
        <w:keepLines w:val="0"/>
        <w:pageBreakBefore w:val="0"/>
        <w:widowControl/>
        <w:kinsoku/>
        <w:wordWrap/>
        <w:overflowPunct/>
        <w:topLinePunct w:val="0"/>
        <w:autoSpaceDE/>
        <w:autoSpaceDN/>
        <w:bidi w:val="0"/>
        <w:adjustRightInd/>
        <w:snapToGrid/>
        <w:spacing w:before="0" w:after="0" w:line="240" w:lineRule="auto"/>
        <w:ind w:firstLine="640"/>
        <w:jc w:val="left"/>
        <w:textAlignment w:val="auto"/>
        <w:outlineLvl w:val="9"/>
      </w:pPr>
      <w:r>
        <w:rPr>
          <w:rFonts w:ascii="方正楷体_GBK" w:hAnsi="方正楷体_GBK" w:eastAsia="方正楷体_GBK" w:cs="方正楷体_GBK"/>
          <w:b/>
          <w:color w:val="000000"/>
          <w:sz w:val="32"/>
        </w:rPr>
        <w:t>机构设置：</w:t>
      </w:r>
    </w:p>
    <w:p>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单位名称</w:t>
            </w:r>
          </w:p>
        </w:tc>
        <w:tc>
          <w:tcPr>
            <w:tcW w:w="1843"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单位性质</w:t>
            </w:r>
          </w:p>
        </w:tc>
        <w:tc>
          <w:tcPr>
            <w:tcW w:w="2126"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单位规格</w:t>
            </w:r>
          </w:p>
        </w:tc>
        <w:tc>
          <w:tcPr>
            <w:tcW w:w="382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无极县自然资源和规划局本级</w:t>
            </w:r>
          </w:p>
        </w:tc>
        <w:tc>
          <w:tcPr>
            <w:tcW w:w="184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行政</w:t>
            </w:r>
          </w:p>
        </w:tc>
        <w:tc>
          <w:tcPr>
            <w:tcW w:w="2126"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正科级</w:t>
            </w:r>
          </w:p>
        </w:tc>
        <w:tc>
          <w:tcPr>
            <w:tcW w:w="382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财政拨款</w:t>
            </w:r>
          </w:p>
        </w:tc>
      </w:tr>
    </w:tbl>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240" w:lineRule="auto"/>
        <w:textAlignment w:val="auto"/>
      </w:pPr>
      <w: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240" w:lineRule="auto"/>
        <w:textAlignment w:val="auto"/>
      </w:pPr>
      <w:r>
        <w:t>1、收入说明</w:t>
      </w:r>
    </w:p>
    <w:p>
      <w:pPr>
        <w:pStyle w:val="18"/>
        <w:keepNext w:val="0"/>
        <w:keepLines w:val="0"/>
        <w:pageBreakBefore w:val="0"/>
        <w:widowControl/>
        <w:kinsoku/>
        <w:wordWrap/>
        <w:overflowPunct/>
        <w:topLinePunct w:val="0"/>
        <w:autoSpaceDE/>
        <w:autoSpaceDN/>
        <w:bidi w:val="0"/>
        <w:adjustRightInd/>
        <w:snapToGrid/>
        <w:spacing w:line="240" w:lineRule="auto"/>
        <w:textAlignment w:val="auto"/>
      </w:pPr>
      <w:r>
        <w:t>反映本单位当年全部收入。2025年预算收入2795.37万元，其中：一般公共预算收入2541.37万元，基金预算收入0.00万元，国有资本经营预算收入0.00万元，财政专户核拨收入0.00万元，单位资金收入0.00万元，上年结转结余254.00万元。</w:t>
      </w:r>
    </w:p>
    <w:p>
      <w:pPr>
        <w:pStyle w:val="18"/>
        <w:keepNext w:val="0"/>
        <w:keepLines w:val="0"/>
        <w:pageBreakBefore w:val="0"/>
        <w:widowControl/>
        <w:kinsoku/>
        <w:wordWrap/>
        <w:overflowPunct/>
        <w:topLinePunct w:val="0"/>
        <w:autoSpaceDE/>
        <w:autoSpaceDN/>
        <w:bidi w:val="0"/>
        <w:adjustRightInd/>
        <w:snapToGrid/>
        <w:spacing w:line="240" w:lineRule="auto"/>
        <w:textAlignment w:val="auto"/>
      </w:pPr>
      <w:r>
        <w:t>2、支出说明</w:t>
      </w:r>
    </w:p>
    <w:p>
      <w:pPr>
        <w:pStyle w:val="18"/>
        <w:rPr>
          <w:highlight w:val="none"/>
        </w:rPr>
      </w:pPr>
      <w:r>
        <w:t>收支预算总表支出栏、基本支出表、项目支出表按经济分类和支出功能分类科目编制，反映无极县自然资源和规划局本级年度单位预算中支出预算的总体情况。2025年支出预算2795.37万元，其中基本支出2508.00万元，包括人员经费2173.00万元和日常公用经费335.00万元；项目支出287.37万元，</w:t>
      </w:r>
      <w:r>
        <w:rPr>
          <w:highlight w:val="none"/>
        </w:rPr>
        <w:t>主要为</w:t>
      </w:r>
      <w:r>
        <w:rPr>
          <w:rFonts w:hint="eastAsia"/>
          <w:highlight w:val="none"/>
        </w:rPr>
        <w:t>土地整治专项资金</w:t>
      </w:r>
      <w:r>
        <w:rPr>
          <w:rFonts w:hint="eastAsia"/>
          <w:highlight w:val="none"/>
          <w:lang w:val="en-US" w:eastAsia="zh-CN"/>
        </w:rPr>
        <w:t>254万元；2025年省级林业改革发展补助资金20万元；2025年中央财政林业草原改革发展资金1.37万元；2025年中央财政林业草原生态保护恢复资金12万元</w:t>
      </w:r>
      <w:r>
        <w:rPr>
          <w:highlight w:val="none"/>
        </w:rPr>
        <w:t>。</w:t>
      </w:r>
    </w:p>
    <w:p>
      <w:pPr>
        <w:pStyle w:val="18"/>
      </w:pPr>
      <w:bookmarkStart w:id="1" w:name="_GoBack"/>
      <w:bookmarkEnd w:id="1"/>
      <w:r>
        <w:t>3、比上年增减情况</w:t>
      </w:r>
    </w:p>
    <w:p>
      <w:pPr>
        <w:pStyle w:val="18"/>
        <w:keepNext w:val="0"/>
        <w:keepLines w:val="0"/>
        <w:pageBreakBefore w:val="0"/>
        <w:widowControl/>
        <w:kinsoku/>
        <w:wordWrap/>
        <w:overflowPunct/>
        <w:topLinePunct w:val="0"/>
        <w:autoSpaceDE/>
        <w:autoSpaceDN/>
        <w:bidi w:val="0"/>
        <w:adjustRightInd/>
        <w:snapToGrid/>
        <w:spacing w:line="240" w:lineRule="auto"/>
        <w:textAlignment w:val="auto"/>
      </w:pPr>
      <w:r>
        <w:t>2025年预算收支安排2795.37万元，较2024年预算减少1777.95万元，其中：基本支出增加31.04万元，主要为增加的公用经费支出。项目支出减少1808.99万元，主要为减少了耕地占用税项目资金。</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240" w:lineRule="auto"/>
        <w:textAlignment w:val="auto"/>
      </w:pPr>
      <w:r>
        <w:t>202</w:t>
      </w:r>
      <w:r>
        <w:rPr>
          <w:rFonts w:hint="eastAsia"/>
          <w:lang w:val="en-US" w:eastAsia="zh-CN"/>
        </w:rPr>
        <w:t>5</w:t>
      </w:r>
      <w:r>
        <w:t>年我</w:t>
      </w:r>
      <w:r>
        <w:rPr>
          <w:rFonts w:hint="eastAsia"/>
          <w:lang w:eastAsia="zh-CN"/>
        </w:rPr>
        <w:t>单位</w:t>
      </w:r>
      <w:r>
        <w:t>机关运行经费共计安排</w:t>
      </w:r>
      <w:r>
        <w:rPr>
          <w:rFonts w:hint="eastAsia"/>
          <w:lang w:val="en-US" w:eastAsia="zh-CN"/>
        </w:rPr>
        <w:t>335</w:t>
      </w:r>
      <w:r>
        <w:t>万元，主要用于日常办公，办公区水电费、日常维修，办公用房取暖费，办公用房物业管理费等日常运行支出。</w:t>
      </w:r>
    </w:p>
    <w:p>
      <w:pPr>
        <w:pStyle w:val="19"/>
        <w:keepNext w:val="0"/>
        <w:keepLines w:val="0"/>
        <w:pageBreakBefore w:val="0"/>
        <w:widowControl/>
        <w:kinsoku/>
        <w:wordWrap/>
        <w:overflowPunct/>
        <w:topLinePunct w:val="0"/>
        <w:autoSpaceDE/>
        <w:autoSpaceDN/>
        <w:bidi w:val="0"/>
        <w:adjustRightInd/>
        <w:snapToGrid/>
        <w:spacing w:line="240" w:lineRule="auto"/>
        <w:textAlignment w:val="auto"/>
      </w:pP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w:t>
      </w:r>
      <w:r>
        <w:rPr>
          <w:rFonts w:hint="eastAsia"/>
          <w:lang w:val="en-US" w:eastAsia="zh-CN"/>
        </w:rPr>
        <w:t>3</w:t>
      </w:r>
      <w:r>
        <w:t>.00万元，其中因公出国（境）费0.00万元；公务用车购置及运维费</w:t>
      </w:r>
      <w:r>
        <w:rPr>
          <w:rFonts w:hint="eastAsia"/>
          <w:lang w:val="en-US" w:eastAsia="zh-CN"/>
        </w:rPr>
        <w:t>3</w:t>
      </w:r>
      <w:r>
        <w:t>.00万元（其中：公务用车购置费为0.00万元，公务用车运维费</w:t>
      </w:r>
      <w:r>
        <w:rPr>
          <w:rFonts w:hint="eastAsia"/>
          <w:lang w:val="en-US" w:eastAsia="zh-CN"/>
        </w:rPr>
        <w:t>3</w:t>
      </w:r>
      <w:r>
        <w:t>.00万元)；公务接待费0.00万元。</w:t>
      </w:r>
      <w:r>
        <w:rPr>
          <w:rFonts w:hint="eastAsia"/>
        </w:rPr>
        <w:t>与2024年相比增加0.00万元， 增减变化的主要原因是</w:t>
      </w:r>
      <w:r>
        <w:t>与上年度持平</w:t>
      </w:r>
      <w:r>
        <w:rPr>
          <w:rFonts w:hint="eastAsia"/>
          <w:lang w:eastAsia="zh-CN"/>
        </w:rPr>
        <w:t>，严格按照公务用车相关制度执行，厉行节约</w:t>
      </w:r>
      <w:r>
        <w:t>。</w:t>
      </w:r>
    </w:p>
    <w:p>
      <w:pPr>
        <w:pStyle w:val="20"/>
        <w:keepNext w:val="0"/>
        <w:keepLines w:val="0"/>
        <w:pageBreakBefore w:val="0"/>
        <w:widowControl/>
        <w:kinsoku/>
        <w:wordWrap/>
        <w:overflowPunct/>
        <w:topLinePunct w:val="0"/>
        <w:autoSpaceDE/>
        <w:autoSpaceDN/>
        <w:bidi w:val="0"/>
        <w:adjustRightInd/>
        <w:snapToGrid/>
        <w:spacing w:line="240" w:lineRule="auto"/>
        <w:textAlignment w:val="auto"/>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1、清算提前下达2024年土地整治专项资金（新增建设用地土地有偿使用费返还市县，第一批）绩效目标表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13013024P000020103349</w:t>
            </w:r>
          </w:p>
        </w:tc>
        <w:tc>
          <w:tcPr>
            <w:tcW w:w="2835" w:type="dxa"/>
            <w:vAlign w:val="center"/>
          </w:tcPr>
          <w:p>
            <w:pPr>
              <w:pStyle w:val="10"/>
            </w:pPr>
            <w:r>
              <w:t>项目名称</w:t>
            </w:r>
          </w:p>
        </w:tc>
        <w:tc>
          <w:tcPr>
            <w:tcW w:w="6095" w:type="dxa"/>
            <w:gridSpan w:val="3"/>
            <w:vAlign w:val="center"/>
          </w:tcPr>
          <w:p>
            <w:pPr>
              <w:pStyle w:val="12"/>
            </w:pPr>
            <w:r>
              <w:t>清算提前下达2024年土地整治专项资金（新增建设用地土地有偿使用费返还市县，第一批）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168.00</w:t>
            </w:r>
          </w:p>
        </w:tc>
        <w:tc>
          <w:tcPr>
            <w:tcW w:w="2835" w:type="dxa"/>
            <w:vAlign w:val="center"/>
          </w:tcPr>
          <w:p>
            <w:pPr>
              <w:pStyle w:val="10"/>
            </w:pPr>
            <w:r>
              <w:t>其中：财政    资金</w:t>
            </w:r>
          </w:p>
        </w:tc>
        <w:tc>
          <w:tcPr>
            <w:tcW w:w="2551" w:type="dxa"/>
            <w:vAlign w:val="center"/>
          </w:tcPr>
          <w:p>
            <w:pPr>
              <w:pStyle w:val="12"/>
            </w:pPr>
            <w:r>
              <w:t>168.00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支付土地整治费用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1.目标内容2增加土地开发，完成耕地保护</w:t>
            </w:r>
          </w:p>
          <w:p>
            <w:pPr>
              <w:pStyle w:val="12"/>
            </w:pPr>
            <w:r>
              <w:t>2.目标内容1完成占地平衡，增加粮食产量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耕地面积增长率</w:t>
            </w:r>
          </w:p>
        </w:tc>
        <w:tc>
          <w:tcPr>
            <w:tcW w:w="5386" w:type="dxa"/>
            <w:vAlign w:val="center"/>
          </w:tcPr>
          <w:p>
            <w:pPr>
              <w:pStyle w:val="12"/>
            </w:pPr>
            <w:r>
              <w:t>耕地面积比原有基础增长比率</w:t>
            </w:r>
          </w:p>
        </w:tc>
        <w:tc>
          <w:tcPr>
            <w:tcW w:w="2268" w:type="dxa"/>
            <w:vAlign w:val="center"/>
          </w:tcPr>
          <w:p>
            <w:pPr>
              <w:pStyle w:val="12"/>
            </w:pPr>
            <w:r>
              <w:t>≥0.5%</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项目合格率</w:t>
            </w:r>
          </w:p>
        </w:tc>
        <w:tc>
          <w:tcPr>
            <w:tcW w:w="5386" w:type="dxa"/>
            <w:vAlign w:val="center"/>
          </w:tcPr>
          <w:p>
            <w:pPr>
              <w:pStyle w:val="12"/>
            </w:pPr>
            <w:r>
              <w:t>项目合格占总量的比例</w:t>
            </w:r>
          </w:p>
        </w:tc>
        <w:tc>
          <w:tcPr>
            <w:tcW w:w="2268" w:type="dxa"/>
            <w:vAlign w:val="center"/>
          </w:tcPr>
          <w:p>
            <w:pPr>
              <w:pStyle w:val="12"/>
            </w:pPr>
            <w:r>
              <w:t>≥95%</w:t>
            </w:r>
          </w:p>
        </w:tc>
        <w:tc>
          <w:tcPr>
            <w:tcW w:w="1276" w:type="dxa"/>
            <w:vAlign w:val="center"/>
          </w:tcPr>
          <w:p>
            <w:pPr>
              <w:pStyle w:val="12"/>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各项任务在时间节点内完成的比例</w:t>
            </w:r>
          </w:p>
        </w:tc>
        <w:tc>
          <w:tcPr>
            <w:tcW w:w="2268" w:type="dxa"/>
            <w:vAlign w:val="center"/>
          </w:tcPr>
          <w:p>
            <w:pPr>
              <w:pStyle w:val="12"/>
            </w:pPr>
            <w:r>
              <w:t>≥95%</w:t>
            </w:r>
          </w:p>
        </w:tc>
        <w:tc>
          <w:tcPr>
            <w:tcW w:w="1276" w:type="dxa"/>
            <w:vAlign w:val="center"/>
          </w:tcPr>
          <w:p>
            <w:pPr>
              <w:pStyle w:val="12"/>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项目成本控制率</w:t>
            </w:r>
          </w:p>
        </w:tc>
        <w:tc>
          <w:tcPr>
            <w:tcW w:w="5386" w:type="dxa"/>
            <w:vAlign w:val="center"/>
          </w:tcPr>
          <w:p>
            <w:pPr>
              <w:pStyle w:val="12"/>
            </w:pPr>
            <w:r>
              <w:t>项目成本占预算总数的比例</w:t>
            </w:r>
          </w:p>
        </w:tc>
        <w:tc>
          <w:tcPr>
            <w:tcW w:w="2268" w:type="dxa"/>
            <w:vAlign w:val="center"/>
          </w:tcPr>
          <w:p>
            <w:pPr>
              <w:pStyle w:val="12"/>
            </w:pPr>
            <w:r>
              <w:t>≤95%</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新增粮食产能</w:t>
            </w:r>
          </w:p>
        </w:tc>
        <w:tc>
          <w:tcPr>
            <w:tcW w:w="5386" w:type="dxa"/>
            <w:vAlign w:val="center"/>
          </w:tcPr>
          <w:p>
            <w:pPr>
              <w:pStyle w:val="12"/>
            </w:pPr>
            <w:r>
              <w:t>新增粮食产能占原产能的比例</w:t>
            </w:r>
          </w:p>
        </w:tc>
        <w:tc>
          <w:tcPr>
            <w:tcW w:w="2268" w:type="dxa"/>
            <w:vAlign w:val="center"/>
          </w:tcPr>
          <w:p>
            <w:pPr>
              <w:pStyle w:val="12"/>
            </w:pPr>
            <w:r>
              <w:t>≥5%</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项目带动就业能力</w:t>
            </w:r>
          </w:p>
        </w:tc>
        <w:tc>
          <w:tcPr>
            <w:tcW w:w="5386" w:type="dxa"/>
            <w:vAlign w:val="center"/>
          </w:tcPr>
          <w:p>
            <w:pPr>
              <w:pStyle w:val="12"/>
            </w:pPr>
            <w:r>
              <w:t>项目带动就业能力</w:t>
            </w:r>
          </w:p>
        </w:tc>
        <w:tc>
          <w:tcPr>
            <w:tcW w:w="2268" w:type="dxa"/>
            <w:vAlign w:val="center"/>
          </w:tcPr>
          <w:p>
            <w:pPr>
              <w:pStyle w:val="12"/>
            </w:pPr>
            <w:r>
              <w:t>提高</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耕地质量提升</w:t>
            </w:r>
          </w:p>
        </w:tc>
        <w:tc>
          <w:tcPr>
            <w:tcW w:w="5386" w:type="dxa"/>
            <w:vAlign w:val="center"/>
          </w:tcPr>
          <w:p>
            <w:pPr>
              <w:pStyle w:val="12"/>
            </w:pPr>
            <w:r>
              <w:t>耕地质量提升程度</w:t>
            </w:r>
          </w:p>
        </w:tc>
        <w:tc>
          <w:tcPr>
            <w:tcW w:w="2268" w:type="dxa"/>
            <w:vAlign w:val="center"/>
          </w:tcPr>
          <w:p>
            <w:pPr>
              <w:pStyle w:val="12"/>
            </w:pPr>
            <w:r>
              <w:t>明显</w:t>
            </w:r>
          </w:p>
        </w:tc>
        <w:tc>
          <w:tcPr>
            <w:tcW w:w="1276" w:type="dxa"/>
            <w:vAlign w:val="center"/>
          </w:tcPr>
          <w:p>
            <w:pPr>
              <w:pStyle w:val="12"/>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反映项目持续影响</w:t>
            </w:r>
          </w:p>
        </w:tc>
        <w:tc>
          <w:tcPr>
            <w:tcW w:w="2268" w:type="dxa"/>
            <w:vAlign w:val="center"/>
          </w:tcPr>
          <w:p>
            <w:pPr>
              <w:pStyle w:val="12"/>
            </w:pPr>
            <w:r>
              <w:t>长远</w:t>
            </w:r>
          </w:p>
        </w:tc>
        <w:tc>
          <w:tcPr>
            <w:tcW w:w="1276" w:type="dxa"/>
            <w:vAlign w:val="center"/>
          </w:tcPr>
          <w:p>
            <w:pPr>
              <w:pStyle w:val="12"/>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服务对象满意数占总数量比例</w:t>
            </w:r>
          </w:p>
        </w:tc>
        <w:tc>
          <w:tcPr>
            <w:tcW w:w="2268" w:type="dxa"/>
            <w:vAlign w:val="center"/>
          </w:tcPr>
          <w:p>
            <w:pPr>
              <w:pStyle w:val="12"/>
            </w:pPr>
            <w:r>
              <w:t>≥85%</w:t>
            </w:r>
          </w:p>
        </w:tc>
        <w:tc>
          <w:tcPr>
            <w:tcW w:w="1276" w:type="dxa"/>
            <w:vAlign w:val="center"/>
          </w:tcPr>
          <w:p>
            <w:pPr>
              <w:pStyle w:val="12"/>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受益群体满意数量占调查人数比例</w:t>
            </w:r>
          </w:p>
        </w:tc>
        <w:tc>
          <w:tcPr>
            <w:tcW w:w="2268" w:type="dxa"/>
            <w:vAlign w:val="center"/>
          </w:tcPr>
          <w:p>
            <w:pPr>
              <w:pStyle w:val="12"/>
            </w:pPr>
            <w:r>
              <w:t>≥85%</w:t>
            </w:r>
          </w:p>
        </w:tc>
        <w:tc>
          <w:tcPr>
            <w:tcW w:w="1276" w:type="dxa"/>
            <w:vAlign w:val="center"/>
          </w:tcPr>
          <w:p>
            <w:pPr>
              <w:pStyle w:val="12"/>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群众满意人数占调查总数量的比例</w:t>
            </w:r>
          </w:p>
        </w:tc>
        <w:tc>
          <w:tcPr>
            <w:tcW w:w="2268" w:type="dxa"/>
            <w:vAlign w:val="center"/>
          </w:tcPr>
          <w:p>
            <w:pPr>
              <w:pStyle w:val="12"/>
            </w:pPr>
            <w:r>
              <w:t>≥85%</w:t>
            </w:r>
          </w:p>
        </w:tc>
        <w:tc>
          <w:tcPr>
            <w:tcW w:w="1276" w:type="dxa"/>
            <w:vAlign w:val="center"/>
          </w:tcPr>
          <w:p>
            <w:pPr>
              <w:pStyle w:val="12"/>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2、清算提前下达2024年土地整治专项资金（新增建设用地土地有偿使用费返还市县资金，第二批）绩效目标表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13013024P00002010141P</w:t>
            </w:r>
          </w:p>
        </w:tc>
        <w:tc>
          <w:tcPr>
            <w:tcW w:w="2835" w:type="dxa"/>
            <w:vAlign w:val="center"/>
          </w:tcPr>
          <w:p>
            <w:pPr>
              <w:pStyle w:val="10"/>
            </w:pPr>
            <w:r>
              <w:t>项目名称</w:t>
            </w:r>
          </w:p>
        </w:tc>
        <w:tc>
          <w:tcPr>
            <w:tcW w:w="6095" w:type="dxa"/>
            <w:gridSpan w:val="3"/>
            <w:vAlign w:val="center"/>
          </w:tcPr>
          <w:p>
            <w:pPr>
              <w:pStyle w:val="12"/>
            </w:pPr>
            <w:r>
              <w:t>清算提前下达2024年土地整治专项资金（新增建设用地土地有偿使用费返还市县资金，第二批）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86.00</w:t>
            </w:r>
          </w:p>
        </w:tc>
        <w:tc>
          <w:tcPr>
            <w:tcW w:w="2835" w:type="dxa"/>
            <w:vAlign w:val="center"/>
          </w:tcPr>
          <w:p>
            <w:pPr>
              <w:pStyle w:val="10"/>
            </w:pPr>
            <w:r>
              <w:t>其中：财政    资金</w:t>
            </w:r>
          </w:p>
        </w:tc>
        <w:tc>
          <w:tcPr>
            <w:tcW w:w="2551" w:type="dxa"/>
            <w:vAlign w:val="center"/>
          </w:tcPr>
          <w:p>
            <w:pPr>
              <w:pStyle w:val="12"/>
            </w:pPr>
            <w:r>
              <w:t>86.00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支付土地整治资金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1.目标内容1完成占地平衡，增加粮食产量</w:t>
            </w:r>
          </w:p>
          <w:p>
            <w:pPr>
              <w:pStyle w:val="12"/>
            </w:pPr>
            <w:r>
              <w:t>2.目标内容2增加土地开发，完成耕地保护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耕地面积增长率</w:t>
            </w:r>
          </w:p>
        </w:tc>
        <w:tc>
          <w:tcPr>
            <w:tcW w:w="5386" w:type="dxa"/>
            <w:vAlign w:val="center"/>
          </w:tcPr>
          <w:p>
            <w:pPr>
              <w:pStyle w:val="12"/>
            </w:pPr>
            <w:r>
              <w:t>耕地面积比原有基础增长比率</w:t>
            </w:r>
          </w:p>
        </w:tc>
        <w:tc>
          <w:tcPr>
            <w:tcW w:w="2268" w:type="dxa"/>
            <w:vAlign w:val="center"/>
          </w:tcPr>
          <w:p>
            <w:pPr>
              <w:pStyle w:val="12"/>
            </w:pPr>
            <w:r>
              <w:t>≥0.5%</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项目合格率</w:t>
            </w:r>
          </w:p>
        </w:tc>
        <w:tc>
          <w:tcPr>
            <w:tcW w:w="5386" w:type="dxa"/>
            <w:vAlign w:val="center"/>
          </w:tcPr>
          <w:p>
            <w:pPr>
              <w:pStyle w:val="12"/>
            </w:pPr>
            <w:r>
              <w:t>项目合格占总量的比例</w:t>
            </w:r>
          </w:p>
        </w:tc>
        <w:tc>
          <w:tcPr>
            <w:tcW w:w="2268" w:type="dxa"/>
            <w:vAlign w:val="center"/>
          </w:tcPr>
          <w:p>
            <w:pPr>
              <w:pStyle w:val="12"/>
            </w:pPr>
            <w:r>
              <w:t>≥95%</w:t>
            </w:r>
          </w:p>
        </w:tc>
        <w:tc>
          <w:tcPr>
            <w:tcW w:w="1276" w:type="dxa"/>
            <w:vAlign w:val="center"/>
          </w:tcPr>
          <w:p>
            <w:pPr>
              <w:pStyle w:val="12"/>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各项任务在时间节点内完成的比例</w:t>
            </w:r>
          </w:p>
        </w:tc>
        <w:tc>
          <w:tcPr>
            <w:tcW w:w="2268" w:type="dxa"/>
            <w:vAlign w:val="center"/>
          </w:tcPr>
          <w:p>
            <w:pPr>
              <w:pStyle w:val="12"/>
            </w:pPr>
            <w:r>
              <w:t>≥95%</w:t>
            </w:r>
          </w:p>
        </w:tc>
        <w:tc>
          <w:tcPr>
            <w:tcW w:w="1276" w:type="dxa"/>
            <w:vAlign w:val="center"/>
          </w:tcPr>
          <w:p>
            <w:pPr>
              <w:pStyle w:val="12"/>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项目成本控制率</w:t>
            </w:r>
          </w:p>
        </w:tc>
        <w:tc>
          <w:tcPr>
            <w:tcW w:w="5386" w:type="dxa"/>
            <w:vAlign w:val="center"/>
          </w:tcPr>
          <w:p>
            <w:pPr>
              <w:pStyle w:val="12"/>
            </w:pPr>
            <w:r>
              <w:t>项目成本占预算总数的比例</w:t>
            </w:r>
          </w:p>
        </w:tc>
        <w:tc>
          <w:tcPr>
            <w:tcW w:w="2268" w:type="dxa"/>
            <w:vAlign w:val="center"/>
          </w:tcPr>
          <w:p>
            <w:pPr>
              <w:pStyle w:val="12"/>
            </w:pPr>
            <w:r>
              <w:t>≤95%</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新增粮食产能</w:t>
            </w:r>
          </w:p>
        </w:tc>
        <w:tc>
          <w:tcPr>
            <w:tcW w:w="5386" w:type="dxa"/>
            <w:vAlign w:val="center"/>
          </w:tcPr>
          <w:p>
            <w:pPr>
              <w:pStyle w:val="12"/>
            </w:pPr>
            <w:r>
              <w:t>新增粮食产能占原产能的比例</w:t>
            </w:r>
          </w:p>
        </w:tc>
        <w:tc>
          <w:tcPr>
            <w:tcW w:w="2268" w:type="dxa"/>
            <w:vAlign w:val="center"/>
          </w:tcPr>
          <w:p>
            <w:pPr>
              <w:pStyle w:val="12"/>
            </w:pPr>
            <w:r>
              <w:t>≥5%</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项目带动就业能力</w:t>
            </w:r>
          </w:p>
        </w:tc>
        <w:tc>
          <w:tcPr>
            <w:tcW w:w="5386" w:type="dxa"/>
            <w:vAlign w:val="center"/>
          </w:tcPr>
          <w:p>
            <w:pPr>
              <w:pStyle w:val="12"/>
            </w:pPr>
            <w:r>
              <w:t>项目带动就业能力</w:t>
            </w:r>
          </w:p>
        </w:tc>
        <w:tc>
          <w:tcPr>
            <w:tcW w:w="2268" w:type="dxa"/>
            <w:vAlign w:val="center"/>
          </w:tcPr>
          <w:p>
            <w:pPr>
              <w:pStyle w:val="12"/>
            </w:pPr>
            <w:r>
              <w:t>提高</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耕地质量提升</w:t>
            </w:r>
          </w:p>
        </w:tc>
        <w:tc>
          <w:tcPr>
            <w:tcW w:w="5386" w:type="dxa"/>
            <w:vAlign w:val="center"/>
          </w:tcPr>
          <w:p>
            <w:pPr>
              <w:pStyle w:val="12"/>
            </w:pPr>
            <w:r>
              <w:t>耕地质量提升程度</w:t>
            </w:r>
          </w:p>
        </w:tc>
        <w:tc>
          <w:tcPr>
            <w:tcW w:w="2268" w:type="dxa"/>
            <w:vAlign w:val="center"/>
          </w:tcPr>
          <w:p>
            <w:pPr>
              <w:pStyle w:val="12"/>
            </w:pPr>
            <w:r>
              <w:t>明显</w:t>
            </w:r>
          </w:p>
        </w:tc>
        <w:tc>
          <w:tcPr>
            <w:tcW w:w="1276" w:type="dxa"/>
            <w:vAlign w:val="center"/>
          </w:tcPr>
          <w:p>
            <w:pPr>
              <w:pStyle w:val="12"/>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反映项目持续影响</w:t>
            </w:r>
          </w:p>
        </w:tc>
        <w:tc>
          <w:tcPr>
            <w:tcW w:w="2268" w:type="dxa"/>
            <w:vAlign w:val="center"/>
          </w:tcPr>
          <w:p>
            <w:pPr>
              <w:pStyle w:val="12"/>
            </w:pPr>
            <w:r>
              <w:t>长远</w:t>
            </w:r>
          </w:p>
        </w:tc>
        <w:tc>
          <w:tcPr>
            <w:tcW w:w="1276" w:type="dxa"/>
            <w:vAlign w:val="center"/>
          </w:tcPr>
          <w:p>
            <w:pPr>
              <w:pStyle w:val="12"/>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服务对象满意数占总数量比例</w:t>
            </w:r>
          </w:p>
        </w:tc>
        <w:tc>
          <w:tcPr>
            <w:tcW w:w="2268" w:type="dxa"/>
            <w:vAlign w:val="center"/>
          </w:tcPr>
          <w:p>
            <w:pPr>
              <w:pStyle w:val="12"/>
            </w:pPr>
            <w:r>
              <w:t>≥85%</w:t>
            </w:r>
          </w:p>
        </w:tc>
        <w:tc>
          <w:tcPr>
            <w:tcW w:w="1276" w:type="dxa"/>
            <w:vAlign w:val="center"/>
          </w:tcPr>
          <w:p>
            <w:pPr>
              <w:pStyle w:val="12"/>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受益群体满意数量占调查人数比例</w:t>
            </w:r>
          </w:p>
        </w:tc>
        <w:tc>
          <w:tcPr>
            <w:tcW w:w="2268" w:type="dxa"/>
            <w:vAlign w:val="center"/>
          </w:tcPr>
          <w:p>
            <w:pPr>
              <w:pStyle w:val="12"/>
            </w:pPr>
            <w:r>
              <w:t>≥85%</w:t>
            </w:r>
          </w:p>
        </w:tc>
        <w:tc>
          <w:tcPr>
            <w:tcW w:w="1276" w:type="dxa"/>
            <w:vAlign w:val="center"/>
          </w:tcPr>
          <w:p>
            <w:pPr>
              <w:pStyle w:val="12"/>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群众满意人数占调查总数量的比例</w:t>
            </w:r>
          </w:p>
        </w:tc>
        <w:tc>
          <w:tcPr>
            <w:tcW w:w="2268" w:type="dxa"/>
            <w:vAlign w:val="center"/>
          </w:tcPr>
          <w:p>
            <w:pPr>
              <w:pStyle w:val="12"/>
            </w:pPr>
            <w:r>
              <w:t>≥85%</w:t>
            </w:r>
          </w:p>
        </w:tc>
        <w:tc>
          <w:tcPr>
            <w:tcW w:w="1276" w:type="dxa"/>
            <w:vAlign w:val="center"/>
          </w:tcPr>
          <w:p>
            <w:pPr>
              <w:pStyle w:val="12"/>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3、提前下达2025年省级林业改革发展补助资金绩效目标表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13013025P00011310002J</w:t>
            </w:r>
          </w:p>
        </w:tc>
        <w:tc>
          <w:tcPr>
            <w:tcW w:w="2835" w:type="dxa"/>
            <w:vAlign w:val="center"/>
          </w:tcPr>
          <w:p>
            <w:pPr>
              <w:pStyle w:val="10"/>
            </w:pPr>
            <w:r>
              <w:t>项目名称</w:t>
            </w:r>
          </w:p>
        </w:tc>
        <w:tc>
          <w:tcPr>
            <w:tcW w:w="6095" w:type="dxa"/>
            <w:gridSpan w:val="3"/>
            <w:vAlign w:val="center"/>
          </w:tcPr>
          <w:p>
            <w:pPr>
              <w:pStyle w:val="12"/>
            </w:pPr>
            <w:r>
              <w:t>提前下达2025年省级林业改革发展补助资金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支付省级森林乡村奖补冀村庄绿化提升补助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rPr>
                <w:rFonts w:hint="eastAsia"/>
                <w:lang w:val="en-US" w:eastAsia="zh-CN"/>
              </w:rPr>
              <w:t>100</w:t>
            </w:r>
            <w:r>
              <w:t>%</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1.目标内容2全面提升森林质量，加强森林抚育</w:t>
            </w:r>
          </w:p>
          <w:p>
            <w:pPr>
              <w:pStyle w:val="12"/>
            </w:pPr>
            <w:r>
              <w:t>2.目标内容1科学开展大规模国土绿化行动，确保完成营造任务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省级村庄绿化数量</w:t>
            </w:r>
          </w:p>
        </w:tc>
        <w:tc>
          <w:tcPr>
            <w:tcW w:w="5386" w:type="dxa"/>
            <w:vAlign w:val="center"/>
          </w:tcPr>
          <w:p>
            <w:pPr>
              <w:pStyle w:val="12"/>
            </w:pPr>
            <w:r>
              <w:t>绿化村庄数量</w:t>
            </w:r>
          </w:p>
        </w:tc>
        <w:tc>
          <w:tcPr>
            <w:tcW w:w="2268" w:type="dxa"/>
            <w:vAlign w:val="center"/>
          </w:tcPr>
          <w:p>
            <w:pPr>
              <w:pStyle w:val="12"/>
            </w:pPr>
            <w:r>
              <w:t>10个</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项目质量合格率</w:t>
            </w:r>
          </w:p>
        </w:tc>
        <w:tc>
          <w:tcPr>
            <w:tcW w:w="5386" w:type="dxa"/>
            <w:vAlign w:val="center"/>
          </w:tcPr>
          <w:p>
            <w:pPr>
              <w:pStyle w:val="12"/>
            </w:pPr>
            <w:r>
              <w:t>森林绿化种植合格亩数占总任务比例</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预算（成本）控制率</w:t>
            </w:r>
          </w:p>
        </w:tc>
        <w:tc>
          <w:tcPr>
            <w:tcW w:w="5386" w:type="dxa"/>
            <w:vAlign w:val="center"/>
          </w:tcPr>
          <w:p>
            <w:pPr>
              <w:pStyle w:val="12"/>
            </w:pPr>
            <w:r>
              <w:t>预算与决算数额比例</w:t>
            </w:r>
          </w:p>
        </w:tc>
        <w:tc>
          <w:tcPr>
            <w:tcW w:w="2268" w:type="dxa"/>
            <w:vAlign w:val="center"/>
          </w:tcPr>
          <w:p>
            <w:pPr>
              <w:pStyle w:val="12"/>
            </w:pPr>
            <w:r>
              <w:t>≤98%</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木材蓄积年增加数</w:t>
            </w:r>
          </w:p>
        </w:tc>
        <w:tc>
          <w:tcPr>
            <w:tcW w:w="5386" w:type="dxa"/>
            <w:vAlign w:val="center"/>
          </w:tcPr>
          <w:p>
            <w:pPr>
              <w:pStyle w:val="12"/>
            </w:pPr>
            <w:r>
              <w:t>造林任务完成数</w:t>
            </w:r>
          </w:p>
        </w:tc>
        <w:tc>
          <w:tcPr>
            <w:tcW w:w="2268" w:type="dxa"/>
            <w:vAlign w:val="center"/>
          </w:tcPr>
          <w:p>
            <w:pPr>
              <w:pStyle w:val="12"/>
            </w:pPr>
            <w:r>
              <w:t>增加</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闲置农民就业机会</w:t>
            </w:r>
          </w:p>
        </w:tc>
        <w:tc>
          <w:tcPr>
            <w:tcW w:w="5386" w:type="dxa"/>
            <w:vAlign w:val="center"/>
          </w:tcPr>
          <w:p>
            <w:pPr>
              <w:pStyle w:val="12"/>
            </w:pPr>
            <w:r>
              <w:t>闲置农民就业机会</w:t>
            </w:r>
          </w:p>
        </w:tc>
        <w:tc>
          <w:tcPr>
            <w:tcW w:w="2268" w:type="dxa"/>
            <w:vAlign w:val="center"/>
          </w:tcPr>
          <w:p>
            <w:pPr>
              <w:pStyle w:val="12"/>
            </w:pPr>
            <w:r>
              <w:t>增加</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生态效益发挥</w:t>
            </w:r>
          </w:p>
        </w:tc>
        <w:tc>
          <w:tcPr>
            <w:tcW w:w="5386" w:type="dxa"/>
            <w:vAlign w:val="center"/>
          </w:tcPr>
          <w:p>
            <w:pPr>
              <w:pStyle w:val="12"/>
            </w:pPr>
            <w:r>
              <w:t>发挥能力</w:t>
            </w:r>
          </w:p>
        </w:tc>
        <w:tc>
          <w:tcPr>
            <w:tcW w:w="2268" w:type="dxa"/>
            <w:vAlign w:val="center"/>
          </w:tcPr>
          <w:p>
            <w:pPr>
              <w:pStyle w:val="12"/>
            </w:pPr>
            <w:r>
              <w:t>提高</w:t>
            </w:r>
          </w:p>
        </w:tc>
        <w:tc>
          <w:tcPr>
            <w:tcW w:w="1276" w:type="dxa"/>
            <w:vAlign w:val="center"/>
          </w:tcPr>
          <w:p>
            <w:pPr>
              <w:pStyle w:val="12"/>
            </w:pPr>
            <w:r>
              <w:t>实际指标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森林对生态系统改善可持续影响</w:t>
            </w:r>
          </w:p>
        </w:tc>
        <w:tc>
          <w:tcPr>
            <w:tcW w:w="5386" w:type="dxa"/>
            <w:vAlign w:val="center"/>
          </w:tcPr>
          <w:p>
            <w:pPr>
              <w:pStyle w:val="12"/>
            </w:pPr>
            <w:r>
              <w:t>森林系统生态效益发挥</w:t>
            </w:r>
          </w:p>
        </w:tc>
        <w:tc>
          <w:tcPr>
            <w:tcW w:w="2268" w:type="dxa"/>
            <w:vAlign w:val="center"/>
          </w:tcPr>
          <w:p>
            <w:pPr>
              <w:pStyle w:val="12"/>
            </w:pPr>
            <w:r>
              <w:t>明显</w:t>
            </w:r>
          </w:p>
        </w:tc>
        <w:tc>
          <w:tcPr>
            <w:tcW w:w="1276" w:type="dxa"/>
            <w:vAlign w:val="center"/>
          </w:tcPr>
          <w:p>
            <w:pPr>
              <w:pStyle w:val="12"/>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上级验收部门满意度</w:t>
            </w:r>
          </w:p>
        </w:tc>
        <w:tc>
          <w:tcPr>
            <w:tcW w:w="5386" w:type="dxa"/>
            <w:vAlign w:val="center"/>
          </w:tcPr>
          <w:p>
            <w:pPr>
              <w:pStyle w:val="12"/>
            </w:pPr>
            <w:r>
              <w:t>上级验收部门对项目满意比例</w:t>
            </w:r>
          </w:p>
        </w:tc>
        <w:tc>
          <w:tcPr>
            <w:tcW w:w="2268" w:type="dxa"/>
            <w:vAlign w:val="center"/>
          </w:tcPr>
          <w:p>
            <w:pPr>
              <w:pStyle w:val="12"/>
            </w:pPr>
            <w:r>
              <w:t>≥85%</w:t>
            </w:r>
          </w:p>
        </w:tc>
        <w:tc>
          <w:tcPr>
            <w:tcW w:w="1276" w:type="dxa"/>
            <w:vAlign w:val="center"/>
          </w:tcPr>
          <w:p>
            <w:pPr>
              <w:pStyle w:val="12"/>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受益人员满意度</w:t>
            </w:r>
          </w:p>
        </w:tc>
        <w:tc>
          <w:tcPr>
            <w:tcW w:w="5386" w:type="dxa"/>
            <w:vAlign w:val="center"/>
          </w:tcPr>
          <w:p>
            <w:pPr>
              <w:pStyle w:val="12"/>
            </w:pPr>
            <w:r>
              <w:t>受益群众与调查人数满比例</w:t>
            </w:r>
          </w:p>
        </w:tc>
        <w:tc>
          <w:tcPr>
            <w:tcW w:w="2268" w:type="dxa"/>
            <w:vAlign w:val="center"/>
          </w:tcPr>
          <w:p>
            <w:pPr>
              <w:pStyle w:val="12"/>
            </w:pPr>
            <w:r>
              <w:t>≥80%</w:t>
            </w:r>
          </w:p>
        </w:tc>
        <w:tc>
          <w:tcPr>
            <w:tcW w:w="1276" w:type="dxa"/>
            <w:vAlign w:val="center"/>
          </w:tcPr>
          <w:p>
            <w:pPr>
              <w:pStyle w:val="12"/>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4、提前下达2025年中央财政林业草原改革发展资金绩效目标表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13013025P00011310001Y</w:t>
            </w:r>
          </w:p>
        </w:tc>
        <w:tc>
          <w:tcPr>
            <w:tcW w:w="2835" w:type="dxa"/>
            <w:vAlign w:val="center"/>
          </w:tcPr>
          <w:p>
            <w:pPr>
              <w:pStyle w:val="10"/>
            </w:pPr>
            <w:r>
              <w:t>项目名称</w:t>
            </w:r>
          </w:p>
        </w:tc>
        <w:tc>
          <w:tcPr>
            <w:tcW w:w="6095" w:type="dxa"/>
            <w:gridSpan w:val="3"/>
            <w:vAlign w:val="center"/>
          </w:tcPr>
          <w:p>
            <w:pPr>
              <w:pStyle w:val="12"/>
            </w:pPr>
            <w:r>
              <w:t>提前下达2025年中央财政林业草原改革发展资金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1.37</w:t>
            </w:r>
          </w:p>
        </w:tc>
        <w:tc>
          <w:tcPr>
            <w:tcW w:w="2835" w:type="dxa"/>
            <w:vAlign w:val="center"/>
          </w:tcPr>
          <w:p>
            <w:pPr>
              <w:pStyle w:val="10"/>
            </w:pPr>
            <w:r>
              <w:t>其中：财政    资金</w:t>
            </w:r>
          </w:p>
        </w:tc>
        <w:tc>
          <w:tcPr>
            <w:tcW w:w="2551" w:type="dxa"/>
            <w:vAlign w:val="center"/>
          </w:tcPr>
          <w:p>
            <w:pPr>
              <w:pStyle w:val="12"/>
            </w:pPr>
            <w:r>
              <w:t>1.37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支付监测费用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rPr>
                <w:rFonts w:hint="eastAsia"/>
                <w:lang w:val="en-US" w:eastAsia="zh-CN"/>
              </w:rPr>
              <w:t>100</w:t>
            </w:r>
            <w:r>
              <w:t>%</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1.目标内容2全面提升森林质量，加强森林抚育</w:t>
            </w:r>
          </w:p>
          <w:p>
            <w:pPr>
              <w:pStyle w:val="12"/>
            </w:pPr>
            <w:r>
              <w:t>2.目标内容1常态化开展林草湿调查监测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林草湿调查监测完成比</w:t>
            </w:r>
          </w:p>
        </w:tc>
        <w:tc>
          <w:tcPr>
            <w:tcW w:w="5386" w:type="dxa"/>
            <w:vAlign w:val="center"/>
          </w:tcPr>
          <w:p>
            <w:pPr>
              <w:pStyle w:val="12"/>
            </w:pPr>
            <w:r>
              <w:t>林草湿调查监测完成任务比例</w:t>
            </w:r>
          </w:p>
        </w:tc>
        <w:tc>
          <w:tcPr>
            <w:tcW w:w="2268" w:type="dxa"/>
            <w:vAlign w:val="center"/>
          </w:tcPr>
          <w:p>
            <w:pPr>
              <w:pStyle w:val="12"/>
            </w:pPr>
            <w:r>
              <w:t>≥99%</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项目质量合格率</w:t>
            </w:r>
          </w:p>
        </w:tc>
        <w:tc>
          <w:tcPr>
            <w:tcW w:w="5386" w:type="dxa"/>
            <w:vAlign w:val="center"/>
          </w:tcPr>
          <w:p>
            <w:pPr>
              <w:pStyle w:val="12"/>
            </w:pPr>
            <w:r>
              <w:t>森林绿化种植合格亩数占总任务比例</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预算（成本）控制率</w:t>
            </w:r>
          </w:p>
        </w:tc>
        <w:tc>
          <w:tcPr>
            <w:tcW w:w="5386" w:type="dxa"/>
            <w:vAlign w:val="center"/>
          </w:tcPr>
          <w:p>
            <w:pPr>
              <w:pStyle w:val="12"/>
            </w:pPr>
            <w:r>
              <w:t>预算与决算数额比例</w:t>
            </w:r>
          </w:p>
        </w:tc>
        <w:tc>
          <w:tcPr>
            <w:tcW w:w="2268" w:type="dxa"/>
            <w:vAlign w:val="center"/>
          </w:tcPr>
          <w:p>
            <w:pPr>
              <w:pStyle w:val="12"/>
            </w:pPr>
            <w:r>
              <w:t>≤98%</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木材蓄积年增加数</w:t>
            </w:r>
          </w:p>
        </w:tc>
        <w:tc>
          <w:tcPr>
            <w:tcW w:w="5386" w:type="dxa"/>
            <w:vAlign w:val="center"/>
          </w:tcPr>
          <w:p>
            <w:pPr>
              <w:pStyle w:val="12"/>
            </w:pPr>
            <w:r>
              <w:t>造林任务完成数</w:t>
            </w:r>
          </w:p>
        </w:tc>
        <w:tc>
          <w:tcPr>
            <w:tcW w:w="2268" w:type="dxa"/>
            <w:vAlign w:val="center"/>
          </w:tcPr>
          <w:p>
            <w:pPr>
              <w:pStyle w:val="12"/>
            </w:pPr>
            <w:r>
              <w:t>≥0.48万立方米</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闲置农民就业机会</w:t>
            </w:r>
          </w:p>
        </w:tc>
        <w:tc>
          <w:tcPr>
            <w:tcW w:w="5386" w:type="dxa"/>
            <w:vAlign w:val="center"/>
          </w:tcPr>
          <w:p>
            <w:pPr>
              <w:pStyle w:val="12"/>
            </w:pPr>
            <w:r>
              <w:t>闲置农民就业机会</w:t>
            </w:r>
          </w:p>
        </w:tc>
        <w:tc>
          <w:tcPr>
            <w:tcW w:w="2268" w:type="dxa"/>
            <w:vAlign w:val="center"/>
          </w:tcPr>
          <w:p>
            <w:pPr>
              <w:pStyle w:val="12"/>
            </w:pPr>
            <w:r>
              <w:t>增加</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节水能力</w:t>
            </w:r>
          </w:p>
        </w:tc>
        <w:tc>
          <w:tcPr>
            <w:tcW w:w="5386" w:type="dxa"/>
            <w:vAlign w:val="center"/>
          </w:tcPr>
          <w:p>
            <w:pPr>
              <w:pStyle w:val="12"/>
            </w:pPr>
            <w:r>
              <w:t>节水能力</w:t>
            </w:r>
          </w:p>
        </w:tc>
        <w:tc>
          <w:tcPr>
            <w:tcW w:w="2268" w:type="dxa"/>
            <w:vAlign w:val="center"/>
          </w:tcPr>
          <w:p>
            <w:pPr>
              <w:pStyle w:val="12"/>
            </w:pPr>
            <w:r>
              <w:t>提高</w:t>
            </w:r>
          </w:p>
        </w:tc>
        <w:tc>
          <w:tcPr>
            <w:tcW w:w="1276" w:type="dxa"/>
            <w:vAlign w:val="center"/>
          </w:tcPr>
          <w:p>
            <w:pPr>
              <w:pStyle w:val="12"/>
            </w:pPr>
            <w:r>
              <w:t>实际指标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森林对生态系统效益发挥</w:t>
            </w:r>
          </w:p>
        </w:tc>
        <w:tc>
          <w:tcPr>
            <w:tcW w:w="5386" w:type="dxa"/>
            <w:vAlign w:val="center"/>
          </w:tcPr>
          <w:p>
            <w:pPr>
              <w:pStyle w:val="12"/>
            </w:pPr>
            <w:r>
              <w:t>森林系统生态效益发挥</w:t>
            </w:r>
          </w:p>
        </w:tc>
        <w:tc>
          <w:tcPr>
            <w:tcW w:w="2268" w:type="dxa"/>
            <w:vAlign w:val="center"/>
          </w:tcPr>
          <w:p>
            <w:pPr>
              <w:pStyle w:val="12"/>
            </w:pPr>
            <w:r>
              <w:t>明显</w:t>
            </w:r>
          </w:p>
        </w:tc>
        <w:tc>
          <w:tcPr>
            <w:tcW w:w="1276" w:type="dxa"/>
            <w:vAlign w:val="center"/>
          </w:tcPr>
          <w:p>
            <w:pPr>
              <w:pStyle w:val="12"/>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上级验收部门满意度</w:t>
            </w:r>
          </w:p>
        </w:tc>
        <w:tc>
          <w:tcPr>
            <w:tcW w:w="5386" w:type="dxa"/>
            <w:vAlign w:val="center"/>
          </w:tcPr>
          <w:p>
            <w:pPr>
              <w:pStyle w:val="12"/>
            </w:pPr>
            <w:r>
              <w:t>上级验收部门对项目满意比例</w:t>
            </w:r>
          </w:p>
        </w:tc>
        <w:tc>
          <w:tcPr>
            <w:tcW w:w="2268" w:type="dxa"/>
            <w:vAlign w:val="center"/>
          </w:tcPr>
          <w:p>
            <w:pPr>
              <w:pStyle w:val="12"/>
            </w:pPr>
            <w:r>
              <w:t>≥85%</w:t>
            </w:r>
          </w:p>
        </w:tc>
        <w:tc>
          <w:tcPr>
            <w:tcW w:w="1276" w:type="dxa"/>
            <w:vAlign w:val="center"/>
          </w:tcPr>
          <w:p>
            <w:pPr>
              <w:pStyle w:val="12"/>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受益人员满意度</w:t>
            </w:r>
          </w:p>
        </w:tc>
        <w:tc>
          <w:tcPr>
            <w:tcW w:w="5386" w:type="dxa"/>
            <w:vAlign w:val="center"/>
          </w:tcPr>
          <w:p>
            <w:pPr>
              <w:pStyle w:val="12"/>
            </w:pPr>
            <w:r>
              <w:t>受益群众与调查人数满比例</w:t>
            </w:r>
          </w:p>
        </w:tc>
        <w:tc>
          <w:tcPr>
            <w:tcW w:w="2268" w:type="dxa"/>
            <w:vAlign w:val="center"/>
          </w:tcPr>
          <w:p>
            <w:pPr>
              <w:pStyle w:val="12"/>
            </w:pPr>
            <w:r>
              <w:t>≥80%</w:t>
            </w:r>
          </w:p>
        </w:tc>
        <w:tc>
          <w:tcPr>
            <w:tcW w:w="1276" w:type="dxa"/>
            <w:vAlign w:val="center"/>
          </w:tcPr>
          <w:p>
            <w:pPr>
              <w:pStyle w:val="12"/>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5、提前下达2025年中央财政林业草原生态保护恢复资金绩效目标表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13013025P000112100019</w:t>
            </w:r>
          </w:p>
        </w:tc>
        <w:tc>
          <w:tcPr>
            <w:tcW w:w="2835" w:type="dxa"/>
            <w:vAlign w:val="center"/>
          </w:tcPr>
          <w:p>
            <w:pPr>
              <w:pStyle w:val="10"/>
            </w:pPr>
            <w:r>
              <w:t>项目名称</w:t>
            </w:r>
          </w:p>
        </w:tc>
        <w:tc>
          <w:tcPr>
            <w:tcW w:w="6095" w:type="dxa"/>
            <w:gridSpan w:val="3"/>
            <w:vAlign w:val="center"/>
          </w:tcPr>
          <w:p>
            <w:pPr>
              <w:pStyle w:val="12"/>
            </w:pPr>
            <w:r>
              <w:t>提前下达2025年中央财政林业草原生态保护恢复资金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支付古树复壮费用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rPr>
                <w:rFonts w:hint="eastAsia"/>
                <w:lang w:val="en-US" w:eastAsia="zh-CN"/>
              </w:rPr>
              <w:t>100</w:t>
            </w:r>
            <w:r>
              <w:t>%</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1.目标内容2古树保护。</w:t>
            </w:r>
          </w:p>
          <w:p>
            <w:pPr>
              <w:pStyle w:val="12"/>
            </w:pPr>
            <w:r>
              <w:t>2.目标内容1古树复壮。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古树保护完成数量</w:t>
            </w:r>
          </w:p>
        </w:tc>
        <w:tc>
          <w:tcPr>
            <w:tcW w:w="5386" w:type="dxa"/>
            <w:vAlign w:val="center"/>
          </w:tcPr>
          <w:p>
            <w:pPr>
              <w:pStyle w:val="12"/>
            </w:pPr>
            <w:r>
              <w:t>古树保护完成数</w:t>
            </w:r>
          </w:p>
        </w:tc>
        <w:tc>
          <w:tcPr>
            <w:tcW w:w="2268" w:type="dxa"/>
            <w:vAlign w:val="center"/>
          </w:tcPr>
          <w:p>
            <w:pPr>
              <w:pStyle w:val="12"/>
            </w:pPr>
            <w:r>
              <w:t>2棵</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项目质量合格率</w:t>
            </w:r>
          </w:p>
        </w:tc>
        <w:tc>
          <w:tcPr>
            <w:tcW w:w="5386" w:type="dxa"/>
            <w:vAlign w:val="center"/>
          </w:tcPr>
          <w:p>
            <w:pPr>
              <w:pStyle w:val="12"/>
            </w:pPr>
            <w:r>
              <w:t>保护合格数占总任务比例</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预算（成本）控制率</w:t>
            </w:r>
          </w:p>
        </w:tc>
        <w:tc>
          <w:tcPr>
            <w:tcW w:w="5386" w:type="dxa"/>
            <w:vAlign w:val="center"/>
          </w:tcPr>
          <w:p>
            <w:pPr>
              <w:pStyle w:val="12"/>
            </w:pPr>
            <w:r>
              <w:t>预算与决算数额比例</w:t>
            </w:r>
          </w:p>
        </w:tc>
        <w:tc>
          <w:tcPr>
            <w:tcW w:w="2268" w:type="dxa"/>
            <w:vAlign w:val="center"/>
          </w:tcPr>
          <w:p>
            <w:pPr>
              <w:pStyle w:val="12"/>
            </w:pPr>
            <w:r>
              <w:t>≤98%</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带动地方旅游业</w:t>
            </w:r>
          </w:p>
        </w:tc>
        <w:tc>
          <w:tcPr>
            <w:tcW w:w="5386" w:type="dxa"/>
            <w:vAlign w:val="center"/>
          </w:tcPr>
          <w:p>
            <w:pPr>
              <w:pStyle w:val="12"/>
            </w:pPr>
            <w:r>
              <w:t>旅游业提高</w:t>
            </w:r>
          </w:p>
        </w:tc>
        <w:tc>
          <w:tcPr>
            <w:tcW w:w="2268" w:type="dxa"/>
            <w:vAlign w:val="center"/>
          </w:tcPr>
          <w:p>
            <w:pPr>
              <w:pStyle w:val="12"/>
            </w:pPr>
            <w:r>
              <w:t>提高</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闲置农民就业机会</w:t>
            </w:r>
          </w:p>
        </w:tc>
        <w:tc>
          <w:tcPr>
            <w:tcW w:w="5386" w:type="dxa"/>
            <w:vAlign w:val="center"/>
          </w:tcPr>
          <w:p>
            <w:pPr>
              <w:pStyle w:val="12"/>
            </w:pPr>
            <w:r>
              <w:t>闲置农民就业机会</w:t>
            </w:r>
          </w:p>
        </w:tc>
        <w:tc>
          <w:tcPr>
            <w:tcW w:w="2268" w:type="dxa"/>
            <w:vAlign w:val="center"/>
          </w:tcPr>
          <w:p>
            <w:pPr>
              <w:pStyle w:val="12"/>
            </w:pPr>
            <w:r>
              <w:t>增加</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绿量</w:t>
            </w:r>
          </w:p>
        </w:tc>
        <w:tc>
          <w:tcPr>
            <w:tcW w:w="5386" w:type="dxa"/>
            <w:vAlign w:val="center"/>
          </w:tcPr>
          <w:p>
            <w:pPr>
              <w:pStyle w:val="12"/>
            </w:pPr>
            <w:r>
              <w:t>增加绿量</w:t>
            </w:r>
          </w:p>
        </w:tc>
        <w:tc>
          <w:tcPr>
            <w:tcW w:w="2268" w:type="dxa"/>
            <w:vAlign w:val="center"/>
          </w:tcPr>
          <w:p>
            <w:pPr>
              <w:pStyle w:val="12"/>
            </w:pPr>
            <w:r>
              <w:t>提高</w:t>
            </w:r>
          </w:p>
        </w:tc>
        <w:tc>
          <w:tcPr>
            <w:tcW w:w="1276" w:type="dxa"/>
            <w:vAlign w:val="center"/>
          </w:tcPr>
          <w:p>
            <w:pPr>
              <w:pStyle w:val="12"/>
            </w:pPr>
            <w:r>
              <w:t>实际指标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森林对生态系统效益发挥</w:t>
            </w:r>
          </w:p>
        </w:tc>
        <w:tc>
          <w:tcPr>
            <w:tcW w:w="5386" w:type="dxa"/>
            <w:vAlign w:val="center"/>
          </w:tcPr>
          <w:p>
            <w:pPr>
              <w:pStyle w:val="12"/>
            </w:pPr>
            <w:r>
              <w:t>森林系统生态效益发挥</w:t>
            </w:r>
          </w:p>
        </w:tc>
        <w:tc>
          <w:tcPr>
            <w:tcW w:w="2268" w:type="dxa"/>
            <w:vAlign w:val="center"/>
          </w:tcPr>
          <w:p>
            <w:pPr>
              <w:pStyle w:val="12"/>
            </w:pPr>
            <w:r>
              <w:t>明显</w:t>
            </w:r>
          </w:p>
        </w:tc>
        <w:tc>
          <w:tcPr>
            <w:tcW w:w="1276" w:type="dxa"/>
            <w:vAlign w:val="center"/>
          </w:tcPr>
          <w:p>
            <w:pPr>
              <w:pStyle w:val="12"/>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上级验收部门满意度</w:t>
            </w:r>
          </w:p>
        </w:tc>
        <w:tc>
          <w:tcPr>
            <w:tcW w:w="5386" w:type="dxa"/>
            <w:vAlign w:val="center"/>
          </w:tcPr>
          <w:p>
            <w:pPr>
              <w:pStyle w:val="12"/>
            </w:pPr>
            <w:r>
              <w:t>上级验收部门对项目满意比例</w:t>
            </w:r>
          </w:p>
        </w:tc>
        <w:tc>
          <w:tcPr>
            <w:tcW w:w="2268" w:type="dxa"/>
            <w:vAlign w:val="center"/>
          </w:tcPr>
          <w:p>
            <w:pPr>
              <w:pStyle w:val="12"/>
            </w:pPr>
            <w:r>
              <w:t>≥85%</w:t>
            </w:r>
          </w:p>
        </w:tc>
        <w:tc>
          <w:tcPr>
            <w:tcW w:w="1276" w:type="dxa"/>
            <w:vAlign w:val="center"/>
          </w:tcPr>
          <w:p>
            <w:pPr>
              <w:pStyle w:val="12"/>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历史指标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受益人员满意度</w:t>
            </w:r>
          </w:p>
        </w:tc>
        <w:tc>
          <w:tcPr>
            <w:tcW w:w="5386" w:type="dxa"/>
            <w:vAlign w:val="center"/>
          </w:tcPr>
          <w:p>
            <w:pPr>
              <w:pStyle w:val="12"/>
            </w:pPr>
            <w:r>
              <w:t>受益群众与调查人数满比例</w:t>
            </w:r>
          </w:p>
        </w:tc>
        <w:tc>
          <w:tcPr>
            <w:tcW w:w="2268" w:type="dxa"/>
            <w:vAlign w:val="center"/>
          </w:tcPr>
          <w:p>
            <w:pPr>
              <w:pStyle w:val="12"/>
            </w:pPr>
            <w:r>
              <w:t>≥80%</w:t>
            </w:r>
          </w:p>
        </w:tc>
        <w:tc>
          <w:tcPr>
            <w:tcW w:w="1276" w:type="dxa"/>
            <w:vAlign w:val="center"/>
          </w:tcPr>
          <w:p>
            <w:pPr>
              <w:pStyle w:val="12"/>
            </w:pPr>
            <w:r>
              <w:t>历史指标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无极县自然资源和规划局本级上年末固定资产金额为731.29万元（详见下表）。本年度拟购置固定资产总额为0.00万元，已按要求列入政府采购预算，详见政府采购预算表。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731.29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1360.33</w:t>
            </w:r>
          </w:p>
        </w:tc>
        <w:tc>
          <w:tcPr>
            <w:tcW w:w="2835" w:type="dxa"/>
            <w:vAlign w:val="center"/>
          </w:tcPr>
          <w:p>
            <w:pPr>
              <w:pStyle w:val="11"/>
            </w:pPr>
            <w:r>
              <w:t>137.92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800</w:t>
            </w:r>
          </w:p>
        </w:tc>
        <w:tc>
          <w:tcPr>
            <w:tcW w:w="2835" w:type="dxa"/>
            <w:vAlign w:val="center"/>
          </w:tcPr>
          <w:p>
            <w:pPr>
              <w:pStyle w:val="11"/>
            </w:pPr>
            <w:r>
              <w:t>81.11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13</w:t>
            </w:r>
          </w:p>
        </w:tc>
        <w:tc>
          <w:tcPr>
            <w:tcW w:w="2835" w:type="dxa"/>
            <w:vAlign w:val="center"/>
          </w:tcPr>
          <w:p>
            <w:pPr>
              <w:pStyle w:val="11"/>
            </w:pPr>
            <w:r>
              <w:t>135.55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2021</w:t>
            </w:r>
          </w:p>
        </w:tc>
        <w:tc>
          <w:tcPr>
            <w:tcW w:w="2835" w:type="dxa"/>
            <w:vAlign w:val="center"/>
          </w:tcPr>
          <w:p>
            <w:pPr>
              <w:pStyle w:val="11"/>
            </w:pPr>
            <w:r>
              <w:t>457.82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3F75FB"/>
    <w:rsid w:val="3273045E"/>
    <w:rsid w:val="37702A45"/>
    <w:rsid w:val="3B5F4D3B"/>
    <w:rsid w:val="465740C1"/>
    <w:rsid w:val="4832401B"/>
    <w:rsid w:val="56BF6FD3"/>
    <w:rsid w:val="72224E51"/>
    <w:rsid w:val="784222A8"/>
    <w:rsid w:val="79910EBB"/>
    <w:rsid w:val="7BAF4B76"/>
    <w:rsid w:val="7C763FE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2025-02-07T09:55:00Z</dcterms:created>
  <dc:creator>Administrator</dc:creator>
  <cp:lastModifiedBy>Administrator</cp:lastModifiedBy>
  <dcterms:modified xsi:type="dcterms:W3CDTF">2025-02-11T07:22:57Z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78FCAAF4A26F413D824610E946F01243</vt:lpwstr>
  </property>
</Properties>
</file>