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hint="eastAsia" w:eastAsia="黑体"/>
          <w:color w:val="FF0000"/>
          <w:sz w:val="24"/>
          <w:lang w:val="en-US" w:eastAsia="zh-CN"/>
        </w:rPr>
        <w:t xml:space="preserve"> </w:t>
      </w:r>
      <w:r>
        <w:rPr>
          <w:rFonts w:ascii="黑体" w:hAnsi="黑体" w:eastAsia="黑体" w:cs="黑体"/>
          <w:b/>
          <w:color w:val="000000"/>
          <w:sz w:val="44"/>
        </w:rPr>
        <w:t>2025年单位预算信息公开目录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2"/>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rPr>
          <w:b w:val="0"/>
        </w:rPr>
        <w:t>一、无极县融媒体中心(无极县广播电视台)本级收支预算</w:t>
      </w:r>
      <w:r>
        <w:tab/>
      </w:r>
      <w:r>
        <w:fldChar w:fldCharType="begin"/>
      </w:r>
      <w:r>
        <w:instrText xml:space="preserve">PAGEREF _Toc_4_4_0000000001 \h</w:instrText>
      </w:r>
      <w:r>
        <w:fldChar w:fldCharType="separate"/>
      </w:r>
      <w:r>
        <w:t>1</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ind w:firstLine="0"/>
        <w:jc w:val="center"/>
        <w:outlineLvl w:val="3"/>
      </w:pPr>
      <w:bookmarkStart w:id="0" w:name="_Toc_4_4_0000000001"/>
      <w:r>
        <w:rPr>
          <w:rFonts w:hint="eastAsia" w:eastAsia="方正小标宋_GBK"/>
          <w:color w:val="FF0000"/>
          <w:sz w:val="24"/>
          <w:lang w:val="en-US" w:eastAsia="zh-CN"/>
        </w:rPr>
        <w:t xml:space="preserve"> </w:t>
      </w:r>
      <w:r>
        <w:rPr>
          <w:rFonts w:ascii="方正小标宋_GBK" w:hAnsi="方正小标宋_GBK" w:eastAsia="方正小标宋_GBK" w:cs="方正小标宋_GBK"/>
          <w:b w:val="0"/>
          <w:color w:val="000000"/>
          <w:sz w:val="44"/>
        </w:rPr>
        <w:t>一、无极县融媒体中心(无极县广播电视台)本级收支预算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359001无极县融媒体中心(无极县广播电视台)本级</w:t>
            </w:r>
          </w:p>
        </w:tc>
        <w:tc>
          <w:tcPr>
            <w:tcW w:w="2126" w:type="dxa"/>
            <w:tcBorders>
              <w:top w:val="single" w:color="FFFFFF" w:sz="6" w:space="0"/>
              <w:left w:val="single" w:color="FFFFFF" w:sz="6" w:space="0"/>
              <w:right w:val="single" w:color="FFFFFF" w:sz="6" w:space="0"/>
            </w:tcBorders>
            <w:vAlign w:val="center"/>
          </w:tcPr>
          <w:p>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506.90</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r>
              <w:t>425.00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72.50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23.00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三十一、人行科目</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本年收入合计</w:t>
            </w:r>
          </w:p>
        </w:tc>
        <w:tc>
          <w:tcPr>
            <w:tcW w:w="2126" w:type="dxa"/>
            <w:vAlign w:val="center"/>
          </w:tcPr>
          <w:p>
            <w:pPr>
              <w:pStyle w:val="15"/>
            </w:pPr>
            <w:r>
              <w:t>506.90</w:t>
            </w:r>
          </w:p>
        </w:tc>
        <w:tc>
          <w:tcPr>
            <w:tcW w:w="4535" w:type="dxa"/>
            <w:vAlign w:val="center"/>
          </w:tcPr>
          <w:p>
            <w:pPr>
              <w:pStyle w:val="14"/>
            </w:pPr>
            <w:r>
              <w:t>本年支出合计</w:t>
            </w:r>
          </w:p>
        </w:tc>
        <w:tc>
          <w:tcPr>
            <w:tcW w:w="2126" w:type="dxa"/>
            <w:vAlign w:val="center"/>
          </w:tcPr>
          <w:p>
            <w:pPr>
              <w:pStyle w:val="15"/>
            </w:pPr>
            <w:r>
              <w:t>520.50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r>
              <w:t>上年结转结余</w:t>
            </w:r>
          </w:p>
        </w:tc>
        <w:tc>
          <w:tcPr>
            <w:tcW w:w="2126" w:type="dxa"/>
            <w:vAlign w:val="center"/>
          </w:tcPr>
          <w:p>
            <w:pPr>
              <w:pStyle w:val="11"/>
            </w:pPr>
            <w:r>
              <w:t>13.60</w:t>
            </w:r>
          </w:p>
        </w:tc>
        <w:tc>
          <w:tcPr>
            <w:tcW w:w="4535" w:type="dxa"/>
            <w:vAlign w:val="center"/>
          </w:tcPr>
          <w:p>
            <w:pPr>
              <w:pStyle w:val="12"/>
            </w:pPr>
            <w:r>
              <w:t>年终结转结余</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4"/>
            </w:pPr>
            <w:r>
              <w:t>收入总计</w:t>
            </w:r>
          </w:p>
        </w:tc>
        <w:tc>
          <w:tcPr>
            <w:tcW w:w="2126" w:type="dxa"/>
            <w:vAlign w:val="center"/>
          </w:tcPr>
          <w:p>
            <w:pPr>
              <w:pStyle w:val="15"/>
            </w:pPr>
            <w:r>
              <w:t>520.50</w:t>
            </w:r>
          </w:p>
        </w:tc>
        <w:tc>
          <w:tcPr>
            <w:tcW w:w="4535" w:type="dxa"/>
            <w:vAlign w:val="center"/>
          </w:tcPr>
          <w:p>
            <w:pPr>
              <w:pStyle w:val="14"/>
            </w:pPr>
            <w:r>
              <w:t>支出总计</w:t>
            </w:r>
          </w:p>
        </w:tc>
        <w:tc>
          <w:tcPr>
            <w:tcW w:w="2126" w:type="dxa"/>
            <w:vAlign w:val="center"/>
          </w:tcPr>
          <w:p>
            <w:pPr>
              <w:pStyle w:val="15"/>
            </w:pPr>
            <w:r>
              <w:t>520.50</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359001无极县融媒体中心(无极县广播电视台)本级</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520.50</w:t>
            </w:r>
          </w:p>
        </w:tc>
        <w:tc>
          <w:tcPr>
            <w:tcW w:w="1134" w:type="dxa"/>
            <w:vAlign w:val="center"/>
          </w:tcPr>
          <w:p>
            <w:pPr>
              <w:pStyle w:val="15"/>
            </w:pPr>
            <w:r>
              <w:t>506.90</w:t>
            </w:r>
          </w:p>
        </w:tc>
        <w:tc>
          <w:tcPr>
            <w:tcW w:w="1134" w:type="dxa"/>
            <w:vAlign w:val="center"/>
          </w:tcPr>
          <w:p>
            <w:pPr>
              <w:pStyle w:val="15"/>
            </w:pPr>
            <w:r>
              <w:t>506.90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13.60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207</w:t>
            </w:r>
          </w:p>
        </w:tc>
        <w:tc>
          <w:tcPr>
            <w:tcW w:w="1559" w:type="dxa"/>
            <w:vAlign w:val="center"/>
          </w:tcPr>
          <w:p>
            <w:pPr>
              <w:pStyle w:val="12"/>
            </w:pPr>
            <w:r>
              <w:t>文化旅游体育与传媒支出</w:t>
            </w:r>
          </w:p>
        </w:tc>
        <w:tc>
          <w:tcPr>
            <w:tcW w:w="1134" w:type="dxa"/>
            <w:vAlign w:val="center"/>
          </w:tcPr>
          <w:p>
            <w:pPr>
              <w:pStyle w:val="11"/>
            </w:pPr>
            <w:r>
              <w:t>425.00</w:t>
            </w:r>
          </w:p>
        </w:tc>
        <w:tc>
          <w:tcPr>
            <w:tcW w:w="1134" w:type="dxa"/>
            <w:vAlign w:val="center"/>
          </w:tcPr>
          <w:p>
            <w:pPr>
              <w:pStyle w:val="11"/>
            </w:pPr>
            <w:r>
              <w:t>411.40</w:t>
            </w:r>
          </w:p>
        </w:tc>
        <w:tc>
          <w:tcPr>
            <w:tcW w:w="1134" w:type="dxa"/>
            <w:vAlign w:val="center"/>
          </w:tcPr>
          <w:p>
            <w:pPr>
              <w:pStyle w:val="11"/>
            </w:pPr>
            <w:r>
              <w:t>411.40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13.60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20708</w:t>
            </w:r>
          </w:p>
        </w:tc>
        <w:tc>
          <w:tcPr>
            <w:tcW w:w="1559" w:type="dxa"/>
            <w:vAlign w:val="center"/>
          </w:tcPr>
          <w:p>
            <w:pPr>
              <w:pStyle w:val="12"/>
            </w:pPr>
            <w:r>
              <w:t>广播电视</w:t>
            </w:r>
          </w:p>
        </w:tc>
        <w:tc>
          <w:tcPr>
            <w:tcW w:w="1134" w:type="dxa"/>
            <w:vAlign w:val="center"/>
          </w:tcPr>
          <w:p>
            <w:pPr>
              <w:pStyle w:val="11"/>
            </w:pPr>
            <w:r>
              <w:t>425.00</w:t>
            </w:r>
          </w:p>
        </w:tc>
        <w:tc>
          <w:tcPr>
            <w:tcW w:w="1134" w:type="dxa"/>
            <w:vAlign w:val="center"/>
          </w:tcPr>
          <w:p>
            <w:pPr>
              <w:pStyle w:val="11"/>
            </w:pPr>
            <w:r>
              <w:t>411.40</w:t>
            </w:r>
          </w:p>
        </w:tc>
        <w:tc>
          <w:tcPr>
            <w:tcW w:w="1134" w:type="dxa"/>
            <w:vAlign w:val="center"/>
          </w:tcPr>
          <w:p>
            <w:pPr>
              <w:pStyle w:val="11"/>
            </w:pPr>
            <w:r>
              <w:t>411.40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13.60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2070801</w:t>
            </w:r>
          </w:p>
        </w:tc>
        <w:tc>
          <w:tcPr>
            <w:tcW w:w="1559" w:type="dxa"/>
            <w:vAlign w:val="center"/>
          </w:tcPr>
          <w:p>
            <w:pPr>
              <w:pStyle w:val="12"/>
            </w:pPr>
            <w:r>
              <w:t>行政运行</w:t>
            </w:r>
          </w:p>
        </w:tc>
        <w:tc>
          <w:tcPr>
            <w:tcW w:w="1134" w:type="dxa"/>
            <w:vAlign w:val="center"/>
          </w:tcPr>
          <w:p>
            <w:pPr>
              <w:pStyle w:val="11"/>
            </w:pPr>
            <w:r>
              <w:t>387.70</w:t>
            </w:r>
          </w:p>
        </w:tc>
        <w:tc>
          <w:tcPr>
            <w:tcW w:w="1134" w:type="dxa"/>
            <w:vAlign w:val="center"/>
          </w:tcPr>
          <w:p>
            <w:pPr>
              <w:pStyle w:val="11"/>
            </w:pPr>
            <w:r>
              <w:t>387.70</w:t>
            </w:r>
          </w:p>
        </w:tc>
        <w:tc>
          <w:tcPr>
            <w:tcW w:w="1134" w:type="dxa"/>
            <w:vAlign w:val="center"/>
          </w:tcPr>
          <w:p>
            <w:pPr>
              <w:pStyle w:val="11"/>
            </w:pPr>
            <w:r>
              <w:t>387.70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2070808</w:t>
            </w:r>
          </w:p>
        </w:tc>
        <w:tc>
          <w:tcPr>
            <w:tcW w:w="1559" w:type="dxa"/>
            <w:vAlign w:val="center"/>
          </w:tcPr>
          <w:p>
            <w:pPr>
              <w:pStyle w:val="12"/>
            </w:pPr>
            <w:r>
              <w:t>广播电视事务</w:t>
            </w:r>
          </w:p>
        </w:tc>
        <w:tc>
          <w:tcPr>
            <w:tcW w:w="1134" w:type="dxa"/>
            <w:vAlign w:val="center"/>
          </w:tcPr>
          <w:p>
            <w:pPr>
              <w:pStyle w:val="11"/>
            </w:pPr>
            <w:r>
              <w:t>37.30</w:t>
            </w:r>
          </w:p>
        </w:tc>
        <w:tc>
          <w:tcPr>
            <w:tcW w:w="1134" w:type="dxa"/>
            <w:vAlign w:val="center"/>
          </w:tcPr>
          <w:p>
            <w:pPr>
              <w:pStyle w:val="11"/>
            </w:pPr>
            <w:r>
              <w:t>23.70</w:t>
            </w:r>
          </w:p>
        </w:tc>
        <w:tc>
          <w:tcPr>
            <w:tcW w:w="1134" w:type="dxa"/>
            <w:vAlign w:val="center"/>
          </w:tcPr>
          <w:p>
            <w:pPr>
              <w:pStyle w:val="11"/>
            </w:pPr>
            <w:r>
              <w:t>23.70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13.60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72.50</w:t>
            </w:r>
          </w:p>
        </w:tc>
        <w:tc>
          <w:tcPr>
            <w:tcW w:w="1134" w:type="dxa"/>
            <w:vAlign w:val="center"/>
          </w:tcPr>
          <w:p>
            <w:pPr>
              <w:pStyle w:val="11"/>
            </w:pPr>
            <w:r>
              <w:t>72.50</w:t>
            </w:r>
          </w:p>
        </w:tc>
        <w:tc>
          <w:tcPr>
            <w:tcW w:w="1134" w:type="dxa"/>
            <w:vAlign w:val="center"/>
          </w:tcPr>
          <w:p>
            <w:pPr>
              <w:pStyle w:val="11"/>
            </w:pPr>
            <w:r>
              <w:t>72.50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69.20</w:t>
            </w:r>
          </w:p>
        </w:tc>
        <w:tc>
          <w:tcPr>
            <w:tcW w:w="1134" w:type="dxa"/>
            <w:vAlign w:val="center"/>
          </w:tcPr>
          <w:p>
            <w:pPr>
              <w:pStyle w:val="11"/>
            </w:pPr>
            <w:r>
              <w:t>69.20</w:t>
            </w:r>
          </w:p>
        </w:tc>
        <w:tc>
          <w:tcPr>
            <w:tcW w:w="1134" w:type="dxa"/>
            <w:vAlign w:val="center"/>
          </w:tcPr>
          <w:p>
            <w:pPr>
              <w:pStyle w:val="11"/>
            </w:pPr>
            <w:r>
              <w:t>69.20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59.00</w:t>
            </w:r>
          </w:p>
        </w:tc>
        <w:tc>
          <w:tcPr>
            <w:tcW w:w="1134" w:type="dxa"/>
            <w:vAlign w:val="center"/>
          </w:tcPr>
          <w:p>
            <w:pPr>
              <w:pStyle w:val="11"/>
            </w:pPr>
            <w:r>
              <w:t>59.00</w:t>
            </w:r>
          </w:p>
        </w:tc>
        <w:tc>
          <w:tcPr>
            <w:tcW w:w="1134" w:type="dxa"/>
            <w:vAlign w:val="center"/>
          </w:tcPr>
          <w:p>
            <w:pPr>
              <w:pStyle w:val="11"/>
            </w:pPr>
            <w:r>
              <w:t>59.00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2080506</w:t>
            </w:r>
          </w:p>
        </w:tc>
        <w:tc>
          <w:tcPr>
            <w:tcW w:w="1559" w:type="dxa"/>
            <w:vAlign w:val="center"/>
          </w:tcPr>
          <w:p>
            <w:pPr>
              <w:pStyle w:val="12"/>
            </w:pPr>
            <w:r>
              <w:t>机关事业单位职业年金缴费支出</w:t>
            </w:r>
          </w:p>
        </w:tc>
        <w:tc>
          <w:tcPr>
            <w:tcW w:w="1134" w:type="dxa"/>
            <w:vAlign w:val="center"/>
          </w:tcPr>
          <w:p>
            <w:pPr>
              <w:pStyle w:val="11"/>
            </w:pPr>
            <w:r>
              <w:t>10.20</w:t>
            </w:r>
          </w:p>
        </w:tc>
        <w:tc>
          <w:tcPr>
            <w:tcW w:w="1134" w:type="dxa"/>
            <w:vAlign w:val="center"/>
          </w:tcPr>
          <w:p>
            <w:pPr>
              <w:pStyle w:val="11"/>
            </w:pPr>
            <w:r>
              <w:t>10.20</w:t>
            </w:r>
          </w:p>
        </w:tc>
        <w:tc>
          <w:tcPr>
            <w:tcW w:w="1134" w:type="dxa"/>
            <w:vAlign w:val="center"/>
          </w:tcPr>
          <w:p>
            <w:pPr>
              <w:pStyle w:val="11"/>
            </w:pPr>
            <w:r>
              <w:t>10.20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20827</w:t>
            </w:r>
          </w:p>
        </w:tc>
        <w:tc>
          <w:tcPr>
            <w:tcW w:w="1559" w:type="dxa"/>
            <w:vAlign w:val="center"/>
          </w:tcPr>
          <w:p>
            <w:pPr>
              <w:pStyle w:val="12"/>
            </w:pPr>
            <w:r>
              <w:t>财政对其他社会保险基金的补助</w:t>
            </w:r>
          </w:p>
        </w:tc>
        <w:tc>
          <w:tcPr>
            <w:tcW w:w="1134" w:type="dxa"/>
            <w:vAlign w:val="center"/>
          </w:tcPr>
          <w:p>
            <w:pPr>
              <w:pStyle w:val="11"/>
            </w:pPr>
            <w:r>
              <w:t>3.30</w:t>
            </w:r>
          </w:p>
        </w:tc>
        <w:tc>
          <w:tcPr>
            <w:tcW w:w="1134" w:type="dxa"/>
            <w:vAlign w:val="center"/>
          </w:tcPr>
          <w:p>
            <w:pPr>
              <w:pStyle w:val="11"/>
            </w:pPr>
            <w:r>
              <w:t>3.30</w:t>
            </w:r>
          </w:p>
        </w:tc>
        <w:tc>
          <w:tcPr>
            <w:tcW w:w="1134" w:type="dxa"/>
            <w:vAlign w:val="center"/>
          </w:tcPr>
          <w:p>
            <w:pPr>
              <w:pStyle w:val="11"/>
            </w:pPr>
            <w:r>
              <w:t>3.30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2082701</w:t>
            </w:r>
          </w:p>
        </w:tc>
        <w:tc>
          <w:tcPr>
            <w:tcW w:w="1559" w:type="dxa"/>
            <w:vAlign w:val="center"/>
          </w:tcPr>
          <w:p>
            <w:pPr>
              <w:pStyle w:val="12"/>
            </w:pPr>
            <w:r>
              <w:t>财政对失业保险基金的补助</w:t>
            </w:r>
          </w:p>
        </w:tc>
        <w:tc>
          <w:tcPr>
            <w:tcW w:w="1134" w:type="dxa"/>
            <w:vAlign w:val="center"/>
          </w:tcPr>
          <w:p>
            <w:pPr>
              <w:pStyle w:val="11"/>
            </w:pPr>
            <w:r>
              <w:t>2.20</w:t>
            </w:r>
          </w:p>
        </w:tc>
        <w:tc>
          <w:tcPr>
            <w:tcW w:w="1134" w:type="dxa"/>
            <w:vAlign w:val="center"/>
          </w:tcPr>
          <w:p>
            <w:pPr>
              <w:pStyle w:val="11"/>
            </w:pPr>
            <w:r>
              <w:t>2.20</w:t>
            </w:r>
          </w:p>
        </w:tc>
        <w:tc>
          <w:tcPr>
            <w:tcW w:w="1134" w:type="dxa"/>
            <w:vAlign w:val="center"/>
          </w:tcPr>
          <w:p>
            <w:pPr>
              <w:pStyle w:val="11"/>
            </w:pPr>
            <w:r>
              <w:t>2.20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2082702</w:t>
            </w:r>
          </w:p>
        </w:tc>
        <w:tc>
          <w:tcPr>
            <w:tcW w:w="1559" w:type="dxa"/>
            <w:vAlign w:val="center"/>
          </w:tcPr>
          <w:p>
            <w:pPr>
              <w:pStyle w:val="12"/>
            </w:pPr>
            <w:r>
              <w:t>财政对工伤保险基金的补助</w:t>
            </w:r>
          </w:p>
        </w:tc>
        <w:tc>
          <w:tcPr>
            <w:tcW w:w="1134" w:type="dxa"/>
            <w:vAlign w:val="center"/>
          </w:tcPr>
          <w:p>
            <w:pPr>
              <w:pStyle w:val="11"/>
            </w:pPr>
            <w:r>
              <w:t>1.10</w:t>
            </w:r>
          </w:p>
        </w:tc>
        <w:tc>
          <w:tcPr>
            <w:tcW w:w="1134" w:type="dxa"/>
            <w:vAlign w:val="center"/>
          </w:tcPr>
          <w:p>
            <w:pPr>
              <w:pStyle w:val="11"/>
            </w:pPr>
            <w:r>
              <w:t>1.10</w:t>
            </w:r>
          </w:p>
        </w:tc>
        <w:tc>
          <w:tcPr>
            <w:tcW w:w="1134" w:type="dxa"/>
            <w:vAlign w:val="center"/>
          </w:tcPr>
          <w:p>
            <w:pPr>
              <w:pStyle w:val="11"/>
            </w:pPr>
            <w:r>
              <w:t>1.10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23.00</w:t>
            </w:r>
          </w:p>
        </w:tc>
        <w:tc>
          <w:tcPr>
            <w:tcW w:w="1134" w:type="dxa"/>
            <w:vAlign w:val="center"/>
          </w:tcPr>
          <w:p>
            <w:pPr>
              <w:pStyle w:val="11"/>
            </w:pPr>
            <w:r>
              <w:t>23.00</w:t>
            </w:r>
          </w:p>
        </w:tc>
        <w:tc>
          <w:tcPr>
            <w:tcW w:w="1134" w:type="dxa"/>
            <w:vAlign w:val="center"/>
          </w:tcPr>
          <w:p>
            <w:pPr>
              <w:pStyle w:val="11"/>
            </w:pPr>
            <w:r>
              <w:t>23.00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23.00</w:t>
            </w:r>
          </w:p>
        </w:tc>
        <w:tc>
          <w:tcPr>
            <w:tcW w:w="1134" w:type="dxa"/>
            <w:vAlign w:val="center"/>
          </w:tcPr>
          <w:p>
            <w:pPr>
              <w:pStyle w:val="11"/>
            </w:pPr>
            <w:r>
              <w:t>23.00</w:t>
            </w:r>
          </w:p>
        </w:tc>
        <w:tc>
          <w:tcPr>
            <w:tcW w:w="1134" w:type="dxa"/>
            <w:vAlign w:val="center"/>
          </w:tcPr>
          <w:p>
            <w:pPr>
              <w:pStyle w:val="11"/>
            </w:pPr>
            <w:r>
              <w:t>23.00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2101102</w:t>
            </w:r>
          </w:p>
        </w:tc>
        <w:tc>
          <w:tcPr>
            <w:tcW w:w="1559" w:type="dxa"/>
            <w:vAlign w:val="center"/>
          </w:tcPr>
          <w:p>
            <w:pPr>
              <w:pStyle w:val="12"/>
            </w:pPr>
            <w:r>
              <w:t>事业单位医疗</w:t>
            </w:r>
          </w:p>
        </w:tc>
        <w:tc>
          <w:tcPr>
            <w:tcW w:w="1134" w:type="dxa"/>
            <w:vAlign w:val="center"/>
          </w:tcPr>
          <w:p>
            <w:pPr>
              <w:pStyle w:val="11"/>
            </w:pPr>
            <w:r>
              <w:t>23.00</w:t>
            </w:r>
          </w:p>
        </w:tc>
        <w:tc>
          <w:tcPr>
            <w:tcW w:w="1134" w:type="dxa"/>
            <w:vAlign w:val="center"/>
          </w:tcPr>
          <w:p>
            <w:pPr>
              <w:pStyle w:val="11"/>
            </w:pPr>
            <w:r>
              <w:t>23.00</w:t>
            </w:r>
          </w:p>
        </w:tc>
        <w:tc>
          <w:tcPr>
            <w:tcW w:w="1134" w:type="dxa"/>
            <w:vAlign w:val="center"/>
          </w:tcPr>
          <w:p>
            <w:pPr>
              <w:pStyle w:val="11"/>
            </w:pPr>
            <w:r>
              <w:t>23.00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359001无极县融媒体中心(无极县广播电视台)本级</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520.50</w:t>
            </w:r>
          </w:p>
        </w:tc>
        <w:tc>
          <w:tcPr>
            <w:tcW w:w="1361" w:type="dxa"/>
            <w:vAlign w:val="center"/>
          </w:tcPr>
          <w:p>
            <w:pPr>
              <w:pStyle w:val="15"/>
            </w:pPr>
            <w:r>
              <w:t>483.20</w:t>
            </w:r>
          </w:p>
        </w:tc>
        <w:tc>
          <w:tcPr>
            <w:tcW w:w="1361" w:type="dxa"/>
            <w:vAlign w:val="center"/>
          </w:tcPr>
          <w:p>
            <w:pPr>
              <w:pStyle w:val="15"/>
            </w:pPr>
            <w:r>
              <w:t>37.30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207</w:t>
            </w:r>
          </w:p>
        </w:tc>
        <w:tc>
          <w:tcPr>
            <w:tcW w:w="4535" w:type="dxa"/>
            <w:vAlign w:val="center"/>
          </w:tcPr>
          <w:p>
            <w:pPr>
              <w:pStyle w:val="12"/>
            </w:pPr>
            <w:r>
              <w:t>文化旅游体育与传媒支出</w:t>
            </w:r>
          </w:p>
        </w:tc>
        <w:tc>
          <w:tcPr>
            <w:tcW w:w="1361" w:type="dxa"/>
            <w:vAlign w:val="center"/>
          </w:tcPr>
          <w:p>
            <w:pPr>
              <w:pStyle w:val="11"/>
            </w:pPr>
            <w:r>
              <w:t>425.00</w:t>
            </w:r>
          </w:p>
        </w:tc>
        <w:tc>
          <w:tcPr>
            <w:tcW w:w="1361" w:type="dxa"/>
            <w:vAlign w:val="center"/>
          </w:tcPr>
          <w:p>
            <w:pPr>
              <w:pStyle w:val="11"/>
            </w:pPr>
            <w:r>
              <w:t>387.70</w:t>
            </w:r>
          </w:p>
        </w:tc>
        <w:tc>
          <w:tcPr>
            <w:tcW w:w="1361" w:type="dxa"/>
            <w:vAlign w:val="center"/>
          </w:tcPr>
          <w:p>
            <w:pPr>
              <w:pStyle w:val="11"/>
            </w:pPr>
            <w:r>
              <w:t>37.30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20708</w:t>
            </w:r>
          </w:p>
        </w:tc>
        <w:tc>
          <w:tcPr>
            <w:tcW w:w="4535" w:type="dxa"/>
            <w:vAlign w:val="center"/>
          </w:tcPr>
          <w:p>
            <w:pPr>
              <w:pStyle w:val="12"/>
            </w:pPr>
            <w:r>
              <w:t>广播电视</w:t>
            </w:r>
          </w:p>
        </w:tc>
        <w:tc>
          <w:tcPr>
            <w:tcW w:w="1361" w:type="dxa"/>
            <w:vAlign w:val="center"/>
          </w:tcPr>
          <w:p>
            <w:pPr>
              <w:pStyle w:val="11"/>
            </w:pPr>
            <w:r>
              <w:t>425.00</w:t>
            </w:r>
          </w:p>
        </w:tc>
        <w:tc>
          <w:tcPr>
            <w:tcW w:w="1361" w:type="dxa"/>
            <w:vAlign w:val="center"/>
          </w:tcPr>
          <w:p>
            <w:pPr>
              <w:pStyle w:val="11"/>
            </w:pPr>
            <w:r>
              <w:t>387.70</w:t>
            </w:r>
          </w:p>
        </w:tc>
        <w:tc>
          <w:tcPr>
            <w:tcW w:w="1361" w:type="dxa"/>
            <w:vAlign w:val="center"/>
          </w:tcPr>
          <w:p>
            <w:pPr>
              <w:pStyle w:val="11"/>
            </w:pPr>
            <w:r>
              <w:t>37.30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2070801</w:t>
            </w:r>
          </w:p>
        </w:tc>
        <w:tc>
          <w:tcPr>
            <w:tcW w:w="4535" w:type="dxa"/>
            <w:vAlign w:val="center"/>
          </w:tcPr>
          <w:p>
            <w:pPr>
              <w:pStyle w:val="12"/>
            </w:pPr>
            <w:r>
              <w:t>行政运行</w:t>
            </w:r>
          </w:p>
        </w:tc>
        <w:tc>
          <w:tcPr>
            <w:tcW w:w="1361" w:type="dxa"/>
            <w:vAlign w:val="center"/>
          </w:tcPr>
          <w:p>
            <w:pPr>
              <w:pStyle w:val="11"/>
            </w:pPr>
            <w:r>
              <w:t>387.70</w:t>
            </w:r>
          </w:p>
        </w:tc>
        <w:tc>
          <w:tcPr>
            <w:tcW w:w="1361" w:type="dxa"/>
            <w:vAlign w:val="center"/>
          </w:tcPr>
          <w:p>
            <w:pPr>
              <w:pStyle w:val="11"/>
            </w:pPr>
            <w:r>
              <w:t>387.70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2070808</w:t>
            </w:r>
          </w:p>
        </w:tc>
        <w:tc>
          <w:tcPr>
            <w:tcW w:w="4535" w:type="dxa"/>
            <w:vAlign w:val="center"/>
          </w:tcPr>
          <w:p>
            <w:pPr>
              <w:pStyle w:val="12"/>
            </w:pPr>
            <w:r>
              <w:t>广播电视事务</w:t>
            </w:r>
          </w:p>
        </w:tc>
        <w:tc>
          <w:tcPr>
            <w:tcW w:w="1361" w:type="dxa"/>
            <w:vAlign w:val="center"/>
          </w:tcPr>
          <w:p>
            <w:pPr>
              <w:pStyle w:val="11"/>
            </w:pPr>
            <w:r>
              <w:t>37.30</w:t>
            </w:r>
          </w:p>
        </w:tc>
        <w:tc>
          <w:tcPr>
            <w:tcW w:w="1361" w:type="dxa"/>
            <w:vAlign w:val="center"/>
          </w:tcPr>
          <w:p>
            <w:pPr>
              <w:pStyle w:val="11"/>
            </w:pPr>
          </w:p>
        </w:tc>
        <w:tc>
          <w:tcPr>
            <w:tcW w:w="1361" w:type="dxa"/>
            <w:vAlign w:val="center"/>
          </w:tcPr>
          <w:p>
            <w:pPr>
              <w:pStyle w:val="11"/>
            </w:pPr>
            <w:r>
              <w:t>37.30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72.50</w:t>
            </w:r>
          </w:p>
        </w:tc>
        <w:tc>
          <w:tcPr>
            <w:tcW w:w="1361" w:type="dxa"/>
            <w:vAlign w:val="center"/>
          </w:tcPr>
          <w:p>
            <w:pPr>
              <w:pStyle w:val="11"/>
            </w:pPr>
            <w:r>
              <w:t>72.50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69.20</w:t>
            </w:r>
          </w:p>
        </w:tc>
        <w:tc>
          <w:tcPr>
            <w:tcW w:w="1361" w:type="dxa"/>
            <w:vAlign w:val="center"/>
          </w:tcPr>
          <w:p>
            <w:pPr>
              <w:pStyle w:val="11"/>
            </w:pPr>
            <w:r>
              <w:t>69.20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59.00</w:t>
            </w:r>
          </w:p>
        </w:tc>
        <w:tc>
          <w:tcPr>
            <w:tcW w:w="1361" w:type="dxa"/>
            <w:vAlign w:val="center"/>
          </w:tcPr>
          <w:p>
            <w:pPr>
              <w:pStyle w:val="11"/>
            </w:pPr>
            <w:r>
              <w:t>59.00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2080506</w:t>
            </w:r>
          </w:p>
        </w:tc>
        <w:tc>
          <w:tcPr>
            <w:tcW w:w="4535" w:type="dxa"/>
            <w:vAlign w:val="center"/>
          </w:tcPr>
          <w:p>
            <w:pPr>
              <w:pStyle w:val="12"/>
            </w:pPr>
            <w:r>
              <w:t>机关事业单位职业年金缴费支出</w:t>
            </w:r>
          </w:p>
        </w:tc>
        <w:tc>
          <w:tcPr>
            <w:tcW w:w="1361" w:type="dxa"/>
            <w:vAlign w:val="center"/>
          </w:tcPr>
          <w:p>
            <w:pPr>
              <w:pStyle w:val="11"/>
            </w:pPr>
            <w:r>
              <w:t>10.20</w:t>
            </w:r>
          </w:p>
        </w:tc>
        <w:tc>
          <w:tcPr>
            <w:tcW w:w="1361" w:type="dxa"/>
            <w:vAlign w:val="center"/>
          </w:tcPr>
          <w:p>
            <w:pPr>
              <w:pStyle w:val="11"/>
            </w:pPr>
            <w:r>
              <w:t>10.20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20827</w:t>
            </w:r>
          </w:p>
        </w:tc>
        <w:tc>
          <w:tcPr>
            <w:tcW w:w="4535" w:type="dxa"/>
            <w:vAlign w:val="center"/>
          </w:tcPr>
          <w:p>
            <w:pPr>
              <w:pStyle w:val="12"/>
            </w:pPr>
            <w:r>
              <w:t>财政对其他社会保险基金的补助</w:t>
            </w:r>
          </w:p>
        </w:tc>
        <w:tc>
          <w:tcPr>
            <w:tcW w:w="1361" w:type="dxa"/>
            <w:vAlign w:val="center"/>
          </w:tcPr>
          <w:p>
            <w:pPr>
              <w:pStyle w:val="11"/>
            </w:pPr>
            <w:r>
              <w:t>3.30</w:t>
            </w:r>
          </w:p>
        </w:tc>
        <w:tc>
          <w:tcPr>
            <w:tcW w:w="1361" w:type="dxa"/>
            <w:vAlign w:val="center"/>
          </w:tcPr>
          <w:p>
            <w:pPr>
              <w:pStyle w:val="11"/>
            </w:pPr>
            <w:r>
              <w:t>3.30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2082701</w:t>
            </w:r>
          </w:p>
        </w:tc>
        <w:tc>
          <w:tcPr>
            <w:tcW w:w="4535" w:type="dxa"/>
            <w:vAlign w:val="center"/>
          </w:tcPr>
          <w:p>
            <w:pPr>
              <w:pStyle w:val="12"/>
            </w:pPr>
            <w:r>
              <w:t>财政对失业保险基金的补助</w:t>
            </w:r>
          </w:p>
        </w:tc>
        <w:tc>
          <w:tcPr>
            <w:tcW w:w="1361" w:type="dxa"/>
            <w:vAlign w:val="center"/>
          </w:tcPr>
          <w:p>
            <w:pPr>
              <w:pStyle w:val="11"/>
            </w:pPr>
            <w:r>
              <w:t>2.20</w:t>
            </w:r>
          </w:p>
        </w:tc>
        <w:tc>
          <w:tcPr>
            <w:tcW w:w="1361" w:type="dxa"/>
            <w:vAlign w:val="center"/>
          </w:tcPr>
          <w:p>
            <w:pPr>
              <w:pStyle w:val="11"/>
            </w:pPr>
            <w:r>
              <w:t>2.20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2082702</w:t>
            </w:r>
          </w:p>
        </w:tc>
        <w:tc>
          <w:tcPr>
            <w:tcW w:w="4535" w:type="dxa"/>
            <w:vAlign w:val="center"/>
          </w:tcPr>
          <w:p>
            <w:pPr>
              <w:pStyle w:val="12"/>
            </w:pPr>
            <w:r>
              <w:t>财政对工伤保险基金的补助</w:t>
            </w:r>
          </w:p>
        </w:tc>
        <w:tc>
          <w:tcPr>
            <w:tcW w:w="1361" w:type="dxa"/>
            <w:vAlign w:val="center"/>
          </w:tcPr>
          <w:p>
            <w:pPr>
              <w:pStyle w:val="11"/>
            </w:pPr>
            <w:r>
              <w:t>1.10</w:t>
            </w:r>
          </w:p>
        </w:tc>
        <w:tc>
          <w:tcPr>
            <w:tcW w:w="1361" w:type="dxa"/>
            <w:vAlign w:val="center"/>
          </w:tcPr>
          <w:p>
            <w:pPr>
              <w:pStyle w:val="11"/>
            </w:pPr>
            <w:r>
              <w:t>1.10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23.00</w:t>
            </w:r>
          </w:p>
        </w:tc>
        <w:tc>
          <w:tcPr>
            <w:tcW w:w="1361" w:type="dxa"/>
            <w:vAlign w:val="center"/>
          </w:tcPr>
          <w:p>
            <w:pPr>
              <w:pStyle w:val="11"/>
            </w:pPr>
            <w:r>
              <w:t>23.00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23.00</w:t>
            </w:r>
          </w:p>
        </w:tc>
        <w:tc>
          <w:tcPr>
            <w:tcW w:w="1361" w:type="dxa"/>
            <w:vAlign w:val="center"/>
          </w:tcPr>
          <w:p>
            <w:pPr>
              <w:pStyle w:val="11"/>
            </w:pPr>
            <w:r>
              <w:t>23.00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2101102</w:t>
            </w:r>
          </w:p>
        </w:tc>
        <w:tc>
          <w:tcPr>
            <w:tcW w:w="4535" w:type="dxa"/>
            <w:vAlign w:val="center"/>
          </w:tcPr>
          <w:p>
            <w:pPr>
              <w:pStyle w:val="12"/>
            </w:pPr>
            <w:r>
              <w:t>事业单位医疗</w:t>
            </w:r>
          </w:p>
        </w:tc>
        <w:tc>
          <w:tcPr>
            <w:tcW w:w="1361" w:type="dxa"/>
            <w:vAlign w:val="center"/>
          </w:tcPr>
          <w:p>
            <w:pPr>
              <w:pStyle w:val="11"/>
            </w:pPr>
            <w:r>
              <w:t>23.00</w:t>
            </w:r>
          </w:p>
        </w:tc>
        <w:tc>
          <w:tcPr>
            <w:tcW w:w="1361" w:type="dxa"/>
            <w:vAlign w:val="center"/>
          </w:tcPr>
          <w:p>
            <w:pPr>
              <w:pStyle w:val="11"/>
            </w:pPr>
            <w:r>
              <w:t>23.00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359001无极县融媒体中心(无极县广播电视台)本级</w:t>
            </w:r>
          </w:p>
        </w:tc>
        <w:tc>
          <w:tcPr>
            <w:tcW w:w="3402" w:type="dxa"/>
            <w:tcBorders>
              <w:top w:val="single" w:color="FFFFFF" w:sz="6" w:space="0"/>
              <w:left w:val="single" w:color="FFFFFF" w:sz="6" w:space="0"/>
              <w:right w:val="single" w:color="FFFFFF" w:sz="6" w:space="0"/>
            </w:tcBorders>
            <w:vAlign w:val="center"/>
          </w:tcPr>
          <w:p>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506.90</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r>
              <w:t>425.00</w:t>
            </w:r>
          </w:p>
        </w:tc>
        <w:tc>
          <w:tcPr>
            <w:tcW w:w="1474" w:type="dxa"/>
            <w:vAlign w:val="center"/>
          </w:tcPr>
          <w:p>
            <w:pPr>
              <w:pStyle w:val="11"/>
            </w:pPr>
            <w:r>
              <w:t>425.00</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72.50</w:t>
            </w:r>
          </w:p>
        </w:tc>
        <w:tc>
          <w:tcPr>
            <w:tcW w:w="1474" w:type="dxa"/>
            <w:vAlign w:val="center"/>
          </w:tcPr>
          <w:p>
            <w:pPr>
              <w:pStyle w:val="11"/>
            </w:pPr>
            <w:r>
              <w:t>72.50</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23.00</w:t>
            </w:r>
          </w:p>
        </w:tc>
        <w:tc>
          <w:tcPr>
            <w:tcW w:w="1474" w:type="dxa"/>
            <w:vAlign w:val="center"/>
          </w:tcPr>
          <w:p>
            <w:pPr>
              <w:pStyle w:val="11"/>
            </w:pPr>
            <w:r>
              <w:t>23.00</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506.90</w:t>
            </w:r>
          </w:p>
        </w:tc>
        <w:tc>
          <w:tcPr>
            <w:tcW w:w="3402" w:type="dxa"/>
            <w:vAlign w:val="center"/>
          </w:tcPr>
          <w:p>
            <w:pPr>
              <w:pStyle w:val="14"/>
            </w:pPr>
            <w:r>
              <w:t>本年支出合计</w:t>
            </w:r>
          </w:p>
        </w:tc>
        <w:tc>
          <w:tcPr>
            <w:tcW w:w="1474" w:type="dxa"/>
            <w:vAlign w:val="center"/>
          </w:tcPr>
          <w:p>
            <w:pPr>
              <w:pStyle w:val="15"/>
            </w:pPr>
            <w:r>
              <w:t>520.50</w:t>
            </w:r>
          </w:p>
        </w:tc>
        <w:tc>
          <w:tcPr>
            <w:tcW w:w="1474" w:type="dxa"/>
            <w:vAlign w:val="center"/>
          </w:tcPr>
          <w:p>
            <w:pPr>
              <w:pStyle w:val="15"/>
            </w:pPr>
            <w:r>
              <w:t>520.50</w:t>
            </w: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r>
              <w:t>13.60</w:t>
            </w: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r>
              <w:t>13.60</w:t>
            </w: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520.50</w:t>
            </w:r>
          </w:p>
        </w:tc>
        <w:tc>
          <w:tcPr>
            <w:tcW w:w="3402" w:type="dxa"/>
            <w:vAlign w:val="center"/>
          </w:tcPr>
          <w:p>
            <w:pPr>
              <w:pStyle w:val="14"/>
            </w:pPr>
            <w:r>
              <w:t>支出总计</w:t>
            </w:r>
          </w:p>
        </w:tc>
        <w:tc>
          <w:tcPr>
            <w:tcW w:w="1474" w:type="dxa"/>
            <w:vAlign w:val="center"/>
          </w:tcPr>
          <w:p>
            <w:pPr>
              <w:pStyle w:val="15"/>
            </w:pPr>
            <w:r>
              <w:t>520.50</w:t>
            </w:r>
          </w:p>
        </w:tc>
        <w:tc>
          <w:tcPr>
            <w:tcW w:w="1474" w:type="dxa"/>
            <w:vAlign w:val="center"/>
          </w:tcPr>
          <w:p>
            <w:pPr>
              <w:pStyle w:val="15"/>
            </w:pPr>
            <w:r>
              <w:t>520.50</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359001无极县融媒体中心(无极县广播电视台)本级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520.50</w:t>
            </w:r>
          </w:p>
        </w:tc>
        <w:tc>
          <w:tcPr>
            <w:tcW w:w="2551" w:type="dxa"/>
            <w:vAlign w:val="center"/>
          </w:tcPr>
          <w:p>
            <w:pPr>
              <w:pStyle w:val="15"/>
            </w:pPr>
            <w:r>
              <w:t>483.20</w:t>
            </w:r>
          </w:p>
        </w:tc>
        <w:tc>
          <w:tcPr>
            <w:tcW w:w="2551" w:type="dxa"/>
            <w:vAlign w:val="center"/>
          </w:tcPr>
          <w:p>
            <w:pPr>
              <w:pStyle w:val="15"/>
            </w:pPr>
            <w:r>
              <w:t>37.30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207</w:t>
            </w:r>
          </w:p>
        </w:tc>
        <w:tc>
          <w:tcPr>
            <w:tcW w:w="4535" w:type="dxa"/>
            <w:vAlign w:val="center"/>
          </w:tcPr>
          <w:p>
            <w:pPr>
              <w:pStyle w:val="12"/>
            </w:pPr>
            <w:r>
              <w:t>文化旅游体育与传媒支出</w:t>
            </w:r>
          </w:p>
        </w:tc>
        <w:tc>
          <w:tcPr>
            <w:tcW w:w="2551" w:type="dxa"/>
            <w:vAlign w:val="center"/>
          </w:tcPr>
          <w:p>
            <w:pPr>
              <w:pStyle w:val="11"/>
            </w:pPr>
            <w:r>
              <w:t>425.00</w:t>
            </w:r>
          </w:p>
        </w:tc>
        <w:tc>
          <w:tcPr>
            <w:tcW w:w="2551" w:type="dxa"/>
            <w:vAlign w:val="center"/>
          </w:tcPr>
          <w:p>
            <w:pPr>
              <w:pStyle w:val="11"/>
            </w:pPr>
            <w:r>
              <w:t>387.70</w:t>
            </w:r>
          </w:p>
        </w:tc>
        <w:tc>
          <w:tcPr>
            <w:tcW w:w="2551" w:type="dxa"/>
            <w:vAlign w:val="center"/>
          </w:tcPr>
          <w:p>
            <w:pPr>
              <w:pStyle w:val="11"/>
            </w:pPr>
            <w:r>
              <w:t>37.30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20708</w:t>
            </w:r>
          </w:p>
        </w:tc>
        <w:tc>
          <w:tcPr>
            <w:tcW w:w="4535" w:type="dxa"/>
            <w:vAlign w:val="center"/>
          </w:tcPr>
          <w:p>
            <w:pPr>
              <w:pStyle w:val="12"/>
            </w:pPr>
            <w:r>
              <w:t>广播电视</w:t>
            </w:r>
          </w:p>
        </w:tc>
        <w:tc>
          <w:tcPr>
            <w:tcW w:w="2551" w:type="dxa"/>
            <w:vAlign w:val="center"/>
          </w:tcPr>
          <w:p>
            <w:pPr>
              <w:pStyle w:val="11"/>
            </w:pPr>
            <w:r>
              <w:t>425.00</w:t>
            </w:r>
          </w:p>
        </w:tc>
        <w:tc>
          <w:tcPr>
            <w:tcW w:w="2551" w:type="dxa"/>
            <w:vAlign w:val="center"/>
          </w:tcPr>
          <w:p>
            <w:pPr>
              <w:pStyle w:val="11"/>
            </w:pPr>
            <w:r>
              <w:t>387.70</w:t>
            </w:r>
          </w:p>
        </w:tc>
        <w:tc>
          <w:tcPr>
            <w:tcW w:w="2551" w:type="dxa"/>
            <w:vAlign w:val="center"/>
          </w:tcPr>
          <w:p>
            <w:pPr>
              <w:pStyle w:val="11"/>
            </w:pPr>
            <w:r>
              <w:t>37.30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2070801</w:t>
            </w:r>
          </w:p>
        </w:tc>
        <w:tc>
          <w:tcPr>
            <w:tcW w:w="4535" w:type="dxa"/>
            <w:vAlign w:val="center"/>
          </w:tcPr>
          <w:p>
            <w:pPr>
              <w:pStyle w:val="12"/>
            </w:pPr>
            <w:r>
              <w:t>行政运行</w:t>
            </w:r>
          </w:p>
        </w:tc>
        <w:tc>
          <w:tcPr>
            <w:tcW w:w="2551" w:type="dxa"/>
            <w:vAlign w:val="center"/>
          </w:tcPr>
          <w:p>
            <w:pPr>
              <w:pStyle w:val="11"/>
            </w:pPr>
            <w:r>
              <w:t>387.70</w:t>
            </w:r>
          </w:p>
        </w:tc>
        <w:tc>
          <w:tcPr>
            <w:tcW w:w="2551" w:type="dxa"/>
            <w:vAlign w:val="center"/>
          </w:tcPr>
          <w:p>
            <w:pPr>
              <w:pStyle w:val="11"/>
            </w:pPr>
            <w:r>
              <w:t>387.70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2070808</w:t>
            </w:r>
          </w:p>
        </w:tc>
        <w:tc>
          <w:tcPr>
            <w:tcW w:w="4535" w:type="dxa"/>
            <w:vAlign w:val="center"/>
          </w:tcPr>
          <w:p>
            <w:pPr>
              <w:pStyle w:val="12"/>
            </w:pPr>
            <w:r>
              <w:t>广播电视事务</w:t>
            </w:r>
          </w:p>
        </w:tc>
        <w:tc>
          <w:tcPr>
            <w:tcW w:w="2551" w:type="dxa"/>
            <w:vAlign w:val="center"/>
          </w:tcPr>
          <w:p>
            <w:pPr>
              <w:pStyle w:val="11"/>
            </w:pPr>
            <w:r>
              <w:t>37.30</w:t>
            </w:r>
          </w:p>
        </w:tc>
        <w:tc>
          <w:tcPr>
            <w:tcW w:w="2551" w:type="dxa"/>
            <w:vAlign w:val="center"/>
          </w:tcPr>
          <w:p>
            <w:pPr>
              <w:pStyle w:val="11"/>
            </w:pPr>
          </w:p>
        </w:tc>
        <w:tc>
          <w:tcPr>
            <w:tcW w:w="2551" w:type="dxa"/>
            <w:vAlign w:val="center"/>
          </w:tcPr>
          <w:p>
            <w:pPr>
              <w:pStyle w:val="11"/>
            </w:pPr>
            <w:r>
              <w:t>37.30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3"/>
            </w:pPr>
            <w:r>
              <w:t>6</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72.50</w:t>
            </w:r>
          </w:p>
        </w:tc>
        <w:tc>
          <w:tcPr>
            <w:tcW w:w="2551" w:type="dxa"/>
            <w:vAlign w:val="center"/>
          </w:tcPr>
          <w:p>
            <w:pPr>
              <w:pStyle w:val="11"/>
            </w:pPr>
            <w:r>
              <w:t>72.50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69.20</w:t>
            </w:r>
          </w:p>
        </w:tc>
        <w:tc>
          <w:tcPr>
            <w:tcW w:w="2551" w:type="dxa"/>
            <w:vAlign w:val="center"/>
          </w:tcPr>
          <w:p>
            <w:pPr>
              <w:pStyle w:val="11"/>
            </w:pPr>
            <w:r>
              <w:t>69.20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59.00</w:t>
            </w:r>
          </w:p>
        </w:tc>
        <w:tc>
          <w:tcPr>
            <w:tcW w:w="2551" w:type="dxa"/>
            <w:vAlign w:val="center"/>
          </w:tcPr>
          <w:p>
            <w:pPr>
              <w:pStyle w:val="11"/>
            </w:pPr>
            <w:r>
              <w:t>59.00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2080506</w:t>
            </w:r>
          </w:p>
        </w:tc>
        <w:tc>
          <w:tcPr>
            <w:tcW w:w="4535" w:type="dxa"/>
            <w:vAlign w:val="center"/>
          </w:tcPr>
          <w:p>
            <w:pPr>
              <w:pStyle w:val="12"/>
            </w:pPr>
            <w:r>
              <w:t>机关事业单位职业年金缴费支出</w:t>
            </w:r>
          </w:p>
        </w:tc>
        <w:tc>
          <w:tcPr>
            <w:tcW w:w="2551" w:type="dxa"/>
            <w:vAlign w:val="center"/>
          </w:tcPr>
          <w:p>
            <w:pPr>
              <w:pStyle w:val="11"/>
            </w:pPr>
            <w:r>
              <w:t>10.20</w:t>
            </w:r>
          </w:p>
        </w:tc>
        <w:tc>
          <w:tcPr>
            <w:tcW w:w="2551" w:type="dxa"/>
            <w:vAlign w:val="center"/>
          </w:tcPr>
          <w:p>
            <w:pPr>
              <w:pStyle w:val="11"/>
            </w:pPr>
            <w:r>
              <w:t>10.20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20827</w:t>
            </w:r>
          </w:p>
        </w:tc>
        <w:tc>
          <w:tcPr>
            <w:tcW w:w="4535" w:type="dxa"/>
            <w:vAlign w:val="center"/>
          </w:tcPr>
          <w:p>
            <w:pPr>
              <w:pStyle w:val="12"/>
            </w:pPr>
            <w:r>
              <w:t>财政对其他社会保险基金的补助</w:t>
            </w:r>
          </w:p>
        </w:tc>
        <w:tc>
          <w:tcPr>
            <w:tcW w:w="2551" w:type="dxa"/>
            <w:vAlign w:val="center"/>
          </w:tcPr>
          <w:p>
            <w:pPr>
              <w:pStyle w:val="11"/>
            </w:pPr>
            <w:r>
              <w:t>3.30</w:t>
            </w:r>
          </w:p>
        </w:tc>
        <w:tc>
          <w:tcPr>
            <w:tcW w:w="2551" w:type="dxa"/>
            <w:vAlign w:val="center"/>
          </w:tcPr>
          <w:p>
            <w:pPr>
              <w:pStyle w:val="11"/>
            </w:pPr>
            <w:r>
              <w:t>3.30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2082701</w:t>
            </w:r>
          </w:p>
        </w:tc>
        <w:tc>
          <w:tcPr>
            <w:tcW w:w="4535" w:type="dxa"/>
            <w:vAlign w:val="center"/>
          </w:tcPr>
          <w:p>
            <w:pPr>
              <w:pStyle w:val="12"/>
            </w:pPr>
            <w:r>
              <w:t>财政对失业保险基金的补助</w:t>
            </w:r>
          </w:p>
        </w:tc>
        <w:tc>
          <w:tcPr>
            <w:tcW w:w="2551" w:type="dxa"/>
            <w:vAlign w:val="center"/>
          </w:tcPr>
          <w:p>
            <w:pPr>
              <w:pStyle w:val="11"/>
            </w:pPr>
            <w:r>
              <w:t>2.20</w:t>
            </w:r>
          </w:p>
        </w:tc>
        <w:tc>
          <w:tcPr>
            <w:tcW w:w="2551" w:type="dxa"/>
            <w:vAlign w:val="center"/>
          </w:tcPr>
          <w:p>
            <w:pPr>
              <w:pStyle w:val="11"/>
            </w:pPr>
            <w:r>
              <w:t>2.20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2082702</w:t>
            </w:r>
          </w:p>
        </w:tc>
        <w:tc>
          <w:tcPr>
            <w:tcW w:w="4535" w:type="dxa"/>
            <w:vAlign w:val="center"/>
          </w:tcPr>
          <w:p>
            <w:pPr>
              <w:pStyle w:val="12"/>
            </w:pPr>
            <w:r>
              <w:t>财政对工伤保险基金的补助</w:t>
            </w:r>
          </w:p>
        </w:tc>
        <w:tc>
          <w:tcPr>
            <w:tcW w:w="2551" w:type="dxa"/>
            <w:vAlign w:val="center"/>
          </w:tcPr>
          <w:p>
            <w:pPr>
              <w:pStyle w:val="11"/>
            </w:pPr>
            <w:r>
              <w:t>1.10</w:t>
            </w:r>
          </w:p>
        </w:tc>
        <w:tc>
          <w:tcPr>
            <w:tcW w:w="2551" w:type="dxa"/>
            <w:vAlign w:val="center"/>
          </w:tcPr>
          <w:p>
            <w:pPr>
              <w:pStyle w:val="11"/>
            </w:pPr>
            <w:r>
              <w:t>1.10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23.00</w:t>
            </w:r>
          </w:p>
        </w:tc>
        <w:tc>
          <w:tcPr>
            <w:tcW w:w="2551" w:type="dxa"/>
            <w:vAlign w:val="center"/>
          </w:tcPr>
          <w:p>
            <w:pPr>
              <w:pStyle w:val="11"/>
            </w:pPr>
            <w:r>
              <w:t>23.00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23.00</w:t>
            </w:r>
          </w:p>
        </w:tc>
        <w:tc>
          <w:tcPr>
            <w:tcW w:w="2551" w:type="dxa"/>
            <w:vAlign w:val="center"/>
          </w:tcPr>
          <w:p>
            <w:pPr>
              <w:pStyle w:val="11"/>
            </w:pPr>
            <w:r>
              <w:t>23.00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2101102</w:t>
            </w:r>
          </w:p>
        </w:tc>
        <w:tc>
          <w:tcPr>
            <w:tcW w:w="4535" w:type="dxa"/>
            <w:vAlign w:val="center"/>
          </w:tcPr>
          <w:p>
            <w:pPr>
              <w:pStyle w:val="12"/>
            </w:pPr>
            <w:r>
              <w:t>事业单位医疗</w:t>
            </w:r>
          </w:p>
        </w:tc>
        <w:tc>
          <w:tcPr>
            <w:tcW w:w="2551" w:type="dxa"/>
            <w:vAlign w:val="center"/>
          </w:tcPr>
          <w:p>
            <w:pPr>
              <w:pStyle w:val="11"/>
            </w:pPr>
            <w:r>
              <w:t>23.00</w:t>
            </w:r>
          </w:p>
        </w:tc>
        <w:tc>
          <w:tcPr>
            <w:tcW w:w="2551" w:type="dxa"/>
            <w:vAlign w:val="center"/>
          </w:tcPr>
          <w:p>
            <w:pPr>
              <w:pStyle w:val="11"/>
            </w:pPr>
            <w:r>
              <w:t>23.00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359001无极县融媒体中心(无极县广播电视台)本级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483.20</w:t>
            </w:r>
          </w:p>
        </w:tc>
        <w:tc>
          <w:tcPr>
            <w:tcW w:w="2551" w:type="dxa"/>
            <w:vAlign w:val="center"/>
          </w:tcPr>
          <w:p>
            <w:pPr>
              <w:pStyle w:val="15"/>
            </w:pPr>
            <w:r>
              <w:t>444.20</w:t>
            </w:r>
          </w:p>
        </w:tc>
        <w:tc>
          <w:tcPr>
            <w:tcW w:w="2551" w:type="dxa"/>
            <w:vAlign w:val="center"/>
          </w:tcPr>
          <w:p>
            <w:pPr>
              <w:pStyle w:val="15"/>
            </w:pPr>
            <w:r>
              <w:t>39.00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399.30</w:t>
            </w:r>
          </w:p>
        </w:tc>
        <w:tc>
          <w:tcPr>
            <w:tcW w:w="2551" w:type="dxa"/>
            <w:vAlign w:val="center"/>
          </w:tcPr>
          <w:p>
            <w:pPr>
              <w:pStyle w:val="11"/>
            </w:pPr>
            <w:r>
              <w:t>399.30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162.00</w:t>
            </w:r>
          </w:p>
        </w:tc>
        <w:tc>
          <w:tcPr>
            <w:tcW w:w="2551" w:type="dxa"/>
            <w:vAlign w:val="center"/>
          </w:tcPr>
          <w:p>
            <w:pPr>
              <w:pStyle w:val="11"/>
            </w:pPr>
            <w:r>
              <w:t>162.00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24.80</w:t>
            </w:r>
          </w:p>
        </w:tc>
        <w:tc>
          <w:tcPr>
            <w:tcW w:w="2551" w:type="dxa"/>
            <w:vAlign w:val="center"/>
          </w:tcPr>
          <w:p>
            <w:pPr>
              <w:pStyle w:val="11"/>
            </w:pPr>
            <w:r>
              <w:t>24.80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117.00</w:t>
            </w:r>
          </w:p>
        </w:tc>
        <w:tc>
          <w:tcPr>
            <w:tcW w:w="2551" w:type="dxa"/>
            <w:vAlign w:val="center"/>
          </w:tcPr>
          <w:p>
            <w:pPr>
              <w:pStyle w:val="11"/>
            </w:pPr>
            <w:r>
              <w:t>117.00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59.00</w:t>
            </w:r>
          </w:p>
        </w:tc>
        <w:tc>
          <w:tcPr>
            <w:tcW w:w="2551" w:type="dxa"/>
            <w:vAlign w:val="center"/>
          </w:tcPr>
          <w:p>
            <w:pPr>
              <w:pStyle w:val="11"/>
            </w:pPr>
            <w:r>
              <w:t>59.00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30109</w:t>
            </w:r>
          </w:p>
        </w:tc>
        <w:tc>
          <w:tcPr>
            <w:tcW w:w="4535" w:type="dxa"/>
            <w:vAlign w:val="center"/>
          </w:tcPr>
          <w:p>
            <w:pPr>
              <w:pStyle w:val="12"/>
            </w:pPr>
            <w:r>
              <w:t>职业年金缴费</w:t>
            </w:r>
          </w:p>
        </w:tc>
        <w:tc>
          <w:tcPr>
            <w:tcW w:w="2551" w:type="dxa"/>
            <w:vAlign w:val="center"/>
          </w:tcPr>
          <w:p>
            <w:pPr>
              <w:pStyle w:val="11"/>
            </w:pPr>
            <w:r>
              <w:t>10.20</w:t>
            </w:r>
          </w:p>
        </w:tc>
        <w:tc>
          <w:tcPr>
            <w:tcW w:w="2551" w:type="dxa"/>
            <w:vAlign w:val="center"/>
          </w:tcPr>
          <w:p>
            <w:pPr>
              <w:pStyle w:val="11"/>
            </w:pPr>
            <w:r>
              <w:t>10.20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23.00</w:t>
            </w:r>
          </w:p>
        </w:tc>
        <w:tc>
          <w:tcPr>
            <w:tcW w:w="2551" w:type="dxa"/>
            <w:vAlign w:val="center"/>
          </w:tcPr>
          <w:p>
            <w:pPr>
              <w:pStyle w:val="11"/>
            </w:pPr>
            <w:r>
              <w:t>23.00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3.30</w:t>
            </w:r>
          </w:p>
        </w:tc>
        <w:tc>
          <w:tcPr>
            <w:tcW w:w="2551" w:type="dxa"/>
            <w:vAlign w:val="center"/>
          </w:tcPr>
          <w:p>
            <w:pPr>
              <w:pStyle w:val="11"/>
            </w:pPr>
            <w:r>
              <w:t>3.30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39.00</w:t>
            </w:r>
          </w:p>
        </w:tc>
        <w:tc>
          <w:tcPr>
            <w:tcW w:w="2551" w:type="dxa"/>
            <w:vAlign w:val="center"/>
          </w:tcPr>
          <w:p>
            <w:pPr>
              <w:pStyle w:val="11"/>
            </w:pPr>
          </w:p>
        </w:tc>
        <w:tc>
          <w:tcPr>
            <w:tcW w:w="2551" w:type="dxa"/>
            <w:vAlign w:val="center"/>
          </w:tcPr>
          <w:p>
            <w:pPr>
              <w:pStyle w:val="11"/>
            </w:pPr>
            <w:r>
              <w:t>39.00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20.00</w:t>
            </w:r>
          </w:p>
        </w:tc>
        <w:tc>
          <w:tcPr>
            <w:tcW w:w="2551" w:type="dxa"/>
            <w:vAlign w:val="center"/>
          </w:tcPr>
          <w:p>
            <w:pPr>
              <w:pStyle w:val="11"/>
            </w:pPr>
          </w:p>
        </w:tc>
        <w:tc>
          <w:tcPr>
            <w:tcW w:w="2551" w:type="dxa"/>
            <w:vAlign w:val="center"/>
          </w:tcPr>
          <w:p>
            <w:pPr>
              <w:pStyle w:val="11"/>
            </w:pPr>
            <w:r>
              <w:t>20.00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19.00</w:t>
            </w:r>
          </w:p>
        </w:tc>
        <w:tc>
          <w:tcPr>
            <w:tcW w:w="2551" w:type="dxa"/>
            <w:vAlign w:val="center"/>
          </w:tcPr>
          <w:p>
            <w:pPr>
              <w:pStyle w:val="11"/>
            </w:pPr>
          </w:p>
        </w:tc>
        <w:tc>
          <w:tcPr>
            <w:tcW w:w="2551" w:type="dxa"/>
            <w:vAlign w:val="center"/>
          </w:tcPr>
          <w:p>
            <w:pPr>
              <w:pStyle w:val="11"/>
            </w:pPr>
            <w:r>
              <w:t>19.00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44.90</w:t>
            </w:r>
          </w:p>
        </w:tc>
        <w:tc>
          <w:tcPr>
            <w:tcW w:w="2551" w:type="dxa"/>
            <w:vAlign w:val="center"/>
          </w:tcPr>
          <w:p>
            <w:pPr>
              <w:pStyle w:val="11"/>
            </w:pPr>
            <w:r>
              <w:t>44.90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44.90</w:t>
            </w:r>
          </w:p>
        </w:tc>
        <w:tc>
          <w:tcPr>
            <w:tcW w:w="2551" w:type="dxa"/>
            <w:vAlign w:val="center"/>
          </w:tcPr>
          <w:p>
            <w:pPr>
              <w:pStyle w:val="11"/>
            </w:pPr>
            <w:r>
              <w:t>44.90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359001无极县融媒体中心(无极县广播电视台)本级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359001无极县融媒体中心(无极县广播电视台)本级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359001无极县融媒体中心(无极县广播电视台)本级</w:t>
            </w:r>
          </w:p>
        </w:tc>
        <w:tc>
          <w:tcPr>
            <w:tcW w:w="2381" w:type="dxa"/>
            <w:tcBorders>
              <w:top w:val="single" w:color="FFFFFF" w:sz="6" w:space="0"/>
              <w:left w:val="single" w:color="FFFFFF" w:sz="6" w:space="0"/>
              <w:right w:val="single" w:color="FFFFFF" w:sz="6" w:space="0"/>
            </w:tcBorders>
            <w:vAlign w:val="center"/>
          </w:tcPr>
          <w:p>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无极县融媒体中心(无极县广播电视台)本级2025年单位预算信息公开情况说明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按照《中华人民共和国预算法》、《地方预决算公开操作规程》和《关于进一步推进预算公开工作的实施意见》规定，现将无极县融媒体中心(无极县广播电视台)本级2025年单位预算公开如下：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单位职责：</w:t>
      </w:r>
    </w:p>
    <w:p>
      <w:pPr>
        <w:pStyle w:val="17"/>
      </w:pPr>
      <w:r>
        <w:t>负责县域内各类新闻资讯的采集和编辑；</w:t>
      </w:r>
    </w:p>
    <w:p>
      <w:pPr>
        <w:pStyle w:val="17"/>
      </w:pPr>
      <w:r>
        <w:t>宣传上级党委、政府的决策部署，中心工作及重点工作，宣传本地党委和政府工作安排，传播本地政经资讯；</w:t>
      </w:r>
    </w:p>
    <w:p>
      <w:pPr>
        <w:pStyle w:val="17"/>
      </w:pPr>
      <w:r>
        <w:t>向基层干部群众提供政务服务、生活服务、社会传播、教育培训等综合服务。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无极县融媒体中心(无极县广播电视台)本级</w:t>
            </w:r>
          </w:p>
        </w:tc>
        <w:tc>
          <w:tcPr>
            <w:tcW w:w="1843" w:type="dxa"/>
            <w:vAlign w:val="center"/>
          </w:tcPr>
          <w:p>
            <w:pPr>
              <w:pStyle w:val="13"/>
            </w:pPr>
            <w:r>
              <w:t>事业</w:t>
            </w:r>
          </w:p>
        </w:tc>
        <w:tc>
          <w:tcPr>
            <w:tcW w:w="2126" w:type="dxa"/>
            <w:vAlign w:val="center"/>
          </w:tcPr>
          <w:p>
            <w:pPr>
              <w:pStyle w:val="13"/>
            </w:pPr>
            <w:r>
              <w:t>正科级</w:t>
            </w:r>
          </w:p>
        </w:tc>
        <w:tc>
          <w:tcPr>
            <w:tcW w:w="3827" w:type="dxa"/>
            <w:vAlign w:val="center"/>
          </w:tcPr>
          <w:p>
            <w:pPr>
              <w:pStyle w:val="13"/>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2025年预算收入520.50万元，其中：一般公共预算收入506.90万元，基金预算收入0.00万元，国有资本经营预算收入0.00万元，财政专户核拨收入0.00万元，单位资金收入0.00万元，上年结转结余13.60万元。</w:t>
      </w:r>
    </w:p>
    <w:p>
      <w:pPr>
        <w:pStyle w:val="18"/>
      </w:pPr>
      <w:r>
        <w:t>2、支出说明</w:t>
      </w:r>
    </w:p>
    <w:p>
      <w:pPr>
        <w:pStyle w:val="22"/>
        <w:rPr>
          <w:rFonts w:hint="eastAsia"/>
          <w:lang w:val="en-US" w:eastAsia="zh-CN"/>
        </w:rPr>
      </w:pPr>
      <w:r>
        <w:t>收支预算总表支出栏、基本支出表、项目支出表按经济分类和支出功能分类科目编制，反映无极县融媒体中心(无极县广播电视台)本级年度单位预算中支出预算的总体情况。2025年支出预算520.50万元，其中基本支出483.20万元，包括人员经费444.20万元和日常公用经费39.00万元；项目支出37.30万元，主要为2024年中央补助地方公共文化服务体系建设专项资</w:t>
      </w:r>
      <w:r>
        <w:rPr>
          <w:rFonts w:hint="eastAsia"/>
          <w:lang w:val="en-US" w:eastAsia="zh-CN"/>
        </w:rPr>
        <w:t>13.6万元，</w:t>
      </w:r>
      <w:r>
        <w:t>关于提前下达2025年中央支持地方公共文化服务体系建设补助资金预算的通知</w:t>
      </w:r>
      <w:r>
        <w:rPr>
          <w:rFonts w:hint="eastAsia"/>
          <w:lang w:val="en-US" w:eastAsia="zh-CN"/>
        </w:rPr>
        <w:t>23.7万元。</w:t>
      </w:r>
    </w:p>
    <w:p>
      <w:pPr>
        <w:pStyle w:val="18"/>
      </w:pPr>
      <w:r>
        <w:t>3、比上年增减情况</w:t>
      </w:r>
    </w:p>
    <w:p>
      <w:pPr>
        <w:pStyle w:val="22"/>
      </w:pPr>
      <w:r>
        <w:t>2025年预算收支安排520.50万元，较2024年预算减少303.75万元，其中：基本支出减少317.35万元，主要为2024年支出中包含上年未支出资金项目支出增加13.60万元，主要为2024年中央补助地方公共文化服务体系建设专项资</w:t>
      </w:r>
      <w:r>
        <w:rPr>
          <w:rFonts w:hint="eastAsia"/>
          <w:lang w:val="en-US" w:eastAsia="zh-CN"/>
        </w:rPr>
        <w:t>13.6万元。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2025年，我单位机关运行经费共计安排39.00万元，主要用于日常维修、办公用房水电费、办公用房取暖费、办公用房物业管理费等日常运行支出。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2025年，我单位财政拨款“三公”经费预算安排0.00万元，其中因公出国（境）费0.00万元；公务用车购置及运维费0.00万元（其中：公务用车购置费为0.00万元，公务用车运维费0.00万元)；公务接待费0.00万元。与2024年相比增加0.00万元，增减变化的主要原因是我单位未安排三公经费</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hint="eastAsia" w:eastAsia="方正仿宋_GBK"/>
          <w:color w:val="FF0000"/>
          <w:sz w:val="24"/>
          <w:lang w:val="en-US" w:eastAsia="zh-CN"/>
        </w:rPr>
        <w:t xml:space="preserve"> </w:t>
      </w:r>
      <w:r>
        <w:rPr>
          <w:rFonts w:ascii="方正仿宋_GBK" w:hAnsi="方正仿宋_GBK" w:eastAsia="方正仿宋_GBK" w:cs="方正仿宋_GBK"/>
          <w:b/>
          <w:color w:val="000000"/>
          <w:sz w:val="28"/>
        </w:rPr>
        <w:t>1、2024年中央补助地方公共文化服务体系建设专项资金绩效目标表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13013024P00010410050N</w:t>
            </w:r>
          </w:p>
        </w:tc>
        <w:tc>
          <w:tcPr>
            <w:tcW w:w="2835" w:type="dxa"/>
            <w:vAlign w:val="center"/>
          </w:tcPr>
          <w:p>
            <w:pPr>
              <w:pStyle w:val="10"/>
            </w:pPr>
            <w:r>
              <w:t>项目名称</w:t>
            </w:r>
          </w:p>
        </w:tc>
        <w:tc>
          <w:tcPr>
            <w:tcW w:w="6095" w:type="dxa"/>
            <w:gridSpan w:val="3"/>
            <w:vAlign w:val="center"/>
          </w:tcPr>
          <w:p>
            <w:pPr>
              <w:pStyle w:val="12"/>
            </w:pPr>
            <w:r>
              <w:t>2024年中央补助地方公共文化服务体系建设专项资金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13.60</w:t>
            </w:r>
          </w:p>
        </w:tc>
        <w:tc>
          <w:tcPr>
            <w:tcW w:w="2835" w:type="dxa"/>
            <w:vAlign w:val="center"/>
          </w:tcPr>
          <w:p>
            <w:pPr>
              <w:pStyle w:val="10"/>
            </w:pPr>
            <w:r>
              <w:t>其中：财政    资金</w:t>
            </w:r>
          </w:p>
        </w:tc>
        <w:tc>
          <w:tcPr>
            <w:tcW w:w="2551" w:type="dxa"/>
            <w:vAlign w:val="center"/>
          </w:tcPr>
          <w:p>
            <w:pPr>
              <w:pStyle w:val="12"/>
            </w:pPr>
            <w:r>
              <w:t>13.60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完成2024年中央补助地方公共文化服务体系建设资金支付</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rPr>
                <w:rFonts w:hint="eastAsia"/>
                <w:lang w:val="en-US" w:eastAsia="zh-CN"/>
              </w:rPr>
              <w:t>25</w:t>
            </w:r>
            <w:r>
              <w:t>%</w:t>
            </w:r>
          </w:p>
        </w:tc>
        <w:tc>
          <w:tcPr>
            <w:tcW w:w="2835" w:type="dxa"/>
            <w:vAlign w:val="center"/>
          </w:tcPr>
          <w:p>
            <w:pPr>
              <w:pStyle w:val="13"/>
            </w:pPr>
            <w:r>
              <w:rPr>
                <w:rFonts w:hint="eastAsia"/>
                <w:lang w:val="en-US" w:eastAsia="zh-CN"/>
              </w:rPr>
              <w:t>50</w:t>
            </w:r>
            <w:r>
              <w:t>%</w:t>
            </w:r>
          </w:p>
        </w:tc>
        <w:tc>
          <w:tcPr>
            <w:tcW w:w="2551" w:type="dxa"/>
            <w:vAlign w:val="center"/>
          </w:tcPr>
          <w:p>
            <w:pPr>
              <w:pStyle w:val="13"/>
            </w:pPr>
            <w:r>
              <w:rPr>
                <w:rFonts w:hint="eastAsia"/>
                <w:lang w:val="en-US" w:eastAsia="zh-CN"/>
              </w:rPr>
              <w:t>75</w:t>
            </w:r>
            <w:r>
              <w:t>%</w:t>
            </w:r>
          </w:p>
        </w:tc>
        <w:tc>
          <w:tcPr>
            <w:tcW w:w="3544" w:type="dxa"/>
            <w:gridSpan w:val="2"/>
            <w:vAlign w:val="center"/>
          </w:tcPr>
          <w:p>
            <w:pPr>
              <w:pStyle w:val="13"/>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1.完成2024年中央补助地方公共文化服务体系建设资金支付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按时支付水电暖等日常费用</w:t>
            </w:r>
          </w:p>
        </w:tc>
        <w:tc>
          <w:tcPr>
            <w:tcW w:w="5386" w:type="dxa"/>
            <w:vAlign w:val="center"/>
          </w:tcPr>
          <w:p>
            <w:pPr>
              <w:pStyle w:val="12"/>
            </w:pPr>
            <w:r>
              <w:t>按时支付水电暖等日常费用</w:t>
            </w:r>
          </w:p>
        </w:tc>
        <w:tc>
          <w:tcPr>
            <w:tcW w:w="2268" w:type="dxa"/>
            <w:vAlign w:val="center"/>
          </w:tcPr>
          <w:p>
            <w:pPr>
              <w:pStyle w:val="12"/>
            </w:pPr>
            <w:r>
              <w:t>支付水电暖等日常费用是否及时</w:t>
            </w:r>
          </w:p>
        </w:tc>
        <w:tc>
          <w:tcPr>
            <w:tcW w:w="1276" w:type="dxa"/>
            <w:vAlign w:val="center"/>
          </w:tcPr>
          <w:p>
            <w:pPr>
              <w:pStyle w:val="12"/>
            </w:pPr>
            <w:r>
              <w:t>支付水电暖等日常费用是否及时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机关运行质量</w:t>
            </w:r>
          </w:p>
        </w:tc>
        <w:tc>
          <w:tcPr>
            <w:tcW w:w="5386" w:type="dxa"/>
            <w:vAlign w:val="center"/>
          </w:tcPr>
          <w:p>
            <w:pPr>
              <w:pStyle w:val="12"/>
            </w:pPr>
            <w:r>
              <w:t>被上级部门批评次数</w:t>
            </w:r>
          </w:p>
        </w:tc>
        <w:tc>
          <w:tcPr>
            <w:tcW w:w="2268" w:type="dxa"/>
            <w:vAlign w:val="center"/>
          </w:tcPr>
          <w:p>
            <w:pPr>
              <w:pStyle w:val="12"/>
            </w:pPr>
            <w:r>
              <w:t>≤1次</w:t>
            </w:r>
          </w:p>
        </w:tc>
        <w:tc>
          <w:tcPr>
            <w:tcW w:w="1276" w:type="dxa"/>
            <w:vAlign w:val="center"/>
          </w:tcPr>
          <w:p>
            <w:pPr>
              <w:pStyle w:val="12"/>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完成日常工作</w:t>
            </w:r>
          </w:p>
        </w:tc>
        <w:tc>
          <w:tcPr>
            <w:tcW w:w="5386" w:type="dxa"/>
            <w:vAlign w:val="center"/>
          </w:tcPr>
          <w:p>
            <w:pPr>
              <w:pStyle w:val="12"/>
            </w:pPr>
            <w:r>
              <w:t>无拖延情况</w:t>
            </w:r>
          </w:p>
        </w:tc>
        <w:tc>
          <w:tcPr>
            <w:tcW w:w="2268" w:type="dxa"/>
            <w:vAlign w:val="center"/>
          </w:tcPr>
          <w:p>
            <w:pPr>
              <w:pStyle w:val="12"/>
            </w:pPr>
            <w:r>
              <w:t>及时完成工作</w:t>
            </w:r>
          </w:p>
        </w:tc>
        <w:tc>
          <w:tcPr>
            <w:tcW w:w="1276" w:type="dxa"/>
            <w:vAlign w:val="center"/>
          </w:tcPr>
          <w:p>
            <w:pPr>
              <w:pStyle w:val="12"/>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不超出各项目预算数</w:t>
            </w:r>
          </w:p>
        </w:tc>
        <w:tc>
          <w:tcPr>
            <w:tcW w:w="5386" w:type="dxa"/>
            <w:vAlign w:val="center"/>
          </w:tcPr>
          <w:p>
            <w:pPr>
              <w:pStyle w:val="12"/>
            </w:pPr>
            <w:r>
              <w:t>超支成本</w:t>
            </w:r>
          </w:p>
        </w:tc>
        <w:tc>
          <w:tcPr>
            <w:tcW w:w="2268" w:type="dxa"/>
            <w:vAlign w:val="center"/>
          </w:tcPr>
          <w:p>
            <w:pPr>
              <w:pStyle w:val="12"/>
            </w:pPr>
            <w:r>
              <w:t>≤23.7万元</w:t>
            </w:r>
          </w:p>
        </w:tc>
        <w:tc>
          <w:tcPr>
            <w:tcW w:w="1276" w:type="dxa"/>
            <w:vAlign w:val="center"/>
          </w:tcPr>
          <w:p>
            <w:pPr>
              <w:pStyle w:val="12"/>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满足正常办公需求</w:t>
            </w:r>
          </w:p>
        </w:tc>
        <w:tc>
          <w:tcPr>
            <w:tcW w:w="5386" w:type="dxa"/>
            <w:vAlign w:val="center"/>
          </w:tcPr>
          <w:p>
            <w:pPr>
              <w:pStyle w:val="12"/>
            </w:pPr>
            <w:r>
              <w:t>保障人员正常办公</w:t>
            </w:r>
          </w:p>
        </w:tc>
        <w:tc>
          <w:tcPr>
            <w:tcW w:w="2268" w:type="dxa"/>
            <w:vAlign w:val="center"/>
          </w:tcPr>
          <w:p>
            <w:pPr>
              <w:pStyle w:val="12"/>
            </w:pPr>
            <w:r>
              <w:t>满足正常办公需求</w:t>
            </w:r>
          </w:p>
        </w:tc>
        <w:tc>
          <w:tcPr>
            <w:tcW w:w="1276" w:type="dxa"/>
            <w:vAlign w:val="center"/>
          </w:tcPr>
          <w:p>
            <w:pPr>
              <w:pStyle w:val="12"/>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保障机关单位正常运转</w:t>
            </w:r>
          </w:p>
        </w:tc>
        <w:tc>
          <w:tcPr>
            <w:tcW w:w="5386" w:type="dxa"/>
            <w:vAlign w:val="center"/>
          </w:tcPr>
          <w:p>
            <w:pPr>
              <w:pStyle w:val="12"/>
            </w:pPr>
            <w:r>
              <w:t>通过开展维修、购置等工作</w:t>
            </w:r>
          </w:p>
        </w:tc>
        <w:tc>
          <w:tcPr>
            <w:tcW w:w="2268" w:type="dxa"/>
            <w:vAlign w:val="center"/>
          </w:tcPr>
          <w:p>
            <w:pPr>
              <w:pStyle w:val="12"/>
            </w:pPr>
            <w:r>
              <w:t>保障机关单位正常运转</w:t>
            </w:r>
          </w:p>
        </w:tc>
        <w:tc>
          <w:tcPr>
            <w:tcW w:w="1276" w:type="dxa"/>
            <w:vAlign w:val="center"/>
          </w:tcPr>
          <w:p>
            <w:pPr>
              <w:pStyle w:val="12"/>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无纸化办公节约率</w:t>
            </w:r>
          </w:p>
        </w:tc>
        <w:tc>
          <w:tcPr>
            <w:tcW w:w="5386" w:type="dxa"/>
            <w:vAlign w:val="center"/>
          </w:tcPr>
          <w:p>
            <w:pPr>
              <w:pStyle w:val="12"/>
            </w:pPr>
            <w:r>
              <w:t>反映使用数据采集终端减少纸质表的填报工作情况</w:t>
            </w:r>
          </w:p>
        </w:tc>
        <w:tc>
          <w:tcPr>
            <w:tcW w:w="2268" w:type="dxa"/>
            <w:vAlign w:val="center"/>
          </w:tcPr>
          <w:p>
            <w:pPr>
              <w:pStyle w:val="12"/>
            </w:pPr>
            <w:r>
              <w:t>无纸化办公节约率</w:t>
            </w:r>
          </w:p>
        </w:tc>
        <w:tc>
          <w:tcPr>
            <w:tcW w:w="1276" w:type="dxa"/>
            <w:vAlign w:val="center"/>
          </w:tcPr>
          <w:p>
            <w:pPr>
              <w:pStyle w:val="12"/>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保证单位正常运转</w:t>
            </w:r>
          </w:p>
        </w:tc>
        <w:tc>
          <w:tcPr>
            <w:tcW w:w="5386" w:type="dxa"/>
            <w:vAlign w:val="center"/>
          </w:tcPr>
          <w:p>
            <w:pPr>
              <w:pStyle w:val="12"/>
            </w:pPr>
            <w:r>
              <w:t>为单位日常工作开展提供有力保障。</w:t>
            </w:r>
          </w:p>
        </w:tc>
        <w:tc>
          <w:tcPr>
            <w:tcW w:w="2268" w:type="dxa"/>
            <w:vAlign w:val="center"/>
          </w:tcPr>
          <w:p>
            <w:pPr>
              <w:pStyle w:val="12"/>
            </w:pPr>
            <w:r>
              <w:t>保证单位正常运转</w:t>
            </w:r>
          </w:p>
        </w:tc>
        <w:tc>
          <w:tcPr>
            <w:tcW w:w="1276" w:type="dxa"/>
            <w:vAlign w:val="center"/>
          </w:tcPr>
          <w:p>
            <w:pPr>
              <w:pStyle w:val="12"/>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使用人员满意度</w:t>
            </w:r>
          </w:p>
        </w:tc>
        <w:tc>
          <w:tcPr>
            <w:tcW w:w="5386" w:type="dxa"/>
            <w:vAlign w:val="center"/>
          </w:tcPr>
          <w:p>
            <w:pPr>
              <w:pStyle w:val="12"/>
            </w:pPr>
            <w:r>
              <w:t>系统使用满意情况</w:t>
            </w:r>
          </w:p>
        </w:tc>
        <w:tc>
          <w:tcPr>
            <w:tcW w:w="2268" w:type="dxa"/>
            <w:vAlign w:val="center"/>
          </w:tcPr>
          <w:p>
            <w:pPr>
              <w:pStyle w:val="12"/>
            </w:pPr>
            <w:r>
              <w:t>≥95%</w:t>
            </w:r>
          </w:p>
        </w:tc>
        <w:tc>
          <w:tcPr>
            <w:tcW w:w="1276" w:type="dxa"/>
            <w:vAlign w:val="center"/>
          </w:tcPr>
          <w:p>
            <w:pPr>
              <w:pStyle w:val="12"/>
            </w:pPr>
            <w:r>
              <w:t>根据人员满意度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受益群体满意度</w:t>
            </w:r>
          </w:p>
        </w:tc>
        <w:tc>
          <w:tcPr>
            <w:tcW w:w="5386" w:type="dxa"/>
            <w:vAlign w:val="center"/>
          </w:tcPr>
          <w:p>
            <w:pPr>
              <w:pStyle w:val="12"/>
            </w:pPr>
            <w:r>
              <w:t>受益群体满意度</w:t>
            </w:r>
          </w:p>
        </w:tc>
        <w:tc>
          <w:tcPr>
            <w:tcW w:w="2268" w:type="dxa"/>
            <w:vAlign w:val="center"/>
          </w:tcPr>
          <w:p>
            <w:pPr>
              <w:pStyle w:val="12"/>
            </w:pPr>
            <w:r>
              <w:t>≥95%</w:t>
            </w:r>
          </w:p>
        </w:tc>
        <w:tc>
          <w:tcPr>
            <w:tcW w:w="1276" w:type="dxa"/>
            <w:vAlign w:val="center"/>
          </w:tcPr>
          <w:p>
            <w:pPr>
              <w:pStyle w:val="12"/>
            </w:pPr>
            <w:r>
              <w:t>根据人员满意度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服务满意度</w:t>
            </w:r>
          </w:p>
        </w:tc>
        <w:tc>
          <w:tcPr>
            <w:tcW w:w="5386" w:type="dxa"/>
            <w:vAlign w:val="center"/>
          </w:tcPr>
          <w:p>
            <w:pPr>
              <w:pStyle w:val="12"/>
            </w:pPr>
            <w:r>
              <w:t>服务满意度</w:t>
            </w:r>
          </w:p>
        </w:tc>
        <w:tc>
          <w:tcPr>
            <w:tcW w:w="2268" w:type="dxa"/>
            <w:vAlign w:val="center"/>
          </w:tcPr>
          <w:p>
            <w:pPr>
              <w:pStyle w:val="12"/>
            </w:pPr>
            <w:r>
              <w:t>≥95%</w:t>
            </w:r>
          </w:p>
        </w:tc>
        <w:tc>
          <w:tcPr>
            <w:tcW w:w="1276" w:type="dxa"/>
            <w:vAlign w:val="center"/>
          </w:tcPr>
          <w:p>
            <w:pPr>
              <w:pStyle w:val="12"/>
            </w:pPr>
            <w:r>
              <w:t>根据人员满意度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hint="eastAsia" w:eastAsia="方正仿宋_GBK"/>
          <w:color w:val="FF0000"/>
          <w:sz w:val="24"/>
          <w:lang w:val="en-US" w:eastAsia="zh-CN"/>
        </w:rPr>
        <w:t xml:space="preserve"> </w:t>
      </w:r>
      <w:r>
        <w:rPr>
          <w:rFonts w:ascii="方正仿宋_GBK" w:hAnsi="方正仿宋_GBK" w:eastAsia="方正仿宋_GBK" w:cs="方正仿宋_GBK"/>
          <w:b/>
          <w:color w:val="000000"/>
          <w:sz w:val="28"/>
        </w:rPr>
        <w:t>2、关于提前下达2025年中央支持地方公共文化服务体系建设补助资金预算的通知绩效目标表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13013025P000176101491</w:t>
            </w:r>
          </w:p>
        </w:tc>
        <w:tc>
          <w:tcPr>
            <w:tcW w:w="2835" w:type="dxa"/>
            <w:vAlign w:val="center"/>
          </w:tcPr>
          <w:p>
            <w:pPr>
              <w:pStyle w:val="10"/>
            </w:pPr>
            <w:r>
              <w:t>项目名称</w:t>
            </w:r>
          </w:p>
        </w:tc>
        <w:tc>
          <w:tcPr>
            <w:tcW w:w="6095" w:type="dxa"/>
            <w:gridSpan w:val="3"/>
            <w:vAlign w:val="center"/>
          </w:tcPr>
          <w:p>
            <w:pPr>
              <w:pStyle w:val="12"/>
            </w:pPr>
            <w:r>
              <w:t>关于提前下达2025年中央支持地方公共文化服务体系建设补助资金预算的通知</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23.70</w:t>
            </w:r>
          </w:p>
        </w:tc>
        <w:tc>
          <w:tcPr>
            <w:tcW w:w="2835" w:type="dxa"/>
            <w:vAlign w:val="center"/>
          </w:tcPr>
          <w:p>
            <w:pPr>
              <w:pStyle w:val="10"/>
            </w:pPr>
            <w:r>
              <w:t>其中：财政    资金</w:t>
            </w:r>
          </w:p>
        </w:tc>
        <w:tc>
          <w:tcPr>
            <w:tcW w:w="2551" w:type="dxa"/>
            <w:vAlign w:val="center"/>
          </w:tcPr>
          <w:p>
            <w:pPr>
              <w:pStyle w:val="12"/>
            </w:pPr>
            <w:r>
              <w:t>23.70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关于提前下达2025年中央支持地方公共文化服务体系建设补助资金预算的通知</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rPr>
                <w:rFonts w:hint="eastAsia"/>
                <w:lang w:val="en-US" w:eastAsia="zh-CN"/>
              </w:rPr>
              <w:t>25</w:t>
            </w:r>
            <w:r>
              <w:t>%</w:t>
            </w:r>
          </w:p>
        </w:tc>
        <w:tc>
          <w:tcPr>
            <w:tcW w:w="2835" w:type="dxa"/>
            <w:vAlign w:val="center"/>
          </w:tcPr>
          <w:p>
            <w:pPr>
              <w:pStyle w:val="13"/>
            </w:pPr>
            <w:r>
              <w:rPr>
                <w:rFonts w:hint="eastAsia"/>
                <w:lang w:val="en-US" w:eastAsia="zh-CN"/>
              </w:rPr>
              <w:t>50</w:t>
            </w:r>
            <w:r>
              <w:t>%</w:t>
            </w:r>
          </w:p>
        </w:tc>
        <w:tc>
          <w:tcPr>
            <w:tcW w:w="2551" w:type="dxa"/>
            <w:vAlign w:val="center"/>
          </w:tcPr>
          <w:p>
            <w:pPr>
              <w:pStyle w:val="13"/>
            </w:pPr>
            <w:r>
              <w:rPr>
                <w:rFonts w:hint="eastAsia"/>
                <w:lang w:val="en-US" w:eastAsia="zh-CN"/>
              </w:rPr>
              <w:t>75</w:t>
            </w:r>
            <w:r>
              <w:t>%</w:t>
            </w:r>
          </w:p>
        </w:tc>
        <w:tc>
          <w:tcPr>
            <w:tcW w:w="3544" w:type="dxa"/>
            <w:gridSpan w:val="2"/>
            <w:vAlign w:val="center"/>
          </w:tcPr>
          <w:p>
            <w:pPr>
              <w:pStyle w:val="13"/>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1.关于提前下达2025年中央支持地方公共文化服务体系建设补助资金预算的通知</w:t>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按时支付水电暖等日常费用</w:t>
            </w:r>
          </w:p>
        </w:tc>
        <w:tc>
          <w:tcPr>
            <w:tcW w:w="5386" w:type="dxa"/>
            <w:vAlign w:val="center"/>
          </w:tcPr>
          <w:p>
            <w:pPr>
              <w:pStyle w:val="12"/>
            </w:pPr>
            <w:r>
              <w:t>按时支付水电暖等日常费用</w:t>
            </w:r>
          </w:p>
        </w:tc>
        <w:tc>
          <w:tcPr>
            <w:tcW w:w="2268" w:type="dxa"/>
            <w:vAlign w:val="center"/>
          </w:tcPr>
          <w:p>
            <w:pPr>
              <w:pStyle w:val="12"/>
            </w:pPr>
            <w:r>
              <w:t>支付水电暖等日常费用是否及时</w:t>
            </w:r>
          </w:p>
        </w:tc>
        <w:tc>
          <w:tcPr>
            <w:tcW w:w="1276" w:type="dxa"/>
            <w:vAlign w:val="center"/>
          </w:tcPr>
          <w:p>
            <w:pPr>
              <w:pStyle w:val="12"/>
            </w:pPr>
            <w:r>
              <w:t>支付水电暖等日常费用是否及时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机关运行质量</w:t>
            </w:r>
          </w:p>
        </w:tc>
        <w:tc>
          <w:tcPr>
            <w:tcW w:w="5386" w:type="dxa"/>
            <w:vAlign w:val="center"/>
          </w:tcPr>
          <w:p>
            <w:pPr>
              <w:pStyle w:val="12"/>
            </w:pPr>
            <w:r>
              <w:t>被上级部门批评次数</w:t>
            </w:r>
          </w:p>
        </w:tc>
        <w:tc>
          <w:tcPr>
            <w:tcW w:w="2268" w:type="dxa"/>
            <w:vAlign w:val="center"/>
          </w:tcPr>
          <w:p>
            <w:pPr>
              <w:pStyle w:val="12"/>
            </w:pPr>
            <w:r>
              <w:t>≤1次</w:t>
            </w:r>
          </w:p>
        </w:tc>
        <w:tc>
          <w:tcPr>
            <w:tcW w:w="1276" w:type="dxa"/>
            <w:vAlign w:val="center"/>
          </w:tcPr>
          <w:p>
            <w:pPr>
              <w:pStyle w:val="12"/>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完成日常工作</w:t>
            </w:r>
          </w:p>
        </w:tc>
        <w:tc>
          <w:tcPr>
            <w:tcW w:w="5386" w:type="dxa"/>
            <w:vAlign w:val="center"/>
          </w:tcPr>
          <w:p>
            <w:pPr>
              <w:pStyle w:val="12"/>
            </w:pPr>
            <w:r>
              <w:t>无拖延情况</w:t>
            </w:r>
          </w:p>
        </w:tc>
        <w:tc>
          <w:tcPr>
            <w:tcW w:w="2268" w:type="dxa"/>
            <w:vAlign w:val="center"/>
          </w:tcPr>
          <w:p>
            <w:pPr>
              <w:pStyle w:val="12"/>
            </w:pPr>
            <w:r>
              <w:t>及时完成工作</w:t>
            </w:r>
          </w:p>
        </w:tc>
        <w:tc>
          <w:tcPr>
            <w:tcW w:w="1276" w:type="dxa"/>
            <w:vAlign w:val="center"/>
          </w:tcPr>
          <w:p>
            <w:pPr>
              <w:pStyle w:val="12"/>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不超出各项目预算数</w:t>
            </w:r>
          </w:p>
        </w:tc>
        <w:tc>
          <w:tcPr>
            <w:tcW w:w="5386" w:type="dxa"/>
            <w:vAlign w:val="center"/>
          </w:tcPr>
          <w:p>
            <w:pPr>
              <w:pStyle w:val="12"/>
            </w:pPr>
            <w:r>
              <w:t>超支成本</w:t>
            </w:r>
          </w:p>
        </w:tc>
        <w:tc>
          <w:tcPr>
            <w:tcW w:w="2268" w:type="dxa"/>
            <w:vAlign w:val="center"/>
          </w:tcPr>
          <w:p>
            <w:pPr>
              <w:pStyle w:val="12"/>
            </w:pPr>
            <w:r>
              <w:t>不超出各项目预算数</w:t>
            </w:r>
          </w:p>
        </w:tc>
        <w:tc>
          <w:tcPr>
            <w:tcW w:w="1276" w:type="dxa"/>
            <w:vAlign w:val="center"/>
          </w:tcPr>
          <w:p>
            <w:pPr>
              <w:pStyle w:val="12"/>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满足正常办公需求</w:t>
            </w:r>
          </w:p>
        </w:tc>
        <w:tc>
          <w:tcPr>
            <w:tcW w:w="5386" w:type="dxa"/>
            <w:vAlign w:val="center"/>
          </w:tcPr>
          <w:p>
            <w:pPr>
              <w:pStyle w:val="12"/>
            </w:pPr>
            <w:r>
              <w:t>保障人员正常办公</w:t>
            </w:r>
          </w:p>
        </w:tc>
        <w:tc>
          <w:tcPr>
            <w:tcW w:w="2268" w:type="dxa"/>
            <w:vAlign w:val="center"/>
          </w:tcPr>
          <w:p>
            <w:pPr>
              <w:pStyle w:val="12"/>
            </w:pPr>
            <w:r>
              <w:t>满足正常办公需求</w:t>
            </w:r>
          </w:p>
        </w:tc>
        <w:tc>
          <w:tcPr>
            <w:tcW w:w="1276" w:type="dxa"/>
            <w:vAlign w:val="center"/>
          </w:tcPr>
          <w:p>
            <w:pPr>
              <w:pStyle w:val="12"/>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保障机关单位正常运转</w:t>
            </w:r>
          </w:p>
        </w:tc>
        <w:tc>
          <w:tcPr>
            <w:tcW w:w="5386" w:type="dxa"/>
            <w:vAlign w:val="center"/>
          </w:tcPr>
          <w:p>
            <w:pPr>
              <w:pStyle w:val="12"/>
            </w:pPr>
            <w:r>
              <w:t>通过开展维修、购置等工作</w:t>
            </w:r>
          </w:p>
        </w:tc>
        <w:tc>
          <w:tcPr>
            <w:tcW w:w="2268" w:type="dxa"/>
            <w:vAlign w:val="center"/>
          </w:tcPr>
          <w:p>
            <w:pPr>
              <w:pStyle w:val="12"/>
            </w:pPr>
            <w:r>
              <w:t>保障机关单位正常运转</w:t>
            </w:r>
          </w:p>
        </w:tc>
        <w:tc>
          <w:tcPr>
            <w:tcW w:w="1276" w:type="dxa"/>
            <w:vAlign w:val="center"/>
          </w:tcPr>
          <w:p>
            <w:pPr>
              <w:pStyle w:val="12"/>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无纸化办公节约率</w:t>
            </w:r>
          </w:p>
        </w:tc>
        <w:tc>
          <w:tcPr>
            <w:tcW w:w="5386" w:type="dxa"/>
            <w:vAlign w:val="center"/>
          </w:tcPr>
          <w:p>
            <w:pPr>
              <w:pStyle w:val="12"/>
            </w:pPr>
            <w:r>
              <w:t>反映使用数据采集终端减少纸质表的填报工作情况</w:t>
            </w:r>
          </w:p>
        </w:tc>
        <w:tc>
          <w:tcPr>
            <w:tcW w:w="2268" w:type="dxa"/>
            <w:vAlign w:val="center"/>
          </w:tcPr>
          <w:p>
            <w:pPr>
              <w:pStyle w:val="12"/>
            </w:pPr>
            <w:r>
              <w:t>无纸化办公节约率</w:t>
            </w:r>
          </w:p>
        </w:tc>
        <w:tc>
          <w:tcPr>
            <w:tcW w:w="1276" w:type="dxa"/>
            <w:vAlign w:val="center"/>
          </w:tcPr>
          <w:p>
            <w:pPr>
              <w:pStyle w:val="12"/>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保证单位正常运转</w:t>
            </w:r>
          </w:p>
        </w:tc>
        <w:tc>
          <w:tcPr>
            <w:tcW w:w="5386" w:type="dxa"/>
            <w:vAlign w:val="center"/>
          </w:tcPr>
          <w:p>
            <w:pPr>
              <w:pStyle w:val="12"/>
            </w:pPr>
            <w:r>
              <w:t>为单位日常工作开展提供有力保障。</w:t>
            </w:r>
          </w:p>
        </w:tc>
        <w:tc>
          <w:tcPr>
            <w:tcW w:w="2268" w:type="dxa"/>
            <w:vAlign w:val="center"/>
          </w:tcPr>
          <w:p>
            <w:pPr>
              <w:pStyle w:val="12"/>
            </w:pPr>
            <w:r>
              <w:t>保证单位正常运转</w:t>
            </w:r>
          </w:p>
        </w:tc>
        <w:tc>
          <w:tcPr>
            <w:tcW w:w="1276" w:type="dxa"/>
            <w:vAlign w:val="center"/>
          </w:tcPr>
          <w:p>
            <w:pPr>
              <w:pStyle w:val="12"/>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使用人员满意度</w:t>
            </w:r>
          </w:p>
        </w:tc>
        <w:tc>
          <w:tcPr>
            <w:tcW w:w="5386" w:type="dxa"/>
            <w:vAlign w:val="center"/>
          </w:tcPr>
          <w:p>
            <w:pPr>
              <w:pStyle w:val="12"/>
            </w:pPr>
            <w:r>
              <w:t>系统使用满意情况</w:t>
            </w:r>
          </w:p>
        </w:tc>
        <w:tc>
          <w:tcPr>
            <w:tcW w:w="2268" w:type="dxa"/>
            <w:vAlign w:val="center"/>
          </w:tcPr>
          <w:p>
            <w:pPr>
              <w:pStyle w:val="12"/>
            </w:pPr>
            <w:r>
              <w:t>≥95%</w:t>
            </w:r>
          </w:p>
        </w:tc>
        <w:tc>
          <w:tcPr>
            <w:tcW w:w="1276" w:type="dxa"/>
            <w:vAlign w:val="center"/>
          </w:tcPr>
          <w:p>
            <w:pPr>
              <w:pStyle w:val="12"/>
            </w:pPr>
            <w:r>
              <w:t>根据人员满意度</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hint="eastAsia" w:eastAsia="黑体"/>
          <w:color w:val="FF0000"/>
          <w:sz w:val="24"/>
          <w:lang w:val="en-US" w:eastAsia="zh-CN"/>
        </w:rPr>
        <w:t xml:space="preserve"> </w:t>
      </w: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359001无极县融媒体中心(无极县广播电视台)本级</w:t>
            </w:r>
          </w:p>
        </w:tc>
        <w:tc>
          <w:tcPr>
            <w:tcW w:w="7712"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8" w:type="dxa"/>
            <w:gridSpan w:val="7"/>
            <w:vAlign w:val="center"/>
          </w:tcPr>
          <w:p>
            <w:pPr>
              <w:pStyle w:val="10"/>
            </w:pPr>
            <w:r>
              <w:t>政府采购金额（当年部门预算安排资金）</w:t>
            </w:r>
          </w:p>
        </w:tc>
        <w:tc>
          <w:tcPr>
            <w:tcW w:w="964" w:type="dxa"/>
            <w:vMerge w:val="restart"/>
            <w:vAlign w:val="center"/>
          </w:tcPr>
          <w:p>
            <w:pPr>
              <w:pStyle w:val="10"/>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无极县融媒体中心(无极县广播电视台)本级上年末固定资产金额为2557.55万元（详见下表）。本年度拟购置固定资产总额为0.00万元，已按要求列入政府采购预算，详见政府采购预算表。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pPr>
              <w:pStyle w:val="9"/>
            </w:pPr>
            <w:r>
              <w:t>359001无极县融媒体中心(无极县广播电视台)本级</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2557.55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1、房屋（平方米）</w:t>
            </w:r>
          </w:p>
        </w:tc>
        <w:tc>
          <w:tcPr>
            <w:tcW w:w="2835" w:type="dxa"/>
            <w:vAlign w:val="center"/>
          </w:tcPr>
          <w:p>
            <w:pPr>
              <w:pStyle w:val="13"/>
              <w:ind w:firstLine="0" w:firstLineChars="0"/>
              <w:rPr>
                <w:rFonts w:ascii="方正书宋_GBK" w:hAnsi="方正书宋_GBK" w:eastAsia="方正书宋_GBK" w:cs="方正书宋_GBK"/>
                <w:sz w:val="21"/>
              </w:rPr>
            </w:pPr>
            <w:r>
              <w:t>220</w:t>
            </w:r>
          </w:p>
        </w:tc>
        <w:tc>
          <w:tcPr>
            <w:tcW w:w="2835" w:type="dxa"/>
            <w:vAlign w:val="center"/>
          </w:tcPr>
          <w:p>
            <w:pPr>
              <w:pStyle w:val="11"/>
              <w:ind w:firstLine="0" w:firstLineChars="0"/>
              <w:rPr>
                <w:rFonts w:ascii="方正书宋_GBK" w:hAnsi="方正书宋_GBK" w:eastAsia="方正书宋_GBK" w:cs="方正书宋_GBK"/>
                <w:sz w:val="21"/>
              </w:rPr>
            </w:pPr>
            <w:r>
              <w:t>30.00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　　其中：办公用房（平方米）</w:t>
            </w:r>
          </w:p>
        </w:tc>
        <w:tc>
          <w:tcPr>
            <w:tcW w:w="2835" w:type="dxa"/>
            <w:vAlign w:val="center"/>
          </w:tcPr>
          <w:p>
            <w:pPr>
              <w:pStyle w:val="13"/>
            </w:pPr>
            <w:r>
              <w:t>220</w:t>
            </w:r>
          </w:p>
        </w:tc>
        <w:tc>
          <w:tcPr>
            <w:tcW w:w="2835" w:type="dxa"/>
            <w:vAlign w:val="center"/>
          </w:tcPr>
          <w:p>
            <w:pPr>
              <w:pStyle w:val="11"/>
            </w:pPr>
            <w:r>
              <w:t>30.00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2、车辆（台、辆）</w:t>
            </w:r>
          </w:p>
        </w:tc>
        <w:tc>
          <w:tcPr>
            <w:tcW w:w="2835" w:type="dxa"/>
            <w:vAlign w:val="center"/>
          </w:tcPr>
          <w:p>
            <w:pPr>
              <w:pStyle w:val="13"/>
            </w:pPr>
            <w:r>
              <w:t>7</w:t>
            </w:r>
          </w:p>
        </w:tc>
        <w:tc>
          <w:tcPr>
            <w:tcW w:w="2835" w:type="dxa"/>
            <w:vAlign w:val="center"/>
          </w:tcPr>
          <w:p>
            <w:pPr>
              <w:pStyle w:val="11"/>
            </w:pPr>
            <w:r>
              <w:t>51.90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3、单价在20万元以上的设备</w:t>
            </w:r>
          </w:p>
        </w:tc>
        <w:tc>
          <w:tcPr>
            <w:tcW w:w="2835" w:type="dxa"/>
            <w:vAlign w:val="center"/>
          </w:tcPr>
          <w:p>
            <w:pPr>
              <w:pStyle w:val="13"/>
            </w:pPr>
            <w:r>
              <w:t>6</w:t>
            </w:r>
          </w:p>
        </w:tc>
        <w:tc>
          <w:tcPr>
            <w:tcW w:w="2835" w:type="dxa"/>
            <w:vAlign w:val="center"/>
          </w:tcPr>
          <w:p>
            <w:pPr>
              <w:pStyle w:val="11"/>
            </w:pPr>
            <w:r>
              <w:t>1443.49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4、其他固定资产</w:t>
            </w:r>
          </w:p>
        </w:tc>
        <w:tc>
          <w:tcPr>
            <w:tcW w:w="2835" w:type="dxa"/>
            <w:vAlign w:val="center"/>
          </w:tcPr>
          <w:p>
            <w:pPr>
              <w:pStyle w:val="13"/>
            </w:pPr>
            <w:r>
              <w:t>1504</w:t>
            </w:r>
          </w:p>
        </w:tc>
        <w:tc>
          <w:tcPr>
            <w:tcW w:w="2835" w:type="dxa"/>
            <w:vAlign w:val="center"/>
          </w:tcPr>
          <w:p>
            <w:pPr>
              <w:pStyle w:val="11"/>
            </w:pPr>
            <w:r>
              <w:t>1062.16</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bookmarkStart w:id="1" w:name="_GoBack"/>
      <w:bookmarkEnd w:id="1"/>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19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18</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003A4A94"/>
    <w:rsid w:val="15F919A1"/>
    <w:rsid w:val="3C9C05F3"/>
    <w:rsid w:val="46B94880"/>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5">
    <w:name w:val="Table Grid"/>
    <w:basedOn w:val="4"/>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2">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21</Pages>
  <TotalTime>0</TotalTime>
  <ScaleCrop>false</ScaleCrop>
  <LinksUpToDate>false</LinksUpToDate>
  <Application>WPS Office_11.8.2.11813_F1E327BC-269C-435d-A152-05C5408002CA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2025-02-06T15:09:00Z</dcterms:created>
  <dc:creator>戴尔</dc:creator>
  <cp:lastModifiedBy>lenovo</cp:lastModifiedBy>
  <dcterms:modified xsi:type="dcterms:W3CDTF">2025-09-11T06:33:18Z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98C6DB9E2C6F4027894C7981C0A52988</vt:lpwstr>
  </property>
</Properties>
</file>