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一、无极县公安局本级收支预算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二、无极县看守所收支预算</w:t>
      </w:r>
      <w:r>
        <w:tab/>
      </w:r>
      <w:r>
        <w:fldChar w:fldCharType="begin"/>
      </w:r>
      <w:r>
        <w:instrText xml:space="preserve">PAGEREF _Toc_4_4_0000000002 \h</w:instrText>
      </w:r>
      <w:r>
        <w:fldChar w:fldCharType="separate"/>
      </w:r>
      <w:r>
        <w:t>33</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三、无极县拘留所收支预算</w:t>
      </w:r>
      <w:r>
        <w:tab/>
      </w:r>
      <w:r>
        <w:fldChar w:fldCharType="begin"/>
      </w:r>
      <w:r>
        <w:instrText xml:space="preserve">PAGEREF _Toc_4_4_0000000003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312001无极县公安局本级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7731.65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7645.74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7731.65</w:t>
            </w:r>
          </w:p>
        </w:tc>
        <w:tc>
          <w:tcPr>
            <w:tcW w:w="4535" w:type="dxa"/>
            <w:vAlign w:val="center"/>
          </w:tcPr>
          <w:p>
            <w:pPr>
              <w:pStyle w:val="14"/>
            </w:pPr>
            <w:r>
              <w:t>本年支出合计</w:t>
            </w:r>
          </w:p>
        </w:tc>
        <w:tc>
          <w:tcPr>
            <w:tcW w:w="2126" w:type="dxa"/>
            <w:vAlign w:val="center"/>
          </w:tcPr>
          <w:p>
            <w:pPr>
              <w:pStyle w:val="15"/>
            </w:pPr>
            <w:r>
              <w:t>8419.74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688.09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8419.74</w:t>
            </w:r>
          </w:p>
        </w:tc>
        <w:tc>
          <w:tcPr>
            <w:tcW w:w="4535" w:type="dxa"/>
            <w:vAlign w:val="center"/>
          </w:tcPr>
          <w:p>
            <w:pPr>
              <w:pStyle w:val="14"/>
            </w:pPr>
            <w:r>
              <w:t>支出总计</w:t>
            </w:r>
          </w:p>
        </w:tc>
        <w:tc>
          <w:tcPr>
            <w:tcW w:w="2126" w:type="dxa"/>
            <w:vAlign w:val="center"/>
          </w:tcPr>
          <w:p>
            <w:pPr>
              <w:pStyle w:val="15"/>
            </w:pPr>
            <w:r>
              <w:t>8419.74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312001无极县公安局本级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8419.74</w:t>
            </w:r>
          </w:p>
        </w:tc>
        <w:tc>
          <w:tcPr>
            <w:tcW w:w="1134" w:type="dxa"/>
            <w:vAlign w:val="center"/>
          </w:tcPr>
          <w:p>
            <w:pPr>
              <w:pStyle w:val="15"/>
            </w:pPr>
            <w:r>
              <w:t>7731.65</w:t>
            </w:r>
          </w:p>
        </w:tc>
        <w:tc>
          <w:tcPr>
            <w:tcW w:w="1134" w:type="dxa"/>
            <w:vAlign w:val="center"/>
          </w:tcPr>
          <w:p>
            <w:pPr>
              <w:pStyle w:val="15"/>
            </w:pPr>
            <w:r>
              <w:t>7731.65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7645.74</w:t>
            </w:r>
          </w:p>
        </w:tc>
        <w:tc>
          <w:tcPr>
            <w:tcW w:w="1134" w:type="dxa"/>
            <w:vAlign w:val="center"/>
          </w:tcPr>
          <w:p>
            <w:pPr>
              <w:pStyle w:val="11"/>
            </w:pPr>
            <w:r>
              <w:t>6957.65</w:t>
            </w:r>
          </w:p>
        </w:tc>
        <w:tc>
          <w:tcPr>
            <w:tcW w:w="1134" w:type="dxa"/>
            <w:vAlign w:val="center"/>
          </w:tcPr>
          <w:p>
            <w:pPr>
              <w:pStyle w:val="11"/>
            </w:pPr>
            <w:r>
              <w:t>6957.65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7645.74</w:t>
            </w:r>
          </w:p>
        </w:tc>
        <w:tc>
          <w:tcPr>
            <w:tcW w:w="1134" w:type="dxa"/>
            <w:vAlign w:val="center"/>
          </w:tcPr>
          <w:p>
            <w:pPr>
              <w:pStyle w:val="11"/>
            </w:pPr>
            <w:r>
              <w:t>6957.65</w:t>
            </w:r>
          </w:p>
        </w:tc>
        <w:tc>
          <w:tcPr>
            <w:tcW w:w="1134" w:type="dxa"/>
            <w:vAlign w:val="center"/>
          </w:tcPr>
          <w:p>
            <w:pPr>
              <w:pStyle w:val="11"/>
            </w:pPr>
            <w:r>
              <w:t>6957.65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6222.65</w:t>
            </w:r>
          </w:p>
        </w:tc>
        <w:tc>
          <w:tcPr>
            <w:tcW w:w="1134" w:type="dxa"/>
            <w:vAlign w:val="center"/>
          </w:tcPr>
          <w:p>
            <w:pPr>
              <w:pStyle w:val="11"/>
            </w:pPr>
            <w:r>
              <w:t>6222.65</w:t>
            </w:r>
          </w:p>
        </w:tc>
        <w:tc>
          <w:tcPr>
            <w:tcW w:w="1134" w:type="dxa"/>
            <w:vAlign w:val="center"/>
          </w:tcPr>
          <w:p>
            <w:pPr>
              <w:pStyle w:val="11"/>
            </w:pPr>
            <w:r>
              <w:t>6222.65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1366.09</w:t>
            </w:r>
          </w:p>
        </w:tc>
        <w:tc>
          <w:tcPr>
            <w:tcW w:w="1134" w:type="dxa"/>
            <w:vAlign w:val="center"/>
          </w:tcPr>
          <w:p>
            <w:pPr>
              <w:pStyle w:val="11"/>
            </w:pPr>
            <w:r>
              <w:t>735.00</w:t>
            </w:r>
          </w:p>
        </w:tc>
        <w:tc>
          <w:tcPr>
            <w:tcW w:w="1134" w:type="dxa"/>
            <w:vAlign w:val="center"/>
          </w:tcPr>
          <w:p>
            <w:pPr>
              <w:pStyle w:val="11"/>
            </w:pPr>
            <w:r>
              <w:t>735.00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574.00</w:t>
            </w:r>
          </w:p>
        </w:tc>
        <w:tc>
          <w:tcPr>
            <w:tcW w:w="1134" w:type="dxa"/>
            <w:vAlign w:val="center"/>
          </w:tcPr>
          <w:p>
            <w:pPr>
              <w:pStyle w:val="11"/>
            </w:pPr>
            <w:r>
              <w:t>574.00</w:t>
            </w:r>
          </w:p>
        </w:tc>
        <w:tc>
          <w:tcPr>
            <w:tcW w:w="1134" w:type="dxa"/>
            <w:vAlign w:val="center"/>
          </w:tcPr>
          <w:p>
            <w:pPr>
              <w:pStyle w:val="11"/>
            </w:pPr>
            <w:r>
              <w:t>574.00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560.00</w:t>
            </w:r>
          </w:p>
        </w:tc>
        <w:tc>
          <w:tcPr>
            <w:tcW w:w="1134" w:type="dxa"/>
            <w:vAlign w:val="center"/>
          </w:tcPr>
          <w:p>
            <w:pPr>
              <w:pStyle w:val="11"/>
            </w:pPr>
            <w:r>
              <w:t>560.00</w:t>
            </w:r>
          </w:p>
        </w:tc>
        <w:tc>
          <w:tcPr>
            <w:tcW w:w="1134" w:type="dxa"/>
            <w:vAlign w:val="center"/>
          </w:tcPr>
          <w:p>
            <w:pPr>
              <w:pStyle w:val="11"/>
            </w:pPr>
            <w:r>
              <w:t>560.00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480.00</w:t>
            </w:r>
          </w:p>
        </w:tc>
        <w:tc>
          <w:tcPr>
            <w:tcW w:w="1134" w:type="dxa"/>
            <w:vAlign w:val="center"/>
          </w:tcPr>
          <w:p>
            <w:pPr>
              <w:pStyle w:val="11"/>
            </w:pPr>
            <w:r>
              <w:t>480.00</w:t>
            </w:r>
          </w:p>
        </w:tc>
        <w:tc>
          <w:tcPr>
            <w:tcW w:w="1134" w:type="dxa"/>
            <w:vAlign w:val="center"/>
          </w:tcPr>
          <w:p>
            <w:pPr>
              <w:pStyle w:val="11"/>
            </w:pPr>
            <w:r>
              <w:t>480.00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461"/>
        <w:gridCol w:w="4066"/>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61" w:type="dxa"/>
            <w:vAlign w:val="center"/>
          </w:tcPr>
          <w:p>
            <w:pPr>
              <w:pStyle w:val="10"/>
            </w:pPr>
            <w:r>
              <w:t>科目    编码</w:t>
            </w:r>
          </w:p>
        </w:tc>
        <w:tc>
          <w:tcPr>
            <w:tcW w:w="406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61" w:type="dxa"/>
            <w:vAlign w:val="center"/>
          </w:tcPr>
          <w:p>
            <w:pPr>
              <w:pStyle w:val="10"/>
            </w:pPr>
            <w:r>
              <w:t>1</w:t>
            </w:r>
          </w:p>
        </w:tc>
        <w:tc>
          <w:tcPr>
            <w:tcW w:w="406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61" w:type="dxa"/>
            <w:vAlign w:val="center"/>
          </w:tcPr>
          <w:p>
            <w:pPr>
              <w:pStyle w:val="16"/>
            </w:pPr>
          </w:p>
        </w:tc>
        <w:tc>
          <w:tcPr>
            <w:tcW w:w="4066" w:type="dxa"/>
            <w:vAlign w:val="center"/>
          </w:tcPr>
          <w:p>
            <w:pPr>
              <w:pStyle w:val="14"/>
            </w:pPr>
            <w:r>
              <w:t>合计</w:t>
            </w:r>
          </w:p>
        </w:tc>
        <w:tc>
          <w:tcPr>
            <w:tcW w:w="1361" w:type="dxa"/>
            <w:vAlign w:val="center"/>
          </w:tcPr>
          <w:p>
            <w:pPr>
              <w:pStyle w:val="15"/>
            </w:pPr>
            <w:r>
              <w:t>8419.74</w:t>
            </w:r>
          </w:p>
        </w:tc>
        <w:tc>
          <w:tcPr>
            <w:tcW w:w="1361" w:type="dxa"/>
            <w:vAlign w:val="center"/>
          </w:tcPr>
          <w:p>
            <w:pPr>
              <w:pStyle w:val="15"/>
            </w:pPr>
            <w:r>
              <w:t>6996.65</w:t>
            </w:r>
          </w:p>
        </w:tc>
        <w:tc>
          <w:tcPr>
            <w:tcW w:w="1361" w:type="dxa"/>
            <w:vAlign w:val="center"/>
          </w:tcPr>
          <w:p>
            <w:pPr>
              <w:pStyle w:val="15"/>
            </w:pPr>
            <w:r>
              <w:t>1423.09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61" w:type="dxa"/>
            <w:vAlign w:val="center"/>
          </w:tcPr>
          <w:p>
            <w:pPr>
              <w:pStyle w:val="12"/>
            </w:pPr>
            <w:r>
              <w:t>204</w:t>
            </w:r>
          </w:p>
        </w:tc>
        <w:tc>
          <w:tcPr>
            <w:tcW w:w="4066" w:type="dxa"/>
            <w:vAlign w:val="center"/>
          </w:tcPr>
          <w:p>
            <w:pPr>
              <w:pStyle w:val="12"/>
            </w:pPr>
            <w:r>
              <w:t>公共安全支出</w:t>
            </w:r>
          </w:p>
        </w:tc>
        <w:tc>
          <w:tcPr>
            <w:tcW w:w="1361" w:type="dxa"/>
            <w:vAlign w:val="center"/>
          </w:tcPr>
          <w:p>
            <w:pPr>
              <w:pStyle w:val="11"/>
            </w:pPr>
            <w:r>
              <w:t>7645.74</w:t>
            </w:r>
          </w:p>
        </w:tc>
        <w:tc>
          <w:tcPr>
            <w:tcW w:w="1361" w:type="dxa"/>
            <w:vAlign w:val="center"/>
          </w:tcPr>
          <w:p>
            <w:pPr>
              <w:pStyle w:val="11"/>
            </w:pPr>
            <w:r>
              <w:t>6222.65</w:t>
            </w:r>
          </w:p>
        </w:tc>
        <w:tc>
          <w:tcPr>
            <w:tcW w:w="1361" w:type="dxa"/>
            <w:vAlign w:val="center"/>
          </w:tcPr>
          <w:p>
            <w:pPr>
              <w:pStyle w:val="11"/>
            </w:pPr>
            <w:r>
              <w:t>1423.09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61" w:type="dxa"/>
            <w:vAlign w:val="center"/>
          </w:tcPr>
          <w:p>
            <w:pPr>
              <w:pStyle w:val="12"/>
            </w:pPr>
            <w:r>
              <w:t>20402</w:t>
            </w:r>
          </w:p>
        </w:tc>
        <w:tc>
          <w:tcPr>
            <w:tcW w:w="4066" w:type="dxa"/>
            <w:vAlign w:val="center"/>
          </w:tcPr>
          <w:p>
            <w:pPr>
              <w:pStyle w:val="12"/>
            </w:pPr>
            <w:r>
              <w:t>公安</w:t>
            </w:r>
          </w:p>
        </w:tc>
        <w:tc>
          <w:tcPr>
            <w:tcW w:w="1361" w:type="dxa"/>
            <w:vAlign w:val="center"/>
          </w:tcPr>
          <w:p>
            <w:pPr>
              <w:pStyle w:val="11"/>
            </w:pPr>
            <w:r>
              <w:t>7645.74</w:t>
            </w:r>
          </w:p>
        </w:tc>
        <w:tc>
          <w:tcPr>
            <w:tcW w:w="1361" w:type="dxa"/>
            <w:vAlign w:val="center"/>
          </w:tcPr>
          <w:p>
            <w:pPr>
              <w:pStyle w:val="11"/>
            </w:pPr>
            <w:r>
              <w:t>6222.65</w:t>
            </w:r>
          </w:p>
        </w:tc>
        <w:tc>
          <w:tcPr>
            <w:tcW w:w="1361" w:type="dxa"/>
            <w:vAlign w:val="center"/>
          </w:tcPr>
          <w:p>
            <w:pPr>
              <w:pStyle w:val="11"/>
            </w:pPr>
            <w:r>
              <w:t>1423.09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61" w:type="dxa"/>
            <w:vAlign w:val="center"/>
          </w:tcPr>
          <w:p>
            <w:pPr>
              <w:pStyle w:val="12"/>
            </w:pPr>
            <w:r>
              <w:t>2040201</w:t>
            </w:r>
          </w:p>
        </w:tc>
        <w:tc>
          <w:tcPr>
            <w:tcW w:w="4066" w:type="dxa"/>
            <w:vAlign w:val="center"/>
          </w:tcPr>
          <w:p>
            <w:pPr>
              <w:pStyle w:val="12"/>
            </w:pPr>
            <w:r>
              <w:t>行政运行</w:t>
            </w:r>
          </w:p>
        </w:tc>
        <w:tc>
          <w:tcPr>
            <w:tcW w:w="1361" w:type="dxa"/>
            <w:vAlign w:val="center"/>
          </w:tcPr>
          <w:p>
            <w:pPr>
              <w:pStyle w:val="11"/>
            </w:pPr>
            <w:r>
              <w:t>6222.65</w:t>
            </w:r>
          </w:p>
        </w:tc>
        <w:tc>
          <w:tcPr>
            <w:tcW w:w="1361" w:type="dxa"/>
            <w:vAlign w:val="center"/>
          </w:tcPr>
          <w:p>
            <w:pPr>
              <w:pStyle w:val="11"/>
            </w:pPr>
            <w:r>
              <w:t>6222.65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61" w:type="dxa"/>
            <w:vAlign w:val="center"/>
          </w:tcPr>
          <w:p>
            <w:pPr>
              <w:pStyle w:val="12"/>
            </w:pPr>
            <w:r>
              <w:t>2040220</w:t>
            </w:r>
          </w:p>
        </w:tc>
        <w:tc>
          <w:tcPr>
            <w:tcW w:w="4066" w:type="dxa"/>
            <w:vAlign w:val="center"/>
          </w:tcPr>
          <w:p>
            <w:pPr>
              <w:pStyle w:val="12"/>
            </w:pPr>
            <w:r>
              <w:t>执法办案</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61" w:type="dxa"/>
            <w:vAlign w:val="center"/>
          </w:tcPr>
          <w:p>
            <w:pPr>
              <w:pStyle w:val="12"/>
            </w:pPr>
            <w:r>
              <w:t>2040299</w:t>
            </w:r>
          </w:p>
        </w:tc>
        <w:tc>
          <w:tcPr>
            <w:tcW w:w="4066" w:type="dxa"/>
            <w:vAlign w:val="center"/>
          </w:tcPr>
          <w:p>
            <w:pPr>
              <w:pStyle w:val="12"/>
            </w:pPr>
            <w:r>
              <w:t>其他公安支出</w:t>
            </w:r>
          </w:p>
        </w:tc>
        <w:tc>
          <w:tcPr>
            <w:tcW w:w="1361" w:type="dxa"/>
            <w:vAlign w:val="center"/>
          </w:tcPr>
          <w:p>
            <w:pPr>
              <w:pStyle w:val="11"/>
            </w:pPr>
            <w:r>
              <w:t>1366.09</w:t>
            </w:r>
          </w:p>
        </w:tc>
        <w:tc>
          <w:tcPr>
            <w:tcW w:w="1361" w:type="dxa"/>
            <w:vAlign w:val="center"/>
          </w:tcPr>
          <w:p>
            <w:pPr>
              <w:pStyle w:val="11"/>
            </w:pPr>
          </w:p>
        </w:tc>
        <w:tc>
          <w:tcPr>
            <w:tcW w:w="1361" w:type="dxa"/>
            <w:vAlign w:val="center"/>
          </w:tcPr>
          <w:p>
            <w:pPr>
              <w:pStyle w:val="11"/>
            </w:pPr>
            <w:r>
              <w:t>1366.09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61" w:type="dxa"/>
            <w:vAlign w:val="center"/>
          </w:tcPr>
          <w:p>
            <w:pPr>
              <w:pStyle w:val="12"/>
            </w:pPr>
            <w:r>
              <w:t>208</w:t>
            </w:r>
          </w:p>
        </w:tc>
        <w:tc>
          <w:tcPr>
            <w:tcW w:w="4066" w:type="dxa"/>
            <w:vAlign w:val="center"/>
          </w:tcPr>
          <w:p>
            <w:pPr>
              <w:pStyle w:val="12"/>
            </w:pPr>
            <w:r>
              <w:t>社会保障和就业支出</w:t>
            </w:r>
          </w:p>
        </w:tc>
        <w:tc>
          <w:tcPr>
            <w:tcW w:w="1361" w:type="dxa"/>
            <w:vAlign w:val="center"/>
          </w:tcPr>
          <w:p>
            <w:pPr>
              <w:pStyle w:val="11"/>
            </w:pPr>
            <w:r>
              <w:t>574.00</w:t>
            </w:r>
          </w:p>
        </w:tc>
        <w:tc>
          <w:tcPr>
            <w:tcW w:w="1361" w:type="dxa"/>
            <w:vAlign w:val="center"/>
          </w:tcPr>
          <w:p>
            <w:pPr>
              <w:pStyle w:val="11"/>
            </w:pPr>
            <w:r>
              <w:t>574.00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61" w:type="dxa"/>
            <w:vAlign w:val="center"/>
          </w:tcPr>
          <w:p>
            <w:pPr>
              <w:pStyle w:val="12"/>
            </w:pPr>
            <w:r>
              <w:t>20805</w:t>
            </w:r>
          </w:p>
        </w:tc>
        <w:tc>
          <w:tcPr>
            <w:tcW w:w="4066" w:type="dxa"/>
            <w:vAlign w:val="center"/>
          </w:tcPr>
          <w:p>
            <w:pPr>
              <w:pStyle w:val="12"/>
            </w:pPr>
            <w:r>
              <w:t>行政事业单位养老支出</w:t>
            </w:r>
          </w:p>
        </w:tc>
        <w:tc>
          <w:tcPr>
            <w:tcW w:w="1361" w:type="dxa"/>
            <w:vAlign w:val="center"/>
          </w:tcPr>
          <w:p>
            <w:pPr>
              <w:pStyle w:val="11"/>
            </w:pPr>
            <w:r>
              <w:t>560.00</w:t>
            </w:r>
          </w:p>
        </w:tc>
        <w:tc>
          <w:tcPr>
            <w:tcW w:w="1361" w:type="dxa"/>
            <w:vAlign w:val="center"/>
          </w:tcPr>
          <w:p>
            <w:pPr>
              <w:pStyle w:val="11"/>
            </w:pPr>
            <w:r>
              <w:t>560.00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61" w:type="dxa"/>
            <w:vAlign w:val="center"/>
          </w:tcPr>
          <w:p>
            <w:pPr>
              <w:pStyle w:val="12"/>
            </w:pPr>
            <w:r>
              <w:t>2080505</w:t>
            </w:r>
          </w:p>
        </w:tc>
        <w:tc>
          <w:tcPr>
            <w:tcW w:w="4066" w:type="dxa"/>
            <w:vAlign w:val="center"/>
          </w:tcPr>
          <w:p>
            <w:pPr>
              <w:pStyle w:val="12"/>
            </w:pPr>
            <w:r>
              <w:t>机关事业单位基本养老保险缴费支出</w:t>
            </w:r>
          </w:p>
        </w:tc>
        <w:tc>
          <w:tcPr>
            <w:tcW w:w="1361" w:type="dxa"/>
            <w:vAlign w:val="center"/>
          </w:tcPr>
          <w:p>
            <w:pPr>
              <w:pStyle w:val="11"/>
            </w:pPr>
            <w:r>
              <w:t>480.00</w:t>
            </w:r>
          </w:p>
        </w:tc>
        <w:tc>
          <w:tcPr>
            <w:tcW w:w="1361" w:type="dxa"/>
            <w:vAlign w:val="center"/>
          </w:tcPr>
          <w:p>
            <w:pPr>
              <w:pStyle w:val="11"/>
            </w:pPr>
            <w:r>
              <w:t>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61" w:type="dxa"/>
            <w:vAlign w:val="center"/>
          </w:tcPr>
          <w:p>
            <w:pPr>
              <w:pStyle w:val="12"/>
            </w:pPr>
            <w:r>
              <w:t>2080506</w:t>
            </w:r>
          </w:p>
        </w:tc>
        <w:tc>
          <w:tcPr>
            <w:tcW w:w="4066" w:type="dxa"/>
            <w:vAlign w:val="center"/>
          </w:tcPr>
          <w:p>
            <w:pPr>
              <w:pStyle w:val="12"/>
            </w:pPr>
            <w:r>
              <w:t>机关事业单位职业年金缴费支出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61" w:type="dxa"/>
            <w:vAlign w:val="center"/>
          </w:tcPr>
          <w:p>
            <w:pPr>
              <w:pStyle w:val="12"/>
            </w:pPr>
            <w:r>
              <w:t>20827</w:t>
            </w:r>
          </w:p>
        </w:tc>
        <w:tc>
          <w:tcPr>
            <w:tcW w:w="4066" w:type="dxa"/>
            <w:vAlign w:val="center"/>
          </w:tcPr>
          <w:p>
            <w:pPr>
              <w:pStyle w:val="12"/>
            </w:pPr>
            <w:r>
              <w:t>财政对其他社会保险基金的补助</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61" w:type="dxa"/>
            <w:vAlign w:val="center"/>
          </w:tcPr>
          <w:p>
            <w:pPr>
              <w:pStyle w:val="12"/>
            </w:pPr>
            <w:r>
              <w:t>2082701</w:t>
            </w:r>
          </w:p>
        </w:tc>
        <w:tc>
          <w:tcPr>
            <w:tcW w:w="4066"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61" w:type="dxa"/>
            <w:vAlign w:val="center"/>
          </w:tcPr>
          <w:p>
            <w:pPr>
              <w:pStyle w:val="12"/>
            </w:pPr>
            <w:r>
              <w:t>2082702</w:t>
            </w:r>
          </w:p>
        </w:tc>
        <w:tc>
          <w:tcPr>
            <w:tcW w:w="4066" w:type="dxa"/>
            <w:vAlign w:val="center"/>
          </w:tcPr>
          <w:p>
            <w:pPr>
              <w:pStyle w:val="12"/>
            </w:pPr>
            <w:r>
              <w:t>财政对工伤保险基金的补助</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61" w:type="dxa"/>
            <w:vAlign w:val="center"/>
          </w:tcPr>
          <w:p>
            <w:pPr>
              <w:pStyle w:val="12"/>
            </w:pPr>
            <w:r>
              <w:t>210</w:t>
            </w:r>
          </w:p>
        </w:tc>
        <w:tc>
          <w:tcPr>
            <w:tcW w:w="4066" w:type="dxa"/>
            <w:vAlign w:val="center"/>
          </w:tcPr>
          <w:p>
            <w:pPr>
              <w:pStyle w:val="12"/>
            </w:pPr>
            <w:r>
              <w:t>卫生健康支出</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61" w:type="dxa"/>
            <w:vAlign w:val="center"/>
          </w:tcPr>
          <w:p>
            <w:pPr>
              <w:pStyle w:val="12"/>
            </w:pPr>
            <w:r>
              <w:t>21011</w:t>
            </w:r>
          </w:p>
        </w:tc>
        <w:tc>
          <w:tcPr>
            <w:tcW w:w="4066" w:type="dxa"/>
            <w:vAlign w:val="center"/>
          </w:tcPr>
          <w:p>
            <w:pPr>
              <w:pStyle w:val="12"/>
            </w:pPr>
            <w:r>
              <w:t>行政事业单位医疗</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61" w:type="dxa"/>
            <w:vAlign w:val="center"/>
          </w:tcPr>
          <w:p>
            <w:pPr>
              <w:pStyle w:val="12"/>
            </w:pPr>
            <w:r>
              <w:t>2101101</w:t>
            </w:r>
          </w:p>
        </w:tc>
        <w:tc>
          <w:tcPr>
            <w:tcW w:w="4066" w:type="dxa"/>
            <w:vAlign w:val="center"/>
          </w:tcPr>
          <w:p>
            <w:pPr>
              <w:pStyle w:val="12"/>
            </w:pPr>
            <w:r>
              <w:t>行政单位医疗</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7731.65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7645.74</w:t>
            </w:r>
          </w:p>
        </w:tc>
        <w:tc>
          <w:tcPr>
            <w:tcW w:w="1474" w:type="dxa"/>
            <w:vAlign w:val="center"/>
          </w:tcPr>
          <w:p>
            <w:pPr>
              <w:pStyle w:val="11"/>
            </w:pPr>
            <w:r>
              <w:t>7645.74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574.00</w:t>
            </w:r>
          </w:p>
        </w:tc>
        <w:tc>
          <w:tcPr>
            <w:tcW w:w="1474" w:type="dxa"/>
            <w:vAlign w:val="center"/>
          </w:tcPr>
          <w:p>
            <w:pPr>
              <w:pStyle w:val="11"/>
            </w:pPr>
            <w:r>
              <w:t>574.00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7731.65</w:t>
            </w:r>
          </w:p>
        </w:tc>
        <w:tc>
          <w:tcPr>
            <w:tcW w:w="3402" w:type="dxa"/>
            <w:vAlign w:val="center"/>
          </w:tcPr>
          <w:p>
            <w:pPr>
              <w:pStyle w:val="14"/>
            </w:pPr>
            <w:r>
              <w:t>本年支出合计</w:t>
            </w:r>
          </w:p>
        </w:tc>
        <w:tc>
          <w:tcPr>
            <w:tcW w:w="1474" w:type="dxa"/>
            <w:vAlign w:val="center"/>
          </w:tcPr>
          <w:p>
            <w:pPr>
              <w:pStyle w:val="15"/>
            </w:pPr>
            <w:r>
              <w:t>8419.74</w:t>
            </w:r>
          </w:p>
        </w:tc>
        <w:tc>
          <w:tcPr>
            <w:tcW w:w="1474" w:type="dxa"/>
            <w:vAlign w:val="center"/>
          </w:tcPr>
          <w:p>
            <w:pPr>
              <w:pStyle w:val="15"/>
            </w:pPr>
            <w:r>
              <w:t>8419.74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688.09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688.09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8419.74</w:t>
            </w:r>
          </w:p>
        </w:tc>
        <w:tc>
          <w:tcPr>
            <w:tcW w:w="3402" w:type="dxa"/>
            <w:vAlign w:val="center"/>
          </w:tcPr>
          <w:p>
            <w:pPr>
              <w:pStyle w:val="14"/>
            </w:pPr>
            <w:r>
              <w:t>支出总计</w:t>
            </w:r>
          </w:p>
        </w:tc>
        <w:tc>
          <w:tcPr>
            <w:tcW w:w="1474" w:type="dxa"/>
            <w:vAlign w:val="center"/>
          </w:tcPr>
          <w:p>
            <w:pPr>
              <w:pStyle w:val="15"/>
            </w:pPr>
            <w:r>
              <w:t>8419.74</w:t>
            </w:r>
          </w:p>
        </w:tc>
        <w:tc>
          <w:tcPr>
            <w:tcW w:w="1474" w:type="dxa"/>
            <w:vAlign w:val="center"/>
          </w:tcPr>
          <w:p>
            <w:pPr>
              <w:pStyle w:val="15"/>
            </w:pPr>
            <w:r>
              <w:t>8419.74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8419.74</w:t>
            </w:r>
          </w:p>
        </w:tc>
        <w:tc>
          <w:tcPr>
            <w:tcW w:w="2551" w:type="dxa"/>
            <w:vAlign w:val="center"/>
          </w:tcPr>
          <w:p>
            <w:pPr>
              <w:pStyle w:val="15"/>
            </w:pPr>
            <w:r>
              <w:t>6996.65</w:t>
            </w:r>
          </w:p>
        </w:tc>
        <w:tc>
          <w:tcPr>
            <w:tcW w:w="2551" w:type="dxa"/>
            <w:vAlign w:val="center"/>
          </w:tcPr>
          <w:p>
            <w:pPr>
              <w:pStyle w:val="15"/>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7645.74</w:t>
            </w:r>
          </w:p>
        </w:tc>
        <w:tc>
          <w:tcPr>
            <w:tcW w:w="2551" w:type="dxa"/>
            <w:vAlign w:val="center"/>
          </w:tcPr>
          <w:p>
            <w:pPr>
              <w:pStyle w:val="11"/>
            </w:pPr>
            <w:r>
              <w:t>6222.65</w:t>
            </w:r>
          </w:p>
        </w:tc>
        <w:tc>
          <w:tcPr>
            <w:tcW w:w="2551" w:type="dxa"/>
            <w:vAlign w:val="center"/>
          </w:tcPr>
          <w:p>
            <w:pPr>
              <w:pStyle w:val="11"/>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7645.74</w:t>
            </w:r>
          </w:p>
        </w:tc>
        <w:tc>
          <w:tcPr>
            <w:tcW w:w="2551" w:type="dxa"/>
            <w:vAlign w:val="center"/>
          </w:tcPr>
          <w:p>
            <w:pPr>
              <w:pStyle w:val="11"/>
            </w:pPr>
            <w:r>
              <w:t>6222.65</w:t>
            </w:r>
          </w:p>
        </w:tc>
        <w:tc>
          <w:tcPr>
            <w:tcW w:w="2551" w:type="dxa"/>
            <w:vAlign w:val="center"/>
          </w:tcPr>
          <w:p>
            <w:pPr>
              <w:pStyle w:val="11"/>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6222.65</w:t>
            </w:r>
          </w:p>
        </w:tc>
        <w:tc>
          <w:tcPr>
            <w:tcW w:w="2551" w:type="dxa"/>
            <w:vAlign w:val="center"/>
          </w:tcPr>
          <w:p>
            <w:pPr>
              <w:pStyle w:val="11"/>
            </w:pPr>
            <w:r>
              <w:t>6222.65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57.00</w:t>
            </w:r>
          </w:p>
        </w:tc>
        <w:tc>
          <w:tcPr>
            <w:tcW w:w="2551" w:type="dxa"/>
            <w:vAlign w:val="center"/>
          </w:tcPr>
          <w:p>
            <w:pPr>
              <w:pStyle w:val="11"/>
            </w:pPr>
          </w:p>
        </w:tc>
        <w:tc>
          <w:tcPr>
            <w:tcW w:w="2551" w:type="dxa"/>
            <w:vAlign w:val="center"/>
          </w:tcPr>
          <w:p>
            <w:pPr>
              <w:pStyle w:val="11"/>
            </w:pPr>
            <w:r>
              <w:t>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1366.09</w:t>
            </w:r>
          </w:p>
        </w:tc>
        <w:tc>
          <w:tcPr>
            <w:tcW w:w="2551" w:type="dxa"/>
            <w:vAlign w:val="center"/>
          </w:tcPr>
          <w:p>
            <w:pPr>
              <w:pStyle w:val="11"/>
            </w:pPr>
          </w:p>
        </w:tc>
        <w:tc>
          <w:tcPr>
            <w:tcW w:w="2551" w:type="dxa"/>
            <w:vAlign w:val="center"/>
          </w:tcPr>
          <w:p>
            <w:pPr>
              <w:pStyle w:val="11"/>
            </w:pPr>
            <w:r>
              <w:t>1366.09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574.00</w:t>
            </w:r>
          </w:p>
        </w:tc>
        <w:tc>
          <w:tcPr>
            <w:tcW w:w="2551" w:type="dxa"/>
            <w:vAlign w:val="center"/>
          </w:tcPr>
          <w:p>
            <w:pPr>
              <w:pStyle w:val="11"/>
            </w:pPr>
            <w:r>
              <w:t>574.00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560.00</w:t>
            </w:r>
          </w:p>
        </w:tc>
        <w:tc>
          <w:tcPr>
            <w:tcW w:w="2551" w:type="dxa"/>
            <w:vAlign w:val="center"/>
          </w:tcPr>
          <w:p>
            <w:pPr>
              <w:pStyle w:val="11"/>
            </w:pPr>
            <w:r>
              <w:t>560.00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480.00</w:t>
            </w:r>
          </w:p>
        </w:tc>
        <w:tc>
          <w:tcPr>
            <w:tcW w:w="2551" w:type="dxa"/>
            <w:vAlign w:val="center"/>
          </w:tcPr>
          <w:p>
            <w:pPr>
              <w:pStyle w:val="11"/>
            </w:pPr>
            <w:r>
              <w:t>480.00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6996.65</w:t>
            </w:r>
          </w:p>
        </w:tc>
        <w:tc>
          <w:tcPr>
            <w:tcW w:w="2551" w:type="dxa"/>
            <w:vAlign w:val="center"/>
          </w:tcPr>
          <w:p>
            <w:pPr>
              <w:pStyle w:val="15"/>
            </w:pPr>
            <w:r>
              <w:t>4090.00</w:t>
            </w:r>
          </w:p>
        </w:tc>
        <w:tc>
          <w:tcPr>
            <w:tcW w:w="2551" w:type="dxa"/>
            <w:vAlign w:val="center"/>
          </w:tcPr>
          <w:p>
            <w:pPr>
              <w:pStyle w:val="15"/>
            </w:pPr>
            <w:r>
              <w:t>2906.65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3730.00</w:t>
            </w:r>
          </w:p>
        </w:tc>
        <w:tc>
          <w:tcPr>
            <w:tcW w:w="2551" w:type="dxa"/>
            <w:vAlign w:val="center"/>
          </w:tcPr>
          <w:p>
            <w:pPr>
              <w:pStyle w:val="11"/>
            </w:pPr>
            <w:r>
              <w:t>3730.00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1135.00</w:t>
            </w:r>
          </w:p>
        </w:tc>
        <w:tc>
          <w:tcPr>
            <w:tcW w:w="2551" w:type="dxa"/>
            <w:vAlign w:val="center"/>
          </w:tcPr>
          <w:p>
            <w:pPr>
              <w:pStyle w:val="11"/>
            </w:pPr>
            <w:r>
              <w:t>1135.00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1230.00</w:t>
            </w:r>
          </w:p>
        </w:tc>
        <w:tc>
          <w:tcPr>
            <w:tcW w:w="2551" w:type="dxa"/>
            <w:vAlign w:val="center"/>
          </w:tcPr>
          <w:p>
            <w:pPr>
              <w:pStyle w:val="11"/>
            </w:pPr>
            <w:r>
              <w:t>1230.00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531.00</w:t>
            </w:r>
          </w:p>
        </w:tc>
        <w:tc>
          <w:tcPr>
            <w:tcW w:w="2551" w:type="dxa"/>
            <w:vAlign w:val="center"/>
          </w:tcPr>
          <w:p>
            <w:pPr>
              <w:pStyle w:val="11"/>
            </w:pPr>
            <w:r>
              <w:t>531.00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480.00</w:t>
            </w:r>
          </w:p>
        </w:tc>
        <w:tc>
          <w:tcPr>
            <w:tcW w:w="2551" w:type="dxa"/>
            <w:vAlign w:val="center"/>
          </w:tcPr>
          <w:p>
            <w:pPr>
              <w:pStyle w:val="11"/>
            </w:pPr>
            <w:r>
              <w:t>480.00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2906.65</w:t>
            </w:r>
          </w:p>
        </w:tc>
        <w:tc>
          <w:tcPr>
            <w:tcW w:w="2551" w:type="dxa"/>
            <w:vAlign w:val="center"/>
          </w:tcPr>
          <w:p>
            <w:pPr>
              <w:pStyle w:val="11"/>
            </w:pPr>
          </w:p>
        </w:tc>
        <w:tc>
          <w:tcPr>
            <w:tcW w:w="2551" w:type="dxa"/>
            <w:vAlign w:val="center"/>
          </w:tcPr>
          <w:p>
            <w:pPr>
              <w:pStyle w:val="11"/>
            </w:pPr>
            <w:r>
              <w:t>2906.65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840.00</w:t>
            </w:r>
          </w:p>
        </w:tc>
        <w:tc>
          <w:tcPr>
            <w:tcW w:w="2551" w:type="dxa"/>
            <w:vAlign w:val="center"/>
          </w:tcPr>
          <w:p>
            <w:pPr>
              <w:pStyle w:val="11"/>
            </w:pPr>
          </w:p>
        </w:tc>
        <w:tc>
          <w:tcPr>
            <w:tcW w:w="2551" w:type="dxa"/>
            <w:vAlign w:val="center"/>
          </w:tcPr>
          <w:p>
            <w:pPr>
              <w:pStyle w:val="11"/>
            </w:pPr>
            <w:r>
              <w:t>840.00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115.74</w:t>
            </w:r>
          </w:p>
        </w:tc>
        <w:tc>
          <w:tcPr>
            <w:tcW w:w="2551" w:type="dxa"/>
            <w:vAlign w:val="center"/>
          </w:tcPr>
          <w:p>
            <w:pPr>
              <w:pStyle w:val="11"/>
            </w:pPr>
          </w:p>
        </w:tc>
        <w:tc>
          <w:tcPr>
            <w:tcW w:w="2551" w:type="dxa"/>
            <w:vAlign w:val="center"/>
          </w:tcPr>
          <w:p>
            <w:pPr>
              <w:pStyle w:val="11"/>
            </w:pPr>
            <w:r>
              <w:t>115.74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162.54</w:t>
            </w:r>
          </w:p>
        </w:tc>
        <w:tc>
          <w:tcPr>
            <w:tcW w:w="2551" w:type="dxa"/>
            <w:vAlign w:val="center"/>
          </w:tcPr>
          <w:p>
            <w:pPr>
              <w:pStyle w:val="11"/>
            </w:pPr>
          </w:p>
        </w:tc>
        <w:tc>
          <w:tcPr>
            <w:tcW w:w="2551" w:type="dxa"/>
            <w:vAlign w:val="center"/>
          </w:tcPr>
          <w:p>
            <w:pPr>
              <w:pStyle w:val="11"/>
            </w:pPr>
            <w:r>
              <w:t>162.54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1788.37</w:t>
            </w:r>
          </w:p>
        </w:tc>
        <w:tc>
          <w:tcPr>
            <w:tcW w:w="2551" w:type="dxa"/>
            <w:vAlign w:val="center"/>
          </w:tcPr>
          <w:p>
            <w:pPr>
              <w:pStyle w:val="11"/>
            </w:pPr>
          </w:p>
        </w:tc>
        <w:tc>
          <w:tcPr>
            <w:tcW w:w="2551" w:type="dxa"/>
            <w:vAlign w:val="center"/>
          </w:tcPr>
          <w:p>
            <w:pPr>
              <w:pStyle w:val="11"/>
            </w:pPr>
            <w:r>
              <w:t>1788.37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312001无极县公安局本级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 xml:space="preserve">（一）贯彻执行党和国家关于公安工作的方针、政策、法律、法规、组织部署全县公安工作并指导、监督、检查贯彻执行情况。                      </w:t>
      </w:r>
    </w:p>
    <w:p>
      <w:pPr>
        <w:pStyle w:val="17"/>
      </w:pPr>
      <w:r>
        <w:t>（二）收集、掌握影响社会稳定和社会治安的有关信息，综合分析社会治安动态，为县委、县政府决策提供依据，并研究制定对策措施。</w:t>
      </w:r>
    </w:p>
    <w:p>
      <w:pPr>
        <w:pStyle w:val="17"/>
      </w:pPr>
      <w:r>
        <w:t>（三）组织侦破维护国家安全和刑事、经济犯罪案件；打击、防范暴力恐怖活动和邪教活动。</w:t>
      </w:r>
    </w:p>
    <w:p>
      <w:pPr>
        <w:pStyle w:val="17"/>
      </w:pPr>
      <w:r>
        <w:t>（四）组织指挥处置重大治安灾害事故、骚乱和群体性事件；组织实施重大活动的安全保卫工作；管理集会、游行、示威活动。</w:t>
      </w:r>
    </w:p>
    <w:p>
      <w:pPr>
        <w:pStyle w:val="17"/>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7"/>
      </w:pPr>
      <w:r>
        <w:t>（六）负责全县公安机关依法承担的执行刑罚的指导和监督工作；负责监所管理工作。</w:t>
      </w:r>
    </w:p>
    <w:p>
      <w:pPr>
        <w:pStyle w:val="17"/>
      </w:pPr>
      <w:r>
        <w:t>（七）搞好公安法制建设；负责案件审批、行政诉讼和行政复议工作；组织实施执法监督工作。</w:t>
      </w:r>
    </w:p>
    <w:p>
      <w:pPr>
        <w:pStyle w:val="17"/>
      </w:pPr>
      <w:r>
        <w:t>（八）组织实施全县消防监督、火灾预防和扑救等工作；维护交通秩序和交通安全。</w:t>
      </w:r>
    </w:p>
    <w:p>
      <w:pPr>
        <w:pStyle w:val="17"/>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无极县公安局本级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8419.74万元，其中：一般公共预算收入7731.65万元，基金预算收入0.00万元，国有资本经营预算收入0.00万元，财政专户核拨收入0.00万元，单位资金收入0.00万元，上年结转结余688.09万元。</w:t>
      </w:r>
    </w:p>
    <w:p>
      <w:pPr>
        <w:pStyle w:val="18"/>
      </w:pPr>
      <w:r>
        <w:t>2、支出说明</w:t>
      </w:r>
    </w:p>
    <w:p>
      <w:pPr>
        <w:pStyle w:val="18"/>
      </w:pPr>
      <w:r>
        <w:t>收支预算总表支出栏、基本支出表、项目支出表按经济分类和支出功能分类科目编制，反映无极县公安局本级年度单位预算中支出预算的总体情况。2025年支出预算8419.74万元，其中基本支出6996.65万元，包括人员经费4090.00万元和日常公用经费2906.65万元；项目支出1423.09万元，主要为:2025年中央政法纪检监察转移支付资金办案费329万元, 2025年中央政法纪检监察转移支付资金装备费141万元,2025年省级基层公检法司转移支付资金办案费185.5万元，2025年省级基层公检法司转移支付资金装备费79.5万元；上年结转结余688.09万元，其中：提前下达2024年中央政法纪检监察转移支付资金冀财政法【2023】49号51万元，2024年中央政法纪检监察转移支付资金冀财政法【2024】24号6万元，无极县看守所、拘留所迁建工程50万元，2024年省级基层公检司法转移支付资金办案业务费48.027735万元，2024年省级基层公检司法转移支付资金装备款59.4169万元，2024年中央政法纪检监察转移支付资金办案业务费67.979123万元, 2024年中央政法纪检监察转移支付资金装备款155.662万元, 无极县看守所、拘留所迁建工程250万元。</w:t>
      </w:r>
    </w:p>
    <w:p>
      <w:pPr>
        <w:pStyle w:val="18"/>
      </w:pPr>
      <w:r>
        <w:t>3、比上年增减情况</w:t>
      </w:r>
    </w:p>
    <w:p>
      <w:pPr>
        <w:pStyle w:val="18"/>
      </w:pPr>
      <w:r>
        <w:t>2025年预算收支安排8419.74万元，较2024年预算减少937.47万元，其中：基本支出减少1101.09万元，主要为：人员经费增加258.42万元，日常公用经费减少1359.51万元；项目支出增加163.62万元，主要为：中央政法纪检监察转移支付资金增加23万元；省级基层公检法司转移支付资金增加14万元；营房完善建设补助资金减少20万元；加班补贴及执勤补贴减少541.46万元；增加上年结转结余688.08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2025年，我部门机关运行经费共计安排</w:t>
      </w:r>
      <w:r>
        <w:rPr>
          <w:rFonts w:hint="eastAsia"/>
          <w:lang w:val="en-US" w:eastAsia="zh-CN"/>
        </w:rPr>
        <w:t>2906.65</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lang w:eastAsia="zh-CN"/>
        </w:rPr>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控制三公经费支出</w:t>
      </w:r>
      <w:r>
        <w:rPr>
          <w:rFonts w:hint="eastAsia"/>
          <w:lang w:eastAsia="zh-CN"/>
        </w:rPr>
        <w:t>。</w:t>
      </w:r>
    </w:p>
    <w:p>
      <w:pPr>
        <w:pStyle w:val="20"/>
      </w:pP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281" w:firstLineChars="100"/>
        <w:jc w:val="left"/>
        <w:outlineLvl w:val="5"/>
      </w:pPr>
      <w:r>
        <w:rPr>
          <w:rFonts w:ascii="方正仿宋_GBK" w:hAnsi="方正仿宋_GBK" w:eastAsia="方正仿宋_GBK" w:cs="方正仿宋_GBK"/>
          <w:b/>
          <w:color w:val="000000"/>
          <w:sz w:val="28"/>
        </w:rPr>
        <w:t>1、2024年省级基层公检司法转移支付资金办案业务费绩效目标表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13013024P00002010040T</w:t>
            </w:r>
          </w:p>
        </w:tc>
        <w:tc>
          <w:tcPr>
            <w:tcW w:w="2835" w:type="dxa"/>
            <w:vAlign w:val="center"/>
          </w:tcPr>
          <w:p>
            <w:pPr>
              <w:pStyle w:val="10"/>
            </w:pPr>
            <w:r>
              <w:t>项目名称</w:t>
            </w:r>
          </w:p>
        </w:tc>
        <w:tc>
          <w:tcPr>
            <w:tcW w:w="6095" w:type="dxa"/>
            <w:gridSpan w:val="3"/>
            <w:vAlign w:val="center"/>
          </w:tcPr>
          <w:p>
            <w:pPr>
              <w:pStyle w:val="12"/>
            </w:pPr>
            <w:r>
              <w:t>2024年省级基层公检司法转移支付资金办案业务费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48.03</w:t>
            </w:r>
          </w:p>
        </w:tc>
        <w:tc>
          <w:tcPr>
            <w:tcW w:w="2835" w:type="dxa"/>
            <w:vAlign w:val="center"/>
          </w:tcPr>
          <w:p>
            <w:pPr>
              <w:pStyle w:val="10"/>
            </w:pPr>
            <w:r>
              <w:t>其中：财政    资金</w:t>
            </w:r>
          </w:p>
        </w:tc>
        <w:tc>
          <w:tcPr>
            <w:tcW w:w="2551" w:type="dxa"/>
            <w:vAlign w:val="center"/>
          </w:tcPr>
          <w:p>
            <w:pPr>
              <w:pStyle w:val="12"/>
            </w:pPr>
            <w:r>
              <w:t>48.03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87"/>
        <w:gridCol w:w="1156"/>
        <w:gridCol w:w="508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87" w:type="dxa"/>
            <w:vAlign w:val="center"/>
          </w:tcPr>
          <w:p>
            <w:pPr>
              <w:pStyle w:val="10"/>
            </w:pPr>
            <w:r>
              <w:t>绩效指标描述</w:t>
            </w:r>
          </w:p>
        </w:tc>
        <w:tc>
          <w:tcPr>
            <w:tcW w:w="1156" w:type="dxa"/>
            <w:vAlign w:val="center"/>
          </w:tcPr>
          <w:p>
            <w:pPr>
              <w:pStyle w:val="10"/>
            </w:pPr>
            <w:r>
              <w:t>指标值</w:t>
            </w:r>
          </w:p>
        </w:tc>
        <w:tc>
          <w:tcPr>
            <w:tcW w:w="508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687" w:type="dxa"/>
            <w:vAlign w:val="center"/>
          </w:tcPr>
          <w:p>
            <w:pPr>
              <w:pStyle w:val="12"/>
            </w:pPr>
            <w:r>
              <w:t>违法案件查出数量</w:t>
            </w:r>
          </w:p>
        </w:tc>
        <w:tc>
          <w:tcPr>
            <w:tcW w:w="1156" w:type="dxa"/>
            <w:vAlign w:val="center"/>
          </w:tcPr>
          <w:p>
            <w:pPr>
              <w:pStyle w:val="12"/>
            </w:pPr>
            <w:r>
              <w:t>≥90</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687" w:type="dxa"/>
            <w:vAlign w:val="center"/>
          </w:tcPr>
          <w:p>
            <w:pPr>
              <w:pStyle w:val="12"/>
            </w:pPr>
            <w:r>
              <w:t>重大案件（事件）破案率</w:t>
            </w:r>
          </w:p>
        </w:tc>
        <w:tc>
          <w:tcPr>
            <w:tcW w:w="1156" w:type="dxa"/>
            <w:vAlign w:val="center"/>
          </w:tcPr>
          <w:p>
            <w:pPr>
              <w:pStyle w:val="12"/>
            </w:pPr>
            <w:r>
              <w:t>≥90</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687" w:type="dxa"/>
            <w:vAlign w:val="center"/>
          </w:tcPr>
          <w:p>
            <w:pPr>
              <w:pStyle w:val="12"/>
            </w:pPr>
            <w:r>
              <w:t>案件、资料上报及时率</w:t>
            </w:r>
          </w:p>
        </w:tc>
        <w:tc>
          <w:tcPr>
            <w:tcW w:w="1156" w:type="dxa"/>
            <w:vAlign w:val="center"/>
          </w:tcPr>
          <w:p>
            <w:pPr>
              <w:pStyle w:val="12"/>
            </w:pPr>
            <w:r>
              <w:t>≥95</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687" w:type="dxa"/>
            <w:vAlign w:val="center"/>
          </w:tcPr>
          <w:p>
            <w:pPr>
              <w:pStyle w:val="12"/>
            </w:pPr>
            <w:r>
              <w:t>人均费用</w:t>
            </w:r>
          </w:p>
        </w:tc>
        <w:tc>
          <w:tcPr>
            <w:tcW w:w="1156" w:type="dxa"/>
            <w:vAlign w:val="center"/>
          </w:tcPr>
          <w:p>
            <w:pPr>
              <w:pStyle w:val="12"/>
            </w:pPr>
            <w:r>
              <w:t>≥95</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治安、刑事案件下降率</w:t>
            </w:r>
          </w:p>
        </w:tc>
        <w:tc>
          <w:tcPr>
            <w:tcW w:w="2687" w:type="dxa"/>
            <w:vAlign w:val="center"/>
          </w:tcPr>
          <w:p>
            <w:pPr>
              <w:pStyle w:val="12"/>
            </w:pPr>
            <w:r>
              <w:t>治安、刑事案件下降率</w:t>
            </w:r>
          </w:p>
        </w:tc>
        <w:tc>
          <w:tcPr>
            <w:tcW w:w="1156" w:type="dxa"/>
            <w:vAlign w:val="center"/>
          </w:tcPr>
          <w:p>
            <w:pPr>
              <w:pStyle w:val="12"/>
            </w:pPr>
            <w:r>
              <w:t>≥95</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687" w:type="dxa"/>
            <w:vAlign w:val="center"/>
          </w:tcPr>
          <w:p>
            <w:pPr>
              <w:pStyle w:val="12"/>
            </w:pPr>
            <w:r>
              <w:t>维护社会稳定</w:t>
            </w:r>
          </w:p>
        </w:tc>
        <w:tc>
          <w:tcPr>
            <w:tcW w:w="1156" w:type="dxa"/>
            <w:vAlign w:val="center"/>
          </w:tcPr>
          <w:p>
            <w:pPr>
              <w:pStyle w:val="12"/>
            </w:pPr>
            <w:r>
              <w:t>≥95</w:t>
            </w:r>
          </w:p>
        </w:tc>
        <w:tc>
          <w:tcPr>
            <w:tcW w:w="5087"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687" w:type="dxa"/>
            <w:vAlign w:val="center"/>
          </w:tcPr>
          <w:p>
            <w:pPr>
              <w:pStyle w:val="12"/>
            </w:pPr>
            <w:r>
              <w:t>服务对象满意</w:t>
            </w:r>
          </w:p>
        </w:tc>
        <w:tc>
          <w:tcPr>
            <w:tcW w:w="1156" w:type="dxa"/>
            <w:vAlign w:val="center"/>
          </w:tcPr>
          <w:p>
            <w:pPr>
              <w:pStyle w:val="12"/>
            </w:pPr>
            <w:r>
              <w:t>≥95</w:t>
            </w:r>
          </w:p>
        </w:tc>
        <w:tc>
          <w:tcPr>
            <w:tcW w:w="5087"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2、2024年省级基层公检司法转移支付资金装备款绩效目标表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13013024P00002010039F</w:t>
            </w:r>
          </w:p>
        </w:tc>
        <w:tc>
          <w:tcPr>
            <w:tcW w:w="2835" w:type="dxa"/>
            <w:vAlign w:val="center"/>
          </w:tcPr>
          <w:p>
            <w:pPr>
              <w:pStyle w:val="10"/>
            </w:pPr>
            <w:r>
              <w:t>项目名称</w:t>
            </w:r>
          </w:p>
        </w:tc>
        <w:tc>
          <w:tcPr>
            <w:tcW w:w="6095" w:type="dxa"/>
            <w:gridSpan w:val="3"/>
            <w:vAlign w:val="center"/>
          </w:tcPr>
          <w:p>
            <w:pPr>
              <w:pStyle w:val="12"/>
            </w:pPr>
            <w:r>
              <w:t>2024年省级基层公检司法转移支付资金装备款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59.42</w:t>
            </w:r>
          </w:p>
        </w:tc>
        <w:tc>
          <w:tcPr>
            <w:tcW w:w="2835" w:type="dxa"/>
            <w:vAlign w:val="center"/>
          </w:tcPr>
          <w:p>
            <w:pPr>
              <w:pStyle w:val="10"/>
            </w:pPr>
            <w:r>
              <w:t>其中：财政    资金</w:t>
            </w:r>
          </w:p>
        </w:tc>
        <w:tc>
          <w:tcPr>
            <w:tcW w:w="2551" w:type="dxa"/>
            <w:vAlign w:val="center"/>
          </w:tcPr>
          <w:p>
            <w:pPr>
              <w:pStyle w:val="12"/>
            </w:pPr>
            <w:r>
              <w:t>59.42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业务装备款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1.提供后勤保障，加强治安管理，保障人民安全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302"/>
        <w:gridCol w:w="977"/>
        <w:gridCol w:w="56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02" w:type="dxa"/>
            <w:vAlign w:val="center"/>
          </w:tcPr>
          <w:p>
            <w:pPr>
              <w:pStyle w:val="10"/>
            </w:pPr>
            <w:r>
              <w:t>绩效指标描述</w:t>
            </w:r>
          </w:p>
        </w:tc>
        <w:tc>
          <w:tcPr>
            <w:tcW w:w="977" w:type="dxa"/>
            <w:vAlign w:val="center"/>
          </w:tcPr>
          <w:p>
            <w:pPr>
              <w:pStyle w:val="10"/>
            </w:pPr>
            <w:r>
              <w:t>指标值</w:t>
            </w:r>
          </w:p>
        </w:tc>
        <w:tc>
          <w:tcPr>
            <w:tcW w:w="56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装备数量</w:t>
            </w:r>
          </w:p>
        </w:tc>
        <w:tc>
          <w:tcPr>
            <w:tcW w:w="2302" w:type="dxa"/>
            <w:vAlign w:val="center"/>
          </w:tcPr>
          <w:p>
            <w:pPr>
              <w:pStyle w:val="12"/>
            </w:pPr>
            <w:r>
              <w:t>装备数量</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执法装备配备率</w:t>
            </w:r>
          </w:p>
        </w:tc>
        <w:tc>
          <w:tcPr>
            <w:tcW w:w="2302" w:type="dxa"/>
            <w:vAlign w:val="center"/>
          </w:tcPr>
          <w:p>
            <w:pPr>
              <w:pStyle w:val="12"/>
            </w:pPr>
            <w:r>
              <w:t>执法装备配备率</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单警装备验收完成时间</w:t>
            </w:r>
          </w:p>
        </w:tc>
        <w:tc>
          <w:tcPr>
            <w:tcW w:w="2302" w:type="dxa"/>
            <w:vAlign w:val="center"/>
          </w:tcPr>
          <w:p>
            <w:pPr>
              <w:pStyle w:val="12"/>
            </w:pPr>
            <w:r>
              <w:t>单警装备验收完成时间</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302" w:type="dxa"/>
            <w:vAlign w:val="center"/>
          </w:tcPr>
          <w:p>
            <w:pPr>
              <w:pStyle w:val="12"/>
            </w:pPr>
            <w:r>
              <w:t>项目实际成本</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资金的使用率</w:t>
            </w:r>
          </w:p>
        </w:tc>
        <w:tc>
          <w:tcPr>
            <w:tcW w:w="2302" w:type="dxa"/>
            <w:vAlign w:val="center"/>
          </w:tcPr>
          <w:p>
            <w:pPr>
              <w:pStyle w:val="12"/>
            </w:pPr>
            <w:r>
              <w:t>资金的使用率</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设备购置类项目持续使用时间（年）</w:t>
            </w:r>
          </w:p>
        </w:tc>
        <w:tc>
          <w:tcPr>
            <w:tcW w:w="2302" w:type="dxa"/>
            <w:vAlign w:val="center"/>
          </w:tcPr>
          <w:p>
            <w:pPr>
              <w:pStyle w:val="12"/>
            </w:pPr>
            <w:r>
              <w:t>设备购置类项目持续使用时间（年）</w:t>
            </w:r>
          </w:p>
        </w:tc>
        <w:tc>
          <w:tcPr>
            <w:tcW w:w="977" w:type="dxa"/>
            <w:vAlign w:val="center"/>
          </w:tcPr>
          <w:p>
            <w:pPr>
              <w:pStyle w:val="12"/>
            </w:pPr>
            <w:r>
              <w:t>≥95</w:t>
            </w:r>
          </w:p>
        </w:tc>
        <w:tc>
          <w:tcPr>
            <w:tcW w:w="5651"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302" w:type="dxa"/>
            <w:vAlign w:val="center"/>
          </w:tcPr>
          <w:p>
            <w:pPr>
              <w:pStyle w:val="12"/>
            </w:pPr>
            <w:r>
              <w:t>服务对象满意</w:t>
            </w:r>
          </w:p>
        </w:tc>
        <w:tc>
          <w:tcPr>
            <w:tcW w:w="977" w:type="dxa"/>
            <w:vAlign w:val="center"/>
          </w:tcPr>
          <w:p>
            <w:pPr>
              <w:pStyle w:val="12"/>
            </w:pPr>
            <w:r>
              <w:t>≥95</w:t>
            </w:r>
          </w:p>
        </w:tc>
        <w:tc>
          <w:tcPr>
            <w:tcW w:w="5651"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3、2024年中央政法纪检监察转移支付资金办案业务费绩效目标表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13013024P00002010038U</w:t>
            </w:r>
          </w:p>
        </w:tc>
        <w:tc>
          <w:tcPr>
            <w:tcW w:w="2835" w:type="dxa"/>
            <w:vAlign w:val="center"/>
          </w:tcPr>
          <w:p>
            <w:pPr>
              <w:pStyle w:val="10"/>
            </w:pPr>
            <w:r>
              <w:t>项目名称</w:t>
            </w:r>
          </w:p>
        </w:tc>
        <w:tc>
          <w:tcPr>
            <w:tcW w:w="6095" w:type="dxa"/>
            <w:gridSpan w:val="3"/>
            <w:vAlign w:val="center"/>
          </w:tcPr>
          <w:p>
            <w:pPr>
              <w:pStyle w:val="12"/>
            </w:pPr>
            <w:r>
              <w:t>2024年中央政法纪检监察转移支付资金办案业务费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67.98</w:t>
            </w:r>
          </w:p>
        </w:tc>
        <w:tc>
          <w:tcPr>
            <w:tcW w:w="2835" w:type="dxa"/>
            <w:vAlign w:val="center"/>
          </w:tcPr>
          <w:p>
            <w:pPr>
              <w:pStyle w:val="10"/>
            </w:pPr>
            <w:r>
              <w:t>其中：财政    资金</w:t>
            </w:r>
          </w:p>
        </w:tc>
        <w:tc>
          <w:tcPr>
            <w:tcW w:w="2551" w:type="dxa"/>
            <w:vAlign w:val="center"/>
          </w:tcPr>
          <w:p>
            <w:pPr>
              <w:pStyle w:val="12"/>
            </w:pPr>
            <w:r>
              <w:t>67.98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18"/>
        <w:gridCol w:w="826"/>
        <w:gridCol w:w="54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18" w:type="dxa"/>
            <w:vAlign w:val="center"/>
          </w:tcPr>
          <w:p>
            <w:pPr>
              <w:pStyle w:val="10"/>
            </w:pPr>
            <w:r>
              <w:t>绩效指标描述</w:t>
            </w:r>
          </w:p>
        </w:tc>
        <w:tc>
          <w:tcPr>
            <w:tcW w:w="826" w:type="dxa"/>
            <w:vAlign w:val="center"/>
          </w:tcPr>
          <w:p>
            <w:pPr>
              <w:pStyle w:val="10"/>
            </w:pPr>
            <w:r>
              <w:t>指标值</w:t>
            </w:r>
          </w:p>
        </w:tc>
        <w:tc>
          <w:tcPr>
            <w:tcW w:w="54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618" w:type="dxa"/>
            <w:vAlign w:val="center"/>
          </w:tcPr>
          <w:p>
            <w:pPr>
              <w:pStyle w:val="12"/>
            </w:pPr>
            <w:r>
              <w:t>违法案件查出数量</w:t>
            </w:r>
          </w:p>
        </w:tc>
        <w:tc>
          <w:tcPr>
            <w:tcW w:w="826" w:type="dxa"/>
            <w:vAlign w:val="center"/>
          </w:tcPr>
          <w:p>
            <w:pPr>
              <w:pStyle w:val="12"/>
            </w:pPr>
            <w:r>
              <w:t>≥90</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618" w:type="dxa"/>
            <w:vAlign w:val="center"/>
          </w:tcPr>
          <w:p>
            <w:pPr>
              <w:pStyle w:val="12"/>
            </w:pPr>
            <w:r>
              <w:t>重大案件（事件）破案率</w:t>
            </w:r>
          </w:p>
        </w:tc>
        <w:tc>
          <w:tcPr>
            <w:tcW w:w="826" w:type="dxa"/>
            <w:vAlign w:val="center"/>
          </w:tcPr>
          <w:p>
            <w:pPr>
              <w:pStyle w:val="12"/>
            </w:pPr>
            <w:r>
              <w:t>≥90</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618" w:type="dxa"/>
            <w:vAlign w:val="center"/>
          </w:tcPr>
          <w:p>
            <w:pPr>
              <w:pStyle w:val="12"/>
            </w:pPr>
            <w:r>
              <w:t>案件、资料上报及时率</w:t>
            </w:r>
          </w:p>
        </w:tc>
        <w:tc>
          <w:tcPr>
            <w:tcW w:w="826" w:type="dxa"/>
            <w:vAlign w:val="center"/>
          </w:tcPr>
          <w:p>
            <w:pPr>
              <w:pStyle w:val="12"/>
            </w:pPr>
            <w:r>
              <w:t>≥95</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618" w:type="dxa"/>
            <w:vAlign w:val="center"/>
          </w:tcPr>
          <w:p>
            <w:pPr>
              <w:pStyle w:val="12"/>
            </w:pPr>
            <w:r>
              <w:t>人均费用</w:t>
            </w:r>
          </w:p>
        </w:tc>
        <w:tc>
          <w:tcPr>
            <w:tcW w:w="826" w:type="dxa"/>
            <w:vAlign w:val="center"/>
          </w:tcPr>
          <w:p>
            <w:pPr>
              <w:pStyle w:val="12"/>
            </w:pPr>
            <w:r>
              <w:t>≥95</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治安、刑事案件下降率</w:t>
            </w:r>
          </w:p>
        </w:tc>
        <w:tc>
          <w:tcPr>
            <w:tcW w:w="2618" w:type="dxa"/>
            <w:vAlign w:val="center"/>
          </w:tcPr>
          <w:p>
            <w:pPr>
              <w:pStyle w:val="12"/>
            </w:pPr>
            <w:r>
              <w:t>治安、刑事案件下降率</w:t>
            </w:r>
          </w:p>
        </w:tc>
        <w:tc>
          <w:tcPr>
            <w:tcW w:w="826" w:type="dxa"/>
            <w:vAlign w:val="center"/>
          </w:tcPr>
          <w:p>
            <w:pPr>
              <w:pStyle w:val="12"/>
            </w:pPr>
            <w:r>
              <w:t>≥95</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618" w:type="dxa"/>
            <w:vAlign w:val="center"/>
          </w:tcPr>
          <w:p>
            <w:pPr>
              <w:pStyle w:val="12"/>
            </w:pPr>
            <w:r>
              <w:t>维护社会稳定</w:t>
            </w:r>
          </w:p>
        </w:tc>
        <w:tc>
          <w:tcPr>
            <w:tcW w:w="826" w:type="dxa"/>
            <w:vAlign w:val="center"/>
          </w:tcPr>
          <w:p>
            <w:pPr>
              <w:pStyle w:val="12"/>
            </w:pPr>
            <w:r>
              <w:t>≥95</w:t>
            </w:r>
          </w:p>
        </w:tc>
        <w:tc>
          <w:tcPr>
            <w:tcW w:w="5486"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618" w:type="dxa"/>
            <w:vAlign w:val="center"/>
          </w:tcPr>
          <w:p>
            <w:pPr>
              <w:pStyle w:val="12"/>
            </w:pPr>
            <w:r>
              <w:t>服务满意度</w:t>
            </w:r>
          </w:p>
        </w:tc>
        <w:tc>
          <w:tcPr>
            <w:tcW w:w="826" w:type="dxa"/>
            <w:vAlign w:val="center"/>
          </w:tcPr>
          <w:p>
            <w:pPr>
              <w:pStyle w:val="12"/>
            </w:pPr>
            <w:r>
              <w:t>≥95</w:t>
            </w:r>
          </w:p>
        </w:tc>
        <w:tc>
          <w:tcPr>
            <w:tcW w:w="5486" w:type="dxa"/>
            <w:vAlign w:val="center"/>
          </w:tcPr>
          <w:p>
            <w:pPr>
              <w:pStyle w:val="12"/>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4、2024年中央政法纪检监察转移支付资金冀财政法【2024】24号绩效目标表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13013024P00002010328U</w:t>
            </w:r>
          </w:p>
        </w:tc>
        <w:tc>
          <w:tcPr>
            <w:tcW w:w="2835" w:type="dxa"/>
            <w:vAlign w:val="center"/>
          </w:tcPr>
          <w:p>
            <w:pPr>
              <w:pStyle w:val="10"/>
            </w:pPr>
            <w:r>
              <w:t>项目名称</w:t>
            </w:r>
          </w:p>
        </w:tc>
        <w:tc>
          <w:tcPr>
            <w:tcW w:w="6095" w:type="dxa"/>
            <w:gridSpan w:val="3"/>
            <w:vAlign w:val="center"/>
          </w:tcPr>
          <w:p>
            <w:pPr>
              <w:pStyle w:val="12"/>
            </w:pPr>
            <w:r>
              <w:t>2024年中央政法纪检监察转移支付资金冀财政法【2024】24号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用于信号灯及监控、测速设备安装，有效缓解道路阻塞，降低道路违法.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1.缓解道路阻塞，降低道路违法，预防道路交通事故发生，为构建和谐的道路交通环境提供保障。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04"/>
        <w:gridCol w:w="2216"/>
        <w:gridCol w:w="411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04" w:type="dxa"/>
            <w:vAlign w:val="center"/>
          </w:tcPr>
          <w:p>
            <w:pPr>
              <w:pStyle w:val="10"/>
            </w:pPr>
            <w:r>
              <w:t>绩效指标描述</w:t>
            </w:r>
          </w:p>
        </w:tc>
        <w:tc>
          <w:tcPr>
            <w:tcW w:w="2216" w:type="dxa"/>
            <w:vAlign w:val="center"/>
          </w:tcPr>
          <w:p>
            <w:pPr>
              <w:pStyle w:val="10"/>
            </w:pPr>
            <w:r>
              <w:t>指标值</w:t>
            </w:r>
          </w:p>
        </w:tc>
        <w:tc>
          <w:tcPr>
            <w:tcW w:w="411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2604" w:type="dxa"/>
            <w:vAlign w:val="center"/>
          </w:tcPr>
          <w:p>
            <w:pPr>
              <w:pStyle w:val="12"/>
            </w:pPr>
            <w:r>
              <w:t>信号灯及抓拍设备数量</w:t>
            </w:r>
          </w:p>
        </w:tc>
        <w:tc>
          <w:tcPr>
            <w:tcW w:w="2216" w:type="dxa"/>
            <w:vAlign w:val="center"/>
          </w:tcPr>
          <w:p>
            <w:pPr>
              <w:pStyle w:val="12"/>
            </w:pPr>
            <w:r>
              <w:t>及时完成工作</w:t>
            </w:r>
          </w:p>
        </w:tc>
        <w:tc>
          <w:tcPr>
            <w:tcW w:w="4110" w:type="dxa"/>
            <w:vAlign w:val="center"/>
          </w:tcPr>
          <w:p>
            <w:pPr>
              <w:pStyle w:val="12"/>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604" w:type="dxa"/>
            <w:vAlign w:val="center"/>
          </w:tcPr>
          <w:p>
            <w:pPr>
              <w:pStyle w:val="12"/>
            </w:pPr>
            <w:r>
              <w:t>运行质量</w:t>
            </w:r>
          </w:p>
        </w:tc>
        <w:tc>
          <w:tcPr>
            <w:tcW w:w="2216" w:type="dxa"/>
            <w:vAlign w:val="center"/>
          </w:tcPr>
          <w:p>
            <w:pPr>
              <w:pStyle w:val="12"/>
            </w:pPr>
            <w:r>
              <w:t>保障道路畅通</w:t>
            </w:r>
          </w:p>
        </w:tc>
        <w:tc>
          <w:tcPr>
            <w:tcW w:w="4110"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w:t>
            </w:r>
          </w:p>
        </w:tc>
        <w:tc>
          <w:tcPr>
            <w:tcW w:w="2604" w:type="dxa"/>
            <w:vAlign w:val="center"/>
          </w:tcPr>
          <w:p>
            <w:pPr>
              <w:pStyle w:val="12"/>
            </w:pPr>
            <w:r>
              <w:t>交通事故处置及时性</w:t>
            </w:r>
          </w:p>
        </w:tc>
        <w:tc>
          <w:tcPr>
            <w:tcW w:w="2216" w:type="dxa"/>
            <w:vAlign w:val="center"/>
          </w:tcPr>
          <w:p>
            <w:pPr>
              <w:pStyle w:val="12"/>
            </w:pPr>
            <w:r>
              <w:t>及时完成工作</w:t>
            </w:r>
          </w:p>
        </w:tc>
        <w:tc>
          <w:tcPr>
            <w:tcW w:w="4110"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604" w:type="dxa"/>
            <w:vAlign w:val="center"/>
          </w:tcPr>
          <w:p>
            <w:pPr>
              <w:pStyle w:val="12"/>
            </w:pPr>
            <w:r>
              <w:t>超支成本</w:t>
            </w:r>
          </w:p>
        </w:tc>
        <w:tc>
          <w:tcPr>
            <w:tcW w:w="2216" w:type="dxa"/>
            <w:vAlign w:val="center"/>
          </w:tcPr>
          <w:p>
            <w:pPr>
              <w:pStyle w:val="12"/>
            </w:pPr>
            <w:r>
              <w:t>不超出各项目预算数</w:t>
            </w:r>
          </w:p>
        </w:tc>
        <w:tc>
          <w:tcPr>
            <w:tcW w:w="4110"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保障正常交通秩序</w:t>
            </w:r>
          </w:p>
        </w:tc>
        <w:tc>
          <w:tcPr>
            <w:tcW w:w="2604" w:type="dxa"/>
            <w:vAlign w:val="center"/>
          </w:tcPr>
          <w:p>
            <w:pPr>
              <w:pStyle w:val="12"/>
            </w:pPr>
            <w:r>
              <w:t>保障正常交通秩序</w:t>
            </w:r>
          </w:p>
        </w:tc>
        <w:tc>
          <w:tcPr>
            <w:tcW w:w="2216" w:type="dxa"/>
            <w:vAlign w:val="center"/>
          </w:tcPr>
          <w:p>
            <w:pPr>
              <w:pStyle w:val="12"/>
            </w:pPr>
            <w:r>
              <w:t>有效保障</w:t>
            </w:r>
          </w:p>
        </w:tc>
        <w:tc>
          <w:tcPr>
            <w:tcW w:w="4110"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604" w:type="dxa"/>
            <w:vAlign w:val="center"/>
          </w:tcPr>
          <w:p>
            <w:pPr>
              <w:pStyle w:val="12"/>
            </w:pPr>
            <w:r>
              <w:t>服务对象满意度</w:t>
            </w:r>
          </w:p>
        </w:tc>
        <w:tc>
          <w:tcPr>
            <w:tcW w:w="2216" w:type="dxa"/>
            <w:vAlign w:val="center"/>
          </w:tcPr>
          <w:p>
            <w:pPr>
              <w:pStyle w:val="12"/>
            </w:pPr>
            <w:r>
              <w:t>≥95%</w:t>
            </w:r>
          </w:p>
        </w:tc>
        <w:tc>
          <w:tcPr>
            <w:tcW w:w="4110"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5、2024年中央政法纪检监察转移支付资金装备款绩效目标表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13013024P000020100378</w:t>
            </w:r>
          </w:p>
        </w:tc>
        <w:tc>
          <w:tcPr>
            <w:tcW w:w="2835" w:type="dxa"/>
            <w:vAlign w:val="center"/>
          </w:tcPr>
          <w:p>
            <w:pPr>
              <w:pStyle w:val="10"/>
            </w:pPr>
            <w:r>
              <w:t>项目名称</w:t>
            </w:r>
          </w:p>
        </w:tc>
        <w:tc>
          <w:tcPr>
            <w:tcW w:w="6095" w:type="dxa"/>
            <w:gridSpan w:val="3"/>
            <w:vAlign w:val="center"/>
          </w:tcPr>
          <w:p>
            <w:pPr>
              <w:pStyle w:val="12"/>
            </w:pPr>
            <w:r>
              <w:t>2024年中央政法纪检监察转移支付资金装备款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155.66</w:t>
            </w:r>
          </w:p>
        </w:tc>
        <w:tc>
          <w:tcPr>
            <w:tcW w:w="2835" w:type="dxa"/>
            <w:vAlign w:val="center"/>
          </w:tcPr>
          <w:p>
            <w:pPr>
              <w:pStyle w:val="10"/>
            </w:pPr>
            <w:r>
              <w:t>其中：财政    资金</w:t>
            </w:r>
          </w:p>
        </w:tc>
        <w:tc>
          <w:tcPr>
            <w:tcW w:w="2551" w:type="dxa"/>
            <w:vAlign w:val="center"/>
          </w:tcPr>
          <w:p>
            <w:pPr>
              <w:pStyle w:val="12"/>
            </w:pPr>
            <w:r>
              <w:t>155.66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业务装备款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44700000%</w:t>
            </w:r>
          </w:p>
        </w:tc>
        <w:tc>
          <w:tcPr>
            <w:tcW w:w="2835" w:type="dxa"/>
            <w:vAlign w:val="center"/>
          </w:tcPr>
          <w:p>
            <w:pPr>
              <w:pStyle w:val="13"/>
            </w:pPr>
            <w:r>
              <w:t>89400000%</w:t>
            </w:r>
          </w:p>
        </w:tc>
        <w:tc>
          <w:tcPr>
            <w:tcW w:w="2551" w:type="dxa"/>
            <w:vAlign w:val="center"/>
          </w:tcPr>
          <w:p>
            <w:pPr>
              <w:pStyle w:val="13"/>
            </w:pPr>
            <w:r>
              <w:t>134100000%</w:t>
            </w:r>
          </w:p>
        </w:tc>
        <w:tc>
          <w:tcPr>
            <w:tcW w:w="3544" w:type="dxa"/>
            <w:gridSpan w:val="2"/>
            <w:vAlign w:val="center"/>
          </w:tcPr>
          <w:p>
            <w:pPr>
              <w:pStyle w:val="13"/>
            </w:pPr>
            <w:r>
              <w:t>178800000%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315"/>
        <w:gridCol w:w="1253"/>
        <w:gridCol w:w="536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15" w:type="dxa"/>
            <w:vAlign w:val="center"/>
          </w:tcPr>
          <w:p>
            <w:pPr>
              <w:pStyle w:val="10"/>
            </w:pPr>
            <w:r>
              <w:t>绩效指标描述</w:t>
            </w:r>
          </w:p>
        </w:tc>
        <w:tc>
          <w:tcPr>
            <w:tcW w:w="1253" w:type="dxa"/>
            <w:vAlign w:val="center"/>
          </w:tcPr>
          <w:p>
            <w:pPr>
              <w:pStyle w:val="10"/>
            </w:pPr>
            <w:r>
              <w:t>指标值</w:t>
            </w:r>
          </w:p>
        </w:tc>
        <w:tc>
          <w:tcPr>
            <w:tcW w:w="5362"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装备数量</w:t>
            </w:r>
          </w:p>
        </w:tc>
        <w:tc>
          <w:tcPr>
            <w:tcW w:w="2315" w:type="dxa"/>
            <w:vAlign w:val="center"/>
          </w:tcPr>
          <w:p>
            <w:pPr>
              <w:pStyle w:val="12"/>
            </w:pPr>
            <w:r>
              <w:t>装备数量</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执法装备配备率</w:t>
            </w:r>
          </w:p>
        </w:tc>
        <w:tc>
          <w:tcPr>
            <w:tcW w:w="2315" w:type="dxa"/>
            <w:vAlign w:val="center"/>
          </w:tcPr>
          <w:p>
            <w:pPr>
              <w:pStyle w:val="12"/>
            </w:pPr>
            <w:r>
              <w:t>执法装备配备率</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但将装备验收完成时间</w:t>
            </w:r>
          </w:p>
        </w:tc>
        <w:tc>
          <w:tcPr>
            <w:tcW w:w="2315" w:type="dxa"/>
            <w:vAlign w:val="center"/>
          </w:tcPr>
          <w:p>
            <w:pPr>
              <w:pStyle w:val="12"/>
            </w:pPr>
            <w:r>
              <w:t>但将装备验收完成时间</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315" w:type="dxa"/>
            <w:vAlign w:val="center"/>
          </w:tcPr>
          <w:p>
            <w:pPr>
              <w:pStyle w:val="12"/>
            </w:pPr>
            <w:r>
              <w:t>项目实际成本</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资金的使用率</w:t>
            </w:r>
          </w:p>
        </w:tc>
        <w:tc>
          <w:tcPr>
            <w:tcW w:w="2315" w:type="dxa"/>
            <w:vAlign w:val="center"/>
          </w:tcPr>
          <w:p>
            <w:pPr>
              <w:pStyle w:val="12"/>
            </w:pPr>
            <w:r>
              <w:t>资金的使用率</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设备购置类项目使用时间（年）</w:t>
            </w:r>
          </w:p>
        </w:tc>
        <w:tc>
          <w:tcPr>
            <w:tcW w:w="2315" w:type="dxa"/>
            <w:vAlign w:val="center"/>
          </w:tcPr>
          <w:p>
            <w:pPr>
              <w:pStyle w:val="12"/>
            </w:pPr>
            <w:r>
              <w:t>设备购置类项目使用时间（年）</w:t>
            </w:r>
          </w:p>
        </w:tc>
        <w:tc>
          <w:tcPr>
            <w:tcW w:w="1253" w:type="dxa"/>
            <w:vAlign w:val="center"/>
          </w:tcPr>
          <w:p>
            <w:pPr>
              <w:pStyle w:val="12"/>
            </w:pPr>
            <w:r>
              <w:t>≥95</w:t>
            </w:r>
          </w:p>
        </w:tc>
        <w:tc>
          <w:tcPr>
            <w:tcW w:w="5362" w:type="dxa"/>
            <w:vAlign w:val="center"/>
          </w:tcPr>
          <w:p>
            <w:pPr>
              <w:pStyle w:val="12"/>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315" w:type="dxa"/>
            <w:vAlign w:val="center"/>
          </w:tcPr>
          <w:p>
            <w:pPr>
              <w:pStyle w:val="12"/>
            </w:pPr>
            <w:r>
              <w:t>服务满意度</w:t>
            </w:r>
          </w:p>
        </w:tc>
        <w:tc>
          <w:tcPr>
            <w:tcW w:w="1253" w:type="dxa"/>
            <w:vAlign w:val="center"/>
          </w:tcPr>
          <w:p>
            <w:pPr>
              <w:pStyle w:val="12"/>
            </w:pPr>
            <w:r>
              <w:t>≥95</w:t>
            </w:r>
          </w:p>
        </w:tc>
        <w:tc>
          <w:tcPr>
            <w:tcW w:w="5362" w:type="dxa"/>
            <w:vAlign w:val="center"/>
          </w:tcPr>
          <w:p>
            <w:pPr>
              <w:pStyle w:val="12"/>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6、2025年省级基层公检法司转移支付资金办案费绩效目标表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13013025P00000210035C</w:t>
            </w:r>
          </w:p>
        </w:tc>
        <w:tc>
          <w:tcPr>
            <w:tcW w:w="2835" w:type="dxa"/>
            <w:vAlign w:val="center"/>
          </w:tcPr>
          <w:p>
            <w:pPr>
              <w:pStyle w:val="10"/>
            </w:pPr>
            <w:r>
              <w:t>项目名称</w:t>
            </w:r>
          </w:p>
        </w:tc>
        <w:tc>
          <w:tcPr>
            <w:tcW w:w="6095" w:type="dxa"/>
            <w:gridSpan w:val="3"/>
            <w:vAlign w:val="center"/>
          </w:tcPr>
          <w:p>
            <w:pPr>
              <w:pStyle w:val="12"/>
            </w:pPr>
            <w:r>
              <w:t>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185.50</w:t>
            </w:r>
          </w:p>
        </w:tc>
        <w:tc>
          <w:tcPr>
            <w:tcW w:w="2835" w:type="dxa"/>
            <w:vAlign w:val="center"/>
          </w:tcPr>
          <w:p>
            <w:pPr>
              <w:pStyle w:val="10"/>
            </w:pPr>
            <w:r>
              <w:t>其中：财政    资金</w:t>
            </w:r>
          </w:p>
        </w:tc>
        <w:tc>
          <w:tcPr>
            <w:tcW w:w="2551" w:type="dxa"/>
            <w:vAlign w:val="center"/>
          </w:tcPr>
          <w:p>
            <w:pPr>
              <w:pStyle w:val="12"/>
            </w:pPr>
            <w:r>
              <w:t>185.50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46380000%</w:t>
            </w:r>
          </w:p>
        </w:tc>
        <w:tc>
          <w:tcPr>
            <w:tcW w:w="2835" w:type="dxa"/>
            <w:vAlign w:val="center"/>
          </w:tcPr>
          <w:p>
            <w:pPr>
              <w:pStyle w:val="13"/>
            </w:pPr>
            <w:r>
              <w:t>92750000%</w:t>
            </w:r>
          </w:p>
        </w:tc>
        <w:tc>
          <w:tcPr>
            <w:tcW w:w="2551" w:type="dxa"/>
            <w:vAlign w:val="center"/>
          </w:tcPr>
          <w:p>
            <w:pPr>
              <w:pStyle w:val="13"/>
            </w:pPr>
            <w:r>
              <w:t>139120000%</w:t>
            </w:r>
          </w:p>
        </w:tc>
        <w:tc>
          <w:tcPr>
            <w:tcW w:w="3544" w:type="dxa"/>
            <w:gridSpan w:val="2"/>
            <w:vAlign w:val="center"/>
          </w:tcPr>
          <w:p>
            <w:pPr>
              <w:pStyle w:val="13"/>
            </w:pPr>
            <w:r>
              <w:t>185500000%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481"/>
        <w:gridCol w:w="1169"/>
        <w:gridCol w:w="528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481" w:type="dxa"/>
            <w:vAlign w:val="center"/>
          </w:tcPr>
          <w:p>
            <w:pPr>
              <w:pStyle w:val="10"/>
            </w:pPr>
            <w:r>
              <w:t>绩效指标描述</w:t>
            </w:r>
          </w:p>
        </w:tc>
        <w:tc>
          <w:tcPr>
            <w:tcW w:w="1169" w:type="dxa"/>
            <w:vAlign w:val="center"/>
          </w:tcPr>
          <w:p>
            <w:pPr>
              <w:pStyle w:val="10"/>
            </w:pPr>
            <w:r>
              <w:t>指标值</w:t>
            </w:r>
          </w:p>
        </w:tc>
        <w:tc>
          <w:tcPr>
            <w:tcW w:w="528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481" w:type="dxa"/>
            <w:vAlign w:val="center"/>
          </w:tcPr>
          <w:p>
            <w:pPr>
              <w:pStyle w:val="12"/>
            </w:pPr>
            <w:r>
              <w:t>违法案件查出数量</w:t>
            </w:r>
          </w:p>
        </w:tc>
        <w:tc>
          <w:tcPr>
            <w:tcW w:w="1169" w:type="dxa"/>
            <w:vAlign w:val="center"/>
          </w:tcPr>
          <w:p>
            <w:pPr>
              <w:pStyle w:val="12"/>
            </w:pPr>
            <w:r>
              <w:t>≥90</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481" w:type="dxa"/>
            <w:vAlign w:val="center"/>
          </w:tcPr>
          <w:p>
            <w:pPr>
              <w:pStyle w:val="12"/>
            </w:pPr>
            <w:r>
              <w:t>重大案件（事件）破案率</w:t>
            </w:r>
          </w:p>
        </w:tc>
        <w:tc>
          <w:tcPr>
            <w:tcW w:w="1169" w:type="dxa"/>
            <w:vAlign w:val="center"/>
          </w:tcPr>
          <w:p>
            <w:pPr>
              <w:pStyle w:val="12"/>
            </w:pPr>
            <w:r>
              <w:t>≥90</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481" w:type="dxa"/>
            <w:vAlign w:val="center"/>
          </w:tcPr>
          <w:p>
            <w:pPr>
              <w:pStyle w:val="12"/>
            </w:pPr>
            <w:r>
              <w:t>案件、资料上报及时率</w:t>
            </w:r>
          </w:p>
        </w:tc>
        <w:tc>
          <w:tcPr>
            <w:tcW w:w="1169" w:type="dxa"/>
            <w:vAlign w:val="center"/>
          </w:tcPr>
          <w:p>
            <w:pPr>
              <w:pStyle w:val="12"/>
            </w:pPr>
            <w:r>
              <w:t>≥95</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481" w:type="dxa"/>
            <w:vAlign w:val="center"/>
          </w:tcPr>
          <w:p>
            <w:pPr>
              <w:pStyle w:val="12"/>
            </w:pPr>
            <w:r>
              <w:t>人均费用</w:t>
            </w:r>
          </w:p>
        </w:tc>
        <w:tc>
          <w:tcPr>
            <w:tcW w:w="1169" w:type="dxa"/>
            <w:vAlign w:val="center"/>
          </w:tcPr>
          <w:p>
            <w:pPr>
              <w:pStyle w:val="12"/>
            </w:pPr>
            <w:r>
              <w:t>≥95</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治安、刑事案件下降率</w:t>
            </w:r>
          </w:p>
        </w:tc>
        <w:tc>
          <w:tcPr>
            <w:tcW w:w="2481" w:type="dxa"/>
            <w:vAlign w:val="center"/>
          </w:tcPr>
          <w:p>
            <w:pPr>
              <w:pStyle w:val="12"/>
            </w:pPr>
            <w:r>
              <w:t>治安、刑事案件下降率</w:t>
            </w:r>
          </w:p>
        </w:tc>
        <w:tc>
          <w:tcPr>
            <w:tcW w:w="1169" w:type="dxa"/>
            <w:vAlign w:val="center"/>
          </w:tcPr>
          <w:p>
            <w:pPr>
              <w:pStyle w:val="12"/>
            </w:pPr>
            <w:r>
              <w:t>≥95</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481" w:type="dxa"/>
            <w:vAlign w:val="center"/>
          </w:tcPr>
          <w:p>
            <w:pPr>
              <w:pStyle w:val="12"/>
            </w:pPr>
            <w:r>
              <w:t>维护社会稳定</w:t>
            </w:r>
          </w:p>
        </w:tc>
        <w:tc>
          <w:tcPr>
            <w:tcW w:w="1169" w:type="dxa"/>
            <w:vAlign w:val="center"/>
          </w:tcPr>
          <w:p>
            <w:pPr>
              <w:pStyle w:val="12"/>
            </w:pPr>
            <w:r>
              <w:t>≥95</w:t>
            </w:r>
          </w:p>
        </w:tc>
        <w:tc>
          <w:tcPr>
            <w:tcW w:w="5280"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481" w:type="dxa"/>
            <w:vAlign w:val="center"/>
          </w:tcPr>
          <w:p>
            <w:pPr>
              <w:pStyle w:val="12"/>
            </w:pPr>
            <w:r>
              <w:t>服务对象满意</w:t>
            </w:r>
          </w:p>
        </w:tc>
        <w:tc>
          <w:tcPr>
            <w:tcW w:w="1169" w:type="dxa"/>
            <w:vAlign w:val="center"/>
          </w:tcPr>
          <w:p>
            <w:pPr>
              <w:pStyle w:val="12"/>
            </w:pPr>
            <w:r>
              <w:t>≥95</w:t>
            </w:r>
          </w:p>
        </w:tc>
        <w:tc>
          <w:tcPr>
            <w:tcW w:w="5280"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7、2025年省级基层公检法司转移支付资金装备费绩效目标表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13013025P000002100360</w:t>
            </w:r>
          </w:p>
        </w:tc>
        <w:tc>
          <w:tcPr>
            <w:tcW w:w="2835" w:type="dxa"/>
            <w:vAlign w:val="center"/>
          </w:tcPr>
          <w:p>
            <w:pPr>
              <w:pStyle w:val="10"/>
            </w:pPr>
            <w:r>
              <w:t>项目名称</w:t>
            </w:r>
          </w:p>
        </w:tc>
        <w:tc>
          <w:tcPr>
            <w:tcW w:w="6095" w:type="dxa"/>
            <w:gridSpan w:val="3"/>
            <w:vAlign w:val="center"/>
          </w:tcPr>
          <w:p>
            <w:pPr>
              <w:pStyle w:val="12"/>
            </w:pPr>
            <w:r>
              <w:t>2025年省级基层公检法司转移支付资金装备费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79.50</w:t>
            </w:r>
          </w:p>
        </w:tc>
        <w:tc>
          <w:tcPr>
            <w:tcW w:w="2835" w:type="dxa"/>
            <w:vAlign w:val="center"/>
          </w:tcPr>
          <w:p>
            <w:pPr>
              <w:pStyle w:val="10"/>
            </w:pPr>
            <w:r>
              <w:t>其中：财政    资金</w:t>
            </w:r>
          </w:p>
        </w:tc>
        <w:tc>
          <w:tcPr>
            <w:tcW w:w="2551" w:type="dxa"/>
            <w:vAlign w:val="center"/>
          </w:tcPr>
          <w:p>
            <w:pPr>
              <w:pStyle w:val="12"/>
            </w:pPr>
            <w:r>
              <w:t>79.50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2025年省级基层公检司法转移支付资金装备费用。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19870000%</w:t>
            </w:r>
          </w:p>
        </w:tc>
        <w:tc>
          <w:tcPr>
            <w:tcW w:w="2835" w:type="dxa"/>
            <w:vAlign w:val="center"/>
          </w:tcPr>
          <w:p>
            <w:pPr>
              <w:pStyle w:val="13"/>
            </w:pPr>
            <w:r>
              <w:t>39750000%</w:t>
            </w:r>
          </w:p>
        </w:tc>
        <w:tc>
          <w:tcPr>
            <w:tcW w:w="2551" w:type="dxa"/>
            <w:vAlign w:val="center"/>
          </w:tcPr>
          <w:p>
            <w:pPr>
              <w:pStyle w:val="13"/>
            </w:pPr>
            <w:r>
              <w:t>59630000%</w:t>
            </w:r>
          </w:p>
        </w:tc>
        <w:tc>
          <w:tcPr>
            <w:tcW w:w="3544" w:type="dxa"/>
            <w:gridSpan w:val="2"/>
            <w:vAlign w:val="center"/>
          </w:tcPr>
          <w:p>
            <w:pPr>
              <w:pStyle w:val="13"/>
            </w:pPr>
            <w:r>
              <w:t>79500000%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3"/>
        <w:gridCol w:w="881"/>
        <w:gridCol w:w="54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63" w:type="dxa"/>
            <w:vAlign w:val="center"/>
          </w:tcPr>
          <w:p>
            <w:pPr>
              <w:pStyle w:val="10"/>
            </w:pPr>
            <w:r>
              <w:t>绩效指标描述</w:t>
            </w:r>
          </w:p>
        </w:tc>
        <w:tc>
          <w:tcPr>
            <w:tcW w:w="881" w:type="dxa"/>
            <w:vAlign w:val="center"/>
          </w:tcPr>
          <w:p>
            <w:pPr>
              <w:pStyle w:val="10"/>
            </w:pPr>
            <w:r>
              <w:t>指标值</w:t>
            </w:r>
          </w:p>
        </w:tc>
        <w:tc>
          <w:tcPr>
            <w:tcW w:w="54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563" w:type="dxa"/>
            <w:vAlign w:val="center"/>
          </w:tcPr>
          <w:p>
            <w:pPr>
              <w:pStyle w:val="12"/>
            </w:pPr>
            <w:r>
              <w:t>违法案件查出数量</w:t>
            </w:r>
          </w:p>
        </w:tc>
        <w:tc>
          <w:tcPr>
            <w:tcW w:w="881" w:type="dxa"/>
            <w:vAlign w:val="center"/>
          </w:tcPr>
          <w:p>
            <w:pPr>
              <w:pStyle w:val="12"/>
            </w:pPr>
            <w:r>
              <w:t>≥90</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563" w:type="dxa"/>
            <w:vAlign w:val="center"/>
          </w:tcPr>
          <w:p>
            <w:pPr>
              <w:pStyle w:val="12"/>
            </w:pPr>
            <w:r>
              <w:t>重大案件（事件）破案率</w:t>
            </w:r>
          </w:p>
        </w:tc>
        <w:tc>
          <w:tcPr>
            <w:tcW w:w="881" w:type="dxa"/>
            <w:vAlign w:val="center"/>
          </w:tcPr>
          <w:p>
            <w:pPr>
              <w:pStyle w:val="12"/>
            </w:pPr>
            <w:r>
              <w:t>≥90</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563" w:type="dxa"/>
            <w:vAlign w:val="center"/>
          </w:tcPr>
          <w:p>
            <w:pPr>
              <w:pStyle w:val="12"/>
            </w:pPr>
            <w:r>
              <w:t>案件、资料上报及时率</w:t>
            </w:r>
          </w:p>
        </w:tc>
        <w:tc>
          <w:tcPr>
            <w:tcW w:w="881" w:type="dxa"/>
            <w:vAlign w:val="center"/>
          </w:tcPr>
          <w:p>
            <w:pPr>
              <w:pStyle w:val="12"/>
            </w:pPr>
            <w:r>
              <w:t>≥95</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563" w:type="dxa"/>
            <w:vAlign w:val="center"/>
          </w:tcPr>
          <w:p>
            <w:pPr>
              <w:pStyle w:val="12"/>
            </w:pPr>
            <w:r>
              <w:t>人均费用</w:t>
            </w:r>
          </w:p>
        </w:tc>
        <w:tc>
          <w:tcPr>
            <w:tcW w:w="881" w:type="dxa"/>
            <w:vAlign w:val="center"/>
          </w:tcPr>
          <w:p>
            <w:pPr>
              <w:pStyle w:val="12"/>
            </w:pPr>
            <w:r>
              <w:t>≥95</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治安、刑事案件下降率</w:t>
            </w:r>
          </w:p>
        </w:tc>
        <w:tc>
          <w:tcPr>
            <w:tcW w:w="2563" w:type="dxa"/>
            <w:vAlign w:val="center"/>
          </w:tcPr>
          <w:p>
            <w:pPr>
              <w:pStyle w:val="12"/>
            </w:pPr>
            <w:r>
              <w:t>治安、刑事案件下降率</w:t>
            </w:r>
          </w:p>
        </w:tc>
        <w:tc>
          <w:tcPr>
            <w:tcW w:w="881" w:type="dxa"/>
            <w:vAlign w:val="center"/>
          </w:tcPr>
          <w:p>
            <w:pPr>
              <w:pStyle w:val="12"/>
            </w:pPr>
            <w:r>
              <w:t>≥95</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563" w:type="dxa"/>
            <w:vAlign w:val="center"/>
          </w:tcPr>
          <w:p>
            <w:pPr>
              <w:pStyle w:val="12"/>
            </w:pPr>
            <w:r>
              <w:t>维护社会稳定</w:t>
            </w:r>
          </w:p>
        </w:tc>
        <w:tc>
          <w:tcPr>
            <w:tcW w:w="881" w:type="dxa"/>
            <w:vAlign w:val="center"/>
          </w:tcPr>
          <w:p>
            <w:pPr>
              <w:pStyle w:val="12"/>
            </w:pPr>
            <w:r>
              <w:t>≥95</w:t>
            </w:r>
          </w:p>
        </w:tc>
        <w:tc>
          <w:tcPr>
            <w:tcW w:w="5486"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563" w:type="dxa"/>
            <w:vAlign w:val="center"/>
          </w:tcPr>
          <w:p>
            <w:pPr>
              <w:pStyle w:val="12"/>
            </w:pPr>
            <w:r>
              <w:t>服务对象满意</w:t>
            </w:r>
          </w:p>
        </w:tc>
        <w:tc>
          <w:tcPr>
            <w:tcW w:w="881" w:type="dxa"/>
            <w:vAlign w:val="center"/>
          </w:tcPr>
          <w:p>
            <w:pPr>
              <w:pStyle w:val="12"/>
            </w:pPr>
            <w:r>
              <w:t>≥95</w:t>
            </w:r>
          </w:p>
        </w:tc>
        <w:tc>
          <w:tcPr>
            <w:tcW w:w="5486"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8、2025年中央政法纪检监察转移支付资金办案费绩效目标表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13013025P00000210031X</w:t>
            </w:r>
          </w:p>
        </w:tc>
        <w:tc>
          <w:tcPr>
            <w:tcW w:w="2835" w:type="dxa"/>
            <w:vAlign w:val="center"/>
          </w:tcPr>
          <w:p>
            <w:pPr>
              <w:pStyle w:val="10"/>
            </w:pPr>
            <w:r>
              <w:t>项目名称</w:t>
            </w:r>
          </w:p>
        </w:tc>
        <w:tc>
          <w:tcPr>
            <w:tcW w:w="6095" w:type="dxa"/>
            <w:gridSpan w:val="3"/>
            <w:vAlign w:val="center"/>
          </w:tcPr>
          <w:p>
            <w:pPr>
              <w:pStyle w:val="12"/>
            </w:pPr>
            <w:r>
              <w:t>2025年中央政法纪检监察转移支付资金办案费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329.00</w:t>
            </w:r>
          </w:p>
        </w:tc>
        <w:tc>
          <w:tcPr>
            <w:tcW w:w="2835" w:type="dxa"/>
            <w:vAlign w:val="center"/>
          </w:tcPr>
          <w:p>
            <w:pPr>
              <w:pStyle w:val="10"/>
            </w:pPr>
            <w:r>
              <w:t>其中：财政    资金</w:t>
            </w:r>
          </w:p>
        </w:tc>
        <w:tc>
          <w:tcPr>
            <w:tcW w:w="2551" w:type="dxa"/>
            <w:vAlign w:val="center"/>
          </w:tcPr>
          <w:p>
            <w:pPr>
              <w:pStyle w:val="12"/>
            </w:pPr>
            <w:r>
              <w:t>329.00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2025年中央政法纪检监察转移支付资金办案业务费用。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82250000%</w:t>
            </w:r>
          </w:p>
        </w:tc>
        <w:tc>
          <w:tcPr>
            <w:tcW w:w="2835" w:type="dxa"/>
            <w:vAlign w:val="center"/>
          </w:tcPr>
          <w:p>
            <w:pPr>
              <w:pStyle w:val="13"/>
            </w:pPr>
            <w:r>
              <w:t>164500000%</w:t>
            </w:r>
          </w:p>
        </w:tc>
        <w:tc>
          <w:tcPr>
            <w:tcW w:w="2551" w:type="dxa"/>
            <w:vAlign w:val="center"/>
          </w:tcPr>
          <w:p>
            <w:pPr>
              <w:pStyle w:val="13"/>
            </w:pPr>
            <w:r>
              <w:t>246750000%</w:t>
            </w:r>
          </w:p>
        </w:tc>
        <w:tc>
          <w:tcPr>
            <w:tcW w:w="3544" w:type="dxa"/>
            <w:gridSpan w:val="2"/>
            <w:vAlign w:val="center"/>
          </w:tcPr>
          <w:p>
            <w:pPr>
              <w:pStyle w:val="13"/>
            </w:pPr>
            <w:r>
              <w:t>329000000%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59"/>
        <w:gridCol w:w="867"/>
        <w:gridCol w:w="54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59" w:type="dxa"/>
            <w:vAlign w:val="center"/>
          </w:tcPr>
          <w:p>
            <w:pPr>
              <w:pStyle w:val="10"/>
            </w:pPr>
            <w:r>
              <w:t>绩效指标描述</w:t>
            </w:r>
          </w:p>
        </w:tc>
        <w:tc>
          <w:tcPr>
            <w:tcW w:w="867" w:type="dxa"/>
            <w:vAlign w:val="center"/>
          </w:tcPr>
          <w:p>
            <w:pPr>
              <w:pStyle w:val="10"/>
            </w:pPr>
            <w:r>
              <w:t>指标值</w:t>
            </w:r>
          </w:p>
        </w:tc>
        <w:tc>
          <w:tcPr>
            <w:tcW w:w="5404"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659" w:type="dxa"/>
            <w:vAlign w:val="center"/>
          </w:tcPr>
          <w:p>
            <w:pPr>
              <w:pStyle w:val="12"/>
            </w:pPr>
            <w:r>
              <w:t>违法案件查出数量</w:t>
            </w:r>
          </w:p>
        </w:tc>
        <w:tc>
          <w:tcPr>
            <w:tcW w:w="867" w:type="dxa"/>
            <w:vAlign w:val="center"/>
          </w:tcPr>
          <w:p>
            <w:pPr>
              <w:pStyle w:val="12"/>
            </w:pPr>
            <w:r>
              <w:t>≥90</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659" w:type="dxa"/>
            <w:vAlign w:val="center"/>
          </w:tcPr>
          <w:p>
            <w:pPr>
              <w:pStyle w:val="12"/>
            </w:pPr>
            <w:r>
              <w:t>重大案件（事件）破案率</w:t>
            </w:r>
          </w:p>
        </w:tc>
        <w:tc>
          <w:tcPr>
            <w:tcW w:w="867" w:type="dxa"/>
            <w:vAlign w:val="center"/>
          </w:tcPr>
          <w:p>
            <w:pPr>
              <w:pStyle w:val="12"/>
            </w:pPr>
            <w:r>
              <w:t>≥90</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659" w:type="dxa"/>
            <w:vAlign w:val="center"/>
          </w:tcPr>
          <w:p>
            <w:pPr>
              <w:pStyle w:val="12"/>
            </w:pPr>
            <w:r>
              <w:t>案件、资料上报及时率</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659" w:type="dxa"/>
            <w:vAlign w:val="center"/>
          </w:tcPr>
          <w:p>
            <w:pPr>
              <w:pStyle w:val="12"/>
            </w:pPr>
            <w:r>
              <w:t>人均费用</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治安、刑事案件下降率</w:t>
            </w:r>
          </w:p>
        </w:tc>
        <w:tc>
          <w:tcPr>
            <w:tcW w:w="2659" w:type="dxa"/>
            <w:vAlign w:val="center"/>
          </w:tcPr>
          <w:p>
            <w:pPr>
              <w:pStyle w:val="12"/>
            </w:pPr>
            <w:r>
              <w:t>治安、刑事案件下降率</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659" w:type="dxa"/>
            <w:vAlign w:val="center"/>
          </w:tcPr>
          <w:p>
            <w:pPr>
              <w:pStyle w:val="12"/>
            </w:pPr>
            <w:r>
              <w:t>维护社会稳定</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2659" w:type="dxa"/>
            <w:vAlign w:val="center"/>
          </w:tcPr>
          <w:p>
            <w:pPr>
              <w:pStyle w:val="12"/>
            </w:pPr>
            <w:r>
              <w:t>生态环境质量改善</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长期实用性</w:t>
            </w:r>
          </w:p>
        </w:tc>
        <w:tc>
          <w:tcPr>
            <w:tcW w:w="2659" w:type="dxa"/>
            <w:vAlign w:val="center"/>
          </w:tcPr>
          <w:p>
            <w:pPr>
              <w:pStyle w:val="12"/>
            </w:pPr>
            <w:r>
              <w:t>长期实用性</w:t>
            </w:r>
          </w:p>
        </w:tc>
        <w:tc>
          <w:tcPr>
            <w:tcW w:w="867" w:type="dxa"/>
            <w:vAlign w:val="center"/>
          </w:tcPr>
          <w:p>
            <w:pPr>
              <w:pStyle w:val="12"/>
            </w:pPr>
            <w:r>
              <w:t>≥95</w:t>
            </w:r>
          </w:p>
        </w:tc>
        <w:tc>
          <w:tcPr>
            <w:tcW w:w="5404"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659" w:type="dxa"/>
            <w:vAlign w:val="center"/>
          </w:tcPr>
          <w:p>
            <w:pPr>
              <w:pStyle w:val="12"/>
            </w:pPr>
            <w:r>
              <w:t>服务对象满意</w:t>
            </w:r>
          </w:p>
        </w:tc>
        <w:tc>
          <w:tcPr>
            <w:tcW w:w="867" w:type="dxa"/>
            <w:vAlign w:val="center"/>
          </w:tcPr>
          <w:p>
            <w:pPr>
              <w:pStyle w:val="12"/>
            </w:pPr>
            <w:r>
              <w:t>≥95</w:t>
            </w:r>
          </w:p>
        </w:tc>
        <w:tc>
          <w:tcPr>
            <w:tcW w:w="5404"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9、2025年中央政法纪检监察转移支付资金装备费绩效目标表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13013025P00000210032H</w:t>
            </w:r>
          </w:p>
        </w:tc>
        <w:tc>
          <w:tcPr>
            <w:tcW w:w="2835" w:type="dxa"/>
            <w:vAlign w:val="center"/>
          </w:tcPr>
          <w:p>
            <w:pPr>
              <w:pStyle w:val="10"/>
            </w:pPr>
            <w:r>
              <w:t>项目名称</w:t>
            </w:r>
          </w:p>
        </w:tc>
        <w:tc>
          <w:tcPr>
            <w:tcW w:w="6095" w:type="dxa"/>
            <w:gridSpan w:val="3"/>
            <w:vAlign w:val="center"/>
          </w:tcPr>
          <w:p>
            <w:pPr>
              <w:pStyle w:val="12"/>
            </w:pPr>
            <w:r>
              <w:t>2025年中央政法纪检监察转移支付资金装备费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141.00</w:t>
            </w:r>
          </w:p>
        </w:tc>
        <w:tc>
          <w:tcPr>
            <w:tcW w:w="2835" w:type="dxa"/>
            <w:vAlign w:val="center"/>
          </w:tcPr>
          <w:p>
            <w:pPr>
              <w:pStyle w:val="10"/>
            </w:pPr>
            <w:r>
              <w:t>其中：财政    资金</w:t>
            </w:r>
          </w:p>
        </w:tc>
        <w:tc>
          <w:tcPr>
            <w:tcW w:w="2551" w:type="dxa"/>
            <w:vAlign w:val="center"/>
          </w:tcPr>
          <w:p>
            <w:pPr>
              <w:pStyle w:val="12"/>
            </w:pPr>
            <w:r>
              <w:t>141.00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35250000%</w:t>
            </w:r>
          </w:p>
        </w:tc>
        <w:tc>
          <w:tcPr>
            <w:tcW w:w="2835" w:type="dxa"/>
            <w:vAlign w:val="center"/>
          </w:tcPr>
          <w:p>
            <w:pPr>
              <w:pStyle w:val="13"/>
            </w:pPr>
            <w:r>
              <w:t>70500000%</w:t>
            </w:r>
          </w:p>
        </w:tc>
        <w:tc>
          <w:tcPr>
            <w:tcW w:w="2551" w:type="dxa"/>
            <w:vAlign w:val="center"/>
          </w:tcPr>
          <w:p>
            <w:pPr>
              <w:pStyle w:val="13"/>
            </w:pPr>
            <w:r>
              <w:t>105750000%</w:t>
            </w:r>
          </w:p>
        </w:tc>
        <w:tc>
          <w:tcPr>
            <w:tcW w:w="3544" w:type="dxa"/>
            <w:gridSpan w:val="2"/>
            <w:vAlign w:val="center"/>
          </w:tcPr>
          <w:p>
            <w:pPr>
              <w:pStyle w:val="13"/>
            </w:pPr>
            <w:r>
              <w:t>141000000%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1.全力争取完成年度各项任务。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46"/>
        <w:gridCol w:w="935"/>
        <w:gridCol w:w="53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46" w:type="dxa"/>
            <w:vAlign w:val="center"/>
          </w:tcPr>
          <w:p>
            <w:pPr>
              <w:pStyle w:val="10"/>
            </w:pPr>
            <w:r>
              <w:t>绩效指标描述</w:t>
            </w:r>
          </w:p>
        </w:tc>
        <w:tc>
          <w:tcPr>
            <w:tcW w:w="935" w:type="dxa"/>
            <w:vAlign w:val="center"/>
          </w:tcPr>
          <w:p>
            <w:pPr>
              <w:pStyle w:val="10"/>
            </w:pPr>
            <w:r>
              <w:t>指标值</w:t>
            </w:r>
          </w:p>
        </w:tc>
        <w:tc>
          <w:tcPr>
            <w:tcW w:w="534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违法案件查出数量</w:t>
            </w:r>
          </w:p>
        </w:tc>
        <w:tc>
          <w:tcPr>
            <w:tcW w:w="2646" w:type="dxa"/>
            <w:vAlign w:val="center"/>
          </w:tcPr>
          <w:p>
            <w:pPr>
              <w:pStyle w:val="12"/>
            </w:pPr>
            <w:r>
              <w:t>违法案件查出数量</w:t>
            </w:r>
          </w:p>
        </w:tc>
        <w:tc>
          <w:tcPr>
            <w:tcW w:w="935" w:type="dxa"/>
            <w:vAlign w:val="center"/>
          </w:tcPr>
          <w:p>
            <w:pPr>
              <w:pStyle w:val="12"/>
            </w:pPr>
            <w:r>
              <w:t>≥90</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重大案件（事件）破案率</w:t>
            </w:r>
          </w:p>
        </w:tc>
        <w:tc>
          <w:tcPr>
            <w:tcW w:w="2646" w:type="dxa"/>
            <w:vAlign w:val="center"/>
          </w:tcPr>
          <w:p>
            <w:pPr>
              <w:pStyle w:val="12"/>
            </w:pPr>
            <w:r>
              <w:t>重大案件（事件）破案率</w:t>
            </w:r>
          </w:p>
        </w:tc>
        <w:tc>
          <w:tcPr>
            <w:tcW w:w="935" w:type="dxa"/>
            <w:vAlign w:val="center"/>
          </w:tcPr>
          <w:p>
            <w:pPr>
              <w:pStyle w:val="12"/>
            </w:pPr>
            <w:r>
              <w:t>≥90</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p>
        </w:tc>
        <w:tc>
          <w:tcPr>
            <w:tcW w:w="2646" w:type="dxa"/>
            <w:vAlign w:val="center"/>
          </w:tcPr>
          <w:p>
            <w:pPr>
              <w:pStyle w:val="12"/>
            </w:pPr>
            <w:r>
              <w:t>案件、资料上报及时率</w:t>
            </w:r>
          </w:p>
        </w:tc>
        <w:tc>
          <w:tcPr>
            <w:tcW w:w="935" w:type="dxa"/>
            <w:vAlign w:val="center"/>
          </w:tcPr>
          <w:p>
            <w:pPr>
              <w:pStyle w:val="12"/>
            </w:pPr>
            <w:r>
              <w:t>≥95</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646" w:type="dxa"/>
            <w:vAlign w:val="center"/>
          </w:tcPr>
          <w:p>
            <w:pPr>
              <w:pStyle w:val="12"/>
            </w:pPr>
            <w:r>
              <w:t>人均费用</w:t>
            </w:r>
          </w:p>
        </w:tc>
        <w:tc>
          <w:tcPr>
            <w:tcW w:w="935" w:type="dxa"/>
            <w:vAlign w:val="center"/>
          </w:tcPr>
          <w:p>
            <w:pPr>
              <w:pStyle w:val="12"/>
            </w:pPr>
            <w:r>
              <w:t>≥95</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治安、刑事案件下降率</w:t>
            </w:r>
          </w:p>
        </w:tc>
        <w:tc>
          <w:tcPr>
            <w:tcW w:w="2646" w:type="dxa"/>
            <w:vAlign w:val="center"/>
          </w:tcPr>
          <w:p>
            <w:pPr>
              <w:pStyle w:val="12"/>
            </w:pPr>
            <w:r>
              <w:t>治安、刑事案件下降率</w:t>
            </w:r>
          </w:p>
        </w:tc>
        <w:tc>
          <w:tcPr>
            <w:tcW w:w="935" w:type="dxa"/>
            <w:vAlign w:val="center"/>
          </w:tcPr>
          <w:p>
            <w:pPr>
              <w:pStyle w:val="12"/>
            </w:pPr>
            <w:r>
              <w:t>≥95</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646" w:type="dxa"/>
            <w:vAlign w:val="center"/>
          </w:tcPr>
          <w:p>
            <w:pPr>
              <w:pStyle w:val="12"/>
            </w:pPr>
            <w:r>
              <w:t>维护社会稳定</w:t>
            </w:r>
          </w:p>
        </w:tc>
        <w:tc>
          <w:tcPr>
            <w:tcW w:w="935" w:type="dxa"/>
            <w:vAlign w:val="center"/>
          </w:tcPr>
          <w:p>
            <w:pPr>
              <w:pStyle w:val="12"/>
            </w:pPr>
            <w:r>
              <w:t>≥95</w:t>
            </w:r>
          </w:p>
        </w:tc>
        <w:tc>
          <w:tcPr>
            <w:tcW w:w="5349" w:type="dxa"/>
            <w:vAlign w:val="center"/>
          </w:tcPr>
          <w:p>
            <w:pPr>
              <w:pStyle w:val="12"/>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2646" w:type="dxa"/>
            <w:vAlign w:val="center"/>
          </w:tcPr>
          <w:p>
            <w:pPr>
              <w:pStyle w:val="12"/>
            </w:pPr>
            <w:r>
              <w:t>服务对象满意</w:t>
            </w:r>
          </w:p>
        </w:tc>
        <w:tc>
          <w:tcPr>
            <w:tcW w:w="935" w:type="dxa"/>
            <w:vAlign w:val="center"/>
          </w:tcPr>
          <w:p>
            <w:pPr>
              <w:pStyle w:val="12"/>
            </w:pPr>
            <w:r>
              <w:t>≥95</w:t>
            </w:r>
          </w:p>
        </w:tc>
        <w:tc>
          <w:tcPr>
            <w:tcW w:w="5349" w:type="dxa"/>
            <w:vAlign w:val="center"/>
          </w:tcPr>
          <w:p>
            <w:pPr>
              <w:pStyle w:val="12"/>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10、提前下达2024年中央政法纪检监察转移支付资金冀财政法【2023】49号】绩效目标表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13013024P00002010249X</w:t>
            </w:r>
          </w:p>
        </w:tc>
        <w:tc>
          <w:tcPr>
            <w:tcW w:w="2835" w:type="dxa"/>
            <w:vAlign w:val="center"/>
          </w:tcPr>
          <w:p>
            <w:pPr>
              <w:pStyle w:val="10"/>
            </w:pPr>
            <w:r>
              <w:t>项目名称</w:t>
            </w:r>
          </w:p>
        </w:tc>
        <w:tc>
          <w:tcPr>
            <w:tcW w:w="6095" w:type="dxa"/>
            <w:gridSpan w:val="3"/>
            <w:vAlign w:val="center"/>
          </w:tcPr>
          <w:p>
            <w:pPr>
              <w:pStyle w:val="12"/>
            </w:pPr>
            <w:r>
              <w:t>提前下达2024年中央政法纪检监察转移支付资金冀财政法【2023】49号】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w:t>
            </w:r>
          </w:p>
        </w:tc>
        <w:tc>
          <w:tcPr>
            <w:tcW w:w="2835" w:type="dxa"/>
            <w:vAlign w:val="center"/>
          </w:tcPr>
          <w:p>
            <w:pPr>
              <w:pStyle w:val="10"/>
            </w:pPr>
            <w:r>
              <w:t>其中：财政    资金</w:t>
            </w:r>
          </w:p>
        </w:tc>
        <w:tc>
          <w:tcPr>
            <w:tcW w:w="2551" w:type="dxa"/>
            <w:vAlign w:val="center"/>
          </w:tcPr>
          <w:p>
            <w:pPr>
              <w:pStyle w:val="12"/>
            </w:pPr>
            <w:r>
              <w:t>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1.保障正常交通秩序。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63"/>
        <w:gridCol w:w="2119"/>
        <w:gridCol w:w="42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63" w:type="dxa"/>
            <w:vAlign w:val="center"/>
          </w:tcPr>
          <w:p>
            <w:pPr>
              <w:pStyle w:val="10"/>
            </w:pPr>
            <w:r>
              <w:t>绩效指标描述</w:t>
            </w:r>
          </w:p>
        </w:tc>
        <w:tc>
          <w:tcPr>
            <w:tcW w:w="2119" w:type="dxa"/>
            <w:vAlign w:val="center"/>
          </w:tcPr>
          <w:p>
            <w:pPr>
              <w:pStyle w:val="10"/>
            </w:pPr>
            <w:r>
              <w:t>指标值</w:t>
            </w:r>
          </w:p>
        </w:tc>
        <w:tc>
          <w:tcPr>
            <w:tcW w:w="424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2563" w:type="dxa"/>
            <w:vAlign w:val="center"/>
          </w:tcPr>
          <w:p>
            <w:pPr>
              <w:pStyle w:val="12"/>
            </w:pPr>
            <w:r>
              <w:t>信号灯及抓拍设备数量</w:t>
            </w:r>
          </w:p>
        </w:tc>
        <w:tc>
          <w:tcPr>
            <w:tcW w:w="2119" w:type="dxa"/>
            <w:vAlign w:val="center"/>
          </w:tcPr>
          <w:p>
            <w:pPr>
              <w:pStyle w:val="12"/>
            </w:pPr>
            <w:r>
              <w:t>及时完成工作</w:t>
            </w:r>
          </w:p>
        </w:tc>
        <w:tc>
          <w:tcPr>
            <w:tcW w:w="4248" w:type="dxa"/>
            <w:vAlign w:val="center"/>
          </w:tcPr>
          <w:p>
            <w:pPr>
              <w:pStyle w:val="12"/>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563" w:type="dxa"/>
            <w:vAlign w:val="center"/>
          </w:tcPr>
          <w:p>
            <w:pPr>
              <w:pStyle w:val="12"/>
            </w:pPr>
            <w:r>
              <w:t>运行质量</w:t>
            </w:r>
          </w:p>
        </w:tc>
        <w:tc>
          <w:tcPr>
            <w:tcW w:w="2119" w:type="dxa"/>
            <w:vAlign w:val="center"/>
          </w:tcPr>
          <w:p>
            <w:pPr>
              <w:pStyle w:val="12"/>
            </w:pPr>
            <w:r>
              <w:t>保障道路畅通</w:t>
            </w:r>
          </w:p>
        </w:tc>
        <w:tc>
          <w:tcPr>
            <w:tcW w:w="4248"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w:t>
            </w:r>
          </w:p>
        </w:tc>
        <w:tc>
          <w:tcPr>
            <w:tcW w:w="2563" w:type="dxa"/>
            <w:vAlign w:val="center"/>
          </w:tcPr>
          <w:p>
            <w:pPr>
              <w:pStyle w:val="12"/>
            </w:pPr>
            <w:r>
              <w:t>林路建设长度（公里）</w:t>
            </w:r>
          </w:p>
        </w:tc>
        <w:tc>
          <w:tcPr>
            <w:tcW w:w="2119" w:type="dxa"/>
            <w:vAlign w:val="center"/>
          </w:tcPr>
          <w:p>
            <w:pPr>
              <w:pStyle w:val="12"/>
            </w:pPr>
            <w:r>
              <w:t>及时完成工作</w:t>
            </w:r>
          </w:p>
        </w:tc>
        <w:tc>
          <w:tcPr>
            <w:tcW w:w="4248"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563" w:type="dxa"/>
            <w:vAlign w:val="center"/>
          </w:tcPr>
          <w:p>
            <w:pPr>
              <w:pStyle w:val="12"/>
            </w:pPr>
            <w:r>
              <w:t>超支成本</w:t>
            </w:r>
          </w:p>
        </w:tc>
        <w:tc>
          <w:tcPr>
            <w:tcW w:w="2119" w:type="dxa"/>
            <w:vAlign w:val="center"/>
          </w:tcPr>
          <w:p>
            <w:pPr>
              <w:pStyle w:val="12"/>
            </w:pPr>
            <w:r>
              <w:t>不超出项目预算数</w:t>
            </w:r>
          </w:p>
        </w:tc>
        <w:tc>
          <w:tcPr>
            <w:tcW w:w="4248"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保障正常交通秩序</w:t>
            </w:r>
          </w:p>
        </w:tc>
        <w:tc>
          <w:tcPr>
            <w:tcW w:w="2563" w:type="dxa"/>
            <w:vAlign w:val="center"/>
          </w:tcPr>
          <w:p>
            <w:pPr>
              <w:pStyle w:val="12"/>
            </w:pPr>
            <w:r>
              <w:t>保障正常交通秩序</w:t>
            </w:r>
          </w:p>
        </w:tc>
        <w:tc>
          <w:tcPr>
            <w:tcW w:w="2119" w:type="dxa"/>
            <w:vAlign w:val="center"/>
          </w:tcPr>
          <w:p>
            <w:pPr>
              <w:pStyle w:val="12"/>
            </w:pPr>
            <w:r>
              <w:t>保障正常交通秩序</w:t>
            </w:r>
          </w:p>
        </w:tc>
        <w:tc>
          <w:tcPr>
            <w:tcW w:w="4248"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563" w:type="dxa"/>
            <w:vAlign w:val="center"/>
          </w:tcPr>
          <w:p>
            <w:pPr>
              <w:pStyle w:val="12"/>
            </w:pPr>
            <w:r>
              <w:t>服务对象满意度</w:t>
            </w:r>
          </w:p>
        </w:tc>
        <w:tc>
          <w:tcPr>
            <w:tcW w:w="2119" w:type="dxa"/>
            <w:vAlign w:val="center"/>
          </w:tcPr>
          <w:p>
            <w:pPr>
              <w:pStyle w:val="12"/>
            </w:pPr>
            <w:r>
              <w:t>≥95%</w:t>
            </w:r>
          </w:p>
        </w:tc>
        <w:tc>
          <w:tcPr>
            <w:tcW w:w="424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11、无极县看守所、拘留所迁建绩效目标表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13013024P00062010003L</w:t>
            </w:r>
          </w:p>
        </w:tc>
        <w:tc>
          <w:tcPr>
            <w:tcW w:w="2835" w:type="dxa"/>
            <w:vAlign w:val="center"/>
          </w:tcPr>
          <w:p>
            <w:pPr>
              <w:pStyle w:val="10"/>
            </w:pPr>
            <w:r>
              <w:t>项目名称</w:t>
            </w:r>
          </w:p>
        </w:tc>
        <w:tc>
          <w:tcPr>
            <w:tcW w:w="6095" w:type="dxa"/>
            <w:gridSpan w:val="3"/>
            <w:vAlign w:val="center"/>
          </w:tcPr>
          <w:p>
            <w:pPr>
              <w:pStyle w:val="12"/>
            </w:pPr>
            <w:r>
              <w:t>无极县看守所、拘留所迁建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1.确保年底完成各项指标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398"/>
        <w:gridCol w:w="1335"/>
        <w:gridCol w:w="519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98" w:type="dxa"/>
            <w:vAlign w:val="center"/>
          </w:tcPr>
          <w:p>
            <w:pPr>
              <w:pStyle w:val="10"/>
            </w:pPr>
            <w:r>
              <w:t>绩效指标描述</w:t>
            </w:r>
          </w:p>
        </w:tc>
        <w:tc>
          <w:tcPr>
            <w:tcW w:w="1335" w:type="dxa"/>
            <w:vAlign w:val="center"/>
          </w:tcPr>
          <w:p>
            <w:pPr>
              <w:pStyle w:val="10"/>
            </w:pPr>
            <w:r>
              <w:t>指标值</w:t>
            </w:r>
          </w:p>
        </w:tc>
        <w:tc>
          <w:tcPr>
            <w:tcW w:w="519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基础建设</w:t>
            </w:r>
          </w:p>
        </w:tc>
        <w:tc>
          <w:tcPr>
            <w:tcW w:w="2398" w:type="dxa"/>
            <w:vAlign w:val="center"/>
          </w:tcPr>
          <w:p>
            <w:pPr>
              <w:pStyle w:val="12"/>
            </w:pPr>
            <w:r>
              <w:t>基础建设</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安保达标</w:t>
            </w:r>
          </w:p>
        </w:tc>
        <w:tc>
          <w:tcPr>
            <w:tcW w:w="2398" w:type="dxa"/>
            <w:vAlign w:val="center"/>
          </w:tcPr>
          <w:p>
            <w:pPr>
              <w:pStyle w:val="12"/>
            </w:pPr>
            <w:r>
              <w:t>安保达标</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398" w:type="dxa"/>
            <w:vAlign w:val="center"/>
          </w:tcPr>
          <w:p>
            <w:pPr>
              <w:pStyle w:val="12"/>
            </w:pPr>
            <w:r>
              <w:t>按时完成</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2398" w:type="dxa"/>
            <w:vAlign w:val="center"/>
          </w:tcPr>
          <w:p>
            <w:pPr>
              <w:pStyle w:val="12"/>
            </w:pPr>
            <w:r>
              <w:t>项目资金支付率</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项目资金支付</w:t>
            </w:r>
          </w:p>
        </w:tc>
        <w:tc>
          <w:tcPr>
            <w:tcW w:w="2398" w:type="dxa"/>
            <w:vAlign w:val="center"/>
          </w:tcPr>
          <w:p>
            <w:pPr>
              <w:pStyle w:val="12"/>
            </w:pPr>
            <w:r>
              <w:t>项目资金支付</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应用率</w:t>
            </w:r>
          </w:p>
        </w:tc>
        <w:tc>
          <w:tcPr>
            <w:tcW w:w="2398" w:type="dxa"/>
            <w:vAlign w:val="center"/>
          </w:tcPr>
          <w:p>
            <w:pPr>
              <w:pStyle w:val="12"/>
            </w:pPr>
            <w:r>
              <w:t>应用率</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完成基建，保障安全</w:t>
            </w:r>
          </w:p>
        </w:tc>
        <w:tc>
          <w:tcPr>
            <w:tcW w:w="2398" w:type="dxa"/>
            <w:vAlign w:val="center"/>
          </w:tcPr>
          <w:p>
            <w:pPr>
              <w:pStyle w:val="12"/>
            </w:pPr>
            <w:r>
              <w:t>完成基建，保障安全</w:t>
            </w:r>
          </w:p>
        </w:tc>
        <w:tc>
          <w:tcPr>
            <w:tcW w:w="1335" w:type="dxa"/>
            <w:vAlign w:val="center"/>
          </w:tcPr>
          <w:p>
            <w:pPr>
              <w:pStyle w:val="12"/>
            </w:pPr>
            <w:r>
              <w:t>≥95%</w:t>
            </w:r>
          </w:p>
        </w:tc>
        <w:tc>
          <w:tcPr>
            <w:tcW w:w="5197"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398" w:type="dxa"/>
            <w:vAlign w:val="center"/>
          </w:tcPr>
          <w:p>
            <w:pPr>
              <w:pStyle w:val="12"/>
            </w:pPr>
            <w:r>
              <w:t>服务满意度</w:t>
            </w:r>
          </w:p>
        </w:tc>
        <w:tc>
          <w:tcPr>
            <w:tcW w:w="1335" w:type="dxa"/>
            <w:vAlign w:val="center"/>
          </w:tcPr>
          <w:p>
            <w:pPr>
              <w:pStyle w:val="12"/>
            </w:pPr>
            <w:r>
              <w:t>≥95%</w:t>
            </w:r>
          </w:p>
        </w:tc>
        <w:tc>
          <w:tcPr>
            <w:tcW w:w="5197" w:type="dxa"/>
            <w:vAlign w:val="center"/>
          </w:tcPr>
          <w:p>
            <w:pPr>
              <w:pStyle w:val="12"/>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12、无极县看守所、拘留所迁建工程绩效目标表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13013024P00002010194X</w:t>
            </w:r>
          </w:p>
        </w:tc>
        <w:tc>
          <w:tcPr>
            <w:tcW w:w="2835" w:type="dxa"/>
            <w:vAlign w:val="center"/>
          </w:tcPr>
          <w:p>
            <w:pPr>
              <w:pStyle w:val="10"/>
            </w:pPr>
            <w:r>
              <w:t>项目名称</w:t>
            </w:r>
          </w:p>
        </w:tc>
        <w:tc>
          <w:tcPr>
            <w:tcW w:w="6095" w:type="dxa"/>
            <w:gridSpan w:val="3"/>
            <w:vAlign w:val="center"/>
          </w:tcPr>
          <w:p>
            <w:pPr>
              <w:pStyle w:val="12"/>
            </w:pPr>
            <w:r>
              <w:t>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1.年底完成各项指标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26"/>
        <w:gridCol w:w="1143"/>
        <w:gridCol w:w="57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026" w:type="dxa"/>
            <w:vAlign w:val="center"/>
          </w:tcPr>
          <w:p>
            <w:pPr>
              <w:pStyle w:val="10"/>
            </w:pPr>
            <w:r>
              <w:t>绩效指标描述</w:t>
            </w:r>
          </w:p>
        </w:tc>
        <w:tc>
          <w:tcPr>
            <w:tcW w:w="1143" w:type="dxa"/>
            <w:vAlign w:val="center"/>
          </w:tcPr>
          <w:p>
            <w:pPr>
              <w:pStyle w:val="10"/>
            </w:pPr>
            <w:r>
              <w:t>指标值</w:t>
            </w:r>
          </w:p>
        </w:tc>
        <w:tc>
          <w:tcPr>
            <w:tcW w:w="57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基础建设</w:t>
            </w:r>
          </w:p>
        </w:tc>
        <w:tc>
          <w:tcPr>
            <w:tcW w:w="2026" w:type="dxa"/>
            <w:vAlign w:val="center"/>
          </w:tcPr>
          <w:p>
            <w:pPr>
              <w:pStyle w:val="12"/>
            </w:pPr>
            <w:r>
              <w:t>基础建设</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安保达标</w:t>
            </w:r>
          </w:p>
        </w:tc>
        <w:tc>
          <w:tcPr>
            <w:tcW w:w="2026" w:type="dxa"/>
            <w:vAlign w:val="center"/>
          </w:tcPr>
          <w:p>
            <w:pPr>
              <w:pStyle w:val="12"/>
            </w:pPr>
            <w:r>
              <w:t>安保达标</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026" w:type="dxa"/>
            <w:vAlign w:val="center"/>
          </w:tcPr>
          <w:p>
            <w:pPr>
              <w:pStyle w:val="12"/>
            </w:pPr>
            <w:r>
              <w:t>按时完成</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2026" w:type="dxa"/>
            <w:vAlign w:val="center"/>
          </w:tcPr>
          <w:p>
            <w:pPr>
              <w:pStyle w:val="12"/>
            </w:pPr>
            <w:r>
              <w:t>项目资金支付率</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项目资金支付</w:t>
            </w:r>
          </w:p>
        </w:tc>
        <w:tc>
          <w:tcPr>
            <w:tcW w:w="2026" w:type="dxa"/>
            <w:vAlign w:val="center"/>
          </w:tcPr>
          <w:p>
            <w:pPr>
              <w:pStyle w:val="12"/>
            </w:pPr>
            <w:r>
              <w:t>项目资金支付</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应用率</w:t>
            </w:r>
          </w:p>
        </w:tc>
        <w:tc>
          <w:tcPr>
            <w:tcW w:w="2026" w:type="dxa"/>
            <w:vAlign w:val="center"/>
          </w:tcPr>
          <w:p>
            <w:pPr>
              <w:pStyle w:val="12"/>
            </w:pPr>
            <w:r>
              <w:t>应用率</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完成基建，保障安全</w:t>
            </w:r>
          </w:p>
        </w:tc>
        <w:tc>
          <w:tcPr>
            <w:tcW w:w="2026" w:type="dxa"/>
            <w:vAlign w:val="center"/>
          </w:tcPr>
          <w:p>
            <w:pPr>
              <w:pStyle w:val="12"/>
            </w:pPr>
            <w:r>
              <w:t>完成基建，保障安全</w:t>
            </w:r>
          </w:p>
        </w:tc>
        <w:tc>
          <w:tcPr>
            <w:tcW w:w="1143" w:type="dxa"/>
            <w:vAlign w:val="center"/>
          </w:tcPr>
          <w:p>
            <w:pPr>
              <w:pStyle w:val="12"/>
            </w:pPr>
            <w:r>
              <w:t>≥95%</w:t>
            </w:r>
          </w:p>
        </w:tc>
        <w:tc>
          <w:tcPr>
            <w:tcW w:w="5761" w:type="dxa"/>
            <w:vAlign w:val="center"/>
          </w:tcPr>
          <w:p>
            <w:pPr>
              <w:pStyle w:val="12"/>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2026" w:type="dxa"/>
            <w:vAlign w:val="center"/>
          </w:tcPr>
          <w:p>
            <w:pPr>
              <w:pStyle w:val="12"/>
            </w:pPr>
            <w:r>
              <w:t>服务满意度</w:t>
            </w:r>
          </w:p>
        </w:tc>
        <w:tc>
          <w:tcPr>
            <w:tcW w:w="1143" w:type="dxa"/>
            <w:vAlign w:val="center"/>
          </w:tcPr>
          <w:p>
            <w:pPr>
              <w:pStyle w:val="12"/>
            </w:pPr>
            <w:r>
              <w:t>≥95%</w:t>
            </w:r>
          </w:p>
        </w:tc>
        <w:tc>
          <w:tcPr>
            <w:tcW w:w="5761" w:type="dxa"/>
            <w:vAlign w:val="center"/>
          </w:tcPr>
          <w:p>
            <w:pPr>
              <w:pStyle w:val="12"/>
            </w:pPr>
            <w:r>
              <w:t>国家相关法律法规和规章制度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312001无极县公安局本级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无极县公安局本级上年末固定资产金额为6651.00万元（详见下表）。本年度拟购置固定资产总额为200.00万元，已按要求列入政府采购预算，详见政府采购预算表。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312001无极县公安局本级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15747</w:t>
            </w:r>
          </w:p>
        </w:tc>
        <w:tc>
          <w:tcPr>
            <w:tcW w:w="2835" w:type="dxa"/>
            <w:vAlign w:val="center"/>
          </w:tcPr>
          <w:p>
            <w:pPr>
              <w:pStyle w:val="11"/>
            </w:pPr>
            <w:r>
              <w:t>1732.52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3980</w:t>
            </w:r>
          </w:p>
        </w:tc>
        <w:tc>
          <w:tcPr>
            <w:tcW w:w="2835" w:type="dxa"/>
            <w:vAlign w:val="center"/>
          </w:tcPr>
          <w:p>
            <w:pPr>
              <w:pStyle w:val="11"/>
            </w:pPr>
            <w:r>
              <w:t>670.52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83</w:t>
            </w:r>
          </w:p>
        </w:tc>
        <w:tc>
          <w:tcPr>
            <w:tcW w:w="2835" w:type="dxa"/>
            <w:vAlign w:val="center"/>
          </w:tcPr>
          <w:p>
            <w:pPr>
              <w:pStyle w:val="11"/>
            </w:pPr>
            <w:r>
              <w:t>497.20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10</w:t>
            </w:r>
          </w:p>
        </w:tc>
        <w:tc>
          <w:tcPr>
            <w:tcW w:w="2835" w:type="dxa"/>
            <w:vAlign w:val="center"/>
          </w:tcPr>
          <w:p>
            <w:pPr>
              <w:pStyle w:val="11"/>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420</w:t>
            </w:r>
          </w:p>
        </w:tc>
        <w:tc>
          <w:tcPr>
            <w:tcW w:w="2835" w:type="dxa"/>
            <w:vAlign w:val="center"/>
          </w:tcPr>
          <w:p>
            <w:pPr>
              <w:pStyle w:val="11"/>
            </w:pPr>
            <w:r>
              <w:t>4141.28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二、无极县看守所收支预算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312003无极县看守所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140.00</w:t>
            </w:r>
          </w:p>
        </w:tc>
        <w:tc>
          <w:tcPr>
            <w:tcW w:w="4535" w:type="dxa"/>
            <w:vAlign w:val="center"/>
          </w:tcPr>
          <w:p>
            <w:pPr>
              <w:pStyle w:val="14"/>
            </w:pPr>
            <w:r>
              <w:t>本年支出合计</w:t>
            </w:r>
          </w:p>
        </w:tc>
        <w:tc>
          <w:tcPr>
            <w:tcW w:w="2126" w:type="dxa"/>
            <w:vAlign w:val="center"/>
          </w:tcPr>
          <w:p>
            <w:pPr>
              <w:pStyle w:val="15"/>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140.00</w:t>
            </w:r>
          </w:p>
        </w:tc>
        <w:tc>
          <w:tcPr>
            <w:tcW w:w="4535" w:type="dxa"/>
            <w:vAlign w:val="center"/>
          </w:tcPr>
          <w:p>
            <w:pPr>
              <w:pStyle w:val="14"/>
            </w:pPr>
            <w:r>
              <w:t>支出总计</w:t>
            </w:r>
          </w:p>
        </w:tc>
        <w:tc>
          <w:tcPr>
            <w:tcW w:w="2126" w:type="dxa"/>
            <w:vAlign w:val="center"/>
          </w:tcPr>
          <w:p>
            <w:pPr>
              <w:pStyle w:val="15"/>
            </w:pPr>
            <w:r>
              <w:t>140.00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312003无极县看守所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140.00</w:t>
            </w:r>
          </w:p>
        </w:tc>
        <w:tc>
          <w:tcPr>
            <w:tcW w:w="1134" w:type="dxa"/>
            <w:vAlign w:val="center"/>
          </w:tcPr>
          <w:p>
            <w:pPr>
              <w:pStyle w:val="15"/>
            </w:pPr>
            <w:r>
              <w:t>140.00</w:t>
            </w:r>
          </w:p>
        </w:tc>
        <w:tc>
          <w:tcPr>
            <w:tcW w:w="1134" w:type="dxa"/>
            <w:vAlign w:val="center"/>
          </w:tcPr>
          <w:p>
            <w:pPr>
              <w:pStyle w:val="15"/>
            </w:pPr>
            <w:r>
              <w:t>140.00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140.00</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2040299</w:t>
            </w:r>
          </w:p>
        </w:tc>
        <w:tc>
          <w:tcPr>
            <w:tcW w:w="4535" w:type="dxa"/>
            <w:vAlign w:val="center"/>
          </w:tcPr>
          <w:p>
            <w:pPr>
              <w:pStyle w:val="12"/>
            </w:pPr>
            <w:r>
              <w:t>其他公安支出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140.00</w:t>
            </w:r>
          </w:p>
        </w:tc>
        <w:tc>
          <w:tcPr>
            <w:tcW w:w="1474" w:type="dxa"/>
            <w:vAlign w:val="center"/>
          </w:tcPr>
          <w:p>
            <w:pPr>
              <w:pStyle w:val="11"/>
            </w:pPr>
            <w:r>
              <w:t>140.00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140.00</w:t>
            </w:r>
          </w:p>
        </w:tc>
        <w:tc>
          <w:tcPr>
            <w:tcW w:w="3402" w:type="dxa"/>
            <w:vAlign w:val="center"/>
          </w:tcPr>
          <w:p>
            <w:pPr>
              <w:pStyle w:val="14"/>
            </w:pPr>
            <w:r>
              <w:t>本年支出合计</w:t>
            </w:r>
          </w:p>
        </w:tc>
        <w:tc>
          <w:tcPr>
            <w:tcW w:w="1474" w:type="dxa"/>
            <w:vAlign w:val="center"/>
          </w:tcPr>
          <w:p>
            <w:pPr>
              <w:pStyle w:val="15"/>
            </w:pPr>
            <w:r>
              <w:t>140.00</w:t>
            </w:r>
          </w:p>
        </w:tc>
        <w:tc>
          <w:tcPr>
            <w:tcW w:w="1474" w:type="dxa"/>
            <w:vAlign w:val="center"/>
          </w:tcPr>
          <w:p>
            <w:pPr>
              <w:pStyle w:val="15"/>
            </w:pPr>
            <w:r>
              <w:t>140.00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140.00</w:t>
            </w:r>
          </w:p>
        </w:tc>
        <w:tc>
          <w:tcPr>
            <w:tcW w:w="3402" w:type="dxa"/>
            <w:vAlign w:val="center"/>
          </w:tcPr>
          <w:p>
            <w:pPr>
              <w:pStyle w:val="14"/>
            </w:pPr>
            <w:r>
              <w:t>支出总计</w:t>
            </w:r>
          </w:p>
        </w:tc>
        <w:tc>
          <w:tcPr>
            <w:tcW w:w="1474" w:type="dxa"/>
            <w:vAlign w:val="center"/>
          </w:tcPr>
          <w:p>
            <w:pPr>
              <w:pStyle w:val="15"/>
            </w:pPr>
            <w:r>
              <w:t>140.00</w:t>
            </w:r>
          </w:p>
        </w:tc>
        <w:tc>
          <w:tcPr>
            <w:tcW w:w="1474" w:type="dxa"/>
            <w:vAlign w:val="center"/>
          </w:tcPr>
          <w:p>
            <w:pPr>
              <w:pStyle w:val="15"/>
            </w:pPr>
            <w:r>
              <w:t>140.00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140.00</w:t>
            </w:r>
          </w:p>
        </w:tc>
        <w:tc>
          <w:tcPr>
            <w:tcW w:w="2551" w:type="dxa"/>
            <w:vAlign w:val="center"/>
          </w:tcPr>
          <w:p>
            <w:pPr>
              <w:pStyle w:val="15"/>
            </w:pPr>
            <w:r>
              <w:t>140.00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140.00</w:t>
            </w:r>
          </w:p>
        </w:tc>
        <w:tc>
          <w:tcPr>
            <w:tcW w:w="2551" w:type="dxa"/>
            <w:vAlign w:val="center"/>
          </w:tcPr>
          <w:p>
            <w:pPr>
              <w:pStyle w:val="15"/>
            </w:pPr>
          </w:p>
        </w:tc>
        <w:tc>
          <w:tcPr>
            <w:tcW w:w="2551" w:type="dxa"/>
            <w:vAlign w:val="center"/>
          </w:tcPr>
          <w:p>
            <w:pPr>
              <w:pStyle w:val="15"/>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312003无极县看守所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无极县看守所2025年单位预算信息公开情况说明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按照《中华人民共和国预算法》、《地方预决算公开操作规程》和《关于进一步推进预算公开工作的实施意见》规定，现将无极县看守所2025年单位预算公开如下：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看守所依据国家法律对被羁押的犯罪嫌疑人、被告 人、罪犯实行武装警戒看守，保障安全；</w:t>
      </w:r>
    </w:p>
    <w:p>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对犯罪嫌疑人、 被告人、罪犯进行教育；</w:t>
      </w:r>
    </w:p>
    <w:p>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管理犯罪嫌疑人、被告人、罪 犯的生活和卫生；</w:t>
      </w:r>
    </w:p>
    <w:p>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保障侦查、起诉和审判的顺利进行。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无极县看守所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140.00万元，其中：一般公共预算收入140.00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看守所年度单位预算中支出预算的总体情况。2025年支出预算140.00万元，其中基本支出140.00万元，包括人员经费0.00万元和日常公用经费140.00万元；项目支出0.00万元，主要为无项目预算</w:t>
      </w:r>
    </w:p>
    <w:p>
      <w:pPr>
        <w:pStyle w:val="18"/>
      </w:pPr>
      <w:r>
        <w:t>3、比上年增减情况</w:t>
      </w:r>
    </w:p>
    <w:p>
      <w:pPr>
        <w:pStyle w:val="18"/>
      </w:pPr>
      <w:r>
        <w:t>2025年预算收支安排140.00万元，较2024年预算增加140.00万元，其中：基本支出增加140.00万元，主要为主要原因是2024年预算未单独编列项目支出增加0.00万元，主要为无项目预算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2025年，我单位机关运行经费共计安排140.00万元，主要用于日常维修、办公用房水电费、办公用房取暖费、办公用房物业管理费等日常运行支出。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预算</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312003无极县看守所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无极县看守所上年末固定资产金额为0.00万元（详见下表）。本年度拟购置固定资产总额为0.00万元，已按要求列入政府采购预算，详见政府采购预算表。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312003无极县看守所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三、无极县拘留所收支预算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312006无极县拘留所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20.00</w:t>
            </w:r>
          </w:p>
        </w:tc>
        <w:tc>
          <w:tcPr>
            <w:tcW w:w="4535" w:type="dxa"/>
            <w:vAlign w:val="center"/>
          </w:tcPr>
          <w:p>
            <w:pPr>
              <w:pStyle w:val="14"/>
            </w:pPr>
            <w:r>
              <w:t>本年支出合计</w:t>
            </w:r>
          </w:p>
        </w:tc>
        <w:tc>
          <w:tcPr>
            <w:tcW w:w="2126"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20.00</w:t>
            </w:r>
          </w:p>
        </w:tc>
        <w:tc>
          <w:tcPr>
            <w:tcW w:w="4535" w:type="dxa"/>
            <w:vAlign w:val="center"/>
          </w:tcPr>
          <w:p>
            <w:pPr>
              <w:pStyle w:val="14"/>
            </w:pPr>
            <w:r>
              <w:t>支出总计</w:t>
            </w:r>
          </w:p>
        </w:tc>
        <w:tc>
          <w:tcPr>
            <w:tcW w:w="2126" w:type="dxa"/>
            <w:vAlign w:val="center"/>
          </w:tcPr>
          <w:p>
            <w:pPr>
              <w:pStyle w:val="15"/>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312006无极县拘留所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20.00</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2040299</w:t>
            </w:r>
          </w:p>
        </w:tc>
        <w:tc>
          <w:tcPr>
            <w:tcW w:w="4535" w:type="dxa"/>
            <w:vAlign w:val="center"/>
          </w:tcPr>
          <w:p>
            <w:pPr>
              <w:pStyle w:val="12"/>
            </w:pPr>
            <w:r>
              <w:t>其他公安支出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20.00</w:t>
            </w:r>
          </w:p>
        </w:tc>
        <w:tc>
          <w:tcPr>
            <w:tcW w:w="3402" w:type="dxa"/>
            <w:vAlign w:val="center"/>
          </w:tcPr>
          <w:p>
            <w:pPr>
              <w:pStyle w:val="14"/>
            </w:pPr>
            <w:r>
              <w:t>本年支出合计</w:t>
            </w:r>
          </w:p>
        </w:tc>
        <w:tc>
          <w:tcPr>
            <w:tcW w:w="1474" w:type="dxa"/>
            <w:vAlign w:val="center"/>
          </w:tcPr>
          <w:p>
            <w:pPr>
              <w:pStyle w:val="15"/>
            </w:pPr>
            <w:r>
              <w:t>20.00</w:t>
            </w:r>
          </w:p>
        </w:tc>
        <w:tc>
          <w:tcPr>
            <w:tcW w:w="1474" w:type="dxa"/>
            <w:vAlign w:val="center"/>
          </w:tcPr>
          <w:p>
            <w:pPr>
              <w:pStyle w:val="15"/>
            </w:pPr>
            <w:r>
              <w:t>20.00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20.00</w:t>
            </w:r>
          </w:p>
        </w:tc>
        <w:tc>
          <w:tcPr>
            <w:tcW w:w="3402" w:type="dxa"/>
            <w:vAlign w:val="center"/>
          </w:tcPr>
          <w:p>
            <w:pPr>
              <w:pStyle w:val="14"/>
            </w:pPr>
            <w:r>
              <w:t>支出总计</w:t>
            </w:r>
          </w:p>
        </w:tc>
        <w:tc>
          <w:tcPr>
            <w:tcW w:w="1474" w:type="dxa"/>
            <w:vAlign w:val="center"/>
          </w:tcPr>
          <w:p>
            <w:pPr>
              <w:pStyle w:val="15"/>
            </w:pPr>
            <w:r>
              <w:t>20.00</w:t>
            </w:r>
          </w:p>
        </w:tc>
        <w:tc>
          <w:tcPr>
            <w:tcW w:w="1474" w:type="dxa"/>
            <w:vAlign w:val="center"/>
          </w:tcPr>
          <w:p>
            <w:pPr>
              <w:pStyle w:val="15"/>
            </w:pPr>
            <w:r>
              <w:t>20.00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312006无极县拘留所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无极县拘留所2025年单位预算信息公开情况说明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按照《中华人民共和国预算法》、《地方预决算公开操作规程》和《关于进一步推进预算公开工作的实施意见》规定，现将无极县拘留所2025年单位预算公开如下：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微软雅黑"/>
          <w:lang w:eastAsia="zh-CN"/>
        </w:rPr>
      </w:pPr>
      <w:r>
        <w:rPr>
          <w:rFonts w:ascii="微软雅黑" w:hAnsi="微软雅黑" w:eastAsia="微软雅黑" w:cs="微软雅黑"/>
          <w:i w:val="0"/>
          <w:iCs w:val="0"/>
          <w:caps w:val="0"/>
          <w:color w:val="000000"/>
          <w:spacing w:val="0"/>
          <w:sz w:val="27"/>
          <w:szCs w:val="27"/>
        </w:rPr>
        <w:t>拘留所负责执行行政拘留，司法拘留以及看管被拘留审查的外国人等任务，并负责被拘留人员进行管理和教育</w:t>
      </w:r>
      <w:r>
        <w:rPr>
          <w:rFonts w:hint="eastAsia" w:ascii="微软雅黑" w:hAnsi="微软雅黑" w:eastAsia="微软雅黑" w:cs="微软雅黑"/>
          <w:i w:val="0"/>
          <w:iCs w:val="0"/>
          <w:caps w:val="0"/>
          <w:color w:val="000000"/>
          <w:spacing w:val="0"/>
          <w:sz w:val="27"/>
          <w:szCs w:val="27"/>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无极县拘留所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按照预算管理有关规定，目前部门预算的编制实行综合预算管理，即全部收入和支出都反映在预算中。无极县</w:t>
      </w:r>
      <w:r>
        <w:rPr>
          <w:rFonts w:hint="eastAsia"/>
          <w:lang w:val="en-US" w:eastAsia="zh-CN"/>
        </w:rPr>
        <w:t>拘留所</w:t>
      </w:r>
      <w:r>
        <w:t>单位的收支包含在部门预算中。</w:t>
      </w:r>
    </w:p>
    <w:p>
      <w:pPr>
        <w:pStyle w:val="23"/>
      </w:pPr>
      <w:r>
        <w:t>1、收入说明</w:t>
      </w:r>
    </w:p>
    <w:p>
      <w:pPr>
        <w:pStyle w:val="23"/>
      </w:pPr>
      <w:r>
        <w:t>反映本部门当年全部收入。2025年预算收入</w:t>
      </w:r>
      <w:r>
        <w:rPr>
          <w:rFonts w:hint="eastAsia"/>
          <w:lang w:val="en-US" w:eastAsia="zh-CN"/>
        </w:rPr>
        <w:t>20</w:t>
      </w:r>
      <w:r>
        <w:t>万元，其中：一般公共预算收入</w:t>
      </w:r>
      <w:r>
        <w:rPr>
          <w:rFonts w:hint="eastAsia"/>
          <w:lang w:val="en-US" w:eastAsia="zh-CN"/>
        </w:rPr>
        <w:t>20</w:t>
      </w:r>
      <w:r>
        <w:t>万元，基金预算收入0.00万元，国有资本经营预算收入0.00万元，财政专户核拨收入0.00万元，单位资金收入0.00万元，上年结转结余</w:t>
      </w:r>
      <w:r>
        <w:rPr>
          <w:rFonts w:hint="eastAsia"/>
          <w:lang w:val="en-US" w:eastAsia="zh-CN"/>
        </w:rPr>
        <w:t>0</w:t>
      </w:r>
      <w:r>
        <w:t>万元。</w:t>
      </w:r>
    </w:p>
    <w:p>
      <w:pPr>
        <w:pStyle w:val="23"/>
      </w:pPr>
      <w:r>
        <w:t>2、支出说明</w:t>
      </w:r>
    </w:p>
    <w:p>
      <w:pPr>
        <w:pStyle w:val="23"/>
        <w:rPr>
          <w:rFonts w:hint="eastAsia"/>
          <w:lang w:eastAsia="zh-CN"/>
        </w:rPr>
      </w:pPr>
      <w:r>
        <w:t>收支预算总表支出栏、基本支出表、项目支出表按经济分类和支出功能分类科目编制，反映无极县</w:t>
      </w:r>
      <w:r>
        <w:rPr>
          <w:rFonts w:hint="eastAsia"/>
          <w:lang w:val="en-US" w:eastAsia="zh-CN"/>
        </w:rPr>
        <w:t>拘留所</w:t>
      </w:r>
      <w:r>
        <w:t>年度部门预算中支出预算的总体情况。2025年支出预算</w:t>
      </w:r>
      <w:r>
        <w:rPr>
          <w:rFonts w:hint="eastAsia"/>
          <w:lang w:val="en-US" w:eastAsia="zh-CN"/>
        </w:rPr>
        <w:t>20</w:t>
      </w:r>
      <w:r>
        <w:t>万元，其中基本支出</w:t>
      </w:r>
      <w:r>
        <w:rPr>
          <w:rFonts w:hint="eastAsia"/>
          <w:lang w:val="en-US" w:eastAsia="zh-CN"/>
        </w:rPr>
        <w:t>20</w:t>
      </w:r>
      <w:r>
        <w:t>万元，包括人员经费</w:t>
      </w:r>
      <w:r>
        <w:rPr>
          <w:rFonts w:hint="eastAsia"/>
          <w:lang w:val="en-US" w:eastAsia="zh-CN"/>
        </w:rPr>
        <w:t>0</w:t>
      </w:r>
      <w:r>
        <w:t>万元和日常公用经费</w:t>
      </w:r>
      <w:r>
        <w:rPr>
          <w:rFonts w:hint="eastAsia"/>
          <w:lang w:val="en-US" w:eastAsia="zh-CN"/>
        </w:rPr>
        <w:t>20</w:t>
      </w:r>
      <w:r>
        <w:t>万元；项目支出</w:t>
      </w:r>
      <w:r>
        <w:rPr>
          <w:rFonts w:hint="eastAsia"/>
          <w:lang w:val="en-US" w:eastAsia="zh-CN"/>
        </w:rPr>
        <w:t>0</w:t>
      </w:r>
      <w:r>
        <w:t>万元</w:t>
      </w:r>
      <w:r>
        <w:rPr>
          <w:rFonts w:hint="eastAsia"/>
          <w:lang w:eastAsia="zh-CN"/>
        </w:rPr>
        <w:t>。</w:t>
      </w:r>
    </w:p>
    <w:p>
      <w:pPr>
        <w:pStyle w:val="23"/>
      </w:pPr>
      <w:r>
        <w:t>3、比上年增减情况</w:t>
      </w:r>
    </w:p>
    <w:p>
      <w:pPr>
        <w:pStyle w:val="23"/>
      </w:pPr>
      <w:r>
        <w:t>2025年预算收支安排</w:t>
      </w:r>
      <w:r>
        <w:rPr>
          <w:rFonts w:hint="eastAsia"/>
          <w:lang w:val="en-US" w:eastAsia="zh-CN"/>
        </w:rPr>
        <w:t>20</w:t>
      </w:r>
      <w:r>
        <w:t>万元，较2024年预算</w:t>
      </w:r>
      <w:r>
        <w:rPr>
          <w:rFonts w:hint="eastAsia"/>
          <w:lang w:val="en-US" w:eastAsia="zh-CN"/>
        </w:rPr>
        <w:t>增加20</w:t>
      </w:r>
      <w:r>
        <w:t>万元，其中：基本支出</w:t>
      </w:r>
      <w:r>
        <w:rPr>
          <w:rFonts w:hint="eastAsia"/>
          <w:lang w:val="en-US" w:eastAsia="zh-CN"/>
        </w:rPr>
        <w:t>增加20</w:t>
      </w:r>
      <w:r>
        <w:t xml:space="preserve">万元， </w:t>
      </w:r>
      <w:r>
        <w:rPr>
          <w:rFonts w:hint="eastAsia"/>
          <w:lang w:val="en-US" w:eastAsia="zh-CN"/>
        </w:rPr>
        <w:t>主要为：</w:t>
      </w:r>
      <w:r>
        <w:t>日常公用经费</w:t>
      </w:r>
      <w:r>
        <w:rPr>
          <w:rFonts w:hint="eastAsia"/>
          <w:lang w:val="en-US" w:eastAsia="zh-CN"/>
        </w:rPr>
        <w:t>增加20</w:t>
      </w:r>
      <w:r>
        <w:t>万元；项目支出增加</w:t>
      </w:r>
      <w:r>
        <w:rPr>
          <w:rFonts w:hint="eastAsia"/>
          <w:lang w:val="en-US" w:eastAsia="zh-CN"/>
        </w:rPr>
        <w:t>0</w:t>
      </w:r>
      <w:r>
        <w:t>万元，</w:t>
      </w:r>
      <w:r>
        <w:rPr>
          <w:rFonts w:hint="eastAsia"/>
          <w:lang w:val="en-US" w:eastAsia="zh-CN"/>
        </w:rPr>
        <w:t>与上年相比无变化。</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2025年，我部门机关运行经费共计安排</w:t>
      </w:r>
      <w:r>
        <w:rPr>
          <w:rFonts w:hint="eastAsia"/>
          <w:lang w:val="en-US" w:eastAsia="zh-CN"/>
        </w:rPr>
        <w:t>20</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控制三公经费支出。</w:t>
      </w:r>
    </w:p>
    <w:p>
      <w:pPr>
        <w:pStyle w:val="20"/>
        <w:ind w:left="0" w:leftChars="0" w:firstLine="0" w:firstLineChars="0"/>
      </w:pPr>
    </w:p>
    <w:p>
      <w:pPr>
        <w:pStyle w:val="20"/>
        <w:ind w:left="0" w:leftChars="0" w:firstLine="0" w:firstLineChars="0"/>
      </w:pPr>
    </w:p>
    <w:p>
      <w:pPr>
        <w:pStyle w:val="20"/>
        <w:ind w:left="0" w:leftChars="0" w:firstLine="0" w:firstLineChars="0"/>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Times New Roman" w:hAnsi="Times New Roman" w:eastAsia="Times New Roman" w:cstheme="minorBidi"/>
          <w:sz w:val="24"/>
          <w:szCs w:val="24"/>
          <w:lang w:val="en-US" w:eastAsia="uk-UA" w:bidi="ar-SA"/>
        </w:rPr>
      </w:pPr>
      <w:r>
        <w:rPr>
          <w:rFonts w:ascii="黑体" w:hAnsi="黑体" w:eastAsia="黑体" w:cs="黑体"/>
          <w:color w:val="000000"/>
          <w:sz w:val="32"/>
        </w:rPr>
        <w:t>五、单位项目预算安排情况及绩效目标</w:t>
      </w:r>
    </w:p>
    <w:p>
      <w:pPr>
        <w:bidi w:val="0"/>
        <w:rPr>
          <w:lang w:val="en-US" w:eastAsia="uk-UA"/>
        </w:rPr>
      </w:pPr>
    </w:p>
    <w:p>
      <w:pPr>
        <w:tabs>
          <w:tab w:val="left" w:pos="595"/>
        </w:tabs>
        <w:bidi w:val="0"/>
        <w:jc w:val="left"/>
        <w:rPr>
          <w:rFonts w:hint="eastAsia" w:eastAsia="宋体"/>
          <w:sz w:val="32"/>
          <w:szCs w:val="32"/>
          <w:lang w:val="en-US" w:eastAsia="zh-CN"/>
        </w:rPr>
      </w:pPr>
      <w:r>
        <w:rPr>
          <w:rFonts w:hint="eastAsia" w:eastAsia="宋体"/>
          <w:lang w:val="en-US" w:eastAsia="zh-CN"/>
        </w:rPr>
        <w:tab/>
      </w:r>
      <w:r>
        <w:rPr>
          <w:rFonts w:hint="eastAsia" w:eastAsia="宋体"/>
          <w:sz w:val="32"/>
          <w:szCs w:val="32"/>
          <w:lang w:val="en-US" w:eastAsia="zh-CN"/>
        </w:rPr>
        <w:t>无。</w:t>
      </w:r>
    </w:p>
    <w:p>
      <w:pPr>
        <w:tabs>
          <w:tab w:val="left" w:pos="595"/>
        </w:tabs>
        <w:bidi w:val="0"/>
        <w:ind w:firstLine="640" w:firstLineChars="200"/>
        <w:jc w:val="left"/>
        <w:rPr>
          <w:rFonts w:ascii="黑体" w:hAnsi="黑体" w:eastAsia="黑体" w:cs="黑体"/>
          <w:color w:val="000000"/>
          <w:sz w:val="32"/>
        </w:rPr>
      </w:pPr>
    </w:p>
    <w:p>
      <w:pPr>
        <w:tabs>
          <w:tab w:val="left" w:pos="595"/>
        </w:tabs>
        <w:bidi w:val="0"/>
        <w:ind w:firstLine="640" w:firstLineChars="200"/>
        <w:jc w:val="left"/>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312006无极县拘留所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无极县拘留所上年末固定资产金额为0.00万元（详见下表）。本年度拟购置固定资产总额为0.00万元，已按要求列入政府采购预算，详见政府采购预算表。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312006无极县拘留所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w:t>
      </w:r>
      <w:bookmarkStart w:id="3" w:name="_GoBack"/>
      <w:bookmarkEnd w:id="3"/>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9A05E"/>
    <w:multiLevelType w:val="singleLevel"/>
    <w:tmpl w:val="A859A05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1C32CB"/>
    <w:rsid w:val="12BA2B5C"/>
    <w:rsid w:val="18150F2A"/>
    <w:rsid w:val="196467B5"/>
    <w:rsid w:val="2B3A3957"/>
    <w:rsid w:val="2D757EA0"/>
    <w:rsid w:val="2DD461B9"/>
    <w:rsid w:val="300B703C"/>
    <w:rsid w:val="4A742367"/>
    <w:rsid w:val="4C53440D"/>
    <w:rsid w:val="58544B55"/>
    <w:rsid w:val="5AA078E7"/>
    <w:rsid w:val="7A3829D5"/>
    <w:rsid w:val="7B9E45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TotalTime>177</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2025-02-18T15:02:00Z</dcterms:created>
  <dc:creator>Administrator</dc:creator>
  <cp:lastModifiedBy>lenovo</cp:lastModifiedBy>
  <dcterms:modified xsi:type="dcterms:W3CDTF">2025-09-10T06:15:30Z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C6FA7A35EBA74092BCA8B84D0037FEE6</vt:lpwstr>
  </property>
</Properties>
</file>