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一、中国共产党无极县委员会办公室本级收支预算</w:t>
      </w:r>
      <w:r>
        <w:tab/>
      </w:r>
      <w:r>
        <w:fldChar w:fldCharType="begin"/>
      </w:r>
      <w:r>
        <w:instrText xml:space="preserve">PAGEREF _Toc_4_4_0000000021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"_Toc_4_4_0000000022" </w:instrText>
      </w:r>
      <w:r>
        <w:fldChar w:fldCharType="separate"/>
      </w:r>
      <w:r>
        <w:rPr>
          <w:b w:val="0"/>
        </w:rPr>
        <w:t>二、中共无极县委巡察工作领导小组办公室收支预算</w:t>
      </w:r>
      <w:r>
        <w:tab/>
      </w:r>
      <w:r>
        <w:fldChar w:fldCharType="begin"/>
      </w:r>
      <w:r>
        <w:instrText xml:space="preserve">PAGEREF _Toc_4_4_0000000022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863.37</w:t>
            </w:r>
          </w:p>
        </w:tc>
        <w:tc>
          <w:tcPr>
            <w:tcW w:w="4535" w:type="dxa"/>
            <w:vAlign w:val="center"/>
          </w:tcPr>
          <w:p>
            <w:pPr>
              <w:pStyle w:val="14"/>
            </w:pPr>
            <w:r>
              <w:t>一、一般公共服务支出</w:t>
            </w:r>
          </w:p>
        </w:tc>
        <w:tc>
          <w:tcPr>
            <w:tcW w:w="2126" w:type="dxa"/>
            <w:vAlign w:val="center"/>
          </w:tcPr>
          <w:p>
            <w:pPr>
              <w:pStyle w:val="13"/>
            </w:pPr>
            <w:r>
              <w:t>691.87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863.37</w:t>
            </w:r>
          </w:p>
        </w:tc>
        <w:tc>
          <w:tcPr>
            <w:tcW w:w="4535" w:type="dxa"/>
            <w:vAlign w:val="center"/>
          </w:tcPr>
          <w:p>
            <w:pPr>
              <w:pStyle w:val="16"/>
            </w:pPr>
            <w:r>
              <w:t>本年支出合计</w:t>
            </w:r>
          </w:p>
        </w:tc>
        <w:tc>
          <w:tcPr>
            <w:tcW w:w="2126" w:type="dxa"/>
            <w:vAlign w:val="center"/>
          </w:tcPr>
          <w:p>
            <w:pPr>
              <w:pStyle w:val="17"/>
            </w:pPr>
            <w:r>
              <w:t>863.37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863.37</w:t>
            </w:r>
          </w:p>
        </w:tc>
        <w:tc>
          <w:tcPr>
            <w:tcW w:w="4535" w:type="dxa"/>
            <w:vAlign w:val="center"/>
          </w:tcPr>
          <w:p>
            <w:pPr>
              <w:pStyle w:val="16"/>
            </w:pPr>
            <w:r>
              <w:t>支出总计</w:t>
            </w:r>
          </w:p>
        </w:tc>
        <w:tc>
          <w:tcPr>
            <w:tcW w:w="2126" w:type="dxa"/>
            <w:vAlign w:val="center"/>
          </w:tcPr>
          <w:p>
            <w:pPr>
              <w:pStyle w:val="17"/>
            </w:pPr>
            <w:r>
              <w:t>863.37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78"/>
        <w:gridCol w:w="1610"/>
        <w:gridCol w:w="1045"/>
        <w:gridCol w:w="986"/>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788" w:type="dxa"/>
            <w:gridSpan w:val="2"/>
            <w:vAlign w:val="center"/>
          </w:tcPr>
          <w:p>
            <w:pPr>
              <w:pStyle w:val="12"/>
            </w:pPr>
            <w:r>
              <w:t>功能分类科目</w:t>
            </w:r>
          </w:p>
        </w:tc>
        <w:tc>
          <w:tcPr>
            <w:tcW w:w="1045" w:type="dxa"/>
            <w:vMerge w:val="restart"/>
            <w:vAlign w:val="center"/>
          </w:tcPr>
          <w:p>
            <w:pPr>
              <w:pStyle w:val="12"/>
            </w:pPr>
            <w:r>
              <w:t>合计</w:t>
            </w:r>
          </w:p>
        </w:tc>
        <w:tc>
          <w:tcPr>
            <w:tcW w:w="8924"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78" w:type="dxa"/>
            <w:vAlign w:val="center"/>
          </w:tcPr>
          <w:p>
            <w:pPr>
              <w:pStyle w:val="12"/>
            </w:pPr>
            <w:r>
              <w:t>科目    编码</w:t>
            </w:r>
          </w:p>
        </w:tc>
        <w:tc>
          <w:tcPr>
            <w:tcW w:w="1610" w:type="dxa"/>
            <w:vAlign w:val="center"/>
          </w:tcPr>
          <w:p>
            <w:pPr>
              <w:pStyle w:val="12"/>
            </w:pPr>
            <w:r>
              <w:t>科目名称</w:t>
            </w:r>
          </w:p>
        </w:tc>
        <w:tc>
          <w:tcPr>
            <w:tcW w:w="1045" w:type="dxa"/>
            <w:vMerge w:val="continue"/>
          </w:tcPr>
          <w:p/>
        </w:tc>
        <w:tc>
          <w:tcPr>
            <w:tcW w:w="986"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1178" w:type="dxa"/>
            <w:vAlign w:val="center"/>
          </w:tcPr>
          <w:p>
            <w:pPr>
              <w:pStyle w:val="12"/>
            </w:pPr>
            <w:r>
              <w:t>1</w:t>
            </w:r>
          </w:p>
        </w:tc>
        <w:tc>
          <w:tcPr>
            <w:tcW w:w="1610" w:type="dxa"/>
            <w:vAlign w:val="center"/>
          </w:tcPr>
          <w:p>
            <w:pPr>
              <w:pStyle w:val="12"/>
            </w:pPr>
            <w:r>
              <w:t>2</w:t>
            </w:r>
          </w:p>
        </w:tc>
        <w:tc>
          <w:tcPr>
            <w:tcW w:w="1045" w:type="dxa"/>
            <w:vAlign w:val="center"/>
          </w:tcPr>
          <w:p>
            <w:pPr>
              <w:pStyle w:val="12"/>
            </w:pPr>
            <w:r>
              <w:t>3</w:t>
            </w:r>
          </w:p>
        </w:tc>
        <w:tc>
          <w:tcPr>
            <w:tcW w:w="986"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1178" w:type="dxa"/>
            <w:vAlign w:val="center"/>
          </w:tcPr>
          <w:p>
            <w:pPr>
              <w:pStyle w:val="18"/>
            </w:pPr>
          </w:p>
        </w:tc>
        <w:tc>
          <w:tcPr>
            <w:tcW w:w="1610" w:type="dxa"/>
            <w:vAlign w:val="center"/>
          </w:tcPr>
          <w:p>
            <w:pPr>
              <w:pStyle w:val="16"/>
            </w:pPr>
            <w:r>
              <w:t>合计</w:t>
            </w:r>
          </w:p>
        </w:tc>
        <w:tc>
          <w:tcPr>
            <w:tcW w:w="1045" w:type="dxa"/>
            <w:vAlign w:val="center"/>
          </w:tcPr>
          <w:p>
            <w:pPr>
              <w:pStyle w:val="17"/>
            </w:pPr>
            <w:r>
              <w:t>863.37</w:t>
            </w:r>
          </w:p>
        </w:tc>
        <w:tc>
          <w:tcPr>
            <w:tcW w:w="986" w:type="dxa"/>
            <w:vAlign w:val="center"/>
          </w:tcPr>
          <w:p>
            <w:pPr>
              <w:pStyle w:val="17"/>
            </w:pPr>
            <w:r>
              <w:t>863.37</w:t>
            </w:r>
          </w:p>
        </w:tc>
        <w:tc>
          <w:tcPr>
            <w:tcW w:w="1134" w:type="dxa"/>
            <w:vAlign w:val="center"/>
          </w:tcPr>
          <w:p>
            <w:pPr>
              <w:pStyle w:val="17"/>
            </w:pPr>
            <w:r>
              <w:t>863.37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1178" w:type="dxa"/>
            <w:vAlign w:val="center"/>
          </w:tcPr>
          <w:p>
            <w:pPr>
              <w:pStyle w:val="14"/>
            </w:pPr>
            <w:r>
              <w:t>201</w:t>
            </w:r>
          </w:p>
        </w:tc>
        <w:tc>
          <w:tcPr>
            <w:tcW w:w="1610" w:type="dxa"/>
            <w:vAlign w:val="center"/>
          </w:tcPr>
          <w:p>
            <w:pPr>
              <w:pStyle w:val="14"/>
            </w:pPr>
            <w:r>
              <w:t>一般公共服务支出</w:t>
            </w:r>
          </w:p>
        </w:tc>
        <w:tc>
          <w:tcPr>
            <w:tcW w:w="1045" w:type="dxa"/>
            <w:vAlign w:val="center"/>
          </w:tcPr>
          <w:p>
            <w:pPr>
              <w:pStyle w:val="13"/>
            </w:pPr>
            <w:r>
              <w:t>691.87</w:t>
            </w:r>
          </w:p>
        </w:tc>
        <w:tc>
          <w:tcPr>
            <w:tcW w:w="986" w:type="dxa"/>
            <w:vAlign w:val="center"/>
          </w:tcPr>
          <w:p>
            <w:pPr>
              <w:pStyle w:val="13"/>
            </w:pPr>
            <w:r>
              <w:t>691.87</w:t>
            </w:r>
          </w:p>
        </w:tc>
        <w:tc>
          <w:tcPr>
            <w:tcW w:w="1134" w:type="dxa"/>
            <w:vAlign w:val="center"/>
          </w:tcPr>
          <w:p>
            <w:pPr>
              <w:pStyle w:val="13"/>
            </w:pPr>
            <w:r>
              <w:t>691.87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1178" w:type="dxa"/>
            <w:vAlign w:val="center"/>
          </w:tcPr>
          <w:p>
            <w:pPr>
              <w:pStyle w:val="14"/>
            </w:pPr>
            <w:r>
              <w:t>20131</w:t>
            </w:r>
          </w:p>
        </w:tc>
        <w:tc>
          <w:tcPr>
            <w:tcW w:w="1610" w:type="dxa"/>
            <w:vAlign w:val="center"/>
          </w:tcPr>
          <w:p>
            <w:pPr>
              <w:pStyle w:val="14"/>
            </w:pPr>
            <w:r>
              <w:t>党委办公厅（室）及相关机构事务</w:t>
            </w:r>
          </w:p>
        </w:tc>
        <w:tc>
          <w:tcPr>
            <w:tcW w:w="1045" w:type="dxa"/>
            <w:vAlign w:val="center"/>
          </w:tcPr>
          <w:p>
            <w:pPr>
              <w:pStyle w:val="13"/>
            </w:pPr>
            <w:r>
              <w:t>691.87</w:t>
            </w:r>
          </w:p>
        </w:tc>
        <w:tc>
          <w:tcPr>
            <w:tcW w:w="986" w:type="dxa"/>
            <w:vAlign w:val="center"/>
          </w:tcPr>
          <w:p>
            <w:pPr>
              <w:pStyle w:val="13"/>
            </w:pPr>
            <w:r>
              <w:t>691.87</w:t>
            </w:r>
          </w:p>
        </w:tc>
        <w:tc>
          <w:tcPr>
            <w:tcW w:w="1134" w:type="dxa"/>
            <w:vAlign w:val="center"/>
          </w:tcPr>
          <w:p>
            <w:pPr>
              <w:pStyle w:val="13"/>
            </w:pPr>
            <w:r>
              <w:t>691.87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1178" w:type="dxa"/>
            <w:vAlign w:val="center"/>
          </w:tcPr>
          <w:p>
            <w:pPr>
              <w:pStyle w:val="14"/>
            </w:pPr>
            <w:r>
              <w:t>2013101</w:t>
            </w:r>
          </w:p>
        </w:tc>
        <w:tc>
          <w:tcPr>
            <w:tcW w:w="1610" w:type="dxa"/>
            <w:vAlign w:val="center"/>
          </w:tcPr>
          <w:p>
            <w:pPr>
              <w:pStyle w:val="14"/>
            </w:pPr>
            <w:r>
              <w:t>行政运行</w:t>
            </w:r>
          </w:p>
        </w:tc>
        <w:tc>
          <w:tcPr>
            <w:tcW w:w="1045" w:type="dxa"/>
            <w:vAlign w:val="center"/>
          </w:tcPr>
          <w:p>
            <w:pPr>
              <w:pStyle w:val="13"/>
            </w:pPr>
            <w:r>
              <w:t>688.36</w:t>
            </w:r>
          </w:p>
        </w:tc>
        <w:tc>
          <w:tcPr>
            <w:tcW w:w="986" w:type="dxa"/>
            <w:vAlign w:val="center"/>
          </w:tcPr>
          <w:p>
            <w:pPr>
              <w:pStyle w:val="13"/>
            </w:pPr>
            <w:r>
              <w:t>688.36</w:t>
            </w:r>
          </w:p>
        </w:tc>
        <w:tc>
          <w:tcPr>
            <w:tcW w:w="1134" w:type="dxa"/>
            <w:vAlign w:val="center"/>
          </w:tcPr>
          <w:p>
            <w:pPr>
              <w:pStyle w:val="13"/>
            </w:pPr>
            <w:r>
              <w:t>688.36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1178" w:type="dxa"/>
            <w:vAlign w:val="center"/>
          </w:tcPr>
          <w:p>
            <w:pPr>
              <w:pStyle w:val="14"/>
            </w:pPr>
            <w:r>
              <w:t>2013105</w:t>
            </w:r>
          </w:p>
        </w:tc>
        <w:tc>
          <w:tcPr>
            <w:tcW w:w="1610" w:type="dxa"/>
            <w:vAlign w:val="center"/>
          </w:tcPr>
          <w:p>
            <w:pPr>
              <w:pStyle w:val="14"/>
            </w:pPr>
            <w:r>
              <w:t>专项业务</w:t>
            </w:r>
          </w:p>
        </w:tc>
        <w:tc>
          <w:tcPr>
            <w:tcW w:w="1045" w:type="dxa"/>
            <w:vAlign w:val="center"/>
          </w:tcPr>
          <w:p>
            <w:pPr>
              <w:pStyle w:val="13"/>
            </w:pPr>
            <w:r>
              <w:t>3.51</w:t>
            </w:r>
          </w:p>
        </w:tc>
        <w:tc>
          <w:tcPr>
            <w:tcW w:w="986" w:type="dxa"/>
            <w:vAlign w:val="center"/>
          </w:tcPr>
          <w:p>
            <w:pPr>
              <w:pStyle w:val="13"/>
            </w:pPr>
            <w:r>
              <w:t>3.51</w:t>
            </w:r>
          </w:p>
        </w:tc>
        <w:tc>
          <w:tcPr>
            <w:tcW w:w="1134" w:type="dxa"/>
            <w:vAlign w:val="center"/>
          </w:tcPr>
          <w:p>
            <w:pPr>
              <w:pStyle w:val="13"/>
            </w:pPr>
            <w:r>
              <w:t>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1178" w:type="dxa"/>
            <w:vAlign w:val="center"/>
          </w:tcPr>
          <w:p>
            <w:pPr>
              <w:pStyle w:val="14"/>
            </w:pPr>
            <w:r>
              <w:t>208</w:t>
            </w:r>
          </w:p>
        </w:tc>
        <w:tc>
          <w:tcPr>
            <w:tcW w:w="1610" w:type="dxa"/>
            <w:vAlign w:val="center"/>
          </w:tcPr>
          <w:p>
            <w:pPr>
              <w:pStyle w:val="14"/>
            </w:pPr>
            <w:r>
              <w:t>社会保障和就业支出</w:t>
            </w:r>
          </w:p>
        </w:tc>
        <w:tc>
          <w:tcPr>
            <w:tcW w:w="1045" w:type="dxa"/>
            <w:vAlign w:val="center"/>
          </w:tcPr>
          <w:p>
            <w:pPr>
              <w:pStyle w:val="13"/>
            </w:pPr>
            <w:r>
              <w:t>132.50</w:t>
            </w:r>
          </w:p>
        </w:tc>
        <w:tc>
          <w:tcPr>
            <w:tcW w:w="986" w:type="dxa"/>
            <w:vAlign w:val="center"/>
          </w:tcPr>
          <w:p>
            <w:pPr>
              <w:pStyle w:val="13"/>
            </w:pPr>
            <w:r>
              <w:t>132.50</w:t>
            </w:r>
          </w:p>
        </w:tc>
        <w:tc>
          <w:tcPr>
            <w:tcW w:w="1134" w:type="dxa"/>
            <w:vAlign w:val="center"/>
          </w:tcPr>
          <w:p>
            <w:pPr>
              <w:pStyle w:val="13"/>
            </w:pPr>
            <w:r>
              <w:t>132.50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1178" w:type="dxa"/>
            <w:vAlign w:val="center"/>
          </w:tcPr>
          <w:p>
            <w:pPr>
              <w:pStyle w:val="14"/>
            </w:pPr>
            <w:r>
              <w:t>20805</w:t>
            </w:r>
          </w:p>
        </w:tc>
        <w:tc>
          <w:tcPr>
            <w:tcW w:w="1610" w:type="dxa"/>
            <w:vAlign w:val="center"/>
          </w:tcPr>
          <w:p>
            <w:pPr>
              <w:pStyle w:val="14"/>
            </w:pPr>
            <w:r>
              <w:t>行政事业单位养老支出</w:t>
            </w:r>
          </w:p>
        </w:tc>
        <w:tc>
          <w:tcPr>
            <w:tcW w:w="1045" w:type="dxa"/>
            <w:vAlign w:val="center"/>
          </w:tcPr>
          <w:p>
            <w:pPr>
              <w:pStyle w:val="13"/>
            </w:pPr>
            <w:r>
              <w:t>128.00</w:t>
            </w:r>
          </w:p>
        </w:tc>
        <w:tc>
          <w:tcPr>
            <w:tcW w:w="986" w:type="dxa"/>
            <w:vAlign w:val="center"/>
          </w:tcPr>
          <w:p>
            <w:pPr>
              <w:pStyle w:val="13"/>
            </w:pPr>
            <w:r>
              <w:t>128.00</w:t>
            </w:r>
          </w:p>
        </w:tc>
        <w:tc>
          <w:tcPr>
            <w:tcW w:w="1134" w:type="dxa"/>
            <w:vAlign w:val="center"/>
          </w:tcPr>
          <w:p>
            <w:pPr>
              <w:pStyle w:val="13"/>
            </w:pPr>
            <w:r>
              <w:t>128.00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1178" w:type="dxa"/>
            <w:vAlign w:val="center"/>
          </w:tcPr>
          <w:p>
            <w:pPr>
              <w:pStyle w:val="14"/>
            </w:pPr>
            <w:r>
              <w:t>2080505</w:t>
            </w:r>
          </w:p>
        </w:tc>
        <w:tc>
          <w:tcPr>
            <w:tcW w:w="1610" w:type="dxa"/>
            <w:vAlign w:val="center"/>
          </w:tcPr>
          <w:p>
            <w:pPr>
              <w:pStyle w:val="14"/>
            </w:pPr>
            <w:r>
              <w:t>机关事业单位基本养老保险缴费支出</w:t>
            </w:r>
          </w:p>
        </w:tc>
        <w:tc>
          <w:tcPr>
            <w:tcW w:w="1045" w:type="dxa"/>
            <w:vAlign w:val="center"/>
          </w:tcPr>
          <w:p>
            <w:pPr>
              <w:pStyle w:val="13"/>
            </w:pPr>
            <w:r>
              <w:t>109.00</w:t>
            </w:r>
          </w:p>
        </w:tc>
        <w:tc>
          <w:tcPr>
            <w:tcW w:w="986" w:type="dxa"/>
            <w:vAlign w:val="center"/>
          </w:tcPr>
          <w:p>
            <w:pPr>
              <w:pStyle w:val="13"/>
            </w:pPr>
            <w:r>
              <w:t>109.00</w:t>
            </w:r>
          </w:p>
        </w:tc>
        <w:tc>
          <w:tcPr>
            <w:tcW w:w="1134" w:type="dxa"/>
            <w:vAlign w:val="center"/>
          </w:tcPr>
          <w:p>
            <w:pPr>
              <w:pStyle w:val="13"/>
            </w:pPr>
            <w:r>
              <w:t>109.00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1178" w:type="dxa"/>
            <w:vAlign w:val="center"/>
          </w:tcPr>
          <w:p>
            <w:pPr>
              <w:pStyle w:val="14"/>
            </w:pPr>
            <w:r>
              <w:t>2080506</w:t>
            </w:r>
          </w:p>
        </w:tc>
        <w:tc>
          <w:tcPr>
            <w:tcW w:w="1610" w:type="dxa"/>
            <w:vAlign w:val="center"/>
          </w:tcPr>
          <w:p>
            <w:pPr>
              <w:pStyle w:val="14"/>
            </w:pPr>
            <w:r>
              <w:t>机关事业单位职业年金缴费支出</w:t>
            </w:r>
          </w:p>
        </w:tc>
        <w:tc>
          <w:tcPr>
            <w:tcW w:w="1045" w:type="dxa"/>
            <w:vAlign w:val="center"/>
          </w:tcPr>
          <w:p>
            <w:pPr>
              <w:pStyle w:val="13"/>
            </w:pPr>
            <w:r>
              <w:t>19.00</w:t>
            </w:r>
          </w:p>
        </w:tc>
        <w:tc>
          <w:tcPr>
            <w:tcW w:w="986"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1178" w:type="dxa"/>
            <w:vAlign w:val="center"/>
          </w:tcPr>
          <w:p>
            <w:pPr>
              <w:pStyle w:val="14"/>
            </w:pPr>
            <w:r>
              <w:t>20827</w:t>
            </w:r>
          </w:p>
        </w:tc>
        <w:tc>
          <w:tcPr>
            <w:tcW w:w="1610" w:type="dxa"/>
            <w:vAlign w:val="center"/>
          </w:tcPr>
          <w:p>
            <w:pPr>
              <w:pStyle w:val="14"/>
            </w:pPr>
            <w:r>
              <w:t>财政对其他社会保险基金的补助</w:t>
            </w:r>
          </w:p>
        </w:tc>
        <w:tc>
          <w:tcPr>
            <w:tcW w:w="1045" w:type="dxa"/>
            <w:vAlign w:val="center"/>
          </w:tcPr>
          <w:p>
            <w:pPr>
              <w:pStyle w:val="13"/>
            </w:pPr>
            <w:r>
              <w:t>4.50</w:t>
            </w:r>
          </w:p>
        </w:tc>
        <w:tc>
          <w:tcPr>
            <w:tcW w:w="986"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1178" w:type="dxa"/>
            <w:vAlign w:val="center"/>
          </w:tcPr>
          <w:p>
            <w:pPr>
              <w:pStyle w:val="14"/>
            </w:pPr>
            <w:r>
              <w:t>2082701</w:t>
            </w:r>
          </w:p>
        </w:tc>
        <w:tc>
          <w:tcPr>
            <w:tcW w:w="1610" w:type="dxa"/>
            <w:vAlign w:val="center"/>
          </w:tcPr>
          <w:p>
            <w:pPr>
              <w:pStyle w:val="14"/>
            </w:pPr>
            <w:r>
              <w:t>财政对失业保险基金的补助</w:t>
            </w:r>
          </w:p>
        </w:tc>
        <w:tc>
          <w:tcPr>
            <w:tcW w:w="1045" w:type="dxa"/>
            <w:vAlign w:val="center"/>
          </w:tcPr>
          <w:p>
            <w:pPr>
              <w:pStyle w:val="13"/>
            </w:pPr>
            <w:r>
              <w:t>2.00</w:t>
            </w:r>
          </w:p>
        </w:tc>
        <w:tc>
          <w:tcPr>
            <w:tcW w:w="986"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1178" w:type="dxa"/>
            <w:vAlign w:val="center"/>
          </w:tcPr>
          <w:p>
            <w:pPr>
              <w:pStyle w:val="14"/>
            </w:pPr>
            <w:r>
              <w:t>2082702</w:t>
            </w:r>
          </w:p>
        </w:tc>
        <w:tc>
          <w:tcPr>
            <w:tcW w:w="1610" w:type="dxa"/>
            <w:vAlign w:val="center"/>
          </w:tcPr>
          <w:p>
            <w:pPr>
              <w:pStyle w:val="14"/>
            </w:pPr>
            <w:r>
              <w:t>财政对工伤保险基金的补助</w:t>
            </w:r>
          </w:p>
        </w:tc>
        <w:tc>
          <w:tcPr>
            <w:tcW w:w="1045" w:type="dxa"/>
            <w:vAlign w:val="center"/>
          </w:tcPr>
          <w:p>
            <w:pPr>
              <w:pStyle w:val="13"/>
            </w:pPr>
            <w:r>
              <w:t>2.50</w:t>
            </w:r>
          </w:p>
        </w:tc>
        <w:tc>
          <w:tcPr>
            <w:tcW w:w="986" w:type="dxa"/>
            <w:vAlign w:val="center"/>
          </w:tcPr>
          <w:p>
            <w:pPr>
              <w:pStyle w:val="13"/>
            </w:pPr>
            <w:r>
              <w:t>2.50</w:t>
            </w:r>
          </w:p>
        </w:tc>
        <w:tc>
          <w:tcPr>
            <w:tcW w:w="1134" w:type="dxa"/>
            <w:vAlign w:val="center"/>
          </w:tcPr>
          <w:p>
            <w:pPr>
              <w:pStyle w:val="13"/>
            </w:pPr>
            <w:r>
              <w:t>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1178" w:type="dxa"/>
            <w:vAlign w:val="center"/>
          </w:tcPr>
          <w:p>
            <w:pPr>
              <w:pStyle w:val="14"/>
            </w:pPr>
            <w:r>
              <w:t>210</w:t>
            </w:r>
          </w:p>
        </w:tc>
        <w:tc>
          <w:tcPr>
            <w:tcW w:w="1610" w:type="dxa"/>
            <w:vAlign w:val="center"/>
          </w:tcPr>
          <w:p>
            <w:pPr>
              <w:pStyle w:val="14"/>
            </w:pPr>
            <w:r>
              <w:t>卫生健康支出</w:t>
            </w:r>
          </w:p>
        </w:tc>
        <w:tc>
          <w:tcPr>
            <w:tcW w:w="1045" w:type="dxa"/>
            <w:vAlign w:val="center"/>
          </w:tcPr>
          <w:p>
            <w:pPr>
              <w:pStyle w:val="13"/>
            </w:pPr>
            <w:r>
              <w:t>39.00</w:t>
            </w:r>
          </w:p>
        </w:tc>
        <w:tc>
          <w:tcPr>
            <w:tcW w:w="986" w:type="dxa"/>
            <w:vAlign w:val="center"/>
          </w:tcPr>
          <w:p>
            <w:pPr>
              <w:pStyle w:val="13"/>
            </w:pPr>
            <w:r>
              <w:t>39.00</w:t>
            </w:r>
          </w:p>
        </w:tc>
        <w:tc>
          <w:tcPr>
            <w:tcW w:w="1134" w:type="dxa"/>
            <w:vAlign w:val="center"/>
          </w:tcPr>
          <w:p>
            <w:pPr>
              <w:pStyle w:val="13"/>
            </w:pPr>
            <w:r>
              <w:t>39.00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5"/>
            </w:pPr>
            <w:r>
              <w:t>14</w:t>
            </w:r>
          </w:p>
        </w:tc>
        <w:tc>
          <w:tcPr>
            <w:tcW w:w="1178" w:type="dxa"/>
            <w:vAlign w:val="center"/>
          </w:tcPr>
          <w:p>
            <w:pPr>
              <w:pStyle w:val="14"/>
            </w:pPr>
            <w:r>
              <w:t>21011</w:t>
            </w:r>
          </w:p>
        </w:tc>
        <w:tc>
          <w:tcPr>
            <w:tcW w:w="1610" w:type="dxa"/>
            <w:vAlign w:val="center"/>
          </w:tcPr>
          <w:p>
            <w:pPr>
              <w:pStyle w:val="14"/>
            </w:pPr>
            <w:r>
              <w:t>行政事业单位医疗</w:t>
            </w:r>
          </w:p>
        </w:tc>
        <w:tc>
          <w:tcPr>
            <w:tcW w:w="1045" w:type="dxa"/>
            <w:vAlign w:val="center"/>
          </w:tcPr>
          <w:p>
            <w:pPr>
              <w:pStyle w:val="13"/>
            </w:pPr>
            <w:r>
              <w:t>39.00</w:t>
            </w:r>
          </w:p>
        </w:tc>
        <w:tc>
          <w:tcPr>
            <w:tcW w:w="986" w:type="dxa"/>
            <w:vAlign w:val="center"/>
          </w:tcPr>
          <w:p>
            <w:pPr>
              <w:pStyle w:val="13"/>
            </w:pPr>
            <w:r>
              <w:t>39.00</w:t>
            </w:r>
          </w:p>
        </w:tc>
        <w:tc>
          <w:tcPr>
            <w:tcW w:w="1134" w:type="dxa"/>
            <w:vAlign w:val="center"/>
          </w:tcPr>
          <w:p>
            <w:pPr>
              <w:pStyle w:val="13"/>
            </w:pPr>
            <w:r>
              <w:t>39.00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1178" w:type="dxa"/>
            <w:vAlign w:val="center"/>
          </w:tcPr>
          <w:p>
            <w:pPr>
              <w:pStyle w:val="14"/>
            </w:pPr>
            <w:r>
              <w:t>2101101</w:t>
            </w:r>
          </w:p>
        </w:tc>
        <w:tc>
          <w:tcPr>
            <w:tcW w:w="1610" w:type="dxa"/>
            <w:vAlign w:val="center"/>
          </w:tcPr>
          <w:p>
            <w:pPr>
              <w:pStyle w:val="14"/>
            </w:pPr>
            <w:r>
              <w:t>行政单位医疗</w:t>
            </w:r>
          </w:p>
        </w:tc>
        <w:tc>
          <w:tcPr>
            <w:tcW w:w="1045" w:type="dxa"/>
            <w:vAlign w:val="center"/>
          </w:tcPr>
          <w:p>
            <w:pPr>
              <w:pStyle w:val="13"/>
            </w:pPr>
            <w:r>
              <w:t>39.00</w:t>
            </w:r>
          </w:p>
        </w:tc>
        <w:tc>
          <w:tcPr>
            <w:tcW w:w="986" w:type="dxa"/>
            <w:vAlign w:val="center"/>
          </w:tcPr>
          <w:p>
            <w:pPr>
              <w:pStyle w:val="13"/>
            </w:pPr>
            <w:r>
              <w:t>39.00</w:t>
            </w:r>
          </w:p>
        </w:tc>
        <w:tc>
          <w:tcPr>
            <w:tcW w:w="1134" w:type="dxa"/>
            <w:vAlign w:val="center"/>
          </w:tcPr>
          <w:p>
            <w:pPr>
              <w:pStyle w:val="13"/>
            </w:pPr>
            <w:r>
              <w:t>39.00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863.37</w:t>
            </w:r>
          </w:p>
        </w:tc>
        <w:tc>
          <w:tcPr>
            <w:tcW w:w="1361" w:type="dxa"/>
            <w:vAlign w:val="center"/>
          </w:tcPr>
          <w:p>
            <w:pPr>
              <w:pStyle w:val="17"/>
            </w:pPr>
            <w:r>
              <w:t>859.86</w:t>
            </w:r>
          </w:p>
        </w:tc>
        <w:tc>
          <w:tcPr>
            <w:tcW w:w="1361" w:type="dxa"/>
            <w:vAlign w:val="center"/>
          </w:tcPr>
          <w:p>
            <w:pPr>
              <w:pStyle w:val="17"/>
            </w:pPr>
            <w:r>
              <w:t>3.51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691.87</w:t>
            </w:r>
          </w:p>
        </w:tc>
        <w:tc>
          <w:tcPr>
            <w:tcW w:w="1361" w:type="dxa"/>
            <w:vAlign w:val="center"/>
          </w:tcPr>
          <w:p>
            <w:pPr>
              <w:pStyle w:val="13"/>
            </w:pPr>
            <w:r>
              <w:t>688.36</w:t>
            </w: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691.87</w:t>
            </w:r>
          </w:p>
        </w:tc>
        <w:tc>
          <w:tcPr>
            <w:tcW w:w="1361" w:type="dxa"/>
            <w:vAlign w:val="center"/>
          </w:tcPr>
          <w:p>
            <w:pPr>
              <w:pStyle w:val="13"/>
            </w:pPr>
            <w:r>
              <w:t>688.36</w:t>
            </w: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688.36</w:t>
            </w:r>
          </w:p>
        </w:tc>
        <w:tc>
          <w:tcPr>
            <w:tcW w:w="1361" w:type="dxa"/>
            <w:vAlign w:val="center"/>
          </w:tcPr>
          <w:p>
            <w:pPr>
              <w:pStyle w:val="13"/>
            </w:pPr>
            <w:r>
              <w:t>688.36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132.50</w:t>
            </w:r>
          </w:p>
        </w:tc>
        <w:tc>
          <w:tcPr>
            <w:tcW w:w="1361" w:type="dxa"/>
            <w:vAlign w:val="center"/>
          </w:tcPr>
          <w:p>
            <w:pPr>
              <w:pStyle w:val="13"/>
            </w:pPr>
            <w:r>
              <w:t>132.50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128.00</w:t>
            </w:r>
          </w:p>
        </w:tc>
        <w:tc>
          <w:tcPr>
            <w:tcW w:w="1361" w:type="dxa"/>
            <w:vAlign w:val="center"/>
          </w:tcPr>
          <w:p>
            <w:pPr>
              <w:pStyle w:val="13"/>
            </w:pPr>
            <w:r>
              <w:t>128.00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109.00</w:t>
            </w:r>
          </w:p>
        </w:tc>
        <w:tc>
          <w:tcPr>
            <w:tcW w:w="1361" w:type="dxa"/>
            <w:vAlign w:val="center"/>
          </w:tcPr>
          <w:p>
            <w:pPr>
              <w:pStyle w:val="13"/>
            </w:pPr>
            <w:r>
              <w:t>109.00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19.00</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4.50</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2.00</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2.50</w:t>
            </w:r>
          </w:p>
        </w:tc>
        <w:tc>
          <w:tcPr>
            <w:tcW w:w="1361" w:type="dxa"/>
            <w:vAlign w:val="center"/>
          </w:tcPr>
          <w:p>
            <w:pPr>
              <w:pStyle w:val="13"/>
            </w:pPr>
            <w:r>
              <w:t>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39.00</w:t>
            </w:r>
          </w:p>
        </w:tc>
        <w:tc>
          <w:tcPr>
            <w:tcW w:w="1361" w:type="dxa"/>
            <w:vAlign w:val="center"/>
          </w:tcPr>
          <w:p>
            <w:pPr>
              <w:pStyle w:val="13"/>
            </w:pPr>
            <w:r>
              <w:t>39.00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39.00</w:t>
            </w:r>
          </w:p>
        </w:tc>
        <w:tc>
          <w:tcPr>
            <w:tcW w:w="1361" w:type="dxa"/>
            <w:vAlign w:val="center"/>
          </w:tcPr>
          <w:p>
            <w:pPr>
              <w:pStyle w:val="13"/>
            </w:pPr>
            <w:r>
              <w:t>39.00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39.00</w:t>
            </w:r>
          </w:p>
        </w:tc>
        <w:tc>
          <w:tcPr>
            <w:tcW w:w="1361" w:type="dxa"/>
            <w:vAlign w:val="center"/>
          </w:tcPr>
          <w:p>
            <w:pPr>
              <w:pStyle w:val="13"/>
            </w:pPr>
            <w:r>
              <w:t>39.00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863.37</w:t>
            </w:r>
          </w:p>
        </w:tc>
        <w:tc>
          <w:tcPr>
            <w:tcW w:w="3402" w:type="dxa"/>
            <w:vAlign w:val="center"/>
          </w:tcPr>
          <w:p>
            <w:pPr>
              <w:pStyle w:val="14"/>
            </w:pPr>
            <w:r>
              <w:t>一、一般公共服务支出</w:t>
            </w:r>
          </w:p>
        </w:tc>
        <w:tc>
          <w:tcPr>
            <w:tcW w:w="1474" w:type="dxa"/>
            <w:vAlign w:val="center"/>
          </w:tcPr>
          <w:p>
            <w:pPr>
              <w:pStyle w:val="13"/>
            </w:pPr>
            <w:r>
              <w:t>691.87</w:t>
            </w:r>
          </w:p>
        </w:tc>
        <w:tc>
          <w:tcPr>
            <w:tcW w:w="1474" w:type="dxa"/>
            <w:vAlign w:val="center"/>
          </w:tcPr>
          <w:p>
            <w:pPr>
              <w:pStyle w:val="13"/>
            </w:pPr>
            <w:r>
              <w:t>691.87</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132.50</w:t>
            </w:r>
          </w:p>
        </w:tc>
        <w:tc>
          <w:tcPr>
            <w:tcW w:w="1474" w:type="dxa"/>
            <w:vAlign w:val="center"/>
          </w:tcPr>
          <w:p>
            <w:pPr>
              <w:pStyle w:val="13"/>
            </w:pPr>
            <w:r>
              <w:t>132.50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39.00</w:t>
            </w:r>
          </w:p>
        </w:tc>
        <w:tc>
          <w:tcPr>
            <w:tcW w:w="1474" w:type="dxa"/>
            <w:vAlign w:val="center"/>
          </w:tcPr>
          <w:p>
            <w:pPr>
              <w:pStyle w:val="13"/>
            </w:pPr>
            <w:r>
              <w:t>39.00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863.37</w:t>
            </w:r>
          </w:p>
        </w:tc>
        <w:tc>
          <w:tcPr>
            <w:tcW w:w="3402" w:type="dxa"/>
            <w:vAlign w:val="center"/>
          </w:tcPr>
          <w:p>
            <w:pPr>
              <w:pStyle w:val="16"/>
            </w:pPr>
            <w:r>
              <w:t>本年支出合计</w:t>
            </w:r>
          </w:p>
        </w:tc>
        <w:tc>
          <w:tcPr>
            <w:tcW w:w="1474" w:type="dxa"/>
            <w:vAlign w:val="center"/>
          </w:tcPr>
          <w:p>
            <w:pPr>
              <w:pStyle w:val="17"/>
            </w:pPr>
            <w:r>
              <w:t>863.37</w:t>
            </w:r>
          </w:p>
        </w:tc>
        <w:tc>
          <w:tcPr>
            <w:tcW w:w="1474" w:type="dxa"/>
            <w:vAlign w:val="center"/>
          </w:tcPr>
          <w:p>
            <w:pPr>
              <w:pStyle w:val="17"/>
            </w:pPr>
            <w:r>
              <w:t>863.37</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863.37</w:t>
            </w:r>
          </w:p>
        </w:tc>
        <w:tc>
          <w:tcPr>
            <w:tcW w:w="3402" w:type="dxa"/>
            <w:vAlign w:val="center"/>
          </w:tcPr>
          <w:p>
            <w:pPr>
              <w:pStyle w:val="16"/>
            </w:pPr>
            <w:r>
              <w:t>支出总计</w:t>
            </w:r>
          </w:p>
        </w:tc>
        <w:tc>
          <w:tcPr>
            <w:tcW w:w="1474" w:type="dxa"/>
            <w:vAlign w:val="center"/>
          </w:tcPr>
          <w:p>
            <w:pPr>
              <w:pStyle w:val="17"/>
            </w:pPr>
            <w:r>
              <w:t>863.37</w:t>
            </w:r>
          </w:p>
        </w:tc>
        <w:tc>
          <w:tcPr>
            <w:tcW w:w="1474" w:type="dxa"/>
            <w:vAlign w:val="center"/>
          </w:tcPr>
          <w:p>
            <w:pPr>
              <w:pStyle w:val="17"/>
            </w:pPr>
            <w:r>
              <w:t>863.37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863.37</w:t>
            </w:r>
          </w:p>
        </w:tc>
        <w:tc>
          <w:tcPr>
            <w:tcW w:w="2551" w:type="dxa"/>
            <w:vAlign w:val="center"/>
          </w:tcPr>
          <w:p>
            <w:pPr>
              <w:pStyle w:val="17"/>
            </w:pPr>
            <w:r>
              <w:t>859.86</w:t>
            </w:r>
          </w:p>
        </w:tc>
        <w:tc>
          <w:tcPr>
            <w:tcW w:w="2551" w:type="dxa"/>
            <w:vAlign w:val="center"/>
          </w:tcPr>
          <w:p>
            <w:pPr>
              <w:pStyle w:val="17"/>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691.87</w:t>
            </w:r>
          </w:p>
        </w:tc>
        <w:tc>
          <w:tcPr>
            <w:tcW w:w="2551" w:type="dxa"/>
            <w:vAlign w:val="center"/>
          </w:tcPr>
          <w:p>
            <w:pPr>
              <w:pStyle w:val="13"/>
            </w:pPr>
            <w:r>
              <w:t>688.36</w:t>
            </w:r>
          </w:p>
        </w:tc>
        <w:tc>
          <w:tcPr>
            <w:tcW w:w="2551" w:type="dxa"/>
            <w:vAlign w:val="center"/>
          </w:tcPr>
          <w:p>
            <w:pPr>
              <w:pStyle w:val="13"/>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691.87</w:t>
            </w:r>
          </w:p>
        </w:tc>
        <w:tc>
          <w:tcPr>
            <w:tcW w:w="2551" w:type="dxa"/>
            <w:vAlign w:val="center"/>
          </w:tcPr>
          <w:p>
            <w:pPr>
              <w:pStyle w:val="13"/>
            </w:pPr>
            <w:r>
              <w:t>688.36</w:t>
            </w:r>
          </w:p>
        </w:tc>
        <w:tc>
          <w:tcPr>
            <w:tcW w:w="2551" w:type="dxa"/>
            <w:vAlign w:val="center"/>
          </w:tcPr>
          <w:p>
            <w:pPr>
              <w:pStyle w:val="13"/>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688.36</w:t>
            </w:r>
          </w:p>
        </w:tc>
        <w:tc>
          <w:tcPr>
            <w:tcW w:w="2551" w:type="dxa"/>
            <w:vAlign w:val="center"/>
          </w:tcPr>
          <w:p>
            <w:pPr>
              <w:pStyle w:val="13"/>
            </w:pPr>
            <w:r>
              <w:t>688.36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3.51</w:t>
            </w:r>
          </w:p>
        </w:tc>
        <w:tc>
          <w:tcPr>
            <w:tcW w:w="2551" w:type="dxa"/>
            <w:vAlign w:val="center"/>
          </w:tcPr>
          <w:p>
            <w:pPr>
              <w:pStyle w:val="13"/>
            </w:pPr>
          </w:p>
        </w:tc>
        <w:tc>
          <w:tcPr>
            <w:tcW w:w="2551" w:type="dxa"/>
            <w:vAlign w:val="center"/>
          </w:tcPr>
          <w:p>
            <w:pPr>
              <w:pStyle w:val="13"/>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132.50</w:t>
            </w:r>
          </w:p>
        </w:tc>
        <w:tc>
          <w:tcPr>
            <w:tcW w:w="2551" w:type="dxa"/>
            <w:vAlign w:val="center"/>
          </w:tcPr>
          <w:p>
            <w:pPr>
              <w:pStyle w:val="13"/>
            </w:pPr>
            <w:r>
              <w:t>132.50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128.00</w:t>
            </w:r>
          </w:p>
        </w:tc>
        <w:tc>
          <w:tcPr>
            <w:tcW w:w="2551" w:type="dxa"/>
            <w:vAlign w:val="center"/>
          </w:tcPr>
          <w:p>
            <w:pPr>
              <w:pStyle w:val="13"/>
            </w:pPr>
            <w:r>
              <w:t>128.00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109.00</w:t>
            </w:r>
          </w:p>
        </w:tc>
        <w:tc>
          <w:tcPr>
            <w:tcW w:w="2551" w:type="dxa"/>
            <w:vAlign w:val="center"/>
          </w:tcPr>
          <w:p>
            <w:pPr>
              <w:pStyle w:val="13"/>
            </w:pPr>
            <w:r>
              <w:t>109.00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4.50</w:t>
            </w:r>
          </w:p>
        </w:tc>
        <w:tc>
          <w:tcPr>
            <w:tcW w:w="2551" w:type="dxa"/>
            <w:vAlign w:val="center"/>
          </w:tcPr>
          <w:p>
            <w:pPr>
              <w:pStyle w:val="13"/>
            </w:pPr>
            <w:r>
              <w:t>4.50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39.00</w:t>
            </w:r>
          </w:p>
        </w:tc>
        <w:tc>
          <w:tcPr>
            <w:tcW w:w="2551" w:type="dxa"/>
            <w:vAlign w:val="center"/>
          </w:tcPr>
          <w:p>
            <w:pPr>
              <w:pStyle w:val="13"/>
            </w:pPr>
            <w:r>
              <w:t>39.00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39.00</w:t>
            </w:r>
          </w:p>
        </w:tc>
        <w:tc>
          <w:tcPr>
            <w:tcW w:w="2551" w:type="dxa"/>
            <w:vAlign w:val="center"/>
          </w:tcPr>
          <w:p>
            <w:pPr>
              <w:pStyle w:val="13"/>
            </w:pPr>
            <w:r>
              <w:t>39.00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39.00</w:t>
            </w:r>
          </w:p>
        </w:tc>
        <w:tc>
          <w:tcPr>
            <w:tcW w:w="2551" w:type="dxa"/>
            <w:vAlign w:val="center"/>
          </w:tcPr>
          <w:p>
            <w:pPr>
              <w:pStyle w:val="13"/>
            </w:pPr>
            <w:r>
              <w:t>39.00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859.86</w:t>
            </w:r>
          </w:p>
        </w:tc>
        <w:tc>
          <w:tcPr>
            <w:tcW w:w="2551" w:type="dxa"/>
            <w:vAlign w:val="center"/>
          </w:tcPr>
          <w:p>
            <w:pPr>
              <w:pStyle w:val="17"/>
            </w:pPr>
            <w:r>
              <w:t>707.70</w:t>
            </w:r>
          </w:p>
        </w:tc>
        <w:tc>
          <w:tcPr>
            <w:tcW w:w="2551" w:type="dxa"/>
            <w:vAlign w:val="center"/>
          </w:tcPr>
          <w:p>
            <w:pPr>
              <w:pStyle w:val="17"/>
            </w:pPr>
            <w:r>
              <w:t>152.16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687.70</w:t>
            </w:r>
          </w:p>
        </w:tc>
        <w:tc>
          <w:tcPr>
            <w:tcW w:w="2551" w:type="dxa"/>
            <w:vAlign w:val="center"/>
          </w:tcPr>
          <w:p>
            <w:pPr>
              <w:pStyle w:val="13"/>
            </w:pPr>
            <w:r>
              <w:t>687.70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268.00</w:t>
            </w:r>
          </w:p>
        </w:tc>
        <w:tc>
          <w:tcPr>
            <w:tcW w:w="2551" w:type="dxa"/>
            <w:vAlign w:val="center"/>
          </w:tcPr>
          <w:p>
            <w:pPr>
              <w:pStyle w:val="13"/>
            </w:pPr>
            <w:r>
              <w:t>268.00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109.20</w:t>
            </w:r>
          </w:p>
        </w:tc>
        <w:tc>
          <w:tcPr>
            <w:tcW w:w="2551" w:type="dxa"/>
            <w:vAlign w:val="center"/>
          </w:tcPr>
          <w:p>
            <w:pPr>
              <w:pStyle w:val="13"/>
            </w:pPr>
            <w:r>
              <w:t>109.20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92.00</w:t>
            </w:r>
          </w:p>
        </w:tc>
        <w:tc>
          <w:tcPr>
            <w:tcW w:w="2551" w:type="dxa"/>
            <w:vAlign w:val="center"/>
          </w:tcPr>
          <w:p>
            <w:pPr>
              <w:pStyle w:val="13"/>
            </w:pPr>
            <w:r>
              <w:t>92.00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47.00</w:t>
            </w:r>
          </w:p>
        </w:tc>
        <w:tc>
          <w:tcPr>
            <w:tcW w:w="2551" w:type="dxa"/>
            <w:vAlign w:val="center"/>
          </w:tcPr>
          <w:p>
            <w:pPr>
              <w:pStyle w:val="13"/>
            </w:pPr>
            <w:r>
              <w:t>47.00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109.00</w:t>
            </w:r>
          </w:p>
        </w:tc>
        <w:tc>
          <w:tcPr>
            <w:tcW w:w="2551" w:type="dxa"/>
            <w:vAlign w:val="center"/>
          </w:tcPr>
          <w:p>
            <w:pPr>
              <w:pStyle w:val="13"/>
            </w:pPr>
            <w:r>
              <w:t>109.00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39.00</w:t>
            </w:r>
          </w:p>
        </w:tc>
        <w:tc>
          <w:tcPr>
            <w:tcW w:w="2551" w:type="dxa"/>
            <w:vAlign w:val="center"/>
          </w:tcPr>
          <w:p>
            <w:pPr>
              <w:pStyle w:val="13"/>
            </w:pPr>
            <w:r>
              <w:t>39.00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4.50</w:t>
            </w:r>
          </w:p>
        </w:tc>
        <w:tc>
          <w:tcPr>
            <w:tcW w:w="2551" w:type="dxa"/>
            <w:vAlign w:val="center"/>
          </w:tcPr>
          <w:p>
            <w:pPr>
              <w:pStyle w:val="13"/>
            </w:pPr>
            <w:r>
              <w:t>4.50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152.16</w:t>
            </w:r>
          </w:p>
        </w:tc>
        <w:tc>
          <w:tcPr>
            <w:tcW w:w="2551" w:type="dxa"/>
            <w:vAlign w:val="center"/>
          </w:tcPr>
          <w:p>
            <w:pPr>
              <w:pStyle w:val="13"/>
            </w:pPr>
          </w:p>
        </w:tc>
        <w:tc>
          <w:tcPr>
            <w:tcW w:w="2551" w:type="dxa"/>
            <w:vAlign w:val="center"/>
          </w:tcPr>
          <w:p>
            <w:pPr>
              <w:pStyle w:val="13"/>
            </w:pPr>
            <w:r>
              <w:t>152.16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71.50</w:t>
            </w:r>
          </w:p>
        </w:tc>
        <w:tc>
          <w:tcPr>
            <w:tcW w:w="2551" w:type="dxa"/>
            <w:vAlign w:val="center"/>
          </w:tcPr>
          <w:p>
            <w:pPr>
              <w:pStyle w:val="13"/>
            </w:pPr>
          </w:p>
        </w:tc>
        <w:tc>
          <w:tcPr>
            <w:tcW w:w="2551" w:type="dxa"/>
            <w:vAlign w:val="center"/>
          </w:tcPr>
          <w:p>
            <w:pPr>
              <w:pStyle w:val="13"/>
            </w:pPr>
            <w:r>
              <w:t>71.50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19.24</w:t>
            </w:r>
          </w:p>
        </w:tc>
        <w:tc>
          <w:tcPr>
            <w:tcW w:w="2551" w:type="dxa"/>
            <w:vAlign w:val="center"/>
          </w:tcPr>
          <w:p>
            <w:pPr>
              <w:pStyle w:val="13"/>
            </w:pPr>
          </w:p>
        </w:tc>
        <w:tc>
          <w:tcPr>
            <w:tcW w:w="2551" w:type="dxa"/>
            <w:vAlign w:val="center"/>
          </w:tcPr>
          <w:p>
            <w:pPr>
              <w:pStyle w:val="13"/>
            </w:pPr>
            <w:r>
              <w:t>19.24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23.00</w:t>
            </w:r>
          </w:p>
        </w:tc>
        <w:tc>
          <w:tcPr>
            <w:tcW w:w="2551" w:type="dxa"/>
            <w:vAlign w:val="center"/>
          </w:tcPr>
          <w:p>
            <w:pPr>
              <w:pStyle w:val="13"/>
            </w:pPr>
          </w:p>
        </w:tc>
        <w:tc>
          <w:tcPr>
            <w:tcW w:w="2551" w:type="dxa"/>
            <w:vAlign w:val="center"/>
          </w:tcPr>
          <w:p>
            <w:pPr>
              <w:pStyle w:val="13"/>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27.42</w:t>
            </w:r>
          </w:p>
        </w:tc>
        <w:tc>
          <w:tcPr>
            <w:tcW w:w="2551" w:type="dxa"/>
            <w:vAlign w:val="center"/>
          </w:tcPr>
          <w:p>
            <w:pPr>
              <w:pStyle w:val="13"/>
            </w:pPr>
          </w:p>
        </w:tc>
        <w:tc>
          <w:tcPr>
            <w:tcW w:w="2551" w:type="dxa"/>
            <w:vAlign w:val="center"/>
          </w:tcPr>
          <w:p>
            <w:pPr>
              <w:pStyle w:val="13"/>
            </w:pPr>
            <w:r>
              <w:t>27.42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23.00</w:t>
            </w:r>
          </w:p>
        </w:tc>
        <w:tc>
          <w:tcPr>
            <w:tcW w:w="2381" w:type="dxa"/>
            <w:vAlign w:val="center"/>
          </w:tcPr>
          <w:p>
            <w:pPr>
              <w:pStyle w:val="17"/>
            </w:pPr>
            <w:r>
              <w:t>23.00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23.00</w:t>
            </w:r>
          </w:p>
        </w:tc>
        <w:tc>
          <w:tcPr>
            <w:tcW w:w="2381" w:type="dxa"/>
            <w:vAlign w:val="center"/>
          </w:tcPr>
          <w:p>
            <w:pPr>
              <w:pStyle w:val="13"/>
            </w:pPr>
            <w:r>
              <w:t>23.00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23.00</w:t>
            </w:r>
          </w:p>
        </w:tc>
        <w:tc>
          <w:tcPr>
            <w:tcW w:w="2381" w:type="dxa"/>
            <w:vAlign w:val="center"/>
          </w:tcPr>
          <w:p>
            <w:pPr>
              <w:pStyle w:val="13"/>
            </w:pPr>
            <w:r>
              <w:t>23.00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23.00</w:t>
            </w:r>
          </w:p>
        </w:tc>
        <w:tc>
          <w:tcPr>
            <w:tcW w:w="2381" w:type="dxa"/>
            <w:vAlign w:val="center"/>
          </w:tcPr>
          <w:p>
            <w:pPr>
              <w:pStyle w:val="13"/>
            </w:pPr>
            <w:r>
              <w:t>23.00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中国共产党无极县委员会办公室2025年部门预算信息公开情况说明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中国共产党无极县委员会办公室2025年部门预算信息公开情况说明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按照《中华人民共和国预算法》、《地方预决算公开操作规程》和《关于进一步推进预算公开工作的实施意见》规定，现将中国共产党无极县委员会办公室2025年部门预算公开如下：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p>
    <w:p>
      <w:pPr>
        <w:pStyle w:val="19"/>
      </w:pPr>
      <w:r>
        <w:t>（一）负责推动党中央和省、市、县决策部署的落实，按照县委要求协调有关方面开展工作，承担县委运行保障具体事务。</w:t>
      </w:r>
    </w:p>
    <w:p>
      <w:pPr>
        <w:pStyle w:val="19"/>
      </w:pPr>
      <w:r>
        <w:t>（二）负责县委和县委办公室文件、县委领导讲话的起草、修改等工作。</w:t>
      </w:r>
    </w:p>
    <w:p>
      <w:pPr>
        <w:pStyle w:val="19"/>
      </w:pPr>
      <w:r>
        <w:t>（三）围绕党中央和省、市、县总体工作部署及领导关注的重大问题开展调查研究，为科学决策提供参考；向上级党委和县委反馈全县重要工作及情况，收集和处理信息，反映动态；负责全县全面深化改革工作的组织协调、督办考核；负责社情民意的搜集、整理和编报工作。</w:t>
      </w:r>
    </w:p>
    <w:p>
      <w:pPr>
        <w:pStyle w:val="19"/>
      </w:pPr>
      <w:r>
        <w:t>（四）负责县委全会、县委常委会和县委其他重要会议的会务工作；负责县委领导参加重大活动和日常工作活动的组织安排；承担县委值班工作，负责编写县委大事记。</w:t>
      </w:r>
    </w:p>
    <w:p>
      <w:pPr>
        <w:pStyle w:val="19"/>
      </w:pPr>
      <w:r>
        <w:t>（五）承担县委履行全面从严治党主体责任相关工作的谋划、部署、督导、推动和落实；负责统筹协调和督促指导全县党务公开工作。</w:t>
      </w:r>
    </w:p>
    <w:p>
      <w:pPr>
        <w:pStyle w:val="19"/>
      </w:pPr>
      <w:r>
        <w:t>（六）负责县委日常公文处理负责县委文件和县委办公室代县委行文的审核工作；负责县委制定规范性文件；负责为县委领导提供法律方面的服务工作。</w:t>
      </w:r>
    </w:p>
    <w:p>
      <w:pPr>
        <w:pStyle w:val="19"/>
      </w:pPr>
      <w:r>
        <w:t>（七）督查上级党委指示和县委重要决策的贯彻落实，督办上级和县委领导交办的重要事项。</w:t>
      </w:r>
    </w:p>
    <w:p>
      <w:pPr>
        <w:pStyle w:val="19"/>
      </w:pPr>
      <w:r>
        <w:t>（八）贯彻落实党中央和省、市、县委关于国家安全工作的决策部署，负责研究提出县委国家安全委员会重点工作安排，收集汇总、整理分析并上报涉及国家安全的情报信息，指导协调有关方面开展国家安全风险排查，组织全县国家安全工作督查检查、考核考评工作。</w:t>
      </w:r>
    </w:p>
    <w:p>
      <w:pPr>
        <w:pStyle w:val="19"/>
      </w:pPr>
      <w:r>
        <w:t>（九）负责上级党委、政府和全县党政军领导机关及要害部门核心机密的传递工作；承担县委保密委员会的日常工作；按规定程序传送和处理机要文电，保证机要通信畅通。</w:t>
      </w:r>
    </w:p>
    <w:p>
      <w:pPr>
        <w:pStyle w:val="19"/>
      </w:pPr>
      <w:r>
        <w:t>（十）负责全县档案事业宏观管理和执法复议、监督指导等工作。</w:t>
      </w:r>
    </w:p>
    <w:p>
      <w:pPr>
        <w:pStyle w:val="19"/>
      </w:pPr>
      <w:r>
        <w:t>（十一）负责地方志和党史有关工作。</w:t>
      </w:r>
    </w:p>
    <w:p>
      <w:pPr>
        <w:pStyle w:val="19"/>
      </w:pPr>
      <w:r>
        <w:t>（十二）完成县委交办的其他任务。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中国共产党无极县委员会办公室本级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中共无极县委巡察工作领导小组办公室</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按照预算管理有关规定，目前部门预算的编制实行综合预算管理，即全部收入和支出都反映在预算中。中国共产党无极县委员会办公室机关及所属事业单位的收支包含在部门预算中。</w:t>
      </w:r>
    </w:p>
    <w:p>
      <w:pPr>
        <w:pStyle w:val="20"/>
      </w:pPr>
      <w:r>
        <w:t>1、收入说明</w:t>
      </w:r>
    </w:p>
    <w:p>
      <w:pPr>
        <w:pStyle w:val="20"/>
      </w:pPr>
      <w:r>
        <w:t>反映本部门当年全部收入。2025年预算收入863.37万元，其中：一般公共预算收入863.37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中国共产党无极县委员会办公室年度部门预算中支出预算的总体情况。2025年支出预算863.37万元，其中基本支出859.86万元，包括人员经费707.70万元和日常公用经费152.16万元；项目支出3.51万元，主要为县委办本级申请王磊主任援藏补贴3.51万元</w:t>
      </w:r>
    </w:p>
    <w:p>
      <w:pPr>
        <w:pStyle w:val="20"/>
      </w:pPr>
      <w:r>
        <w:t>3、比上年增减情况</w:t>
      </w:r>
    </w:p>
    <w:p>
      <w:pPr>
        <w:pStyle w:val="20"/>
      </w:pPr>
      <w:r>
        <w:t>2025年预算收支安排863.37万元，较2024年预算减少503.65万元，其中：基本支出增加31.18万元，主要为县委办本级办公费增加7.5万元，邮电费减少6.4万元，公车运行维护费增加13万元，因公出国出境费用减少8.5万元，工资福利支出增加53.44万元，会议费减少5万元，培训费减少10万元，劳务费减少12万元，退休费增加16.38万元，其他交通费减少10万元。巡查办人员经费减少13万元。项目支出减少534.83万元，主要为巡查办主要经费减少60万元。县委办本级24年预算王磊主任援藏补贴申请7.02万元，25年减少3.51万元；24年申请密码主渠道和电子政务网络运营费16万，25年减少16万元；24年机要密码通信和管理能力现代化提升项目42.72万元，25年减少42.72万元；24年机要局二级网延伸工程建设经费21.6万元，25年减少21.6万元；24年红机二级网运行维护费2万元，25年减少2万元；24年地方志经费12万元，25年减少21万元；24年大督查办公经费15万元，25年减少15万元；24年保密宣传经费2万元，25年减少2万元；24年“信创”项目2023-2024年经费360万元，25年减少360万元。</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1"/>
        <w:keepNext w:val="0"/>
        <w:keepLines w:val="0"/>
        <w:pageBreakBefore w:val="0"/>
        <w:widowControl/>
        <w:numPr>
          <w:ilvl w:val="0"/>
          <w:numId w:val="0"/>
        </w:numPr>
        <w:kinsoku/>
        <w:wordWrap/>
        <w:overflowPunct/>
        <w:topLinePunct w:val="0"/>
        <w:autoSpaceDE/>
        <w:autoSpaceDN/>
        <w:bidi w:val="0"/>
        <w:adjustRightInd/>
        <w:snapToGrid/>
        <w:spacing w:line="240" w:lineRule="auto"/>
        <w:ind w:firstLine="560" w:firstLineChars="200"/>
        <w:textAlignment w:val="auto"/>
      </w:pPr>
      <w:r>
        <w:t>2025年，我部门机关运行经费共计安排</w:t>
      </w:r>
      <w:r>
        <w:rPr>
          <w:rFonts w:hint="eastAsia"/>
          <w:highlight w:val="none"/>
          <w:lang w:val="en-US" w:eastAsia="zh-CN"/>
        </w:rPr>
        <w:t>58.5</w:t>
      </w:r>
      <w:r>
        <w:t>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24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2025年，我部门财政拨款“三公”经费预算安排23.00万元，其中因公出国（境）费0.00万元；公务用车购置及运维费23.00万元（其中：公务用车购置费为0.00万元，公务用车运维费23.00万元)；公务接待费0.00万元。与2024年相比减少4.50万元，增减变化的主要原因是财政紧缩。</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整体绩效信息</w:t>
      </w:r>
    </w:p>
    <w:p>
      <w:pPr>
        <w:pStyle w:val="23"/>
      </w:pPr>
      <w:r>
        <w:t>我单位围绕无极县总体工作部署及领导关注的重大问题开展调查研究，为科学决策提供参考。并向上级党委和县委反映全县的重要工作、情况、动态。负责县委领导参加重大活动和日常工作活动的组织安排。我单位负责推动上级部门的决策部署的落实，按照县委要求，协调有关方面开展工作，承担县委运行保障具体事务。督查上级党委指示和县委重要决策的贯彻落实，督办上级和县委领导交办的重要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1、规范县委机关大院后勤保障，强化机关安全保卫管理，维护县委机关正常办公秩序。</w:t>
      </w:r>
    </w:p>
    <w:p>
      <w:pPr>
        <w:pStyle w:val="24"/>
      </w:pPr>
      <w:r>
        <w:t>绩效目标：保障县委大院水电暖正常供应，无安全事故，维持机关正常办公秩序。</w:t>
      </w:r>
    </w:p>
    <w:p>
      <w:pPr>
        <w:pStyle w:val="24"/>
      </w:pPr>
      <w:r>
        <w:t>绩效指标：保障安保人员24小时在岗在位，配备必要的警用装备、监控设备及消防器材，水、电、暖设备及配套设备正常运行，规范管理。</w:t>
      </w:r>
    </w:p>
    <w:p>
      <w:pPr>
        <w:pStyle w:val="24"/>
      </w:pPr>
      <w:r>
        <w:t>2、认真做好有关工作，为领导决策提供依据，保障落实到位，切实发挥好参谋助手作用。</w:t>
      </w:r>
    </w:p>
    <w:p>
      <w:pPr>
        <w:pStyle w:val="24"/>
      </w:pPr>
      <w:r>
        <w:t>绩效目标：提供车辆、专用设备、人员及经费保障，切实做好信息、督查、保密及日常性工作。</w:t>
      </w:r>
    </w:p>
    <w:p>
      <w:pPr>
        <w:pStyle w:val="24"/>
      </w:pPr>
      <w:r>
        <w:t>绩效指标：积极开展信息收集、整理、上报工作，主动应对网络舆情，保障信息工作正常开展；及时开展督导检查，保障交办任务顺利完成；全力做好保密工作；保障日常工作正常开展。</w:t>
      </w:r>
    </w:p>
    <w:p>
      <w:pPr>
        <w:pStyle w:val="24"/>
      </w:pPr>
      <w:r>
        <w:t>3、提升密码通信工作水平，全方位保障密码通信服务工作，确保机要安全无差错。</w:t>
      </w:r>
    </w:p>
    <w:p>
      <w:pPr>
        <w:pStyle w:val="24"/>
      </w:pPr>
      <w:r>
        <w:t>绩效目标：保障密码通信绝对安全、绝对畅通，切实提高应急通信能力，保障机要工作顺利开展。</w:t>
      </w:r>
    </w:p>
    <w:p>
      <w:pPr>
        <w:pStyle w:val="24"/>
      </w:pPr>
      <w:r>
        <w:t>绩效指标：做好密码设备更新及内网建设（升级） 、维护工作；做好我县电子政务内网建设工程的组织实施工作，满足我县党政部门对内网业务运行的实际需求；圆满完成应急通讯演练任务，切实提高应急通信能力。</w:t>
      </w:r>
    </w:p>
    <w:p>
      <w:pPr>
        <w:pStyle w:val="24"/>
      </w:pPr>
      <w:r>
        <w:t>4、完成党报党刊征订工作。</w:t>
      </w:r>
    </w:p>
    <w:p>
      <w:pPr>
        <w:pStyle w:val="24"/>
      </w:pPr>
      <w:r>
        <w:t>绩效目标：充分发挥党报党刊的作用，壮大主流思想舆论，提高广大干部的理论素养、政治素养。</w:t>
      </w:r>
    </w:p>
    <w:p>
      <w:pPr>
        <w:pStyle w:val="24"/>
      </w:pPr>
      <w:r>
        <w:t>绩效指标：充分认识党报党刊征订工作重要性，按时按量完成征订任务，积极宣传党的理论、路线、方针、政策，引导社会舆论，指导我县实际工作；学习借鉴其他地方先进工作经验，为县委领导科学决策提供理论依据。</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p>
    <w:p>
      <w:pPr>
        <w:pStyle w:val="25"/>
      </w:pPr>
      <w:r>
        <w:t>完善制度建设。制定完善预算绩效管理制度，建立资金管理办法，完善保障制度，落实责任考核，为全年预算绩效目标的实现奠定制度基础。</w:t>
      </w:r>
    </w:p>
    <w:p>
      <w:pPr>
        <w:pStyle w:val="25"/>
      </w:pPr>
      <w:r>
        <w:t>加强支出管理。通过优化支出结构、编细编实预算、尽快启动项目、及时支付资金等多种措施，确保支出进度达标。</w:t>
      </w:r>
    </w:p>
    <w:p>
      <w:pPr>
        <w:pStyle w:val="25"/>
      </w:pPr>
      <w:r>
        <w:t>加强绩效运行监控。按要求开展绩效运行监控，发现问题及时采取措施，确保绩效目标如期保质实现。</w:t>
      </w:r>
    </w:p>
    <w:p>
      <w:pPr>
        <w:pStyle w:val="25"/>
      </w:pPr>
      <w:r>
        <w:t>规范财务资产管理。完善财务管理制度，建立财务领导小组，严格各项审批程序，加强固定资产登记、使用和报废处置管理，做到支出合理，物尽其用。</w:t>
      </w:r>
    </w:p>
    <w:p>
      <w:pPr>
        <w:pStyle w:val="25"/>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5"/>
        <w:sectPr>
          <w:pgSz w:w="16840" w:h="11900" w:orient="landscape"/>
          <w:pgMar w:top="1361" w:right="1020" w:bottom="1361" w:left="1020" w:header="720" w:footer="720" w:gutter="0"/>
          <w:cols w:space="720" w:num="1"/>
        </w:sectPr>
      </w:pPr>
      <w:r>
        <w:t>加强宣传培训调研。加强人员培训，提高本部门职工业务素质；加强调研，提出优化财政资金配置、提高资金使用效益的意见；加大宣传力度，强化预算绩效管理意识，促进预算绩效管理水平进一步提升。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tabs>
          <w:tab w:val="left" w:pos="1100"/>
        </w:tabs>
        <w:bidi w:val="0"/>
        <w:jc w:val="left"/>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1、王磊主任援藏补贴绩效目标表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13013025P00000210075U</w:t>
            </w:r>
          </w:p>
        </w:tc>
        <w:tc>
          <w:tcPr>
            <w:tcW w:w="2835" w:type="dxa"/>
            <w:vAlign w:val="center"/>
          </w:tcPr>
          <w:p>
            <w:pPr>
              <w:pStyle w:val="12"/>
            </w:pPr>
            <w:r>
              <w:t>项目名称</w:t>
            </w:r>
          </w:p>
        </w:tc>
        <w:tc>
          <w:tcPr>
            <w:tcW w:w="6095" w:type="dxa"/>
            <w:gridSpan w:val="3"/>
            <w:vAlign w:val="center"/>
          </w:tcPr>
          <w:p>
            <w:pPr>
              <w:pStyle w:val="14"/>
            </w:pPr>
            <w:r>
              <w:t>王磊主任援藏补贴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3.51</w:t>
            </w:r>
          </w:p>
        </w:tc>
        <w:tc>
          <w:tcPr>
            <w:tcW w:w="2835" w:type="dxa"/>
            <w:vAlign w:val="center"/>
          </w:tcPr>
          <w:p>
            <w:pPr>
              <w:pStyle w:val="12"/>
            </w:pPr>
            <w:r>
              <w:t>其中：财政    资金</w:t>
            </w:r>
          </w:p>
        </w:tc>
        <w:tc>
          <w:tcPr>
            <w:tcW w:w="2551" w:type="dxa"/>
            <w:vAlign w:val="center"/>
          </w:tcPr>
          <w:p>
            <w:pPr>
              <w:pStyle w:val="14"/>
            </w:pPr>
            <w:r>
              <w:t>3.51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发放王磊主任援藏补贴。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1000000%</w:t>
            </w:r>
          </w:p>
        </w:tc>
        <w:tc>
          <w:tcPr>
            <w:tcW w:w="2835" w:type="dxa"/>
            <w:vAlign w:val="center"/>
          </w:tcPr>
          <w:p>
            <w:pPr>
              <w:pStyle w:val="15"/>
            </w:pPr>
            <w:r>
              <w:t>2000000%</w:t>
            </w:r>
          </w:p>
        </w:tc>
        <w:tc>
          <w:tcPr>
            <w:tcW w:w="2551" w:type="dxa"/>
            <w:vAlign w:val="center"/>
          </w:tcPr>
          <w:p>
            <w:pPr>
              <w:pStyle w:val="15"/>
            </w:pPr>
            <w:r>
              <w:t>3000000%</w:t>
            </w:r>
          </w:p>
        </w:tc>
        <w:tc>
          <w:tcPr>
            <w:tcW w:w="3544" w:type="dxa"/>
            <w:gridSpan w:val="2"/>
            <w:vAlign w:val="center"/>
          </w:tcPr>
          <w:p>
            <w:pPr>
              <w:pStyle w:val="15"/>
            </w:pPr>
            <w:r>
              <w:t>3510000%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1.发放王磊主任援藏补贴。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补贴发放人数</w:t>
            </w:r>
          </w:p>
        </w:tc>
        <w:tc>
          <w:tcPr>
            <w:tcW w:w="5386" w:type="dxa"/>
            <w:vAlign w:val="center"/>
          </w:tcPr>
          <w:p>
            <w:pPr>
              <w:pStyle w:val="14"/>
            </w:pPr>
            <w:r>
              <w:t>补贴发放人数</w:t>
            </w:r>
          </w:p>
        </w:tc>
        <w:tc>
          <w:tcPr>
            <w:tcW w:w="2268" w:type="dxa"/>
            <w:vAlign w:val="center"/>
          </w:tcPr>
          <w:p>
            <w:pPr>
              <w:pStyle w:val="14"/>
            </w:pPr>
            <w:r>
              <w:t>≥96%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合格率</w:t>
            </w:r>
          </w:p>
        </w:tc>
        <w:tc>
          <w:tcPr>
            <w:tcW w:w="2268" w:type="dxa"/>
            <w:vAlign w:val="center"/>
          </w:tcPr>
          <w:p>
            <w:pPr>
              <w:pStyle w:val="14"/>
            </w:pPr>
            <w:r>
              <w:t>≥96%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≥97%</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经济效益提升%</w:t>
            </w:r>
          </w:p>
        </w:tc>
        <w:tc>
          <w:tcPr>
            <w:tcW w:w="5386" w:type="dxa"/>
            <w:vAlign w:val="center"/>
          </w:tcPr>
          <w:p>
            <w:pPr>
              <w:pStyle w:val="14"/>
            </w:pPr>
            <w:r>
              <w:t>经济效益提升%</w:t>
            </w:r>
          </w:p>
        </w:tc>
        <w:tc>
          <w:tcPr>
            <w:tcW w:w="2268" w:type="dxa"/>
            <w:vAlign w:val="center"/>
          </w:tcPr>
          <w:p>
            <w:pPr>
              <w:pStyle w:val="14"/>
            </w:pPr>
            <w:r>
              <w:t>≥98%</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社会效益提升</w:t>
            </w:r>
          </w:p>
        </w:tc>
        <w:tc>
          <w:tcPr>
            <w:tcW w:w="5386" w:type="dxa"/>
            <w:vAlign w:val="center"/>
          </w:tcPr>
          <w:p>
            <w:pPr>
              <w:pStyle w:val="14"/>
            </w:pPr>
            <w:r>
              <w:t>社会效益提升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生态效益生长率</w:t>
            </w:r>
          </w:p>
        </w:tc>
        <w:tc>
          <w:tcPr>
            <w:tcW w:w="5386" w:type="dxa"/>
            <w:vAlign w:val="center"/>
          </w:tcPr>
          <w:p>
            <w:pPr>
              <w:pStyle w:val="14"/>
            </w:pPr>
            <w:r>
              <w:t>生态效益生长率</w:t>
            </w:r>
          </w:p>
        </w:tc>
        <w:tc>
          <w:tcPr>
            <w:tcW w:w="2268" w:type="dxa"/>
            <w:vAlign w:val="center"/>
          </w:tcPr>
          <w:p>
            <w:pPr>
              <w:pStyle w:val="14"/>
            </w:pPr>
            <w:r>
              <w:t>≥96%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5386" w:type="dxa"/>
            <w:vAlign w:val="center"/>
          </w:tcPr>
          <w:p>
            <w:pPr>
              <w:pStyle w:val="14"/>
            </w:pPr>
            <w:r>
              <w:t>社会公众满意度（%）</w:t>
            </w:r>
          </w:p>
        </w:tc>
        <w:tc>
          <w:tcPr>
            <w:tcW w:w="2268" w:type="dxa"/>
            <w:vAlign w:val="center"/>
          </w:tcPr>
          <w:p>
            <w:pPr>
              <w:pStyle w:val="14"/>
            </w:pPr>
            <w:r>
              <w:t>≥95%</w:t>
            </w:r>
          </w:p>
        </w:tc>
        <w:tc>
          <w:tcPr>
            <w:tcW w:w="1276" w:type="dxa"/>
            <w:vAlign w:val="center"/>
          </w:tcPr>
          <w:p>
            <w:pPr>
              <w:pStyle w:val="14"/>
            </w:pPr>
            <w:r>
              <w:t>政府批示</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中国共产党无极县委员会办公室（含所属单位）上年末固定资产金额为156.18万元（详见下表）。本年度拟购置固定资产总额为0.00万元，已按要求列入政府采购预算，详见政府采购预算表。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201中国共产党无极县委员会办公室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8</w:t>
            </w:r>
          </w:p>
        </w:tc>
        <w:tc>
          <w:tcPr>
            <w:tcW w:w="2835" w:type="dxa"/>
            <w:vAlign w:val="center"/>
          </w:tcPr>
          <w:p>
            <w:pPr>
              <w:pStyle w:val="13"/>
            </w:pPr>
            <w:r>
              <w:t>156.18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一、中国共产党无极县委员会办公室本级收支预算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666.21</w:t>
            </w:r>
          </w:p>
        </w:tc>
        <w:tc>
          <w:tcPr>
            <w:tcW w:w="4535" w:type="dxa"/>
            <w:vAlign w:val="center"/>
          </w:tcPr>
          <w:p>
            <w:pPr>
              <w:pStyle w:val="14"/>
            </w:pPr>
            <w:r>
              <w:t>一、一般公共服务支出</w:t>
            </w:r>
          </w:p>
        </w:tc>
        <w:tc>
          <w:tcPr>
            <w:tcW w:w="2126" w:type="dxa"/>
            <w:vAlign w:val="center"/>
          </w:tcPr>
          <w:p>
            <w:pPr>
              <w:pStyle w:val="13"/>
            </w:pPr>
            <w:r>
              <w:t>532.21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666.21</w:t>
            </w:r>
          </w:p>
        </w:tc>
        <w:tc>
          <w:tcPr>
            <w:tcW w:w="4535" w:type="dxa"/>
            <w:vAlign w:val="center"/>
          </w:tcPr>
          <w:p>
            <w:pPr>
              <w:pStyle w:val="16"/>
            </w:pPr>
            <w:r>
              <w:t>本年支出合计</w:t>
            </w:r>
          </w:p>
        </w:tc>
        <w:tc>
          <w:tcPr>
            <w:tcW w:w="2126" w:type="dxa"/>
            <w:vAlign w:val="center"/>
          </w:tcPr>
          <w:p>
            <w:pPr>
              <w:pStyle w:val="17"/>
            </w:pPr>
            <w:r>
              <w:t>666.21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666.21</w:t>
            </w:r>
          </w:p>
        </w:tc>
        <w:tc>
          <w:tcPr>
            <w:tcW w:w="4535" w:type="dxa"/>
            <w:vAlign w:val="center"/>
          </w:tcPr>
          <w:p>
            <w:pPr>
              <w:pStyle w:val="16"/>
            </w:pPr>
            <w:r>
              <w:t>支出总计</w:t>
            </w:r>
          </w:p>
        </w:tc>
        <w:tc>
          <w:tcPr>
            <w:tcW w:w="2126" w:type="dxa"/>
            <w:vAlign w:val="center"/>
          </w:tcPr>
          <w:p>
            <w:pPr>
              <w:pStyle w:val="17"/>
            </w:pPr>
            <w:r>
              <w:t>666.21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666.21</w:t>
            </w:r>
          </w:p>
        </w:tc>
        <w:tc>
          <w:tcPr>
            <w:tcW w:w="1134" w:type="dxa"/>
            <w:vAlign w:val="center"/>
          </w:tcPr>
          <w:p>
            <w:pPr>
              <w:pStyle w:val="17"/>
            </w:pPr>
            <w:r>
              <w:t>666.21</w:t>
            </w:r>
          </w:p>
        </w:tc>
        <w:tc>
          <w:tcPr>
            <w:tcW w:w="1134" w:type="dxa"/>
            <w:vAlign w:val="center"/>
          </w:tcPr>
          <w:p>
            <w:pPr>
              <w:pStyle w:val="17"/>
            </w:pPr>
            <w:r>
              <w:t>666.21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532.21</w:t>
            </w:r>
          </w:p>
        </w:tc>
        <w:tc>
          <w:tcPr>
            <w:tcW w:w="1134" w:type="dxa"/>
            <w:vAlign w:val="center"/>
          </w:tcPr>
          <w:p>
            <w:pPr>
              <w:pStyle w:val="13"/>
            </w:pPr>
            <w:r>
              <w:t>532.21</w:t>
            </w:r>
          </w:p>
        </w:tc>
        <w:tc>
          <w:tcPr>
            <w:tcW w:w="1134" w:type="dxa"/>
            <w:vAlign w:val="center"/>
          </w:tcPr>
          <w:p>
            <w:pPr>
              <w:pStyle w:val="13"/>
            </w:pPr>
            <w:r>
              <w:t>532.21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532.21</w:t>
            </w:r>
          </w:p>
        </w:tc>
        <w:tc>
          <w:tcPr>
            <w:tcW w:w="1134" w:type="dxa"/>
            <w:vAlign w:val="center"/>
          </w:tcPr>
          <w:p>
            <w:pPr>
              <w:pStyle w:val="13"/>
            </w:pPr>
            <w:r>
              <w:t>532.21</w:t>
            </w:r>
          </w:p>
        </w:tc>
        <w:tc>
          <w:tcPr>
            <w:tcW w:w="1134" w:type="dxa"/>
            <w:vAlign w:val="center"/>
          </w:tcPr>
          <w:p>
            <w:pPr>
              <w:pStyle w:val="13"/>
            </w:pPr>
            <w:r>
              <w:t>532.21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528.70</w:t>
            </w:r>
          </w:p>
        </w:tc>
        <w:tc>
          <w:tcPr>
            <w:tcW w:w="1134" w:type="dxa"/>
            <w:vAlign w:val="center"/>
          </w:tcPr>
          <w:p>
            <w:pPr>
              <w:pStyle w:val="13"/>
            </w:pPr>
            <w:r>
              <w:t>528.70</w:t>
            </w:r>
          </w:p>
        </w:tc>
        <w:tc>
          <w:tcPr>
            <w:tcW w:w="1134" w:type="dxa"/>
            <w:vAlign w:val="center"/>
          </w:tcPr>
          <w:p>
            <w:pPr>
              <w:pStyle w:val="13"/>
            </w:pPr>
            <w:r>
              <w:t>528.70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3.51</w:t>
            </w:r>
          </w:p>
        </w:tc>
        <w:tc>
          <w:tcPr>
            <w:tcW w:w="1134" w:type="dxa"/>
            <w:vAlign w:val="center"/>
          </w:tcPr>
          <w:p>
            <w:pPr>
              <w:pStyle w:val="13"/>
            </w:pPr>
            <w:r>
              <w:t>3.51</w:t>
            </w:r>
          </w:p>
        </w:tc>
        <w:tc>
          <w:tcPr>
            <w:tcW w:w="1134" w:type="dxa"/>
            <w:vAlign w:val="center"/>
          </w:tcPr>
          <w:p>
            <w:pPr>
              <w:pStyle w:val="13"/>
            </w:pPr>
            <w:r>
              <w:t>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104.00</w:t>
            </w:r>
          </w:p>
        </w:tc>
        <w:tc>
          <w:tcPr>
            <w:tcW w:w="1134" w:type="dxa"/>
            <w:vAlign w:val="center"/>
          </w:tcPr>
          <w:p>
            <w:pPr>
              <w:pStyle w:val="13"/>
            </w:pPr>
            <w:r>
              <w:t>104.00</w:t>
            </w:r>
          </w:p>
        </w:tc>
        <w:tc>
          <w:tcPr>
            <w:tcW w:w="1134" w:type="dxa"/>
            <w:vAlign w:val="center"/>
          </w:tcPr>
          <w:p>
            <w:pPr>
              <w:pStyle w:val="13"/>
            </w:pPr>
            <w:r>
              <w:t>104.00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85.00</w:t>
            </w:r>
          </w:p>
        </w:tc>
        <w:tc>
          <w:tcPr>
            <w:tcW w:w="1134" w:type="dxa"/>
            <w:vAlign w:val="center"/>
          </w:tcPr>
          <w:p>
            <w:pPr>
              <w:pStyle w:val="13"/>
            </w:pPr>
            <w:r>
              <w:t>85.00</w:t>
            </w:r>
          </w:p>
        </w:tc>
        <w:tc>
          <w:tcPr>
            <w:tcW w:w="1134" w:type="dxa"/>
            <w:vAlign w:val="center"/>
          </w:tcPr>
          <w:p>
            <w:pPr>
              <w:pStyle w:val="13"/>
            </w:pPr>
            <w:r>
              <w:t>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666.21</w:t>
            </w:r>
          </w:p>
        </w:tc>
        <w:tc>
          <w:tcPr>
            <w:tcW w:w="1361" w:type="dxa"/>
            <w:vAlign w:val="center"/>
          </w:tcPr>
          <w:p>
            <w:pPr>
              <w:pStyle w:val="17"/>
            </w:pPr>
            <w:r>
              <w:t>662.70</w:t>
            </w:r>
          </w:p>
        </w:tc>
        <w:tc>
          <w:tcPr>
            <w:tcW w:w="1361" w:type="dxa"/>
            <w:vAlign w:val="center"/>
          </w:tcPr>
          <w:p>
            <w:pPr>
              <w:pStyle w:val="17"/>
            </w:pPr>
            <w:r>
              <w:t>3.51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532.21</w:t>
            </w:r>
          </w:p>
        </w:tc>
        <w:tc>
          <w:tcPr>
            <w:tcW w:w="1361" w:type="dxa"/>
            <w:vAlign w:val="center"/>
          </w:tcPr>
          <w:p>
            <w:pPr>
              <w:pStyle w:val="13"/>
            </w:pPr>
            <w:r>
              <w:t>528.70</w:t>
            </w: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532.21</w:t>
            </w:r>
          </w:p>
        </w:tc>
        <w:tc>
          <w:tcPr>
            <w:tcW w:w="1361" w:type="dxa"/>
            <w:vAlign w:val="center"/>
          </w:tcPr>
          <w:p>
            <w:pPr>
              <w:pStyle w:val="13"/>
            </w:pPr>
            <w:r>
              <w:t>528.70</w:t>
            </w: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528.70</w:t>
            </w:r>
          </w:p>
        </w:tc>
        <w:tc>
          <w:tcPr>
            <w:tcW w:w="1361" w:type="dxa"/>
            <w:vAlign w:val="center"/>
          </w:tcPr>
          <w:p>
            <w:pPr>
              <w:pStyle w:val="13"/>
            </w:pPr>
            <w:r>
              <w:t>528.70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r>
              <w:t>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104.00</w:t>
            </w:r>
          </w:p>
        </w:tc>
        <w:tc>
          <w:tcPr>
            <w:tcW w:w="1361" w:type="dxa"/>
            <w:vAlign w:val="center"/>
          </w:tcPr>
          <w:p>
            <w:pPr>
              <w:pStyle w:val="13"/>
            </w:pPr>
            <w:r>
              <w:t>104.00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100.00</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85.00</w:t>
            </w:r>
          </w:p>
        </w:tc>
        <w:tc>
          <w:tcPr>
            <w:tcW w:w="1361" w:type="dxa"/>
            <w:vAlign w:val="center"/>
          </w:tcPr>
          <w:p>
            <w:pPr>
              <w:pStyle w:val="13"/>
            </w:pPr>
            <w:r>
              <w:t>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15.00</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4.00</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2.00</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2.00</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30.00</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666.21</w:t>
            </w:r>
          </w:p>
        </w:tc>
        <w:tc>
          <w:tcPr>
            <w:tcW w:w="3402" w:type="dxa"/>
            <w:vAlign w:val="center"/>
          </w:tcPr>
          <w:p>
            <w:pPr>
              <w:pStyle w:val="14"/>
            </w:pPr>
            <w:r>
              <w:t>一、一般公共服务支出</w:t>
            </w:r>
          </w:p>
        </w:tc>
        <w:tc>
          <w:tcPr>
            <w:tcW w:w="1474" w:type="dxa"/>
            <w:vAlign w:val="center"/>
          </w:tcPr>
          <w:p>
            <w:pPr>
              <w:pStyle w:val="13"/>
            </w:pPr>
            <w:r>
              <w:t>532.21</w:t>
            </w:r>
          </w:p>
        </w:tc>
        <w:tc>
          <w:tcPr>
            <w:tcW w:w="1474" w:type="dxa"/>
            <w:vAlign w:val="center"/>
          </w:tcPr>
          <w:p>
            <w:pPr>
              <w:pStyle w:val="13"/>
            </w:pPr>
            <w:r>
              <w:t>532.21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104.00</w:t>
            </w:r>
          </w:p>
        </w:tc>
        <w:tc>
          <w:tcPr>
            <w:tcW w:w="1474" w:type="dxa"/>
            <w:vAlign w:val="center"/>
          </w:tcPr>
          <w:p>
            <w:pPr>
              <w:pStyle w:val="13"/>
            </w:pPr>
            <w:r>
              <w:t>104.00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30.00</w:t>
            </w:r>
          </w:p>
        </w:tc>
        <w:tc>
          <w:tcPr>
            <w:tcW w:w="1474" w:type="dxa"/>
            <w:vAlign w:val="center"/>
          </w:tcPr>
          <w:p>
            <w:pPr>
              <w:pStyle w:val="13"/>
            </w:pPr>
            <w:r>
              <w:t>30.00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666.21</w:t>
            </w:r>
          </w:p>
        </w:tc>
        <w:tc>
          <w:tcPr>
            <w:tcW w:w="3402" w:type="dxa"/>
            <w:vAlign w:val="center"/>
          </w:tcPr>
          <w:p>
            <w:pPr>
              <w:pStyle w:val="16"/>
            </w:pPr>
            <w:r>
              <w:t>本年支出合计</w:t>
            </w:r>
          </w:p>
        </w:tc>
        <w:tc>
          <w:tcPr>
            <w:tcW w:w="1474" w:type="dxa"/>
            <w:vAlign w:val="center"/>
          </w:tcPr>
          <w:p>
            <w:pPr>
              <w:pStyle w:val="17"/>
            </w:pPr>
            <w:r>
              <w:t>666.21</w:t>
            </w:r>
          </w:p>
        </w:tc>
        <w:tc>
          <w:tcPr>
            <w:tcW w:w="1474" w:type="dxa"/>
            <w:vAlign w:val="center"/>
          </w:tcPr>
          <w:p>
            <w:pPr>
              <w:pStyle w:val="17"/>
            </w:pPr>
            <w:r>
              <w:t>666.21</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666.21</w:t>
            </w:r>
          </w:p>
        </w:tc>
        <w:tc>
          <w:tcPr>
            <w:tcW w:w="3402" w:type="dxa"/>
            <w:vAlign w:val="center"/>
          </w:tcPr>
          <w:p>
            <w:pPr>
              <w:pStyle w:val="16"/>
            </w:pPr>
            <w:r>
              <w:t>支出总计</w:t>
            </w:r>
          </w:p>
        </w:tc>
        <w:tc>
          <w:tcPr>
            <w:tcW w:w="1474" w:type="dxa"/>
            <w:vAlign w:val="center"/>
          </w:tcPr>
          <w:p>
            <w:pPr>
              <w:pStyle w:val="17"/>
            </w:pPr>
            <w:r>
              <w:t>666.21</w:t>
            </w:r>
          </w:p>
        </w:tc>
        <w:tc>
          <w:tcPr>
            <w:tcW w:w="1474" w:type="dxa"/>
            <w:vAlign w:val="center"/>
          </w:tcPr>
          <w:p>
            <w:pPr>
              <w:pStyle w:val="17"/>
            </w:pPr>
            <w:r>
              <w:t>666.21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666.21</w:t>
            </w:r>
          </w:p>
        </w:tc>
        <w:tc>
          <w:tcPr>
            <w:tcW w:w="2551" w:type="dxa"/>
            <w:vAlign w:val="center"/>
          </w:tcPr>
          <w:p>
            <w:pPr>
              <w:pStyle w:val="17"/>
            </w:pPr>
            <w:r>
              <w:t>662.70</w:t>
            </w:r>
          </w:p>
        </w:tc>
        <w:tc>
          <w:tcPr>
            <w:tcW w:w="2551" w:type="dxa"/>
            <w:vAlign w:val="center"/>
          </w:tcPr>
          <w:p>
            <w:pPr>
              <w:pStyle w:val="17"/>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532.21</w:t>
            </w:r>
          </w:p>
        </w:tc>
        <w:tc>
          <w:tcPr>
            <w:tcW w:w="2551" w:type="dxa"/>
            <w:vAlign w:val="center"/>
          </w:tcPr>
          <w:p>
            <w:pPr>
              <w:pStyle w:val="13"/>
            </w:pPr>
            <w:r>
              <w:t>528.70</w:t>
            </w:r>
          </w:p>
        </w:tc>
        <w:tc>
          <w:tcPr>
            <w:tcW w:w="2551" w:type="dxa"/>
            <w:vAlign w:val="center"/>
          </w:tcPr>
          <w:p>
            <w:pPr>
              <w:pStyle w:val="13"/>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532.21</w:t>
            </w:r>
          </w:p>
        </w:tc>
        <w:tc>
          <w:tcPr>
            <w:tcW w:w="2551" w:type="dxa"/>
            <w:vAlign w:val="center"/>
          </w:tcPr>
          <w:p>
            <w:pPr>
              <w:pStyle w:val="13"/>
            </w:pPr>
            <w:r>
              <w:t>528.70</w:t>
            </w:r>
          </w:p>
        </w:tc>
        <w:tc>
          <w:tcPr>
            <w:tcW w:w="2551" w:type="dxa"/>
            <w:vAlign w:val="center"/>
          </w:tcPr>
          <w:p>
            <w:pPr>
              <w:pStyle w:val="13"/>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528.70</w:t>
            </w:r>
          </w:p>
        </w:tc>
        <w:tc>
          <w:tcPr>
            <w:tcW w:w="2551" w:type="dxa"/>
            <w:vAlign w:val="center"/>
          </w:tcPr>
          <w:p>
            <w:pPr>
              <w:pStyle w:val="13"/>
            </w:pPr>
            <w:r>
              <w:t>528.70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3.51</w:t>
            </w:r>
          </w:p>
        </w:tc>
        <w:tc>
          <w:tcPr>
            <w:tcW w:w="2551" w:type="dxa"/>
            <w:vAlign w:val="center"/>
          </w:tcPr>
          <w:p>
            <w:pPr>
              <w:pStyle w:val="13"/>
            </w:pPr>
          </w:p>
        </w:tc>
        <w:tc>
          <w:tcPr>
            <w:tcW w:w="2551" w:type="dxa"/>
            <w:vAlign w:val="center"/>
          </w:tcPr>
          <w:p>
            <w:pPr>
              <w:pStyle w:val="13"/>
            </w:pPr>
            <w:r>
              <w:t>3.51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104.00</w:t>
            </w:r>
          </w:p>
        </w:tc>
        <w:tc>
          <w:tcPr>
            <w:tcW w:w="2551" w:type="dxa"/>
            <w:vAlign w:val="center"/>
          </w:tcPr>
          <w:p>
            <w:pPr>
              <w:pStyle w:val="13"/>
            </w:pPr>
            <w:r>
              <w:t>104.00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100.00</w:t>
            </w:r>
          </w:p>
        </w:tc>
        <w:tc>
          <w:tcPr>
            <w:tcW w:w="2551" w:type="dxa"/>
            <w:vAlign w:val="center"/>
          </w:tcPr>
          <w:p>
            <w:pPr>
              <w:pStyle w:val="13"/>
            </w:pPr>
            <w:r>
              <w:t>100.00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85.00</w:t>
            </w:r>
          </w:p>
        </w:tc>
        <w:tc>
          <w:tcPr>
            <w:tcW w:w="2551" w:type="dxa"/>
            <w:vAlign w:val="center"/>
          </w:tcPr>
          <w:p>
            <w:pPr>
              <w:pStyle w:val="13"/>
            </w:pPr>
            <w:r>
              <w:t>85.00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15.00</w:t>
            </w:r>
          </w:p>
        </w:tc>
        <w:tc>
          <w:tcPr>
            <w:tcW w:w="2551" w:type="dxa"/>
            <w:vAlign w:val="center"/>
          </w:tcPr>
          <w:p>
            <w:pPr>
              <w:pStyle w:val="13"/>
            </w:pPr>
            <w:r>
              <w:t>15.00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662.70</w:t>
            </w:r>
          </w:p>
        </w:tc>
        <w:tc>
          <w:tcPr>
            <w:tcW w:w="2551" w:type="dxa"/>
            <w:vAlign w:val="center"/>
          </w:tcPr>
          <w:p>
            <w:pPr>
              <w:pStyle w:val="17"/>
            </w:pPr>
            <w:r>
              <w:t>542.20</w:t>
            </w:r>
          </w:p>
        </w:tc>
        <w:tc>
          <w:tcPr>
            <w:tcW w:w="2551" w:type="dxa"/>
            <w:vAlign w:val="center"/>
          </w:tcPr>
          <w:p>
            <w:pPr>
              <w:pStyle w:val="17"/>
            </w:pPr>
            <w:r>
              <w:t>120.50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522.20</w:t>
            </w:r>
          </w:p>
        </w:tc>
        <w:tc>
          <w:tcPr>
            <w:tcW w:w="2551" w:type="dxa"/>
            <w:vAlign w:val="center"/>
          </w:tcPr>
          <w:p>
            <w:pPr>
              <w:pStyle w:val="13"/>
            </w:pPr>
            <w:r>
              <w:t>522.20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205.00</w:t>
            </w:r>
          </w:p>
        </w:tc>
        <w:tc>
          <w:tcPr>
            <w:tcW w:w="2551" w:type="dxa"/>
            <w:vAlign w:val="center"/>
          </w:tcPr>
          <w:p>
            <w:pPr>
              <w:pStyle w:val="13"/>
            </w:pPr>
            <w:r>
              <w:t>205.00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75.20</w:t>
            </w:r>
          </w:p>
        </w:tc>
        <w:tc>
          <w:tcPr>
            <w:tcW w:w="2551" w:type="dxa"/>
            <w:vAlign w:val="center"/>
          </w:tcPr>
          <w:p>
            <w:pPr>
              <w:pStyle w:val="13"/>
            </w:pPr>
            <w:r>
              <w:t>75.20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61.00</w:t>
            </w:r>
          </w:p>
        </w:tc>
        <w:tc>
          <w:tcPr>
            <w:tcW w:w="2551" w:type="dxa"/>
            <w:vAlign w:val="center"/>
          </w:tcPr>
          <w:p>
            <w:pPr>
              <w:pStyle w:val="13"/>
            </w:pPr>
            <w:r>
              <w:t>61.00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47.00</w:t>
            </w:r>
          </w:p>
        </w:tc>
        <w:tc>
          <w:tcPr>
            <w:tcW w:w="2551" w:type="dxa"/>
            <w:vAlign w:val="center"/>
          </w:tcPr>
          <w:p>
            <w:pPr>
              <w:pStyle w:val="13"/>
            </w:pPr>
            <w:r>
              <w:t>47.00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85.00</w:t>
            </w:r>
          </w:p>
        </w:tc>
        <w:tc>
          <w:tcPr>
            <w:tcW w:w="2551" w:type="dxa"/>
            <w:vAlign w:val="center"/>
          </w:tcPr>
          <w:p>
            <w:pPr>
              <w:pStyle w:val="13"/>
            </w:pPr>
            <w:r>
              <w:t>85.00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15.00</w:t>
            </w:r>
          </w:p>
        </w:tc>
        <w:tc>
          <w:tcPr>
            <w:tcW w:w="2551" w:type="dxa"/>
            <w:vAlign w:val="center"/>
          </w:tcPr>
          <w:p>
            <w:pPr>
              <w:pStyle w:val="13"/>
            </w:pPr>
            <w:r>
              <w:t>15.00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120.50</w:t>
            </w:r>
          </w:p>
        </w:tc>
        <w:tc>
          <w:tcPr>
            <w:tcW w:w="2551" w:type="dxa"/>
            <w:vAlign w:val="center"/>
          </w:tcPr>
          <w:p>
            <w:pPr>
              <w:pStyle w:val="13"/>
            </w:pPr>
          </w:p>
        </w:tc>
        <w:tc>
          <w:tcPr>
            <w:tcW w:w="2551" w:type="dxa"/>
            <w:vAlign w:val="center"/>
          </w:tcPr>
          <w:p>
            <w:pPr>
              <w:pStyle w:val="13"/>
            </w:pPr>
            <w:r>
              <w:t>120.50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58.50</w:t>
            </w:r>
          </w:p>
        </w:tc>
        <w:tc>
          <w:tcPr>
            <w:tcW w:w="2551" w:type="dxa"/>
            <w:vAlign w:val="center"/>
          </w:tcPr>
          <w:p>
            <w:pPr>
              <w:pStyle w:val="13"/>
            </w:pPr>
          </w:p>
        </w:tc>
        <w:tc>
          <w:tcPr>
            <w:tcW w:w="2551" w:type="dxa"/>
            <w:vAlign w:val="center"/>
          </w:tcPr>
          <w:p>
            <w:pPr>
              <w:pStyle w:val="13"/>
            </w:pPr>
            <w:r>
              <w:t>58.50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13.00</w:t>
            </w:r>
          </w:p>
        </w:tc>
        <w:tc>
          <w:tcPr>
            <w:tcW w:w="2551" w:type="dxa"/>
            <w:vAlign w:val="center"/>
          </w:tcPr>
          <w:p>
            <w:pPr>
              <w:pStyle w:val="13"/>
            </w:pPr>
          </w:p>
        </w:tc>
        <w:tc>
          <w:tcPr>
            <w:tcW w:w="2551" w:type="dxa"/>
            <w:vAlign w:val="center"/>
          </w:tcPr>
          <w:p>
            <w:pPr>
              <w:pStyle w:val="13"/>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20.00</w:t>
            </w:r>
          </w:p>
        </w:tc>
        <w:tc>
          <w:tcPr>
            <w:tcW w:w="2381" w:type="dxa"/>
            <w:vAlign w:val="center"/>
          </w:tcPr>
          <w:p>
            <w:pPr>
              <w:pStyle w:val="17"/>
            </w:pPr>
            <w:r>
              <w:t>20.00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20.00</w:t>
            </w:r>
          </w:p>
        </w:tc>
        <w:tc>
          <w:tcPr>
            <w:tcW w:w="2381" w:type="dxa"/>
            <w:vAlign w:val="center"/>
          </w:tcPr>
          <w:p>
            <w:pPr>
              <w:pStyle w:val="13"/>
            </w:pPr>
            <w:r>
              <w:t>20.00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20.00</w:t>
            </w:r>
          </w:p>
        </w:tc>
        <w:tc>
          <w:tcPr>
            <w:tcW w:w="2381" w:type="dxa"/>
            <w:vAlign w:val="center"/>
          </w:tcPr>
          <w:p>
            <w:pPr>
              <w:pStyle w:val="13"/>
            </w:pPr>
            <w:r>
              <w:t>20.00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20.00</w:t>
            </w:r>
          </w:p>
        </w:tc>
        <w:tc>
          <w:tcPr>
            <w:tcW w:w="2381" w:type="dxa"/>
            <w:vAlign w:val="center"/>
          </w:tcPr>
          <w:p>
            <w:pPr>
              <w:pStyle w:val="13"/>
            </w:pPr>
            <w:r>
              <w:t>20.00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中国共产党无极县委员会办公室本级2025年单位预算信息公开情况说明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按照《中华人民共和国预算法》、《地方预决算公开操作规程》和《关于进一步推进预算公开工作的实施意见》规定，现将中国共产党无极县委员会办公室本级2025年单位预算公开如下：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（一）负责推动党中央和省、市、县决策部署的落实，按照县委要求协调有关方面开展工作，承担县委运行保障具体事务。</w:t>
      </w:r>
    </w:p>
    <w:p>
      <w:pPr>
        <w:pStyle w:val="27"/>
      </w:pPr>
      <w:r>
        <w:t>（二）负责县委和县委办公室文件、县委领导讲话的起草、修改等工作。</w:t>
      </w:r>
    </w:p>
    <w:p>
      <w:pPr>
        <w:pStyle w:val="27"/>
      </w:pPr>
      <w:r>
        <w:t>（三）围绕党中央和省、市、县总体工作部署及领导关注的重大问题开展调查研究，为科学决策提供参考；向上级党委和县委反馈全县重要工作及情况，收集和处理信息，反映动态；负责全县全面深化改革工作的组织协调、督办考核；负责社情民意的搜集、整理和编报工作。</w:t>
      </w:r>
    </w:p>
    <w:p>
      <w:pPr>
        <w:pStyle w:val="27"/>
      </w:pPr>
      <w:r>
        <w:t>（四）负责县委全会、县委常委会和县委其他重要会议的会务工作；负责县委领导参加重大活动和日常工作活动的组织安排；承担县委值班工作，负责编写县委大事记。</w:t>
      </w:r>
    </w:p>
    <w:p>
      <w:pPr>
        <w:pStyle w:val="27"/>
      </w:pPr>
      <w:r>
        <w:t>（五）承担县委履行全面从严治党主体责任相关工作的谋划、部署、督导、推动和落实；负责统筹协调和督促指导全县党务公开工作。</w:t>
      </w:r>
    </w:p>
    <w:p>
      <w:pPr>
        <w:pStyle w:val="27"/>
      </w:pPr>
      <w:r>
        <w:t>（六）负责县委日常公文处理负责县委文件和县委办公室代县委行文的审核工作；负责县委制定规范性文件；负责为县委领导提供法律方面的服务工作。</w:t>
      </w:r>
    </w:p>
    <w:p>
      <w:pPr>
        <w:pStyle w:val="27"/>
      </w:pPr>
      <w:r>
        <w:t>（七）督查上级党委指示和县委重要决策的贯彻落实，督办上级和县委领导交办的重要事项。</w:t>
      </w:r>
    </w:p>
    <w:p>
      <w:pPr>
        <w:pStyle w:val="27"/>
      </w:pPr>
      <w:r>
        <w:t>（八）贯彻落实党中央和省、市、县委关于国家安全工作的决策部署，负责研究提出县委国家安全委员会重点工作安排，收集汇总、整理分析并上报涉及国家安全的情报信息，指导协调有关方面开展国家安全风险排查，组织全县国家安全工作督查检查、考核考评工作。</w:t>
      </w:r>
    </w:p>
    <w:p>
      <w:pPr>
        <w:pStyle w:val="27"/>
      </w:pPr>
      <w:r>
        <w:t>（九）负责上级党委、政府和全县党政军领导机关及要害部门核心机密的传递工作；承担县委保密委员会的日常工作；按规定程序传送和处理机要文电，保证机要通信畅通。</w:t>
      </w:r>
    </w:p>
    <w:p>
      <w:pPr>
        <w:pStyle w:val="27"/>
      </w:pPr>
      <w:r>
        <w:t>（十）负责全县档案事业宏观管理和执法复议、监督指导等工作。</w:t>
      </w:r>
    </w:p>
    <w:p>
      <w:pPr>
        <w:pStyle w:val="27"/>
      </w:pPr>
      <w:r>
        <w:t>（十一）负责地方志和党史有关工作。</w:t>
      </w:r>
    </w:p>
    <w:p>
      <w:pPr>
        <w:pStyle w:val="27"/>
      </w:pPr>
      <w:r>
        <w:t>（十二）完成县委交办的其他任务。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中国共产党无极县委员会办公室本级</w:t>
            </w:r>
          </w:p>
        </w:tc>
        <w:tc>
          <w:tcPr>
            <w:tcW w:w="1843" w:type="dxa"/>
            <w:vAlign w:val="center"/>
          </w:tcPr>
          <w:p>
            <w:pPr>
              <w:pStyle w:val="15"/>
            </w:pPr>
            <w:r>
              <w:t>行政</w:t>
            </w:r>
          </w:p>
        </w:tc>
        <w:tc>
          <w:tcPr>
            <w:tcW w:w="2126" w:type="dxa"/>
            <w:vAlign w:val="center"/>
          </w:tcPr>
          <w:p>
            <w:pPr>
              <w:pStyle w:val="15"/>
            </w:pPr>
            <w:r>
              <w:t>副处（县）级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666.21万元，其中：一般公共预算收入666.21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中国共产党无极县委员会办公室本级年度单位预算中支出预算的总体情况。2025年支出预算666.21万元，其中基本支出662.70万元，包括人员经费542.20万元和日常公用经费120.50万元；项目支出3.51万元，主要为王磊主任援藏补贴3.51万元。</w:t>
      </w:r>
    </w:p>
    <w:p>
      <w:pPr>
        <w:pStyle w:val="28"/>
      </w:pPr>
      <w:r>
        <w:t>3、比上年增减情况</w:t>
      </w:r>
    </w:p>
    <w:p>
      <w:pPr>
        <w:pStyle w:val="28"/>
      </w:pPr>
      <w:r>
        <w:t>2025年预算收支安排666.21万元，较2024年预算减少436.41万元，其中：基本支出增加38.42万元，主要为办公费增加7.5万元，邮电费减少6.4万元，公车运行维护费增加13万元，因公出国出境费用减少8.5万元，工资福利支出增加53.44万元，会议费减少5万元，培训费减少10万元，劳务费减少12万元，退休费增加16.38万元，其他交通费减少10万元。项目支出减少474.83万元，主要为24年预算王磊主任援藏补贴申请7.02万元，25年减少3.51万元；24年申请密码主渠道和电子政务网络运营费16万，25年减少16万元；24年机要密码通信和管理能力现代化提升项目42.72万元，25年减少42.72万元；24年机要局二级网延伸工程建设经费21.6万元，25年减少21.6万元；24年红机二级网运行维护费2万元，25年减少2万元；24年地方志经费12万元，25年减少21万元；24年大督查办公经费15万元，25年减少15万元；24年保密宣传经费2万元，25年减少2万元；24年“信创”项目2023-2024年经费360万元，25年减少360万元。</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keepNext w:val="0"/>
        <w:keepLines w:val="0"/>
        <w:pageBreakBefore w:val="0"/>
        <w:widowControl/>
        <w:numPr>
          <w:ilvl w:val="0"/>
          <w:numId w:val="0"/>
        </w:numPr>
        <w:kinsoku/>
        <w:wordWrap/>
        <w:overflowPunct/>
        <w:topLinePunct w:val="0"/>
        <w:autoSpaceDE/>
        <w:autoSpaceDN/>
        <w:bidi w:val="0"/>
        <w:adjustRightInd/>
        <w:snapToGrid/>
        <w:spacing w:line="240" w:lineRule="auto"/>
        <w:ind w:firstLine="560" w:firstLineChars="200"/>
        <w:textAlignment w:val="auto"/>
      </w:pPr>
      <w:r>
        <w:t>2025年，我部门机关运行经费共计安排</w:t>
      </w:r>
      <w:r>
        <w:rPr>
          <w:rFonts w:hint="eastAsia"/>
          <w:highlight w:val="none"/>
          <w:lang w:val="en-US" w:eastAsia="zh-CN"/>
        </w:rPr>
        <w:t>58.5</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20.00万元，其中因公出国（境）费0.00万元；公务用车购置及运维费20.00万元（其中：公务用车购置费为0.00万元，公务用车运维费20.00万元)；公务接待费0.00万元。与2024年相比减少4.50万元，增减变化的主要原因是财政紧缩。</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bookmarkStart w:id="22" w:name="_GoBack"/>
      <w:bookmarkEnd w:id="22"/>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840" w:firstLineChars="300"/>
        <w:jc w:val="left"/>
        <w:outlineLvl w:val="5"/>
      </w:pPr>
      <w:r>
        <w:rPr>
          <w:rFonts w:ascii="方正仿宋_GBK" w:hAnsi="方正仿宋_GBK" w:eastAsia="方正仿宋_GBK" w:cs="方正仿宋_GBK"/>
          <w:b/>
          <w:color w:val="000000"/>
          <w:sz w:val="28"/>
        </w:rPr>
        <w:t>1、王磊主任援藏补贴绩效目标表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13013025P00000210075U</w:t>
            </w:r>
          </w:p>
        </w:tc>
        <w:tc>
          <w:tcPr>
            <w:tcW w:w="2835" w:type="dxa"/>
            <w:vAlign w:val="center"/>
          </w:tcPr>
          <w:p>
            <w:pPr>
              <w:pStyle w:val="12"/>
            </w:pPr>
            <w:r>
              <w:t>项目名称</w:t>
            </w:r>
          </w:p>
        </w:tc>
        <w:tc>
          <w:tcPr>
            <w:tcW w:w="6095" w:type="dxa"/>
            <w:gridSpan w:val="3"/>
            <w:vAlign w:val="center"/>
          </w:tcPr>
          <w:p>
            <w:pPr>
              <w:pStyle w:val="14"/>
            </w:pPr>
            <w:r>
              <w:t>王磊主任援藏补贴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3.51</w:t>
            </w:r>
          </w:p>
        </w:tc>
        <w:tc>
          <w:tcPr>
            <w:tcW w:w="2835" w:type="dxa"/>
            <w:vAlign w:val="center"/>
          </w:tcPr>
          <w:p>
            <w:pPr>
              <w:pStyle w:val="12"/>
            </w:pPr>
            <w:r>
              <w:t>其中：财政    资金</w:t>
            </w:r>
          </w:p>
        </w:tc>
        <w:tc>
          <w:tcPr>
            <w:tcW w:w="2551" w:type="dxa"/>
            <w:vAlign w:val="center"/>
          </w:tcPr>
          <w:p>
            <w:pPr>
              <w:pStyle w:val="14"/>
            </w:pPr>
            <w:r>
              <w:t>3.51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发放王磊主任援藏补贴。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1000000%</w:t>
            </w:r>
          </w:p>
        </w:tc>
        <w:tc>
          <w:tcPr>
            <w:tcW w:w="2835" w:type="dxa"/>
            <w:vAlign w:val="center"/>
          </w:tcPr>
          <w:p>
            <w:pPr>
              <w:pStyle w:val="15"/>
            </w:pPr>
            <w:r>
              <w:t>2000000%</w:t>
            </w:r>
          </w:p>
        </w:tc>
        <w:tc>
          <w:tcPr>
            <w:tcW w:w="2551" w:type="dxa"/>
            <w:vAlign w:val="center"/>
          </w:tcPr>
          <w:p>
            <w:pPr>
              <w:pStyle w:val="15"/>
            </w:pPr>
            <w:r>
              <w:t>3000000%</w:t>
            </w:r>
          </w:p>
        </w:tc>
        <w:tc>
          <w:tcPr>
            <w:tcW w:w="3544" w:type="dxa"/>
            <w:gridSpan w:val="2"/>
            <w:vAlign w:val="center"/>
          </w:tcPr>
          <w:p>
            <w:pPr>
              <w:pStyle w:val="15"/>
            </w:pPr>
            <w:r>
              <w:t>3510000%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1.发放王磊主任援藏补贴。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补贴发放人数</w:t>
            </w:r>
          </w:p>
        </w:tc>
        <w:tc>
          <w:tcPr>
            <w:tcW w:w="5386" w:type="dxa"/>
            <w:vAlign w:val="center"/>
          </w:tcPr>
          <w:p>
            <w:pPr>
              <w:pStyle w:val="14"/>
            </w:pPr>
            <w:r>
              <w:t>补贴发放人数</w:t>
            </w:r>
          </w:p>
        </w:tc>
        <w:tc>
          <w:tcPr>
            <w:tcW w:w="2268" w:type="dxa"/>
            <w:vAlign w:val="center"/>
          </w:tcPr>
          <w:p>
            <w:pPr>
              <w:pStyle w:val="14"/>
            </w:pPr>
            <w:r>
              <w:t>≥96%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5386" w:type="dxa"/>
            <w:vAlign w:val="center"/>
          </w:tcPr>
          <w:p>
            <w:pPr>
              <w:pStyle w:val="14"/>
            </w:pPr>
            <w:r>
              <w:t>合格率</w:t>
            </w:r>
          </w:p>
        </w:tc>
        <w:tc>
          <w:tcPr>
            <w:tcW w:w="2268" w:type="dxa"/>
            <w:vAlign w:val="center"/>
          </w:tcPr>
          <w:p>
            <w:pPr>
              <w:pStyle w:val="14"/>
            </w:pPr>
            <w:r>
              <w:t>≥96%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≥97%</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经济效益提升%</w:t>
            </w:r>
          </w:p>
        </w:tc>
        <w:tc>
          <w:tcPr>
            <w:tcW w:w="5386" w:type="dxa"/>
            <w:vAlign w:val="center"/>
          </w:tcPr>
          <w:p>
            <w:pPr>
              <w:pStyle w:val="14"/>
            </w:pPr>
            <w:r>
              <w:t>经济效益提升%</w:t>
            </w:r>
          </w:p>
        </w:tc>
        <w:tc>
          <w:tcPr>
            <w:tcW w:w="2268" w:type="dxa"/>
            <w:vAlign w:val="center"/>
          </w:tcPr>
          <w:p>
            <w:pPr>
              <w:pStyle w:val="14"/>
            </w:pPr>
            <w:r>
              <w:t>≥98%</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社会效益提升</w:t>
            </w:r>
          </w:p>
        </w:tc>
        <w:tc>
          <w:tcPr>
            <w:tcW w:w="5386" w:type="dxa"/>
            <w:vAlign w:val="center"/>
          </w:tcPr>
          <w:p>
            <w:pPr>
              <w:pStyle w:val="14"/>
            </w:pPr>
            <w:r>
              <w:t>社会效益提升</w:t>
            </w:r>
          </w:p>
        </w:tc>
        <w:tc>
          <w:tcPr>
            <w:tcW w:w="2268" w:type="dxa"/>
            <w:vAlign w:val="center"/>
          </w:tcPr>
          <w:p>
            <w:pPr>
              <w:pStyle w:val="14"/>
            </w:pPr>
            <w:r>
              <w:t>≥95%</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生态效益生长率</w:t>
            </w:r>
          </w:p>
        </w:tc>
        <w:tc>
          <w:tcPr>
            <w:tcW w:w="5386" w:type="dxa"/>
            <w:vAlign w:val="center"/>
          </w:tcPr>
          <w:p>
            <w:pPr>
              <w:pStyle w:val="14"/>
            </w:pPr>
            <w:r>
              <w:t>生态效益生长率</w:t>
            </w:r>
          </w:p>
        </w:tc>
        <w:tc>
          <w:tcPr>
            <w:tcW w:w="2268" w:type="dxa"/>
            <w:vAlign w:val="center"/>
          </w:tcPr>
          <w:p>
            <w:pPr>
              <w:pStyle w:val="14"/>
            </w:pPr>
            <w:r>
              <w:t>≥96%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≥96%</w:t>
            </w:r>
          </w:p>
        </w:tc>
        <w:tc>
          <w:tcPr>
            <w:tcW w:w="1276" w:type="dxa"/>
            <w:vAlign w:val="center"/>
          </w:tcPr>
          <w:p>
            <w:pPr>
              <w:pStyle w:val="14"/>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5386" w:type="dxa"/>
            <w:vAlign w:val="center"/>
          </w:tcPr>
          <w:p>
            <w:pPr>
              <w:pStyle w:val="14"/>
            </w:pPr>
            <w:r>
              <w:t>社会公众满意度（%）</w:t>
            </w:r>
          </w:p>
        </w:tc>
        <w:tc>
          <w:tcPr>
            <w:tcW w:w="2268" w:type="dxa"/>
            <w:vAlign w:val="center"/>
          </w:tcPr>
          <w:p>
            <w:pPr>
              <w:pStyle w:val="14"/>
            </w:pPr>
            <w:r>
              <w:t>≥95%</w:t>
            </w:r>
          </w:p>
        </w:tc>
        <w:tc>
          <w:tcPr>
            <w:tcW w:w="127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中国共产党无极县委员会办公室本级上年末固定资产金额为156.18万元（详见下表）。本年度拟购置固定资产总额为0.00万元，已按要求列入政府采购预算，详见政府采购预算表。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201001中国共产党无极县委员会办公室本级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8</w:t>
            </w:r>
          </w:p>
        </w:tc>
        <w:tc>
          <w:tcPr>
            <w:tcW w:w="2835" w:type="dxa"/>
            <w:vAlign w:val="center"/>
          </w:tcPr>
          <w:p>
            <w:pPr>
              <w:pStyle w:val="13"/>
            </w:pPr>
            <w:r>
              <w:t>156.18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二、中共无极县委巡察工作领导小组办公室收支预算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197.16</w:t>
            </w:r>
          </w:p>
        </w:tc>
        <w:tc>
          <w:tcPr>
            <w:tcW w:w="4535" w:type="dxa"/>
            <w:vAlign w:val="center"/>
          </w:tcPr>
          <w:p>
            <w:pPr>
              <w:pStyle w:val="14"/>
            </w:pPr>
            <w:r>
              <w:t>一、一般公共服务支出</w:t>
            </w:r>
          </w:p>
        </w:tc>
        <w:tc>
          <w:tcPr>
            <w:tcW w:w="2126" w:type="dxa"/>
            <w:vAlign w:val="center"/>
          </w:tcPr>
          <w:p>
            <w:pPr>
              <w:pStyle w:val="13"/>
            </w:pPr>
            <w:r>
              <w:t>159.66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197.16</w:t>
            </w:r>
          </w:p>
        </w:tc>
        <w:tc>
          <w:tcPr>
            <w:tcW w:w="4535" w:type="dxa"/>
            <w:vAlign w:val="center"/>
          </w:tcPr>
          <w:p>
            <w:pPr>
              <w:pStyle w:val="16"/>
            </w:pPr>
            <w:r>
              <w:t>本年支出合计</w:t>
            </w:r>
          </w:p>
        </w:tc>
        <w:tc>
          <w:tcPr>
            <w:tcW w:w="2126" w:type="dxa"/>
            <w:vAlign w:val="center"/>
          </w:tcPr>
          <w:p>
            <w:pPr>
              <w:pStyle w:val="17"/>
            </w:pPr>
            <w:r>
              <w:t>197.16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197.16</w:t>
            </w:r>
          </w:p>
        </w:tc>
        <w:tc>
          <w:tcPr>
            <w:tcW w:w="4535" w:type="dxa"/>
            <w:vAlign w:val="center"/>
          </w:tcPr>
          <w:p>
            <w:pPr>
              <w:pStyle w:val="16"/>
            </w:pPr>
            <w:r>
              <w:t>支出总计</w:t>
            </w:r>
          </w:p>
        </w:tc>
        <w:tc>
          <w:tcPr>
            <w:tcW w:w="2126" w:type="dxa"/>
            <w:vAlign w:val="center"/>
          </w:tcPr>
          <w:p>
            <w:pPr>
              <w:pStyle w:val="17"/>
            </w:pPr>
            <w:r>
              <w:t>197.16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197.16</w:t>
            </w:r>
          </w:p>
        </w:tc>
        <w:tc>
          <w:tcPr>
            <w:tcW w:w="1134" w:type="dxa"/>
            <w:vAlign w:val="center"/>
          </w:tcPr>
          <w:p>
            <w:pPr>
              <w:pStyle w:val="17"/>
            </w:pPr>
            <w:r>
              <w:t>197.16</w:t>
            </w:r>
          </w:p>
        </w:tc>
        <w:tc>
          <w:tcPr>
            <w:tcW w:w="1134" w:type="dxa"/>
            <w:vAlign w:val="center"/>
          </w:tcPr>
          <w:p>
            <w:pPr>
              <w:pStyle w:val="17"/>
            </w:pPr>
            <w:r>
              <w:t>197.16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159.66</w:t>
            </w:r>
          </w:p>
        </w:tc>
        <w:tc>
          <w:tcPr>
            <w:tcW w:w="1134" w:type="dxa"/>
            <w:vAlign w:val="center"/>
          </w:tcPr>
          <w:p>
            <w:pPr>
              <w:pStyle w:val="13"/>
            </w:pPr>
            <w:r>
              <w:t>159.66</w:t>
            </w:r>
          </w:p>
        </w:tc>
        <w:tc>
          <w:tcPr>
            <w:tcW w:w="1134" w:type="dxa"/>
            <w:vAlign w:val="center"/>
          </w:tcPr>
          <w:p>
            <w:pPr>
              <w:pStyle w:val="13"/>
            </w:pPr>
            <w:r>
              <w:t>159.66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159.66</w:t>
            </w:r>
          </w:p>
        </w:tc>
        <w:tc>
          <w:tcPr>
            <w:tcW w:w="1134" w:type="dxa"/>
            <w:vAlign w:val="center"/>
          </w:tcPr>
          <w:p>
            <w:pPr>
              <w:pStyle w:val="13"/>
            </w:pPr>
            <w:r>
              <w:t>159.66</w:t>
            </w:r>
          </w:p>
        </w:tc>
        <w:tc>
          <w:tcPr>
            <w:tcW w:w="1134" w:type="dxa"/>
            <w:vAlign w:val="center"/>
          </w:tcPr>
          <w:p>
            <w:pPr>
              <w:pStyle w:val="13"/>
            </w:pPr>
            <w:r>
              <w:t>159.66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159.66</w:t>
            </w:r>
          </w:p>
        </w:tc>
        <w:tc>
          <w:tcPr>
            <w:tcW w:w="1134" w:type="dxa"/>
            <w:vAlign w:val="center"/>
          </w:tcPr>
          <w:p>
            <w:pPr>
              <w:pStyle w:val="13"/>
            </w:pPr>
            <w:r>
              <w:t>159.66</w:t>
            </w:r>
          </w:p>
        </w:tc>
        <w:tc>
          <w:tcPr>
            <w:tcW w:w="1134" w:type="dxa"/>
            <w:vAlign w:val="center"/>
          </w:tcPr>
          <w:p>
            <w:pPr>
              <w:pStyle w:val="13"/>
            </w:pPr>
            <w:r>
              <w:t>159.66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28.50</w:t>
            </w:r>
          </w:p>
        </w:tc>
        <w:tc>
          <w:tcPr>
            <w:tcW w:w="1134" w:type="dxa"/>
            <w:vAlign w:val="center"/>
          </w:tcPr>
          <w:p>
            <w:pPr>
              <w:pStyle w:val="13"/>
            </w:pPr>
            <w:r>
              <w:t>28.50</w:t>
            </w:r>
          </w:p>
        </w:tc>
        <w:tc>
          <w:tcPr>
            <w:tcW w:w="1134" w:type="dxa"/>
            <w:vAlign w:val="center"/>
          </w:tcPr>
          <w:p>
            <w:pPr>
              <w:pStyle w:val="13"/>
            </w:pPr>
            <w:r>
              <w:t>28.50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r>
              <w:t>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197.16</w:t>
            </w:r>
          </w:p>
        </w:tc>
        <w:tc>
          <w:tcPr>
            <w:tcW w:w="1361" w:type="dxa"/>
            <w:vAlign w:val="center"/>
          </w:tcPr>
          <w:p>
            <w:pPr>
              <w:pStyle w:val="17"/>
            </w:pPr>
            <w:r>
              <w:t>197.16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159.66</w:t>
            </w:r>
          </w:p>
        </w:tc>
        <w:tc>
          <w:tcPr>
            <w:tcW w:w="1361" w:type="dxa"/>
            <w:vAlign w:val="center"/>
          </w:tcPr>
          <w:p>
            <w:pPr>
              <w:pStyle w:val="13"/>
            </w:pPr>
            <w:r>
              <w:t>159.66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159.66</w:t>
            </w:r>
          </w:p>
        </w:tc>
        <w:tc>
          <w:tcPr>
            <w:tcW w:w="1361" w:type="dxa"/>
            <w:vAlign w:val="center"/>
          </w:tcPr>
          <w:p>
            <w:pPr>
              <w:pStyle w:val="13"/>
            </w:pPr>
            <w:r>
              <w:t>159.66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159.66</w:t>
            </w:r>
          </w:p>
        </w:tc>
        <w:tc>
          <w:tcPr>
            <w:tcW w:w="1361" w:type="dxa"/>
            <w:vAlign w:val="center"/>
          </w:tcPr>
          <w:p>
            <w:pPr>
              <w:pStyle w:val="13"/>
            </w:pPr>
            <w:r>
              <w:t>159.66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28.50</w:t>
            </w:r>
          </w:p>
        </w:tc>
        <w:tc>
          <w:tcPr>
            <w:tcW w:w="1361" w:type="dxa"/>
            <w:vAlign w:val="center"/>
          </w:tcPr>
          <w:p>
            <w:pPr>
              <w:pStyle w:val="13"/>
            </w:pPr>
            <w:r>
              <w:t>28.50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28.00</w:t>
            </w:r>
          </w:p>
        </w:tc>
        <w:tc>
          <w:tcPr>
            <w:tcW w:w="1361" w:type="dxa"/>
            <w:vAlign w:val="center"/>
          </w:tcPr>
          <w:p>
            <w:pPr>
              <w:pStyle w:val="13"/>
            </w:pPr>
            <w:r>
              <w:t>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24.00</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4.00</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0.50</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0.50</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9.00</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9.00</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9.00</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197.16</w:t>
            </w:r>
          </w:p>
        </w:tc>
        <w:tc>
          <w:tcPr>
            <w:tcW w:w="3402" w:type="dxa"/>
            <w:vAlign w:val="center"/>
          </w:tcPr>
          <w:p>
            <w:pPr>
              <w:pStyle w:val="14"/>
            </w:pPr>
            <w:r>
              <w:t>一、一般公共服务支出</w:t>
            </w:r>
          </w:p>
        </w:tc>
        <w:tc>
          <w:tcPr>
            <w:tcW w:w="1474" w:type="dxa"/>
            <w:vAlign w:val="center"/>
          </w:tcPr>
          <w:p>
            <w:pPr>
              <w:pStyle w:val="13"/>
            </w:pPr>
            <w:r>
              <w:t>159.66</w:t>
            </w:r>
          </w:p>
        </w:tc>
        <w:tc>
          <w:tcPr>
            <w:tcW w:w="1474" w:type="dxa"/>
            <w:vAlign w:val="center"/>
          </w:tcPr>
          <w:p>
            <w:pPr>
              <w:pStyle w:val="13"/>
            </w:pPr>
            <w:r>
              <w:t>159.66</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28.50</w:t>
            </w:r>
          </w:p>
        </w:tc>
        <w:tc>
          <w:tcPr>
            <w:tcW w:w="1474" w:type="dxa"/>
            <w:vAlign w:val="center"/>
          </w:tcPr>
          <w:p>
            <w:pPr>
              <w:pStyle w:val="13"/>
            </w:pPr>
            <w:r>
              <w:t>28.50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9.00</w:t>
            </w:r>
          </w:p>
        </w:tc>
        <w:tc>
          <w:tcPr>
            <w:tcW w:w="1474" w:type="dxa"/>
            <w:vAlign w:val="center"/>
          </w:tcPr>
          <w:p>
            <w:pPr>
              <w:pStyle w:val="13"/>
            </w:pPr>
            <w:r>
              <w:t>9.00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197.16</w:t>
            </w:r>
          </w:p>
        </w:tc>
        <w:tc>
          <w:tcPr>
            <w:tcW w:w="3402" w:type="dxa"/>
            <w:vAlign w:val="center"/>
          </w:tcPr>
          <w:p>
            <w:pPr>
              <w:pStyle w:val="16"/>
            </w:pPr>
            <w:r>
              <w:t>本年支出合计</w:t>
            </w:r>
          </w:p>
        </w:tc>
        <w:tc>
          <w:tcPr>
            <w:tcW w:w="1474" w:type="dxa"/>
            <w:vAlign w:val="center"/>
          </w:tcPr>
          <w:p>
            <w:pPr>
              <w:pStyle w:val="17"/>
            </w:pPr>
            <w:r>
              <w:t>197.16</w:t>
            </w:r>
          </w:p>
        </w:tc>
        <w:tc>
          <w:tcPr>
            <w:tcW w:w="1474" w:type="dxa"/>
            <w:vAlign w:val="center"/>
          </w:tcPr>
          <w:p>
            <w:pPr>
              <w:pStyle w:val="17"/>
            </w:pPr>
            <w:r>
              <w:t>197.16</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197.16</w:t>
            </w:r>
          </w:p>
        </w:tc>
        <w:tc>
          <w:tcPr>
            <w:tcW w:w="3402" w:type="dxa"/>
            <w:vAlign w:val="center"/>
          </w:tcPr>
          <w:p>
            <w:pPr>
              <w:pStyle w:val="16"/>
            </w:pPr>
            <w:r>
              <w:t>支出总计</w:t>
            </w:r>
          </w:p>
        </w:tc>
        <w:tc>
          <w:tcPr>
            <w:tcW w:w="1474" w:type="dxa"/>
            <w:vAlign w:val="center"/>
          </w:tcPr>
          <w:p>
            <w:pPr>
              <w:pStyle w:val="17"/>
            </w:pPr>
            <w:r>
              <w:t>197.16</w:t>
            </w:r>
          </w:p>
        </w:tc>
        <w:tc>
          <w:tcPr>
            <w:tcW w:w="1474" w:type="dxa"/>
            <w:vAlign w:val="center"/>
          </w:tcPr>
          <w:p>
            <w:pPr>
              <w:pStyle w:val="17"/>
            </w:pPr>
            <w:r>
              <w:t>197.16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197.16</w:t>
            </w:r>
          </w:p>
        </w:tc>
        <w:tc>
          <w:tcPr>
            <w:tcW w:w="2551" w:type="dxa"/>
            <w:vAlign w:val="center"/>
          </w:tcPr>
          <w:p>
            <w:pPr>
              <w:pStyle w:val="17"/>
            </w:pPr>
            <w:r>
              <w:t>197.16</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159.66</w:t>
            </w:r>
          </w:p>
        </w:tc>
        <w:tc>
          <w:tcPr>
            <w:tcW w:w="2551" w:type="dxa"/>
            <w:vAlign w:val="center"/>
          </w:tcPr>
          <w:p>
            <w:pPr>
              <w:pStyle w:val="13"/>
            </w:pPr>
            <w:r>
              <w:t>159.66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159.66</w:t>
            </w:r>
          </w:p>
        </w:tc>
        <w:tc>
          <w:tcPr>
            <w:tcW w:w="2551" w:type="dxa"/>
            <w:vAlign w:val="center"/>
          </w:tcPr>
          <w:p>
            <w:pPr>
              <w:pStyle w:val="13"/>
            </w:pPr>
            <w:r>
              <w:t>159.66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159.66</w:t>
            </w:r>
          </w:p>
        </w:tc>
        <w:tc>
          <w:tcPr>
            <w:tcW w:w="2551" w:type="dxa"/>
            <w:vAlign w:val="center"/>
          </w:tcPr>
          <w:p>
            <w:pPr>
              <w:pStyle w:val="13"/>
            </w:pPr>
            <w:r>
              <w:t>159.66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28.50</w:t>
            </w:r>
          </w:p>
        </w:tc>
        <w:tc>
          <w:tcPr>
            <w:tcW w:w="2551" w:type="dxa"/>
            <w:vAlign w:val="center"/>
          </w:tcPr>
          <w:p>
            <w:pPr>
              <w:pStyle w:val="13"/>
            </w:pPr>
            <w:r>
              <w:t>28.50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197.16</w:t>
            </w:r>
          </w:p>
        </w:tc>
        <w:tc>
          <w:tcPr>
            <w:tcW w:w="2551" w:type="dxa"/>
            <w:vAlign w:val="center"/>
          </w:tcPr>
          <w:p>
            <w:pPr>
              <w:pStyle w:val="17"/>
            </w:pPr>
            <w:r>
              <w:t>165.50</w:t>
            </w:r>
          </w:p>
        </w:tc>
        <w:tc>
          <w:tcPr>
            <w:tcW w:w="2551" w:type="dxa"/>
            <w:vAlign w:val="center"/>
          </w:tcPr>
          <w:p>
            <w:pPr>
              <w:pStyle w:val="17"/>
            </w:pPr>
            <w:r>
              <w:t>31.66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165.50</w:t>
            </w:r>
          </w:p>
        </w:tc>
        <w:tc>
          <w:tcPr>
            <w:tcW w:w="2551" w:type="dxa"/>
            <w:vAlign w:val="center"/>
          </w:tcPr>
          <w:p>
            <w:pPr>
              <w:pStyle w:val="13"/>
            </w:pPr>
            <w:r>
              <w:t>165.50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63.00</w:t>
            </w:r>
          </w:p>
        </w:tc>
        <w:tc>
          <w:tcPr>
            <w:tcW w:w="2551" w:type="dxa"/>
            <w:vAlign w:val="center"/>
          </w:tcPr>
          <w:p>
            <w:pPr>
              <w:pStyle w:val="13"/>
            </w:pPr>
            <w:r>
              <w:t>63.00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34.00</w:t>
            </w:r>
          </w:p>
        </w:tc>
        <w:tc>
          <w:tcPr>
            <w:tcW w:w="2551" w:type="dxa"/>
            <w:vAlign w:val="center"/>
          </w:tcPr>
          <w:p>
            <w:pPr>
              <w:pStyle w:val="13"/>
            </w:pPr>
            <w:r>
              <w:t>34.00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31.00</w:t>
            </w:r>
          </w:p>
        </w:tc>
        <w:tc>
          <w:tcPr>
            <w:tcW w:w="2551" w:type="dxa"/>
            <w:vAlign w:val="center"/>
          </w:tcPr>
          <w:p>
            <w:pPr>
              <w:pStyle w:val="13"/>
            </w:pPr>
            <w:r>
              <w:t>31.00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24.00</w:t>
            </w:r>
          </w:p>
        </w:tc>
        <w:tc>
          <w:tcPr>
            <w:tcW w:w="2551" w:type="dxa"/>
            <w:vAlign w:val="center"/>
          </w:tcPr>
          <w:p>
            <w:pPr>
              <w:pStyle w:val="13"/>
            </w:pPr>
            <w:r>
              <w:t>24.00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31.66</w:t>
            </w:r>
          </w:p>
        </w:tc>
        <w:tc>
          <w:tcPr>
            <w:tcW w:w="2551" w:type="dxa"/>
            <w:vAlign w:val="center"/>
          </w:tcPr>
          <w:p>
            <w:pPr>
              <w:pStyle w:val="13"/>
            </w:pPr>
          </w:p>
        </w:tc>
        <w:tc>
          <w:tcPr>
            <w:tcW w:w="2551" w:type="dxa"/>
            <w:vAlign w:val="center"/>
          </w:tcPr>
          <w:p>
            <w:pPr>
              <w:pStyle w:val="13"/>
            </w:pPr>
            <w:r>
              <w:t>31.66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13.00</w:t>
            </w:r>
          </w:p>
        </w:tc>
        <w:tc>
          <w:tcPr>
            <w:tcW w:w="2551" w:type="dxa"/>
            <w:vAlign w:val="center"/>
          </w:tcPr>
          <w:p>
            <w:pPr>
              <w:pStyle w:val="13"/>
            </w:pPr>
          </w:p>
        </w:tc>
        <w:tc>
          <w:tcPr>
            <w:tcW w:w="2551" w:type="dxa"/>
            <w:vAlign w:val="center"/>
          </w:tcPr>
          <w:p>
            <w:pPr>
              <w:pStyle w:val="13"/>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6.24</w:t>
            </w:r>
          </w:p>
        </w:tc>
        <w:tc>
          <w:tcPr>
            <w:tcW w:w="2551" w:type="dxa"/>
            <w:vAlign w:val="center"/>
          </w:tcPr>
          <w:p>
            <w:pPr>
              <w:pStyle w:val="13"/>
            </w:pPr>
          </w:p>
        </w:tc>
        <w:tc>
          <w:tcPr>
            <w:tcW w:w="2551" w:type="dxa"/>
            <w:vAlign w:val="center"/>
          </w:tcPr>
          <w:p>
            <w:pPr>
              <w:pStyle w:val="13"/>
            </w:pPr>
            <w:r>
              <w:t>6.24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9.42</w:t>
            </w:r>
          </w:p>
        </w:tc>
        <w:tc>
          <w:tcPr>
            <w:tcW w:w="2551" w:type="dxa"/>
            <w:vAlign w:val="center"/>
          </w:tcPr>
          <w:p>
            <w:pPr>
              <w:pStyle w:val="13"/>
            </w:pPr>
          </w:p>
        </w:tc>
        <w:tc>
          <w:tcPr>
            <w:tcW w:w="2551" w:type="dxa"/>
            <w:vAlign w:val="center"/>
          </w:tcPr>
          <w:p>
            <w:pPr>
              <w:pStyle w:val="13"/>
            </w:pPr>
            <w:r>
              <w:t>9.42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3.00</w:t>
            </w:r>
          </w:p>
        </w:tc>
        <w:tc>
          <w:tcPr>
            <w:tcW w:w="2381" w:type="dxa"/>
            <w:vAlign w:val="center"/>
          </w:tcPr>
          <w:p>
            <w:pPr>
              <w:pStyle w:val="17"/>
            </w:pPr>
            <w:r>
              <w:t>3.00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中共无极县委巡察工作领导小组办公室2025年单位预算信息公开情况说明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按照《中华人民共和国预算法》、《地方预决算公开操作规程》和《关于进一步推进预算公开工作的实施意见》规定，现将中共无极县委巡察工作领导小组办公室2025年单位预算公开如下：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一、贯彻落实中央、省委、市委、县委和县委巡察工作领导小组的决策部署，向市委巡察工作领导小组办公室和县委 巡察工作领导小组报告工作情况。</w:t>
      </w:r>
    </w:p>
    <w:p>
      <w:pPr>
        <w:pStyle w:val="27"/>
      </w:pPr>
      <w:r>
        <w:t>二、统筹、协调开展巡察工作。</w:t>
      </w:r>
    </w:p>
    <w:p>
      <w:pPr>
        <w:pStyle w:val="27"/>
      </w:pPr>
      <w:r>
        <w:t>三、具体落实上级政策研究、制度建设等工作。</w:t>
      </w:r>
    </w:p>
    <w:p>
      <w:pPr>
        <w:pStyle w:val="27"/>
      </w:pPr>
      <w:r>
        <w:t>四、对县委、县委巡察工作领导小组决定的事项进行督办，会同县委巡察组对巡察整改工作进行专项检查。</w:t>
      </w:r>
    </w:p>
    <w:p>
      <w:pPr>
        <w:pStyle w:val="27"/>
      </w:pPr>
      <w:r>
        <w:t>五、配合有关部门对巡察工作人员进行培训、考核、监督和管理。</w:t>
      </w:r>
    </w:p>
    <w:p>
      <w:pPr>
        <w:pStyle w:val="27"/>
      </w:pPr>
      <w:r>
        <w:t>六、完成市委巡察工作领导小组办公室和县委巡察工作领导小组交办的其他任务。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中共无极县委巡察工作领导小组办公室</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197.16万元，其中：一般公共预算收入197.16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中共无极县委巡察工作领导小组办公室年度单位预算中支出预算的总体情况。2025年支出预算197.16万元，其中基本支出197.16万元，包括人员经费165.50万元和日常公用经费31.66万元；项目支出0.00万元，主要为人员经费和日常公用经费</w:t>
      </w:r>
    </w:p>
    <w:p>
      <w:pPr>
        <w:pStyle w:val="28"/>
      </w:pPr>
      <w:r>
        <w:t>3、比上年增减情况</w:t>
      </w:r>
    </w:p>
    <w:p>
      <w:pPr>
        <w:pStyle w:val="28"/>
      </w:pPr>
      <w:r>
        <w:t>2025年预算收支安排197.16万元，较2024年预算减少67.24万元，其中：基本支出减少7.24万元，主要为人员经费减少13万元项目支出减少60.00万元，主要为巡察经费减少60万元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2025年，我单位机关运行经费共计安排31.66万元，主要用于日常维修、办公用房水电费、办公用房取暖费、办公用房物业管理费等日常运行支出。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中共无极县委巡察工作领导小组办公室上年末固定资产金额为0.00万元（详见下表）。本年度拟购置固定资产总额为0.00万元，已按要求列入政府采购预算，详见政府采购预算表。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201004中共无极县委巡察工作领导小组办公室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111C31"/>
    <w:multiLevelType w:val="singleLevel"/>
    <w:tmpl w:val="12111C31"/>
    <w:lvl w:ilvl="0" w:tentative="0">
      <w:start w:val="5"/>
      <w:numFmt w:val="chineseCounting"/>
      <w:suff w:val="nothing"/>
      <w:lvlText w:val="%1、"/>
      <w:lvlJc w:val="left"/>
      <w:rPr>
        <w:rFonts w:hint="eastAsia"/>
      </w:rPr>
    </w:lvl>
  </w:abstractNum>
  <w:abstractNum w:abstractNumId="1">
    <w:nsid w:val="51502D19"/>
    <w:multiLevelType w:val="singleLevel"/>
    <w:tmpl w:val="51502D19"/>
    <w:lvl w:ilvl="0" w:tentative="0">
      <w:start w:val="6"/>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907926"/>
    <w:rsid w:val="1DF1494F"/>
    <w:rsid w:val="39DF37FB"/>
    <w:rsid w:val="432F1E4F"/>
    <w:rsid w:val="44A14325"/>
    <w:rsid w:val="46B82F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TotalTime>1</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2025-02-20T08:53:00Z</dcterms:created>
  <dc:creator>Administrator</dc:creator>
  <cp:lastModifiedBy>李润泽</cp:lastModifiedBy>
  <dcterms:modified xsi:type="dcterms:W3CDTF">2025-02-25T01:19:17Z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BEDAB4D8806E4365866192388006E059</vt:lpwstr>
  </property>
</Properties>
</file>