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2025年部门预算信息公开目录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4</w:t>
      </w:r>
      <w:r>
        <w:fldChar w:fldCharType="end"/>
      </w:r>
      <w:r>
        <w:fldChar w:fldCharType="end"/>
      </w:r>
    </w:p>
    <w:p>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5</w:t>
      </w:r>
      <w:r>
        <w:fldChar w:fldCharType="end"/>
      </w:r>
      <w:r>
        <w:fldChar w:fldCharType="end"/>
      </w:r>
    </w:p>
    <w:p>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7</w:t>
      </w:r>
      <w:r>
        <w:fldChar w:fldCharType="end"/>
      </w:r>
      <w:r>
        <w:fldChar w:fldCharType="end"/>
      </w:r>
    </w:p>
    <w:p>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8</w:t>
      </w:r>
      <w:r>
        <w:fldChar w:fldCharType="end"/>
      </w:r>
      <w:r>
        <w:fldChar w:fldCharType="end"/>
      </w:r>
    </w:p>
    <w:p>
      <w:pPr>
        <w:pStyle w:val="3"/>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9</w:t>
      </w:r>
      <w:r>
        <w:fldChar w:fldCharType="end"/>
      </w:r>
      <w:r>
        <w:fldChar w:fldCharType="end"/>
      </w:r>
    </w:p>
    <w:p>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10</w:t>
      </w:r>
      <w:r>
        <w:fldChar w:fldCharType="end"/>
      </w:r>
      <w:r>
        <w:fldChar w:fldCharType="end"/>
      </w:r>
    </w:p>
    <w:p>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11</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12</w:t>
      </w:r>
      <w:r>
        <w:fldChar w:fldCharType="end"/>
      </w:r>
      <w:r>
        <w:fldChar w:fldCharType="end"/>
      </w:r>
    </w:p>
    <w:p>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14</w:t>
      </w:r>
      <w:r>
        <w:fldChar w:fldCharType="end"/>
      </w:r>
      <w:r>
        <w:fldChar w:fldCharType="end"/>
      </w:r>
    </w:p>
    <w:p>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14</w:t>
      </w:r>
      <w:r>
        <w:fldChar w:fldCharType="end"/>
      </w:r>
      <w:r>
        <w:fldChar w:fldCharType="end"/>
      </w:r>
    </w:p>
    <w:p>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15</w:t>
      </w:r>
      <w:r>
        <w:fldChar w:fldCharType="end"/>
      </w:r>
      <w:r>
        <w:fldChar w:fldCharType="end"/>
      </w:r>
    </w:p>
    <w:p>
      <w:pPr>
        <w:pStyle w:val="3"/>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15</w:t>
      </w:r>
      <w:r>
        <w:fldChar w:fldCharType="end"/>
      </w:r>
      <w:r>
        <w:fldChar w:fldCharType="end"/>
      </w:r>
    </w:p>
    <w:p>
      <w:pPr>
        <w:pStyle w:val="3"/>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19</w:t>
      </w:r>
      <w:r>
        <w:fldChar w:fldCharType="end"/>
      </w:r>
      <w:r>
        <w:fldChar w:fldCharType="end"/>
      </w:r>
    </w:p>
    <w:p>
      <w:pPr>
        <w:pStyle w:val="3"/>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20</w:t>
      </w:r>
      <w:r>
        <w:fldChar w:fldCharType="end"/>
      </w:r>
      <w:r>
        <w:fldChar w:fldCharType="end"/>
      </w:r>
    </w:p>
    <w:p>
      <w:pPr>
        <w:pStyle w:val="3"/>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21</w:t>
      </w:r>
      <w:r>
        <w:fldChar w:fldCharType="end"/>
      </w:r>
      <w:r>
        <w:fldChar w:fldCharType="end"/>
      </w:r>
    </w:p>
    <w:p>
      <w:pPr>
        <w:pStyle w:val="3"/>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21</w:t>
      </w:r>
      <w:r>
        <w:fldChar w:fldCharType="end"/>
      </w:r>
      <w:r>
        <w:fldChar w:fldCharType="end"/>
      </w:r>
    </w:p>
    <w:p>
      <w:pPr>
        <w:pStyle w:val="3"/>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21</w:t>
      </w:r>
      <w:r>
        <w:fldChar w:fldCharType="end"/>
      </w:r>
      <w:r>
        <w:fldChar w:fldCharType="end"/>
      </w:r>
    </w:p>
    <w:p>
      <w:pPr>
        <w:pStyle w:val="3"/>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23</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14172"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0"/>
            </w:pPr>
            <w:r>
              <w:t>225中共无极县委机构编制委员会办公室</w:t>
            </w:r>
          </w:p>
        </w:tc>
        <w:tc>
          <w:tcPr>
            <w:tcW w:w="2126" w:type="dxa"/>
            <w:tcBorders>
              <w:top w:val="single" w:color="FFFFFF" w:sz="6" w:space="0"/>
              <w:left w:val="single" w:color="FFFFFF" w:sz="6" w:space="0"/>
              <w:right w:val="single" w:color="FFFFFF" w:sz="6" w:space="0"/>
            </w:tcBorders>
            <w:vAlign w:val="center"/>
          </w:tcPr>
          <w:p>
            <w:pPr>
              <w:pStyle w:val="9"/>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163.40</w:t>
            </w:r>
          </w:p>
        </w:tc>
        <w:tc>
          <w:tcPr>
            <w:tcW w:w="4535" w:type="dxa"/>
            <w:vAlign w:val="center"/>
          </w:tcPr>
          <w:p>
            <w:pPr>
              <w:pStyle w:val="13"/>
            </w:pPr>
            <w:r>
              <w:t>一、一般公共服务支出</w:t>
            </w:r>
          </w:p>
        </w:tc>
        <w:tc>
          <w:tcPr>
            <w:tcW w:w="2126" w:type="dxa"/>
            <w:vAlign w:val="center"/>
          </w:tcPr>
          <w:p>
            <w:pPr>
              <w:pStyle w:val="12"/>
            </w:pPr>
            <w:r>
              <w:t>129.60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p>
        </w:tc>
        <w:tc>
          <w:tcPr>
            <w:tcW w:w="4535" w:type="dxa"/>
            <w:vAlign w:val="center"/>
          </w:tcPr>
          <w:p>
            <w:pPr>
              <w:pStyle w:val="13"/>
            </w:pPr>
            <w:r>
              <w:t>二、外交支出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r>
              <w:t>26.80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r>
              <w:t>7.00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三十一、人行科目</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5"/>
            </w:pPr>
            <w:r>
              <w:t>本年收入合计</w:t>
            </w:r>
          </w:p>
        </w:tc>
        <w:tc>
          <w:tcPr>
            <w:tcW w:w="2126" w:type="dxa"/>
            <w:vAlign w:val="center"/>
          </w:tcPr>
          <w:p>
            <w:pPr>
              <w:pStyle w:val="16"/>
            </w:pPr>
            <w:r>
              <w:t>163.40</w:t>
            </w:r>
          </w:p>
        </w:tc>
        <w:tc>
          <w:tcPr>
            <w:tcW w:w="4535" w:type="dxa"/>
            <w:vAlign w:val="center"/>
          </w:tcPr>
          <w:p>
            <w:pPr>
              <w:pStyle w:val="15"/>
            </w:pPr>
            <w:r>
              <w:t>本年支出合计</w:t>
            </w:r>
          </w:p>
        </w:tc>
        <w:tc>
          <w:tcPr>
            <w:tcW w:w="2126" w:type="dxa"/>
            <w:vAlign w:val="center"/>
          </w:tcPr>
          <w:p>
            <w:pPr>
              <w:pStyle w:val="16"/>
            </w:pPr>
            <w:r>
              <w:t>163.40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3"/>
            </w:pPr>
            <w:r>
              <w:t>上年结转结余</w:t>
            </w:r>
          </w:p>
        </w:tc>
        <w:tc>
          <w:tcPr>
            <w:tcW w:w="2126" w:type="dxa"/>
            <w:vAlign w:val="center"/>
          </w:tcPr>
          <w:p>
            <w:pPr>
              <w:pStyle w:val="12"/>
            </w:pPr>
          </w:p>
        </w:tc>
        <w:tc>
          <w:tcPr>
            <w:tcW w:w="4535" w:type="dxa"/>
            <w:vAlign w:val="center"/>
          </w:tcPr>
          <w:p>
            <w:pPr>
              <w:pStyle w:val="13"/>
            </w:pPr>
            <w:r>
              <w:t>年终结转结余</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4535" w:type="dxa"/>
            <w:vAlign w:val="center"/>
          </w:tcPr>
          <w:p>
            <w:pPr>
              <w:pStyle w:val="15"/>
            </w:pPr>
            <w:r>
              <w:t>收入总计</w:t>
            </w:r>
          </w:p>
        </w:tc>
        <w:tc>
          <w:tcPr>
            <w:tcW w:w="2126" w:type="dxa"/>
            <w:vAlign w:val="center"/>
          </w:tcPr>
          <w:p>
            <w:pPr>
              <w:pStyle w:val="16"/>
            </w:pPr>
            <w:r>
              <w:t>163.40</w:t>
            </w:r>
          </w:p>
        </w:tc>
        <w:tc>
          <w:tcPr>
            <w:tcW w:w="4535" w:type="dxa"/>
            <w:vAlign w:val="center"/>
          </w:tcPr>
          <w:p>
            <w:pPr>
              <w:pStyle w:val="15"/>
            </w:pPr>
            <w:r>
              <w:t>支出总计</w:t>
            </w:r>
          </w:p>
        </w:tc>
        <w:tc>
          <w:tcPr>
            <w:tcW w:w="2126" w:type="dxa"/>
            <w:vAlign w:val="center"/>
          </w:tcPr>
          <w:p>
            <w:pPr>
              <w:pStyle w:val="16"/>
            </w:pPr>
            <w:r>
              <w:t>163.40</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14571"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225中共无极县委机构编制委员会办公室</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2"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163.40</w:t>
            </w:r>
          </w:p>
        </w:tc>
        <w:tc>
          <w:tcPr>
            <w:tcW w:w="1134" w:type="dxa"/>
            <w:vAlign w:val="center"/>
          </w:tcPr>
          <w:p>
            <w:pPr>
              <w:pStyle w:val="16"/>
            </w:pPr>
            <w:r>
              <w:t>163.40</w:t>
            </w:r>
          </w:p>
        </w:tc>
        <w:tc>
          <w:tcPr>
            <w:tcW w:w="1134" w:type="dxa"/>
            <w:vAlign w:val="center"/>
          </w:tcPr>
          <w:p>
            <w:pPr>
              <w:pStyle w:val="16"/>
            </w:pPr>
            <w:r>
              <w:t>163.40</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201</w:t>
            </w:r>
          </w:p>
        </w:tc>
        <w:tc>
          <w:tcPr>
            <w:tcW w:w="1559" w:type="dxa"/>
            <w:vAlign w:val="center"/>
          </w:tcPr>
          <w:p>
            <w:pPr>
              <w:pStyle w:val="13"/>
            </w:pPr>
            <w:r>
              <w:t>一般公共服务支出</w:t>
            </w:r>
          </w:p>
        </w:tc>
        <w:tc>
          <w:tcPr>
            <w:tcW w:w="1134" w:type="dxa"/>
            <w:vAlign w:val="center"/>
          </w:tcPr>
          <w:p>
            <w:pPr>
              <w:pStyle w:val="12"/>
            </w:pPr>
            <w:r>
              <w:t>129.60</w:t>
            </w:r>
          </w:p>
        </w:tc>
        <w:tc>
          <w:tcPr>
            <w:tcW w:w="1134" w:type="dxa"/>
            <w:vAlign w:val="center"/>
          </w:tcPr>
          <w:p>
            <w:pPr>
              <w:pStyle w:val="12"/>
            </w:pPr>
            <w:r>
              <w:t>129.60</w:t>
            </w:r>
          </w:p>
        </w:tc>
        <w:tc>
          <w:tcPr>
            <w:tcW w:w="1134" w:type="dxa"/>
            <w:vAlign w:val="center"/>
          </w:tcPr>
          <w:p>
            <w:pPr>
              <w:pStyle w:val="12"/>
            </w:pPr>
            <w:r>
              <w:t>129.60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20132</w:t>
            </w:r>
          </w:p>
        </w:tc>
        <w:tc>
          <w:tcPr>
            <w:tcW w:w="1559" w:type="dxa"/>
            <w:vAlign w:val="center"/>
          </w:tcPr>
          <w:p>
            <w:pPr>
              <w:pStyle w:val="13"/>
            </w:pPr>
            <w:r>
              <w:t>组织事务</w:t>
            </w:r>
          </w:p>
        </w:tc>
        <w:tc>
          <w:tcPr>
            <w:tcW w:w="1134" w:type="dxa"/>
            <w:vAlign w:val="center"/>
          </w:tcPr>
          <w:p>
            <w:pPr>
              <w:pStyle w:val="12"/>
            </w:pPr>
            <w:r>
              <w:t>129.60</w:t>
            </w:r>
          </w:p>
        </w:tc>
        <w:tc>
          <w:tcPr>
            <w:tcW w:w="1134" w:type="dxa"/>
            <w:vAlign w:val="center"/>
          </w:tcPr>
          <w:p>
            <w:pPr>
              <w:pStyle w:val="12"/>
            </w:pPr>
            <w:r>
              <w:t>129.60</w:t>
            </w:r>
          </w:p>
        </w:tc>
        <w:tc>
          <w:tcPr>
            <w:tcW w:w="1134" w:type="dxa"/>
            <w:vAlign w:val="center"/>
          </w:tcPr>
          <w:p>
            <w:pPr>
              <w:pStyle w:val="12"/>
            </w:pPr>
            <w:r>
              <w:t>129.60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2013201</w:t>
            </w:r>
          </w:p>
        </w:tc>
        <w:tc>
          <w:tcPr>
            <w:tcW w:w="1559" w:type="dxa"/>
            <w:vAlign w:val="center"/>
          </w:tcPr>
          <w:p>
            <w:pPr>
              <w:pStyle w:val="13"/>
            </w:pPr>
            <w:r>
              <w:t>行政运行</w:t>
            </w:r>
          </w:p>
        </w:tc>
        <w:tc>
          <w:tcPr>
            <w:tcW w:w="1134" w:type="dxa"/>
            <w:vAlign w:val="center"/>
          </w:tcPr>
          <w:p>
            <w:pPr>
              <w:pStyle w:val="12"/>
            </w:pPr>
            <w:r>
              <w:t>129.60</w:t>
            </w:r>
          </w:p>
        </w:tc>
        <w:tc>
          <w:tcPr>
            <w:tcW w:w="1134" w:type="dxa"/>
            <w:vAlign w:val="center"/>
          </w:tcPr>
          <w:p>
            <w:pPr>
              <w:pStyle w:val="12"/>
            </w:pPr>
            <w:r>
              <w:t>129.60</w:t>
            </w:r>
          </w:p>
        </w:tc>
        <w:tc>
          <w:tcPr>
            <w:tcW w:w="1134" w:type="dxa"/>
            <w:vAlign w:val="center"/>
          </w:tcPr>
          <w:p>
            <w:pPr>
              <w:pStyle w:val="12"/>
            </w:pPr>
            <w:r>
              <w:t>129.60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208</w:t>
            </w:r>
          </w:p>
        </w:tc>
        <w:tc>
          <w:tcPr>
            <w:tcW w:w="1559" w:type="dxa"/>
            <w:vAlign w:val="center"/>
          </w:tcPr>
          <w:p>
            <w:pPr>
              <w:pStyle w:val="13"/>
            </w:pPr>
            <w:r>
              <w:t>社会保障和就业支出</w:t>
            </w:r>
          </w:p>
        </w:tc>
        <w:tc>
          <w:tcPr>
            <w:tcW w:w="1134" w:type="dxa"/>
            <w:vAlign w:val="center"/>
          </w:tcPr>
          <w:p>
            <w:pPr>
              <w:pStyle w:val="12"/>
            </w:pPr>
            <w:r>
              <w:t>26.80</w:t>
            </w:r>
          </w:p>
        </w:tc>
        <w:tc>
          <w:tcPr>
            <w:tcW w:w="1134" w:type="dxa"/>
            <w:vAlign w:val="center"/>
          </w:tcPr>
          <w:p>
            <w:pPr>
              <w:pStyle w:val="12"/>
            </w:pPr>
            <w:r>
              <w:t>26.80</w:t>
            </w:r>
          </w:p>
        </w:tc>
        <w:tc>
          <w:tcPr>
            <w:tcW w:w="1134" w:type="dxa"/>
            <w:vAlign w:val="center"/>
          </w:tcPr>
          <w:p>
            <w:pPr>
              <w:pStyle w:val="12"/>
            </w:pPr>
            <w:r>
              <w:t>26.80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20805</w:t>
            </w:r>
          </w:p>
        </w:tc>
        <w:tc>
          <w:tcPr>
            <w:tcW w:w="1559" w:type="dxa"/>
            <w:vAlign w:val="center"/>
          </w:tcPr>
          <w:p>
            <w:pPr>
              <w:pStyle w:val="13"/>
            </w:pPr>
            <w:r>
              <w:t>行政事业单位养老支出</w:t>
            </w:r>
          </w:p>
        </w:tc>
        <w:tc>
          <w:tcPr>
            <w:tcW w:w="1134" w:type="dxa"/>
            <w:vAlign w:val="center"/>
          </w:tcPr>
          <w:p>
            <w:pPr>
              <w:pStyle w:val="12"/>
            </w:pPr>
            <w:r>
              <w:t>25.90</w:t>
            </w:r>
          </w:p>
        </w:tc>
        <w:tc>
          <w:tcPr>
            <w:tcW w:w="1134" w:type="dxa"/>
            <w:vAlign w:val="center"/>
          </w:tcPr>
          <w:p>
            <w:pPr>
              <w:pStyle w:val="12"/>
            </w:pPr>
            <w:r>
              <w:t>25.90</w:t>
            </w:r>
          </w:p>
        </w:tc>
        <w:tc>
          <w:tcPr>
            <w:tcW w:w="1134" w:type="dxa"/>
            <w:vAlign w:val="center"/>
          </w:tcPr>
          <w:p>
            <w:pPr>
              <w:pStyle w:val="12"/>
            </w:pPr>
            <w:r>
              <w:t>25.90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2080505</w:t>
            </w:r>
          </w:p>
        </w:tc>
        <w:tc>
          <w:tcPr>
            <w:tcW w:w="1559" w:type="dxa"/>
            <w:vAlign w:val="center"/>
          </w:tcPr>
          <w:p>
            <w:pPr>
              <w:pStyle w:val="13"/>
            </w:pPr>
            <w:r>
              <w:t>机关事业单位基本养老保险缴费支出</w:t>
            </w:r>
          </w:p>
        </w:tc>
        <w:tc>
          <w:tcPr>
            <w:tcW w:w="1134" w:type="dxa"/>
            <w:vAlign w:val="center"/>
          </w:tcPr>
          <w:p>
            <w:pPr>
              <w:pStyle w:val="12"/>
            </w:pPr>
            <w:r>
              <w:t>22.10</w:t>
            </w:r>
          </w:p>
        </w:tc>
        <w:tc>
          <w:tcPr>
            <w:tcW w:w="1134" w:type="dxa"/>
            <w:vAlign w:val="center"/>
          </w:tcPr>
          <w:p>
            <w:pPr>
              <w:pStyle w:val="12"/>
            </w:pPr>
            <w:r>
              <w:t>22.10</w:t>
            </w:r>
          </w:p>
        </w:tc>
        <w:tc>
          <w:tcPr>
            <w:tcW w:w="1134" w:type="dxa"/>
            <w:vAlign w:val="center"/>
          </w:tcPr>
          <w:p>
            <w:pPr>
              <w:pStyle w:val="12"/>
            </w:pPr>
            <w:r>
              <w:t>22.10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2080506</w:t>
            </w:r>
          </w:p>
        </w:tc>
        <w:tc>
          <w:tcPr>
            <w:tcW w:w="1559" w:type="dxa"/>
            <w:vAlign w:val="center"/>
          </w:tcPr>
          <w:p>
            <w:pPr>
              <w:pStyle w:val="13"/>
            </w:pPr>
            <w:r>
              <w:t>机关事业单位职业年金缴费支出</w:t>
            </w:r>
          </w:p>
        </w:tc>
        <w:tc>
          <w:tcPr>
            <w:tcW w:w="1134" w:type="dxa"/>
            <w:vAlign w:val="center"/>
          </w:tcPr>
          <w:p>
            <w:pPr>
              <w:pStyle w:val="12"/>
            </w:pPr>
            <w:r>
              <w:t>3.80</w:t>
            </w:r>
          </w:p>
        </w:tc>
        <w:tc>
          <w:tcPr>
            <w:tcW w:w="1134" w:type="dxa"/>
            <w:vAlign w:val="center"/>
          </w:tcPr>
          <w:p>
            <w:pPr>
              <w:pStyle w:val="12"/>
            </w:pPr>
            <w:r>
              <w:t>3.80</w:t>
            </w:r>
          </w:p>
        </w:tc>
        <w:tc>
          <w:tcPr>
            <w:tcW w:w="1134" w:type="dxa"/>
            <w:vAlign w:val="center"/>
          </w:tcPr>
          <w:p>
            <w:pPr>
              <w:pStyle w:val="12"/>
            </w:pPr>
            <w:r>
              <w:t>3.80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20827</w:t>
            </w:r>
          </w:p>
        </w:tc>
        <w:tc>
          <w:tcPr>
            <w:tcW w:w="1559" w:type="dxa"/>
            <w:vAlign w:val="center"/>
          </w:tcPr>
          <w:p>
            <w:pPr>
              <w:pStyle w:val="13"/>
            </w:pPr>
            <w:r>
              <w:t>财政对其他社会保险基金的补助</w:t>
            </w:r>
          </w:p>
        </w:tc>
        <w:tc>
          <w:tcPr>
            <w:tcW w:w="1134" w:type="dxa"/>
            <w:vAlign w:val="center"/>
          </w:tcPr>
          <w:p>
            <w:pPr>
              <w:pStyle w:val="12"/>
            </w:pPr>
            <w:r>
              <w:t>0.90</w:t>
            </w:r>
          </w:p>
        </w:tc>
        <w:tc>
          <w:tcPr>
            <w:tcW w:w="1134" w:type="dxa"/>
            <w:vAlign w:val="center"/>
          </w:tcPr>
          <w:p>
            <w:pPr>
              <w:pStyle w:val="12"/>
            </w:pPr>
            <w:r>
              <w:t>0.90</w:t>
            </w:r>
          </w:p>
        </w:tc>
        <w:tc>
          <w:tcPr>
            <w:tcW w:w="1134" w:type="dxa"/>
            <w:vAlign w:val="center"/>
          </w:tcPr>
          <w:p>
            <w:pPr>
              <w:pStyle w:val="12"/>
            </w:pPr>
            <w:r>
              <w:t>0.90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992" w:type="dxa"/>
            <w:vAlign w:val="center"/>
          </w:tcPr>
          <w:p>
            <w:pPr>
              <w:pStyle w:val="13"/>
            </w:pPr>
            <w:r>
              <w:t>2082701</w:t>
            </w:r>
          </w:p>
        </w:tc>
        <w:tc>
          <w:tcPr>
            <w:tcW w:w="1559" w:type="dxa"/>
            <w:vAlign w:val="center"/>
          </w:tcPr>
          <w:p>
            <w:pPr>
              <w:pStyle w:val="13"/>
            </w:pPr>
            <w:r>
              <w:t>财政对失业保险基金的补助</w:t>
            </w:r>
          </w:p>
        </w:tc>
        <w:tc>
          <w:tcPr>
            <w:tcW w:w="1134" w:type="dxa"/>
            <w:vAlign w:val="center"/>
          </w:tcPr>
          <w:p>
            <w:pPr>
              <w:pStyle w:val="12"/>
            </w:pPr>
            <w:r>
              <w:t>0.50</w:t>
            </w:r>
          </w:p>
        </w:tc>
        <w:tc>
          <w:tcPr>
            <w:tcW w:w="1134" w:type="dxa"/>
            <w:vAlign w:val="center"/>
          </w:tcPr>
          <w:p>
            <w:pPr>
              <w:pStyle w:val="12"/>
            </w:pPr>
            <w:r>
              <w:t>0.50</w:t>
            </w:r>
          </w:p>
        </w:tc>
        <w:tc>
          <w:tcPr>
            <w:tcW w:w="1134" w:type="dxa"/>
            <w:vAlign w:val="center"/>
          </w:tcPr>
          <w:p>
            <w:pPr>
              <w:pStyle w:val="12"/>
            </w:pPr>
            <w:r>
              <w:t>0.50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11</w:t>
            </w:r>
          </w:p>
        </w:tc>
        <w:tc>
          <w:tcPr>
            <w:tcW w:w="992" w:type="dxa"/>
            <w:vAlign w:val="center"/>
          </w:tcPr>
          <w:p>
            <w:pPr>
              <w:pStyle w:val="13"/>
            </w:pPr>
            <w:r>
              <w:t>2082702</w:t>
            </w:r>
          </w:p>
        </w:tc>
        <w:tc>
          <w:tcPr>
            <w:tcW w:w="1559" w:type="dxa"/>
            <w:vAlign w:val="center"/>
          </w:tcPr>
          <w:p>
            <w:pPr>
              <w:pStyle w:val="13"/>
            </w:pPr>
            <w:r>
              <w:t>财政对工伤保险基金的补助</w:t>
            </w:r>
          </w:p>
        </w:tc>
        <w:tc>
          <w:tcPr>
            <w:tcW w:w="1134" w:type="dxa"/>
            <w:vAlign w:val="center"/>
          </w:tcPr>
          <w:p>
            <w:pPr>
              <w:pStyle w:val="12"/>
            </w:pPr>
            <w:r>
              <w:t>0.40</w:t>
            </w:r>
          </w:p>
        </w:tc>
        <w:tc>
          <w:tcPr>
            <w:tcW w:w="1134" w:type="dxa"/>
            <w:vAlign w:val="center"/>
          </w:tcPr>
          <w:p>
            <w:pPr>
              <w:pStyle w:val="12"/>
            </w:pPr>
            <w:r>
              <w:t>0.40</w:t>
            </w:r>
          </w:p>
        </w:tc>
        <w:tc>
          <w:tcPr>
            <w:tcW w:w="1134" w:type="dxa"/>
            <w:vAlign w:val="center"/>
          </w:tcPr>
          <w:p>
            <w:pPr>
              <w:pStyle w:val="12"/>
            </w:pPr>
            <w:r>
              <w:t>0.40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12</w:t>
            </w:r>
          </w:p>
        </w:tc>
        <w:tc>
          <w:tcPr>
            <w:tcW w:w="992" w:type="dxa"/>
            <w:vAlign w:val="center"/>
          </w:tcPr>
          <w:p>
            <w:pPr>
              <w:pStyle w:val="13"/>
            </w:pPr>
            <w:r>
              <w:t>210</w:t>
            </w:r>
          </w:p>
        </w:tc>
        <w:tc>
          <w:tcPr>
            <w:tcW w:w="1559" w:type="dxa"/>
            <w:vAlign w:val="center"/>
          </w:tcPr>
          <w:p>
            <w:pPr>
              <w:pStyle w:val="13"/>
            </w:pPr>
            <w:r>
              <w:t>卫生健康支出</w:t>
            </w:r>
          </w:p>
        </w:tc>
        <w:tc>
          <w:tcPr>
            <w:tcW w:w="1134" w:type="dxa"/>
            <w:vAlign w:val="center"/>
          </w:tcPr>
          <w:p>
            <w:pPr>
              <w:pStyle w:val="12"/>
            </w:pPr>
            <w:r>
              <w:t>7.00</w:t>
            </w:r>
          </w:p>
        </w:tc>
        <w:tc>
          <w:tcPr>
            <w:tcW w:w="1134" w:type="dxa"/>
            <w:vAlign w:val="center"/>
          </w:tcPr>
          <w:p>
            <w:pPr>
              <w:pStyle w:val="12"/>
            </w:pPr>
            <w:r>
              <w:t>7.00</w:t>
            </w:r>
          </w:p>
        </w:tc>
        <w:tc>
          <w:tcPr>
            <w:tcW w:w="1134" w:type="dxa"/>
            <w:vAlign w:val="center"/>
          </w:tcPr>
          <w:p>
            <w:pPr>
              <w:pStyle w:val="12"/>
            </w:pPr>
            <w:r>
              <w:t>7.00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13</w:t>
            </w:r>
          </w:p>
        </w:tc>
        <w:tc>
          <w:tcPr>
            <w:tcW w:w="992" w:type="dxa"/>
            <w:vAlign w:val="center"/>
          </w:tcPr>
          <w:p>
            <w:pPr>
              <w:pStyle w:val="13"/>
            </w:pPr>
            <w:r>
              <w:t>21011</w:t>
            </w:r>
          </w:p>
        </w:tc>
        <w:tc>
          <w:tcPr>
            <w:tcW w:w="1559" w:type="dxa"/>
            <w:vAlign w:val="center"/>
          </w:tcPr>
          <w:p>
            <w:pPr>
              <w:pStyle w:val="13"/>
            </w:pPr>
            <w:r>
              <w:t>行政事业单位医疗</w:t>
            </w:r>
          </w:p>
        </w:tc>
        <w:tc>
          <w:tcPr>
            <w:tcW w:w="1134" w:type="dxa"/>
            <w:vAlign w:val="center"/>
          </w:tcPr>
          <w:p>
            <w:pPr>
              <w:pStyle w:val="12"/>
            </w:pPr>
            <w:r>
              <w:t>7.00</w:t>
            </w:r>
          </w:p>
        </w:tc>
        <w:tc>
          <w:tcPr>
            <w:tcW w:w="1134" w:type="dxa"/>
            <w:vAlign w:val="center"/>
          </w:tcPr>
          <w:p>
            <w:pPr>
              <w:pStyle w:val="12"/>
            </w:pPr>
            <w:r>
              <w:t>7.00</w:t>
            </w:r>
          </w:p>
        </w:tc>
        <w:tc>
          <w:tcPr>
            <w:tcW w:w="1134" w:type="dxa"/>
            <w:vAlign w:val="center"/>
          </w:tcPr>
          <w:p>
            <w:pPr>
              <w:pStyle w:val="12"/>
            </w:pPr>
            <w:r>
              <w:t>7.00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14</w:t>
            </w:r>
          </w:p>
        </w:tc>
        <w:tc>
          <w:tcPr>
            <w:tcW w:w="992" w:type="dxa"/>
            <w:vAlign w:val="center"/>
          </w:tcPr>
          <w:p>
            <w:pPr>
              <w:pStyle w:val="13"/>
            </w:pPr>
            <w:r>
              <w:t>2101101</w:t>
            </w:r>
          </w:p>
        </w:tc>
        <w:tc>
          <w:tcPr>
            <w:tcW w:w="1559" w:type="dxa"/>
            <w:vAlign w:val="center"/>
          </w:tcPr>
          <w:p>
            <w:pPr>
              <w:pStyle w:val="13"/>
            </w:pPr>
            <w:r>
              <w:t>行政单位医疗</w:t>
            </w:r>
          </w:p>
        </w:tc>
        <w:tc>
          <w:tcPr>
            <w:tcW w:w="1134" w:type="dxa"/>
            <w:vAlign w:val="center"/>
          </w:tcPr>
          <w:p>
            <w:pPr>
              <w:pStyle w:val="12"/>
            </w:pPr>
            <w:r>
              <w:t>7.00</w:t>
            </w:r>
          </w:p>
        </w:tc>
        <w:tc>
          <w:tcPr>
            <w:tcW w:w="1134" w:type="dxa"/>
            <w:vAlign w:val="center"/>
          </w:tcPr>
          <w:p>
            <w:pPr>
              <w:pStyle w:val="12"/>
            </w:pPr>
            <w:r>
              <w:t>7.00</w:t>
            </w:r>
          </w:p>
        </w:tc>
        <w:tc>
          <w:tcPr>
            <w:tcW w:w="1134" w:type="dxa"/>
            <w:vAlign w:val="center"/>
          </w:tcPr>
          <w:p>
            <w:pPr>
              <w:pStyle w:val="12"/>
            </w:pPr>
            <w:r>
              <w:t>7.00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14543"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0"/>
            </w:pPr>
            <w:r>
              <w:t>225中共无极县委机构编制委员会办公室</w:t>
            </w:r>
          </w:p>
        </w:tc>
        <w:tc>
          <w:tcPr>
            <w:tcW w:w="2722" w:type="dxa"/>
            <w:gridSpan w:val="2"/>
            <w:tcBorders>
              <w:top w:val="single" w:color="FFFFFF" w:sz="6" w:space="0"/>
              <w:left w:val="single" w:color="FFFFFF" w:sz="6" w:space="0"/>
              <w:right w:val="single" w:color="FFFFFF" w:sz="6" w:space="0"/>
            </w:tcBorders>
            <w:vAlign w:val="center"/>
          </w:tcPr>
          <w:p>
            <w:pPr>
              <w:pStyle w:val="9"/>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7"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163.40</w:t>
            </w:r>
          </w:p>
        </w:tc>
        <w:tc>
          <w:tcPr>
            <w:tcW w:w="1361" w:type="dxa"/>
            <w:vAlign w:val="center"/>
          </w:tcPr>
          <w:p>
            <w:pPr>
              <w:pStyle w:val="16"/>
            </w:pPr>
            <w:r>
              <w:t>163.40</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201</w:t>
            </w:r>
          </w:p>
        </w:tc>
        <w:tc>
          <w:tcPr>
            <w:tcW w:w="4535" w:type="dxa"/>
            <w:vAlign w:val="center"/>
          </w:tcPr>
          <w:p>
            <w:pPr>
              <w:pStyle w:val="13"/>
            </w:pPr>
            <w:r>
              <w:t>一般公共服务支出</w:t>
            </w:r>
          </w:p>
        </w:tc>
        <w:tc>
          <w:tcPr>
            <w:tcW w:w="1361" w:type="dxa"/>
            <w:vAlign w:val="center"/>
          </w:tcPr>
          <w:p>
            <w:pPr>
              <w:pStyle w:val="12"/>
            </w:pPr>
            <w:r>
              <w:t>129.60</w:t>
            </w:r>
          </w:p>
        </w:tc>
        <w:tc>
          <w:tcPr>
            <w:tcW w:w="1361" w:type="dxa"/>
            <w:vAlign w:val="center"/>
          </w:tcPr>
          <w:p>
            <w:pPr>
              <w:pStyle w:val="12"/>
            </w:pPr>
            <w:r>
              <w:t>129.60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20132</w:t>
            </w:r>
          </w:p>
        </w:tc>
        <w:tc>
          <w:tcPr>
            <w:tcW w:w="4535" w:type="dxa"/>
            <w:vAlign w:val="center"/>
          </w:tcPr>
          <w:p>
            <w:pPr>
              <w:pStyle w:val="13"/>
            </w:pPr>
            <w:r>
              <w:t>组织事务</w:t>
            </w:r>
          </w:p>
        </w:tc>
        <w:tc>
          <w:tcPr>
            <w:tcW w:w="1361" w:type="dxa"/>
            <w:vAlign w:val="center"/>
          </w:tcPr>
          <w:p>
            <w:pPr>
              <w:pStyle w:val="12"/>
            </w:pPr>
            <w:r>
              <w:t>129.60</w:t>
            </w:r>
          </w:p>
        </w:tc>
        <w:tc>
          <w:tcPr>
            <w:tcW w:w="1361" w:type="dxa"/>
            <w:vAlign w:val="center"/>
          </w:tcPr>
          <w:p>
            <w:pPr>
              <w:pStyle w:val="12"/>
            </w:pPr>
            <w:r>
              <w:t>129.60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2013201</w:t>
            </w:r>
          </w:p>
        </w:tc>
        <w:tc>
          <w:tcPr>
            <w:tcW w:w="4535" w:type="dxa"/>
            <w:vAlign w:val="center"/>
          </w:tcPr>
          <w:p>
            <w:pPr>
              <w:pStyle w:val="13"/>
            </w:pPr>
            <w:r>
              <w:t>行政运行</w:t>
            </w:r>
          </w:p>
        </w:tc>
        <w:tc>
          <w:tcPr>
            <w:tcW w:w="1361" w:type="dxa"/>
            <w:vAlign w:val="center"/>
          </w:tcPr>
          <w:p>
            <w:pPr>
              <w:pStyle w:val="12"/>
            </w:pPr>
            <w:r>
              <w:t>129.60</w:t>
            </w:r>
          </w:p>
        </w:tc>
        <w:tc>
          <w:tcPr>
            <w:tcW w:w="1361" w:type="dxa"/>
            <w:vAlign w:val="center"/>
          </w:tcPr>
          <w:p>
            <w:pPr>
              <w:pStyle w:val="12"/>
            </w:pPr>
            <w:r>
              <w:t>129.60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208</w:t>
            </w:r>
          </w:p>
        </w:tc>
        <w:tc>
          <w:tcPr>
            <w:tcW w:w="4535" w:type="dxa"/>
            <w:vAlign w:val="center"/>
          </w:tcPr>
          <w:p>
            <w:pPr>
              <w:pStyle w:val="13"/>
            </w:pPr>
            <w:r>
              <w:t>社会保障和就业支出</w:t>
            </w:r>
          </w:p>
        </w:tc>
        <w:tc>
          <w:tcPr>
            <w:tcW w:w="1361" w:type="dxa"/>
            <w:vAlign w:val="center"/>
          </w:tcPr>
          <w:p>
            <w:pPr>
              <w:pStyle w:val="12"/>
            </w:pPr>
            <w:r>
              <w:t>26.80</w:t>
            </w:r>
          </w:p>
        </w:tc>
        <w:tc>
          <w:tcPr>
            <w:tcW w:w="1361" w:type="dxa"/>
            <w:vAlign w:val="center"/>
          </w:tcPr>
          <w:p>
            <w:pPr>
              <w:pStyle w:val="12"/>
            </w:pPr>
            <w:r>
              <w:t>26.80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20805</w:t>
            </w:r>
          </w:p>
        </w:tc>
        <w:tc>
          <w:tcPr>
            <w:tcW w:w="4535" w:type="dxa"/>
            <w:vAlign w:val="center"/>
          </w:tcPr>
          <w:p>
            <w:pPr>
              <w:pStyle w:val="13"/>
            </w:pPr>
            <w:r>
              <w:t>行政事业单位养老支出</w:t>
            </w:r>
          </w:p>
        </w:tc>
        <w:tc>
          <w:tcPr>
            <w:tcW w:w="1361" w:type="dxa"/>
            <w:vAlign w:val="center"/>
          </w:tcPr>
          <w:p>
            <w:pPr>
              <w:pStyle w:val="12"/>
            </w:pPr>
            <w:r>
              <w:t>25.90</w:t>
            </w:r>
          </w:p>
        </w:tc>
        <w:tc>
          <w:tcPr>
            <w:tcW w:w="1361" w:type="dxa"/>
            <w:vAlign w:val="center"/>
          </w:tcPr>
          <w:p>
            <w:pPr>
              <w:pStyle w:val="12"/>
            </w:pPr>
            <w:r>
              <w:t>25.90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2080505</w:t>
            </w:r>
          </w:p>
        </w:tc>
        <w:tc>
          <w:tcPr>
            <w:tcW w:w="4535" w:type="dxa"/>
            <w:vAlign w:val="center"/>
          </w:tcPr>
          <w:p>
            <w:pPr>
              <w:pStyle w:val="13"/>
            </w:pPr>
            <w:r>
              <w:t>机关事业单位基本养老保险缴费支出</w:t>
            </w:r>
          </w:p>
        </w:tc>
        <w:tc>
          <w:tcPr>
            <w:tcW w:w="1361" w:type="dxa"/>
            <w:vAlign w:val="center"/>
          </w:tcPr>
          <w:p>
            <w:pPr>
              <w:pStyle w:val="12"/>
            </w:pPr>
            <w:r>
              <w:t>22.10</w:t>
            </w:r>
          </w:p>
        </w:tc>
        <w:tc>
          <w:tcPr>
            <w:tcW w:w="1361" w:type="dxa"/>
            <w:vAlign w:val="center"/>
          </w:tcPr>
          <w:p>
            <w:pPr>
              <w:pStyle w:val="12"/>
            </w:pPr>
            <w:r>
              <w:t>22.10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2080506</w:t>
            </w:r>
          </w:p>
        </w:tc>
        <w:tc>
          <w:tcPr>
            <w:tcW w:w="4535" w:type="dxa"/>
            <w:vAlign w:val="center"/>
          </w:tcPr>
          <w:p>
            <w:pPr>
              <w:pStyle w:val="13"/>
            </w:pPr>
            <w:r>
              <w:t>机关事业单位职业年金缴费支出</w:t>
            </w:r>
          </w:p>
        </w:tc>
        <w:tc>
          <w:tcPr>
            <w:tcW w:w="1361" w:type="dxa"/>
            <w:vAlign w:val="center"/>
          </w:tcPr>
          <w:p>
            <w:pPr>
              <w:pStyle w:val="12"/>
            </w:pPr>
            <w:r>
              <w:t>3.80</w:t>
            </w:r>
          </w:p>
        </w:tc>
        <w:tc>
          <w:tcPr>
            <w:tcW w:w="1361" w:type="dxa"/>
            <w:vAlign w:val="center"/>
          </w:tcPr>
          <w:p>
            <w:pPr>
              <w:pStyle w:val="12"/>
            </w:pPr>
            <w:r>
              <w:t>3.80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20827</w:t>
            </w:r>
          </w:p>
        </w:tc>
        <w:tc>
          <w:tcPr>
            <w:tcW w:w="4535" w:type="dxa"/>
            <w:vAlign w:val="center"/>
          </w:tcPr>
          <w:p>
            <w:pPr>
              <w:pStyle w:val="13"/>
            </w:pPr>
            <w:r>
              <w:t>财政对其他社会保险基金的补助</w:t>
            </w:r>
          </w:p>
        </w:tc>
        <w:tc>
          <w:tcPr>
            <w:tcW w:w="1361" w:type="dxa"/>
            <w:vAlign w:val="center"/>
          </w:tcPr>
          <w:p>
            <w:pPr>
              <w:pStyle w:val="12"/>
            </w:pPr>
            <w:r>
              <w:t>0.90</w:t>
            </w:r>
          </w:p>
        </w:tc>
        <w:tc>
          <w:tcPr>
            <w:tcW w:w="1361" w:type="dxa"/>
            <w:vAlign w:val="center"/>
          </w:tcPr>
          <w:p>
            <w:pPr>
              <w:pStyle w:val="12"/>
            </w:pPr>
            <w:r>
              <w:t>0.90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992" w:type="dxa"/>
            <w:vAlign w:val="center"/>
          </w:tcPr>
          <w:p>
            <w:pPr>
              <w:pStyle w:val="13"/>
            </w:pPr>
            <w:r>
              <w:t>2082701</w:t>
            </w:r>
          </w:p>
        </w:tc>
        <w:tc>
          <w:tcPr>
            <w:tcW w:w="4535" w:type="dxa"/>
            <w:vAlign w:val="center"/>
          </w:tcPr>
          <w:p>
            <w:pPr>
              <w:pStyle w:val="13"/>
            </w:pPr>
            <w:r>
              <w:t>财政对失业保险基金的补助</w:t>
            </w:r>
          </w:p>
        </w:tc>
        <w:tc>
          <w:tcPr>
            <w:tcW w:w="1361" w:type="dxa"/>
            <w:vAlign w:val="center"/>
          </w:tcPr>
          <w:p>
            <w:pPr>
              <w:pStyle w:val="12"/>
            </w:pPr>
            <w:r>
              <w:t>0.50</w:t>
            </w:r>
          </w:p>
        </w:tc>
        <w:tc>
          <w:tcPr>
            <w:tcW w:w="1361" w:type="dxa"/>
            <w:vAlign w:val="center"/>
          </w:tcPr>
          <w:p>
            <w:pPr>
              <w:pStyle w:val="12"/>
            </w:pPr>
            <w:r>
              <w:t>0.50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992" w:type="dxa"/>
            <w:vAlign w:val="center"/>
          </w:tcPr>
          <w:p>
            <w:pPr>
              <w:pStyle w:val="13"/>
            </w:pPr>
            <w:r>
              <w:t>2082702</w:t>
            </w:r>
          </w:p>
        </w:tc>
        <w:tc>
          <w:tcPr>
            <w:tcW w:w="4535" w:type="dxa"/>
            <w:vAlign w:val="center"/>
          </w:tcPr>
          <w:p>
            <w:pPr>
              <w:pStyle w:val="13"/>
            </w:pPr>
            <w:r>
              <w:t>财政对工伤保险基金的补助</w:t>
            </w:r>
          </w:p>
        </w:tc>
        <w:tc>
          <w:tcPr>
            <w:tcW w:w="1361" w:type="dxa"/>
            <w:vAlign w:val="center"/>
          </w:tcPr>
          <w:p>
            <w:pPr>
              <w:pStyle w:val="12"/>
            </w:pPr>
            <w:r>
              <w:t>0.40</w:t>
            </w:r>
          </w:p>
        </w:tc>
        <w:tc>
          <w:tcPr>
            <w:tcW w:w="1361" w:type="dxa"/>
            <w:vAlign w:val="center"/>
          </w:tcPr>
          <w:p>
            <w:pPr>
              <w:pStyle w:val="12"/>
            </w:pPr>
            <w:r>
              <w:t>0.40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992" w:type="dxa"/>
            <w:vAlign w:val="center"/>
          </w:tcPr>
          <w:p>
            <w:pPr>
              <w:pStyle w:val="13"/>
            </w:pPr>
            <w:r>
              <w:t>210</w:t>
            </w:r>
          </w:p>
        </w:tc>
        <w:tc>
          <w:tcPr>
            <w:tcW w:w="4535" w:type="dxa"/>
            <w:vAlign w:val="center"/>
          </w:tcPr>
          <w:p>
            <w:pPr>
              <w:pStyle w:val="13"/>
            </w:pPr>
            <w:r>
              <w:t>卫生健康支出</w:t>
            </w:r>
          </w:p>
        </w:tc>
        <w:tc>
          <w:tcPr>
            <w:tcW w:w="1361" w:type="dxa"/>
            <w:vAlign w:val="center"/>
          </w:tcPr>
          <w:p>
            <w:pPr>
              <w:pStyle w:val="12"/>
            </w:pPr>
            <w:r>
              <w:t>7.00</w:t>
            </w:r>
          </w:p>
        </w:tc>
        <w:tc>
          <w:tcPr>
            <w:tcW w:w="1361" w:type="dxa"/>
            <w:vAlign w:val="center"/>
          </w:tcPr>
          <w:p>
            <w:pPr>
              <w:pStyle w:val="12"/>
            </w:pPr>
            <w:r>
              <w:t>7.00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992" w:type="dxa"/>
            <w:vAlign w:val="center"/>
          </w:tcPr>
          <w:p>
            <w:pPr>
              <w:pStyle w:val="13"/>
            </w:pPr>
            <w:r>
              <w:t>21011</w:t>
            </w:r>
          </w:p>
        </w:tc>
        <w:tc>
          <w:tcPr>
            <w:tcW w:w="4535" w:type="dxa"/>
            <w:vAlign w:val="center"/>
          </w:tcPr>
          <w:p>
            <w:pPr>
              <w:pStyle w:val="13"/>
            </w:pPr>
            <w:r>
              <w:t>行政事业单位医疗</w:t>
            </w:r>
          </w:p>
        </w:tc>
        <w:tc>
          <w:tcPr>
            <w:tcW w:w="1361" w:type="dxa"/>
            <w:vAlign w:val="center"/>
          </w:tcPr>
          <w:p>
            <w:pPr>
              <w:pStyle w:val="12"/>
            </w:pPr>
            <w:r>
              <w:t>7.00</w:t>
            </w:r>
          </w:p>
        </w:tc>
        <w:tc>
          <w:tcPr>
            <w:tcW w:w="1361" w:type="dxa"/>
            <w:vAlign w:val="center"/>
          </w:tcPr>
          <w:p>
            <w:pPr>
              <w:pStyle w:val="12"/>
            </w:pPr>
            <w:r>
              <w:t>7.00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992" w:type="dxa"/>
            <w:vAlign w:val="center"/>
          </w:tcPr>
          <w:p>
            <w:pPr>
              <w:pStyle w:val="13"/>
            </w:pPr>
            <w:r>
              <w:t>2101101</w:t>
            </w:r>
          </w:p>
        </w:tc>
        <w:tc>
          <w:tcPr>
            <w:tcW w:w="4535" w:type="dxa"/>
            <w:vAlign w:val="center"/>
          </w:tcPr>
          <w:p>
            <w:pPr>
              <w:pStyle w:val="13"/>
            </w:pPr>
            <w:r>
              <w:t>行政单位医疗</w:t>
            </w:r>
          </w:p>
        </w:tc>
        <w:tc>
          <w:tcPr>
            <w:tcW w:w="1361" w:type="dxa"/>
            <w:vAlign w:val="center"/>
          </w:tcPr>
          <w:p>
            <w:pPr>
              <w:pStyle w:val="12"/>
            </w:pPr>
            <w:r>
              <w:t>7.00</w:t>
            </w:r>
          </w:p>
        </w:tc>
        <w:tc>
          <w:tcPr>
            <w:tcW w:w="1361" w:type="dxa"/>
            <w:vAlign w:val="center"/>
          </w:tcPr>
          <w:p>
            <w:pPr>
              <w:pStyle w:val="12"/>
            </w:pPr>
            <w:r>
              <w:t>7.00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1502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225中共无极县委机构编制委员会办公室</w:t>
            </w:r>
          </w:p>
        </w:tc>
        <w:tc>
          <w:tcPr>
            <w:tcW w:w="3402" w:type="dxa"/>
            <w:tcBorders>
              <w:top w:val="single" w:color="FFFFFF" w:sz="6" w:space="0"/>
              <w:left w:val="single" w:color="FFFFFF" w:sz="6" w:space="0"/>
              <w:right w:val="single" w:color="FFFFFF" w:sz="6" w:space="0"/>
            </w:tcBorders>
            <w:vAlign w:val="center"/>
          </w:tcPr>
          <w:p>
            <w:pPr>
              <w:pStyle w:val="9"/>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163.40</w:t>
            </w:r>
          </w:p>
        </w:tc>
        <w:tc>
          <w:tcPr>
            <w:tcW w:w="3402" w:type="dxa"/>
            <w:vAlign w:val="center"/>
          </w:tcPr>
          <w:p>
            <w:pPr>
              <w:pStyle w:val="13"/>
            </w:pPr>
            <w:r>
              <w:t>一、一般公共服务支出</w:t>
            </w:r>
          </w:p>
        </w:tc>
        <w:tc>
          <w:tcPr>
            <w:tcW w:w="1474" w:type="dxa"/>
            <w:vAlign w:val="center"/>
          </w:tcPr>
          <w:p>
            <w:pPr>
              <w:pStyle w:val="12"/>
            </w:pPr>
            <w:r>
              <w:t>129.60</w:t>
            </w:r>
          </w:p>
        </w:tc>
        <w:tc>
          <w:tcPr>
            <w:tcW w:w="1474" w:type="dxa"/>
            <w:vAlign w:val="center"/>
          </w:tcPr>
          <w:p>
            <w:pPr>
              <w:pStyle w:val="12"/>
            </w:pPr>
            <w:r>
              <w:t>129.60</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r>
              <w:t>26.80</w:t>
            </w:r>
          </w:p>
        </w:tc>
        <w:tc>
          <w:tcPr>
            <w:tcW w:w="1474" w:type="dxa"/>
            <w:vAlign w:val="center"/>
          </w:tcPr>
          <w:p>
            <w:pPr>
              <w:pStyle w:val="12"/>
            </w:pPr>
            <w:r>
              <w:t>26.80</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r>
              <w:t>7.00</w:t>
            </w:r>
          </w:p>
        </w:tc>
        <w:tc>
          <w:tcPr>
            <w:tcW w:w="1474" w:type="dxa"/>
            <w:vAlign w:val="center"/>
          </w:tcPr>
          <w:p>
            <w:pPr>
              <w:pStyle w:val="12"/>
            </w:pPr>
            <w:r>
              <w:t>7.00</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163.40</w:t>
            </w:r>
          </w:p>
        </w:tc>
        <w:tc>
          <w:tcPr>
            <w:tcW w:w="3402" w:type="dxa"/>
            <w:vAlign w:val="center"/>
          </w:tcPr>
          <w:p>
            <w:pPr>
              <w:pStyle w:val="15"/>
            </w:pPr>
            <w:r>
              <w:t>本年支出合计</w:t>
            </w:r>
          </w:p>
        </w:tc>
        <w:tc>
          <w:tcPr>
            <w:tcW w:w="1474" w:type="dxa"/>
            <w:vAlign w:val="center"/>
          </w:tcPr>
          <w:p>
            <w:pPr>
              <w:pStyle w:val="16"/>
            </w:pPr>
            <w:r>
              <w:t>163.40</w:t>
            </w:r>
          </w:p>
        </w:tc>
        <w:tc>
          <w:tcPr>
            <w:tcW w:w="1474" w:type="dxa"/>
            <w:vAlign w:val="center"/>
          </w:tcPr>
          <w:p>
            <w:pPr>
              <w:pStyle w:val="16"/>
            </w:pPr>
            <w:r>
              <w:t>163.40</w:t>
            </w:r>
          </w:p>
        </w:tc>
        <w:tc>
          <w:tcPr>
            <w:tcW w:w="1474" w:type="dxa"/>
            <w:vAlign w:val="center"/>
          </w:tcPr>
          <w:p>
            <w:pPr>
              <w:pStyle w:val="16"/>
            </w:pPr>
          </w:p>
        </w:tc>
        <w:tc>
          <w:tcPr>
            <w:tcW w:w="1474" w:type="dxa"/>
            <w:vAlign w:val="center"/>
          </w:tcPr>
          <w:p>
            <w:pPr>
              <w:pStyle w:val="16"/>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163.40</w:t>
            </w:r>
          </w:p>
        </w:tc>
        <w:tc>
          <w:tcPr>
            <w:tcW w:w="3402" w:type="dxa"/>
            <w:vAlign w:val="center"/>
          </w:tcPr>
          <w:p>
            <w:pPr>
              <w:pStyle w:val="15"/>
            </w:pPr>
            <w:r>
              <w:t>支出总计</w:t>
            </w:r>
          </w:p>
        </w:tc>
        <w:tc>
          <w:tcPr>
            <w:tcW w:w="1474" w:type="dxa"/>
            <w:vAlign w:val="center"/>
          </w:tcPr>
          <w:p>
            <w:pPr>
              <w:pStyle w:val="16"/>
            </w:pPr>
            <w:r>
              <w:t>163.40</w:t>
            </w:r>
          </w:p>
        </w:tc>
        <w:tc>
          <w:tcPr>
            <w:tcW w:w="1474" w:type="dxa"/>
            <w:vAlign w:val="center"/>
          </w:tcPr>
          <w:p>
            <w:pPr>
              <w:pStyle w:val="16"/>
            </w:pPr>
            <w:r>
              <w:t>163.40</w:t>
            </w:r>
          </w:p>
        </w:tc>
        <w:tc>
          <w:tcPr>
            <w:tcW w:w="1474" w:type="dxa"/>
            <w:vAlign w:val="center"/>
          </w:tcPr>
          <w:p>
            <w:pPr>
              <w:pStyle w:val="16"/>
            </w:pPr>
          </w:p>
        </w:tc>
        <w:tc>
          <w:tcPr>
            <w:tcW w:w="1474" w:type="dxa"/>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225中共无极县委机构编制委员会办公室</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163.40</w:t>
            </w:r>
          </w:p>
        </w:tc>
        <w:tc>
          <w:tcPr>
            <w:tcW w:w="2551" w:type="dxa"/>
            <w:vAlign w:val="center"/>
          </w:tcPr>
          <w:p>
            <w:pPr>
              <w:pStyle w:val="16"/>
            </w:pPr>
            <w:r>
              <w:t>163.40</w:t>
            </w:r>
          </w:p>
        </w:tc>
        <w:tc>
          <w:tcPr>
            <w:tcW w:w="2551" w:type="dxa"/>
            <w:vAlign w:val="center"/>
          </w:tcPr>
          <w:p>
            <w:pPr>
              <w:pStyle w:val="16"/>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201</w:t>
            </w:r>
          </w:p>
        </w:tc>
        <w:tc>
          <w:tcPr>
            <w:tcW w:w="4535" w:type="dxa"/>
            <w:vAlign w:val="center"/>
          </w:tcPr>
          <w:p>
            <w:pPr>
              <w:pStyle w:val="13"/>
            </w:pPr>
            <w:r>
              <w:t>一般公共服务支出</w:t>
            </w:r>
          </w:p>
        </w:tc>
        <w:tc>
          <w:tcPr>
            <w:tcW w:w="2551" w:type="dxa"/>
            <w:vAlign w:val="center"/>
          </w:tcPr>
          <w:p>
            <w:pPr>
              <w:pStyle w:val="12"/>
            </w:pPr>
            <w:r>
              <w:t>129.60</w:t>
            </w:r>
          </w:p>
        </w:tc>
        <w:tc>
          <w:tcPr>
            <w:tcW w:w="2551" w:type="dxa"/>
            <w:vAlign w:val="center"/>
          </w:tcPr>
          <w:p>
            <w:pPr>
              <w:pStyle w:val="12"/>
            </w:pPr>
            <w:r>
              <w:t>129.60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20132</w:t>
            </w:r>
          </w:p>
        </w:tc>
        <w:tc>
          <w:tcPr>
            <w:tcW w:w="4535" w:type="dxa"/>
            <w:vAlign w:val="center"/>
          </w:tcPr>
          <w:p>
            <w:pPr>
              <w:pStyle w:val="13"/>
            </w:pPr>
            <w:r>
              <w:t>组织事务</w:t>
            </w:r>
          </w:p>
        </w:tc>
        <w:tc>
          <w:tcPr>
            <w:tcW w:w="2551" w:type="dxa"/>
            <w:vAlign w:val="center"/>
          </w:tcPr>
          <w:p>
            <w:pPr>
              <w:pStyle w:val="12"/>
            </w:pPr>
            <w:r>
              <w:t>129.60</w:t>
            </w:r>
          </w:p>
        </w:tc>
        <w:tc>
          <w:tcPr>
            <w:tcW w:w="2551" w:type="dxa"/>
            <w:vAlign w:val="center"/>
          </w:tcPr>
          <w:p>
            <w:pPr>
              <w:pStyle w:val="12"/>
            </w:pPr>
            <w:r>
              <w:t>129.60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2013201</w:t>
            </w:r>
          </w:p>
        </w:tc>
        <w:tc>
          <w:tcPr>
            <w:tcW w:w="4535" w:type="dxa"/>
            <w:vAlign w:val="center"/>
          </w:tcPr>
          <w:p>
            <w:pPr>
              <w:pStyle w:val="13"/>
            </w:pPr>
            <w:r>
              <w:t>行政运行</w:t>
            </w:r>
          </w:p>
        </w:tc>
        <w:tc>
          <w:tcPr>
            <w:tcW w:w="2551" w:type="dxa"/>
            <w:vAlign w:val="center"/>
          </w:tcPr>
          <w:p>
            <w:pPr>
              <w:pStyle w:val="12"/>
            </w:pPr>
            <w:r>
              <w:t>129.60</w:t>
            </w:r>
          </w:p>
        </w:tc>
        <w:tc>
          <w:tcPr>
            <w:tcW w:w="2551" w:type="dxa"/>
            <w:vAlign w:val="center"/>
          </w:tcPr>
          <w:p>
            <w:pPr>
              <w:pStyle w:val="12"/>
            </w:pPr>
            <w:r>
              <w:t>129.60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208</w:t>
            </w:r>
          </w:p>
        </w:tc>
        <w:tc>
          <w:tcPr>
            <w:tcW w:w="4535" w:type="dxa"/>
            <w:vAlign w:val="center"/>
          </w:tcPr>
          <w:p>
            <w:pPr>
              <w:pStyle w:val="13"/>
            </w:pPr>
            <w:r>
              <w:t>社会保障和就业支出</w:t>
            </w:r>
          </w:p>
        </w:tc>
        <w:tc>
          <w:tcPr>
            <w:tcW w:w="2551" w:type="dxa"/>
            <w:vAlign w:val="center"/>
          </w:tcPr>
          <w:p>
            <w:pPr>
              <w:pStyle w:val="12"/>
            </w:pPr>
            <w:r>
              <w:t>26.80</w:t>
            </w:r>
          </w:p>
        </w:tc>
        <w:tc>
          <w:tcPr>
            <w:tcW w:w="2551" w:type="dxa"/>
            <w:vAlign w:val="center"/>
          </w:tcPr>
          <w:p>
            <w:pPr>
              <w:pStyle w:val="12"/>
            </w:pPr>
            <w:r>
              <w:t>26.80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20805</w:t>
            </w:r>
          </w:p>
        </w:tc>
        <w:tc>
          <w:tcPr>
            <w:tcW w:w="4535" w:type="dxa"/>
            <w:vAlign w:val="center"/>
          </w:tcPr>
          <w:p>
            <w:pPr>
              <w:pStyle w:val="13"/>
            </w:pPr>
            <w:r>
              <w:t>行政事业单位养老支出</w:t>
            </w:r>
          </w:p>
        </w:tc>
        <w:tc>
          <w:tcPr>
            <w:tcW w:w="2551" w:type="dxa"/>
            <w:vAlign w:val="center"/>
          </w:tcPr>
          <w:p>
            <w:pPr>
              <w:pStyle w:val="12"/>
            </w:pPr>
            <w:r>
              <w:t>25.90</w:t>
            </w:r>
          </w:p>
        </w:tc>
        <w:tc>
          <w:tcPr>
            <w:tcW w:w="2551" w:type="dxa"/>
            <w:vAlign w:val="center"/>
          </w:tcPr>
          <w:p>
            <w:pPr>
              <w:pStyle w:val="12"/>
            </w:pPr>
            <w:r>
              <w:t>25.90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2080505</w:t>
            </w:r>
          </w:p>
        </w:tc>
        <w:tc>
          <w:tcPr>
            <w:tcW w:w="4535" w:type="dxa"/>
            <w:vAlign w:val="center"/>
          </w:tcPr>
          <w:p>
            <w:pPr>
              <w:pStyle w:val="13"/>
            </w:pPr>
            <w:r>
              <w:t>机关事业单位基本养老保险缴费支出</w:t>
            </w:r>
          </w:p>
        </w:tc>
        <w:tc>
          <w:tcPr>
            <w:tcW w:w="2551" w:type="dxa"/>
            <w:vAlign w:val="center"/>
          </w:tcPr>
          <w:p>
            <w:pPr>
              <w:pStyle w:val="12"/>
            </w:pPr>
            <w:r>
              <w:t>22.10</w:t>
            </w:r>
          </w:p>
        </w:tc>
        <w:tc>
          <w:tcPr>
            <w:tcW w:w="2551" w:type="dxa"/>
            <w:vAlign w:val="center"/>
          </w:tcPr>
          <w:p>
            <w:pPr>
              <w:pStyle w:val="12"/>
            </w:pPr>
            <w:r>
              <w:t>22.10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2080506</w:t>
            </w:r>
          </w:p>
        </w:tc>
        <w:tc>
          <w:tcPr>
            <w:tcW w:w="4535" w:type="dxa"/>
            <w:vAlign w:val="center"/>
          </w:tcPr>
          <w:p>
            <w:pPr>
              <w:pStyle w:val="13"/>
            </w:pPr>
            <w:r>
              <w:t>机关事业单位职业年金缴费支出</w:t>
            </w:r>
          </w:p>
        </w:tc>
        <w:tc>
          <w:tcPr>
            <w:tcW w:w="2551" w:type="dxa"/>
            <w:vAlign w:val="center"/>
          </w:tcPr>
          <w:p>
            <w:pPr>
              <w:pStyle w:val="12"/>
            </w:pPr>
            <w:r>
              <w:t>3.80</w:t>
            </w:r>
          </w:p>
        </w:tc>
        <w:tc>
          <w:tcPr>
            <w:tcW w:w="2551" w:type="dxa"/>
            <w:vAlign w:val="center"/>
          </w:tcPr>
          <w:p>
            <w:pPr>
              <w:pStyle w:val="12"/>
            </w:pPr>
            <w:r>
              <w:t>3.80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20827</w:t>
            </w:r>
          </w:p>
        </w:tc>
        <w:tc>
          <w:tcPr>
            <w:tcW w:w="4535" w:type="dxa"/>
            <w:vAlign w:val="center"/>
          </w:tcPr>
          <w:p>
            <w:pPr>
              <w:pStyle w:val="13"/>
            </w:pPr>
            <w:r>
              <w:t>财政对其他社会保险基金的补助</w:t>
            </w:r>
          </w:p>
        </w:tc>
        <w:tc>
          <w:tcPr>
            <w:tcW w:w="2551" w:type="dxa"/>
            <w:vAlign w:val="center"/>
          </w:tcPr>
          <w:p>
            <w:pPr>
              <w:pStyle w:val="12"/>
            </w:pPr>
            <w:r>
              <w:t>0.90</w:t>
            </w:r>
          </w:p>
        </w:tc>
        <w:tc>
          <w:tcPr>
            <w:tcW w:w="2551" w:type="dxa"/>
            <w:vAlign w:val="center"/>
          </w:tcPr>
          <w:p>
            <w:pPr>
              <w:pStyle w:val="12"/>
            </w:pPr>
            <w:r>
              <w:t>0.90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2082701</w:t>
            </w:r>
          </w:p>
        </w:tc>
        <w:tc>
          <w:tcPr>
            <w:tcW w:w="4535" w:type="dxa"/>
            <w:vAlign w:val="center"/>
          </w:tcPr>
          <w:p>
            <w:pPr>
              <w:pStyle w:val="13"/>
            </w:pPr>
            <w:r>
              <w:t>财政对失业保险基金的补助</w:t>
            </w:r>
          </w:p>
        </w:tc>
        <w:tc>
          <w:tcPr>
            <w:tcW w:w="2551" w:type="dxa"/>
            <w:vAlign w:val="center"/>
          </w:tcPr>
          <w:p>
            <w:pPr>
              <w:pStyle w:val="12"/>
            </w:pPr>
            <w:r>
              <w:t>0.50</w:t>
            </w:r>
          </w:p>
        </w:tc>
        <w:tc>
          <w:tcPr>
            <w:tcW w:w="2551" w:type="dxa"/>
            <w:vAlign w:val="center"/>
          </w:tcPr>
          <w:p>
            <w:pPr>
              <w:pStyle w:val="12"/>
            </w:pPr>
            <w:r>
              <w:t>0.50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2082702</w:t>
            </w:r>
          </w:p>
        </w:tc>
        <w:tc>
          <w:tcPr>
            <w:tcW w:w="4535" w:type="dxa"/>
            <w:vAlign w:val="center"/>
          </w:tcPr>
          <w:p>
            <w:pPr>
              <w:pStyle w:val="13"/>
            </w:pPr>
            <w:r>
              <w:t>财政对工伤保险基金的补助</w:t>
            </w:r>
          </w:p>
        </w:tc>
        <w:tc>
          <w:tcPr>
            <w:tcW w:w="2551" w:type="dxa"/>
            <w:vAlign w:val="center"/>
          </w:tcPr>
          <w:p>
            <w:pPr>
              <w:pStyle w:val="12"/>
            </w:pPr>
            <w:r>
              <w:t>0.40</w:t>
            </w:r>
          </w:p>
        </w:tc>
        <w:tc>
          <w:tcPr>
            <w:tcW w:w="2551" w:type="dxa"/>
            <w:vAlign w:val="center"/>
          </w:tcPr>
          <w:p>
            <w:pPr>
              <w:pStyle w:val="12"/>
            </w:pPr>
            <w:r>
              <w:t>0.40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210</w:t>
            </w:r>
          </w:p>
        </w:tc>
        <w:tc>
          <w:tcPr>
            <w:tcW w:w="4535" w:type="dxa"/>
            <w:vAlign w:val="center"/>
          </w:tcPr>
          <w:p>
            <w:pPr>
              <w:pStyle w:val="13"/>
            </w:pPr>
            <w:r>
              <w:t>卫生健康支出</w:t>
            </w:r>
          </w:p>
        </w:tc>
        <w:tc>
          <w:tcPr>
            <w:tcW w:w="2551" w:type="dxa"/>
            <w:vAlign w:val="center"/>
          </w:tcPr>
          <w:p>
            <w:pPr>
              <w:pStyle w:val="12"/>
            </w:pPr>
            <w:r>
              <w:t>7.00</w:t>
            </w:r>
          </w:p>
        </w:tc>
        <w:tc>
          <w:tcPr>
            <w:tcW w:w="2551" w:type="dxa"/>
            <w:vAlign w:val="center"/>
          </w:tcPr>
          <w:p>
            <w:pPr>
              <w:pStyle w:val="12"/>
            </w:pPr>
            <w:r>
              <w:t>7.00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21011</w:t>
            </w:r>
          </w:p>
        </w:tc>
        <w:tc>
          <w:tcPr>
            <w:tcW w:w="4535" w:type="dxa"/>
            <w:vAlign w:val="center"/>
          </w:tcPr>
          <w:p>
            <w:pPr>
              <w:pStyle w:val="13"/>
            </w:pPr>
            <w:r>
              <w:t>行政事业单位医疗</w:t>
            </w:r>
          </w:p>
        </w:tc>
        <w:tc>
          <w:tcPr>
            <w:tcW w:w="2551" w:type="dxa"/>
            <w:vAlign w:val="center"/>
          </w:tcPr>
          <w:p>
            <w:pPr>
              <w:pStyle w:val="12"/>
            </w:pPr>
            <w:r>
              <w:t>7.00</w:t>
            </w:r>
          </w:p>
        </w:tc>
        <w:tc>
          <w:tcPr>
            <w:tcW w:w="2551" w:type="dxa"/>
            <w:vAlign w:val="center"/>
          </w:tcPr>
          <w:p>
            <w:pPr>
              <w:pStyle w:val="12"/>
            </w:pPr>
            <w:r>
              <w:t>7.00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2101101</w:t>
            </w:r>
          </w:p>
        </w:tc>
        <w:tc>
          <w:tcPr>
            <w:tcW w:w="4535" w:type="dxa"/>
            <w:vAlign w:val="center"/>
          </w:tcPr>
          <w:p>
            <w:pPr>
              <w:pStyle w:val="13"/>
            </w:pPr>
            <w:r>
              <w:t>行政单位医疗</w:t>
            </w:r>
          </w:p>
        </w:tc>
        <w:tc>
          <w:tcPr>
            <w:tcW w:w="2551" w:type="dxa"/>
            <w:vAlign w:val="center"/>
          </w:tcPr>
          <w:p>
            <w:pPr>
              <w:pStyle w:val="12"/>
            </w:pPr>
            <w:r>
              <w:t>7.00</w:t>
            </w:r>
          </w:p>
        </w:tc>
        <w:tc>
          <w:tcPr>
            <w:tcW w:w="2551" w:type="dxa"/>
            <w:vAlign w:val="center"/>
          </w:tcPr>
          <w:p>
            <w:pPr>
              <w:pStyle w:val="12"/>
            </w:pPr>
            <w:r>
              <w:t>7.00</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225中共无极县委机构编制委员会办公室</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3" w:type="dxa"/>
            <w:gridSpan w:val="3"/>
            <w:vAlign w:val="center"/>
          </w:tcPr>
          <w:p>
            <w:pPr>
              <w:pStyle w:val="11"/>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163.40</w:t>
            </w:r>
          </w:p>
        </w:tc>
        <w:tc>
          <w:tcPr>
            <w:tcW w:w="2551" w:type="dxa"/>
            <w:vAlign w:val="center"/>
          </w:tcPr>
          <w:p>
            <w:pPr>
              <w:pStyle w:val="16"/>
            </w:pPr>
            <w:r>
              <w:t>149.50</w:t>
            </w:r>
          </w:p>
        </w:tc>
        <w:tc>
          <w:tcPr>
            <w:tcW w:w="2551" w:type="dxa"/>
            <w:vAlign w:val="center"/>
          </w:tcPr>
          <w:p>
            <w:pPr>
              <w:pStyle w:val="16"/>
            </w:pPr>
            <w:r>
              <w:t>13.90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141.20</w:t>
            </w:r>
          </w:p>
        </w:tc>
        <w:tc>
          <w:tcPr>
            <w:tcW w:w="2551" w:type="dxa"/>
            <w:vAlign w:val="center"/>
          </w:tcPr>
          <w:p>
            <w:pPr>
              <w:pStyle w:val="12"/>
            </w:pPr>
            <w:r>
              <w:t>141.20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52.50</w:t>
            </w:r>
          </w:p>
        </w:tc>
        <w:tc>
          <w:tcPr>
            <w:tcW w:w="2551" w:type="dxa"/>
            <w:vAlign w:val="center"/>
          </w:tcPr>
          <w:p>
            <w:pPr>
              <w:pStyle w:val="12"/>
            </w:pPr>
            <w:r>
              <w:t>52.50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17.80</w:t>
            </w:r>
          </w:p>
        </w:tc>
        <w:tc>
          <w:tcPr>
            <w:tcW w:w="2551" w:type="dxa"/>
            <w:vAlign w:val="center"/>
          </w:tcPr>
          <w:p>
            <w:pPr>
              <w:pStyle w:val="12"/>
            </w:pPr>
            <w:r>
              <w:t>17.80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13.10</w:t>
            </w:r>
          </w:p>
        </w:tc>
        <w:tc>
          <w:tcPr>
            <w:tcW w:w="2551" w:type="dxa"/>
            <w:vAlign w:val="center"/>
          </w:tcPr>
          <w:p>
            <w:pPr>
              <w:pStyle w:val="12"/>
            </w:pPr>
            <w:r>
              <w:t>13.10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2"/>
            </w:pPr>
            <w:r>
              <w:t>24.00</w:t>
            </w:r>
          </w:p>
        </w:tc>
        <w:tc>
          <w:tcPr>
            <w:tcW w:w="2551" w:type="dxa"/>
            <w:vAlign w:val="center"/>
          </w:tcPr>
          <w:p>
            <w:pPr>
              <w:pStyle w:val="12"/>
            </w:pPr>
            <w:r>
              <w:t>24.00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22.10</w:t>
            </w:r>
          </w:p>
        </w:tc>
        <w:tc>
          <w:tcPr>
            <w:tcW w:w="2551" w:type="dxa"/>
            <w:vAlign w:val="center"/>
          </w:tcPr>
          <w:p>
            <w:pPr>
              <w:pStyle w:val="12"/>
            </w:pPr>
            <w:r>
              <w:t>22.10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30109</w:t>
            </w:r>
          </w:p>
        </w:tc>
        <w:tc>
          <w:tcPr>
            <w:tcW w:w="4535" w:type="dxa"/>
            <w:vAlign w:val="center"/>
          </w:tcPr>
          <w:p>
            <w:pPr>
              <w:pStyle w:val="13"/>
            </w:pPr>
            <w:r>
              <w:t>职业年金缴费</w:t>
            </w:r>
          </w:p>
        </w:tc>
        <w:tc>
          <w:tcPr>
            <w:tcW w:w="2551" w:type="dxa"/>
            <w:vAlign w:val="center"/>
          </w:tcPr>
          <w:p>
            <w:pPr>
              <w:pStyle w:val="12"/>
            </w:pPr>
            <w:r>
              <w:t>3.80</w:t>
            </w:r>
          </w:p>
        </w:tc>
        <w:tc>
          <w:tcPr>
            <w:tcW w:w="2551" w:type="dxa"/>
            <w:vAlign w:val="center"/>
          </w:tcPr>
          <w:p>
            <w:pPr>
              <w:pStyle w:val="12"/>
            </w:pPr>
            <w:r>
              <w:t>3.80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7.00</w:t>
            </w:r>
          </w:p>
        </w:tc>
        <w:tc>
          <w:tcPr>
            <w:tcW w:w="2551" w:type="dxa"/>
            <w:vAlign w:val="center"/>
          </w:tcPr>
          <w:p>
            <w:pPr>
              <w:pStyle w:val="12"/>
            </w:pPr>
            <w:r>
              <w:t>7.00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0.90</w:t>
            </w:r>
          </w:p>
        </w:tc>
        <w:tc>
          <w:tcPr>
            <w:tcW w:w="2551" w:type="dxa"/>
            <w:vAlign w:val="center"/>
          </w:tcPr>
          <w:p>
            <w:pPr>
              <w:pStyle w:val="12"/>
            </w:pPr>
            <w:r>
              <w:t>0.90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13.90</w:t>
            </w:r>
          </w:p>
        </w:tc>
        <w:tc>
          <w:tcPr>
            <w:tcW w:w="2551" w:type="dxa"/>
            <w:vAlign w:val="center"/>
          </w:tcPr>
          <w:p>
            <w:pPr>
              <w:pStyle w:val="12"/>
            </w:pPr>
          </w:p>
        </w:tc>
        <w:tc>
          <w:tcPr>
            <w:tcW w:w="2551" w:type="dxa"/>
            <w:vAlign w:val="center"/>
          </w:tcPr>
          <w:p>
            <w:pPr>
              <w:pStyle w:val="12"/>
            </w:pPr>
            <w:r>
              <w:t>13.90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6.50</w:t>
            </w:r>
          </w:p>
        </w:tc>
        <w:tc>
          <w:tcPr>
            <w:tcW w:w="2551" w:type="dxa"/>
            <w:vAlign w:val="center"/>
          </w:tcPr>
          <w:p>
            <w:pPr>
              <w:pStyle w:val="12"/>
            </w:pPr>
          </w:p>
        </w:tc>
        <w:tc>
          <w:tcPr>
            <w:tcW w:w="2551" w:type="dxa"/>
            <w:vAlign w:val="center"/>
          </w:tcPr>
          <w:p>
            <w:pPr>
              <w:pStyle w:val="12"/>
            </w:pPr>
            <w:r>
              <w:t>6.50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pPr>
            <w:r>
              <w:t>3.04</w:t>
            </w:r>
          </w:p>
        </w:tc>
        <w:tc>
          <w:tcPr>
            <w:tcW w:w="2551" w:type="dxa"/>
            <w:vAlign w:val="center"/>
          </w:tcPr>
          <w:p>
            <w:pPr>
              <w:pStyle w:val="12"/>
            </w:pPr>
          </w:p>
        </w:tc>
        <w:tc>
          <w:tcPr>
            <w:tcW w:w="2551" w:type="dxa"/>
            <w:vAlign w:val="center"/>
          </w:tcPr>
          <w:p>
            <w:pPr>
              <w:pStyle w:val="12"/>
            </w:pPr>
            <w:r>
              <w:t>3.04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4.36</w:t>
            </w:r>
          </w:p>
        </w:tc>
        <w:tc>
          <w:tcPr>
            <w:tcW w:w="2551" w:type="dxa"/>
            <w:vAlign w:val="center"/>
          </w:tcPr>
          <w:p>
            <w:pPr>
              <w:pStyle w:val="12"/>
            </w:pPr>
          </w:p>
        </w:tc>
        <w:tc>
          <w:tcPr>
            <w:tcW w:w="2551" w:type="dxa"/>
            <w:vAlign w:val="center"/>
          </w:tcPr>
          <w:p>
            <w:pPr>
              <w:pStyle w:val="12"/>
            </w:pPr>
            <w:r>
              <w:t>4.36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8.30</w:t>
            </w:r>
          </w:p>
        </w:tc>
        <w:tc>
          <w:tcPr>
            <w:tcW w:w="2551" w:type="dxa"/>
            <w:vAlign w:val="center"/>
          </w:tcPr>
          <w:p>
            <w:pPr>
              <w:pStyle w:val="12"/>
            </w:pPr>
            <w:r>
              <w:t>8.30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8.30</w:t>
            </w:r>
          </w:p>
        </w:tc>
        <w:tc>
          <w:tcPr>
            <w:tcW w:w="2551" w:type="dxa"/>
            <w:vAlign w:val="center"/>
          </w:tcPr>
          <w:p>
            <w:pPr>
              <w:pStyle w:val="12"/>
            </w:pPr>
            <w:r>
              <w:t>8.30</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225中共无极县委机构编制委员会办公室</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225中共无极县委机构编制委员会办公室</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14172"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0"/>
            </w:pPr>
            <w:r>
              <w:t>225中共无极县委机构编制委员会办公室</w:t>
            </w:r>
          </w:p>
        </w:tc>
        <w:tc>
          <w:tcPr>
            <w:tcW w:w="2381" w:type="dxa"/>
            <w:tcBorders>
              <w:top w:val="single" w:color="FFFFFF" w:sz="6" w:space="0"/>
              <w:left w:val="single" w:color="FFFFFF" w:sz="6" w:space="0"/>
              <w:right w:val="single" w:color="FFFFFF" w:sz="6" w:space="0"/>
            </w:tcBorders>
            <w:vAlign w:val="center"/>
          </w:tcPr>
          <w:p>
            <w:pPr>
              <w:pStyle w:val="9"/>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p>
        </w:tc>
        <w:tc>
          <w:tcPr>
            <w:tcW w:w="3798" w:type="dxa"/>
            <w:vAlign w:val="center"/>
          </w:tcPr>
          <w:p>
            <w:pPr>
              <w:pStyle w:val="13"/>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中共无极县委机构编制委员会办公室2025年部门预算信息公开情况说明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中共无极县委机构编制委员会办公室2025年部门预算信息公开情况说明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按照《中华人民共和国预算法》、《地方预决算公开操作规程》和《关于进一步推进预算公开工作的实施意见》规定，现将中共无极县委机构编制委员会办公室2025年部门预算公开如下：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8"/>
      </w:pPr>
      <w:r>
        <w:t>部门职责：（一）贯彻落实党中央和省委、市委、县委关于行政管理体制和机构改革以及机构编制管理的政策法规；管理和监督全县纪委监委机关及其派驻纪检监察组、县委各机关、县</w:t>
      </w:r>
      <w:r>
        <w:rPr>
          <w:rFonts w:hint="eastAsia"/>
          <w:lang w:eastAsia="zh-CN"/>
        </w:rPr>
        <w:t>人大常委会机关</w:t>
      </w:r>
      <w:r>
        <w:t>、县政府各部门、县政协机关、民主党派县级机关、人民团体县级机关（以下简称“党政群机关”），以及事业单位机构编制工作。组织开展行政管理体制改革、事业单位管理体制改革以及机构编制工作基础性、创新性和前瞻性研究。</w:t>
      </w:r>
    </w:p>
    <w:p>
      <w:pPr>
        <w:pStyle w:val="18"/>
      </w:pPr>
      <w:r>
        <w:t>（二）组织拟订全县行政管理体制改革和县委、县政府机构改革方案并组织实施；负责全县行政管理体制和机构改革以及机构编制管理工作；负责行政执法体制改革工作。</w:t>
      </w:r>
    </w:p>
    <w:p>
      <w:pPr>
        <w:pStyle w:val="18"/>
      </w:pPr>
      <w:r>
        <w:t>（三）按照规定权限，负责县级党政群机构以及部门派出机构的职能配置、机构设置、人员编制和领导职数管理工作；负责协调县委、县政府各部门的职能配置及其调整，协调县委、县政府各部门之间以及县直各部门与乡（镇）之间的职责分工；负责需要承办的省以下垂直管理部门或双重管理部门（单位）机构编制有关工作。</w:t>
      </w:r>
    </w:p>
    <w:p>
      <w:pPr>
        <w:pStyle w:val="18"/>
      </w:pPr>
      <w:r>
        <w:t>（四）组织拟订全县事业单位管理体制和机构改革方案。制定各类事业单位人员编制管理办法并组织实施。按照规定权限，负责县委、县政府直属事业单位和县直部门所属事业单位的职能配置、机构设置、人员编制和领导职数管理工作。</w:t>
      </w:r>
    </w:p>
    <w:p>
      <w:pPr>
        <w:pStyle w:val="18"/>
      </w:pPr>
      <w:r>
        <w:t>（六）负责全县党政群机关统一社会信用代码赋码管理工作，负责全县事业单位法人登记管理和监督检查工作。</w:t>
      </w:r>
    </w:p>
    <w:p>
      <w:pPr>
        <w:pStyle w:val="18"/>
      </w:pPr>
      <w:r>
        <w:t>（七）负责开发区（园区）行政管理体制改革工作。组织拟订开发区（园区）机构编制管理办法并组织实施；负责开发区（园区）职能配置、机构设置、人员编制和领导职数审核及上报工作。</w:t>
      </w:r>
    </w:p>
    <w:p>
      <w:pPr>
        <w:pStyle w:val="18"/>
      </w:pPr>
      <w:r>
        <w:t>（八）负责全县机构编制的总量控制、动态管理。组织拟订县本级年度编制使用计划，审核全县机关事业单位招录、招聘计划和政策性安置等计划，负责全县机关事业单位编制使用核准；负责机构编制实名制管理工作；建立健全机构编制部门与有关部门的协调配合约束机制。</w:t>
      </w:r>
    </w:p>
    <w:p>
      <w:pPr>
        <w:pStyle w:val="18"/>
      </w:pPr>
      <w:r>
        <w:t>（九）负责跟踪评估、监督检查全县各级行政、事业单位管理体制改革、机构改革及机构编制执行情况；负责受理违反机构编制法规、纪律的检举、控告和投诉，对违反机构编制法规、纪律问题进行调查处理。</w:t>
      </w:r>
    </w:p>
    <w:p>
      <w:pPr>
        <w:pStyle w:val="18"/>
      </w:pPr>
      <w:r>
        <w:t>（十）负责全县机构编制电子政务和信息化工作。负责全县机构编制统计工作；负责机构编制网站的管理、使用和维护；指导全县党政群机关、事业单位和其他非营利性单位网上名称管理工作。</w:t>
      </w:r>
    </w:p>
    <w:p>
      <w:pPr>
        <w:pStyle w:val="18"/>
      </w:pPr>
      <w:r>
        <w:t>（十一）完成县委、县政府和县委机构编制委员会交办的其他任务。</w:t>
      </w:r>
    </w:p>
    <w:p>
      <w:pPr>
        <w:pStyle w:val="18"/>
      </w:pPr>
      <w:r>
        <w:t>（十二）有关职责分工</w:t>
      </w:r>
    </w:p>
    <w:p>
      <w:pPr>
        <w:pStyle w:val="18"/>
      </w:pPr>
      <w:r>
        <w:t>县委编办负责全县公益类事业单位管理体制改革工作。县发展和改革局负责生产经营类事业单位管理体制改革工作。</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13465"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中共无极县委机构编制委员会办公室本级</w:t>
            </w:r>
          </w:p>
        </w:tc>
        <w:tc>
          <w:tcPr>
            <w:tcW w:w="1843" w:type="dxa"/>
            <w:vAlign w:val="center"/>
          </w:tcPr>
          <w:p>
            <w:pPr>
              <w:pStyle w:val="14"/>
            </w:pPr>
            <w:r>
              <w:t>行政</w:t>
            </w:r>
          </w:p>
        </w:tc>
        <w:tc>
          <w:tcPr>
            <w:tcW w:w="2126" w:type="dxa"/>
            <w:vAlign w:val="center"/>
          </w:tcPr>
          <w:p>
            <w:pPr>
              <w:pStyle w:val="14"/>
            </w:pPr>
            <w:r>
              <w:t>正科级</w:t>
            </w:r>
          </w:p>
        </w:tc>
        <w:tc>
          <w:tcPr>
            <w:tcW w:w="3827" w:type="dxa"/>
            <w:vAlign w:val="center"/>
          </w:tcPr>
          <w:p>
            <w:pPr>
              <w:pStyle w:val="14"/>
            </w:pPr>
            <w:r>
              <w:t>财政拨款</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19"/>
      </w:pPr>
      <w:r>
        <w:t>按照预算管理有关规定，目前部门预算的编制实行综合预算管理，即全部收入和支出都反映在预算中。中共无极县委机构编制委员会办公室机关及所属事业单位的收支包含在部门预算中。</w:t>
      </w:r>
    </w:p>
    <w:p>
      <w:pPr>
        <w:pStyle w:val="19"/>
      </w:pPr>
      <w:r>
        <w:t>1、收入说明</w:t>
      </w:r>
    </w:p>
    <w:p>
      <w:pPr>
        <w:pStyle w:val="19"/>
      </w:pPr>
      <w:r>
        <w:t>反映本部门当年全部收入。2025年预算收入163.40万元，其中：一般公共预算收入163.40万元，基金预算收入0.00万元，国有资本经营预算收入0.00万元，财政专户核拨收入0.00万元，单位资金收入0.00万元，上年结转结余0.00万元。</w:t>
      </w:r>
    </w:p>
    <w:p>
      <w:pPr>
        <w:pStyle w:val="19"/>
      </w:pPr>
      <w:r>
        <w:t>2、支出说明</w:t>
      </w:r>
    </w:p>
    <w:p>
      <w:pPr>
        <w:pStyle w:val="19"/>
      </w:pPr>
      <w:r>
        <w:t>收支预算总表支出栏、基本支出表、项目支出表按经济分类和支出功能分类科目编制，反映中共无极县委机构编制委员会办公室年度部门预算中支出预算的总体情况。2025年支出预算163.40万元，其中基本支出163.40万元，包括人员经费149.50万元和日常公用经费13.90万元；项目支出0.00万元，主要为事业单位法人登记2.00万元，机构编制标准化管理3.00万元，行政体制改革考察学习和交流1.00万元，行政和事业单位机构改革2.00万元，电子政务中心2.00万元。</w:t>
      </w:r>
    </w:p>
    <w:p>
      <w:pPr>
        <w:pStyle w:val="19"/>
      </w:pPr>
      <w:r>
        <w:t>3、比上年增减情况</w:t>
      </w:r>
    </w:p>
    <w:p>
      <w:pPr>
        <w:pStyle w:val="19"/>
      </w:pPr>
      <w:r>
        <w:t>2025年预算收支安排163.40万元，较2024年预算减少35.82万元，其中：基本支出减少25.82万元，主要为2024年有人员退休。项目支出减少10.00万元，主要为项目支出精简，将网络域名管理经费精简</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0"/>
      </w:pPr>
      <w:r>
        <w:t>2025年，我部门机关运行经费共计安排13.90万元，主要用于日常维修、办公用房水电费、办公用房取暖费、办公用房物业管理费等日常运行支出。</w:t>
      </w:r>
    </w:p>
    <w:p>
      <w:pPr>
        <w:numPr>
          <w:ilvl w:val="0"/>
          <w:numId w:val="1"/>
        </w:numPr>
        <w:spacing w:before="10" w:after="10" w:line="360" w:lineRule="auto"/>
        <w:ind w:firstLine="640"/>
        <w:jc w:val="left"/>
        <w:outlineLvl w:val="2"/>
        <w:rPr>
          <w:rFonts w:ascii="黑体" w:hAnsi="黑体" w:eastAsia="黑体" w:cs="黑体"/>
          <w:color w:val="000000"/>
          <w:sz w:val="32"/>
        </w:rPr>
      </w:pPr>
      <w:bookmarkStart w:id="12" w:name="_Toc_3_3_0000000013"/>
      <w:r>
        <w:rPr>
          <w:rFonts w:ascii="黑体" w:hAnsi="黑体" w:eastAsia="黑体" w:cs="黑体"/>
          <w:color w:val="000000"/>
          <w:sz w:val="32"/>
        </w:rPr>
        <w:t>财政拨款“三公”经费预算情况及增减变化原因</w:t>
      </w:r>
      <w:bookmarkEnd w:id="12"/>
    </w:p>
    <w:p>
      <w:pPr>
        <w:pStyle w:val="19"/>
        <w:rPr>
          <w:rFonts w:hint="default"/>
          <w:lang w:val="en-US"/>
        </w:rPr>
      </w:pPr>
      <w:bookmarkStart w:id="13" w:name="_Toc_3_3_0000000014"/>
      <w:r>
        <w:rPr>
          <w:rFonts w:hint="eastAsia"/>
          <w:lang w:val="en-US" w:eastAsia="zh-CN"/>
        </w:rPr>
        <w:t>2025年，我单位财政拨款“三公”经费预算安排0.00万元，其中因公出国（境）费0.00万元；公务用车购置及运维费0.00万元（其中公务用车购置费为0.00万元，公务用车运维费0.00万元）；公务接待费0.00万元，与2024年相比减少3.00万元，增减变化的主要原因是：我单位公车已划拨给科工局，单位无公车。</w:t>
      </w:r>
    </w:p>
    <w:p>
      <w:pPr>
        <w:spacing w:before="10" w:after="10" w:line="360" w:lineRule="auto"/>
        <w:ind w:firstLine="640"/>
        <w:jc w:val="left"/>
        <w:outlineLvl w:val="2"/>
      </w:pPr>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2"/>
      </w:pPr>
      <w:r>
        <w:t>贯彻落实党中央和省委、市委、县委关于行政管理体制和机构改革以及机构编制管理的政策法规；管理和监督全县纪委监委机关及其派驻纪检监察组、县委各机关、县</w:t>
      </w:r>
      <w:r>
        <w:rPr>
          <w:rFonts w:hint="eastAsia"/>
          <w:lang w:eastAsia="zh-CN"/>
        </w:rPr>
        <w:t>人大常委会机关</w:t>
      </w:r>
      <w:r>
        <w:t>、县政府各部门、县政协机关、民主党派县级机关、人民团体县级机关，以及事业单位机构编制工作。组织开展行政管理体制改革、事业单位管理体制改革以及机构编制工作基础性、创新性和前瞻性研究。做好事业单位分类工作；做好各部门所属事业单位分类改革工作；规范事业单位台账管理。</w:t>
      </w:r>
    </w:p>
    <w:p>
      <w:pPr>
        <w:pStyle w:val="22"/>
      </w:pPr>
      <w:r>
        <w:t>按照规定权限，负责县级党政群机构以及部门派出机构的职能配置、机构设置、人员编制和领导职数管理工作；负责协调县委、县政府各部门的职能配置及其调整，协调县委、县政府各部门之间以及县直各部门与乡（镇）之间的职责分工；负责需要承办的省以下垂直管理部门或双重管理部门（单位）机构编制有关工作。负责开发区（园区）行政管理体制改革工作。组织拟订开发区（园区）机构编制管理办法并组织实施；负责开发区（园区）职能配置、机构设置、人员编制和领导职数审核及上报工作。负责全县机构编制统计工作；负责机构编制网站的管理、使用和维护；指导全县党政群机关、事业单位和其他非营利性单位网上名称管理工作。</w:t>
      </w:r>
    </w:p>
    <w:p>
      <w:pPr>
        <w:pStyle w:val="22"/>
      </w:pPr>
      <w:r>
        <w:t>负责全县党政群机关统一社会信用代码赋码管理工作，负责全县事业单位法人登记管理和监督检查工作。负责全县机构编制的总量控制、动态管理。组织拟订县本级年度编制使用计划，审核全县机关事业单位招录、招聘计划和政策性安置等计划，负责全县机关事业单位编制使用核准；负责机构编制实名制管理工作；建立健全机构编制部门与有关部门的协调配合约束机制。负责跟踪评估、监督检查全县各级行政、事业单位管理体制改革、机构改革及机构编制执行情况；负责受理违反机构编制法规、纪律的检举、控告和投诉，对违反机构编制法规、纪律问题进行调查处理。</w:t>
      </w:r>
    </w:p>
    <w:p>
      <w:pPr>
        <w:pStyle w:val="22"/>
      </w:pPr>
      <w:r>
        <w:t>管理我县政务公益域名和网络红页，负责机构编制对外网页的维护管理。</w:t>
      </w:r>
    </w:p>
    <w:p>
      <w:pPr>
        <w:pStyle w:val="22"/>
      </w:pPr>
      <w:r>
        <w:t>做好机关人员管理及保障工作，为充分发挥职能作用提供有效保障。加强机关党组织建设，严格组织生活制度，丰富党建活动内容，做好党员发展、教育、管理和党务干部的教育培训工作，充分发挥党组织的战斗堡垒作用和党员的先锋模范作用。</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3"/>
      </w:pPr>
      <w:r>
        <w:t>一、管理体制改革</w:t>
      </w:r>
    </w:p>
    <w:p>
      <w:pPr>
        <w:pStyle w:val="23"/>
      </w:pPr>
      <w:r>
        <w:t>绩效目标：拟订党政群机关机构改革方案；组织拟订全市事业单位管理体制改革和机构改革方案；组织拟订开发区机构编制管理办法并组织实施。</w:t>
      </w:r>
    </w:p>
    <w:p>
      <w:pPr>
        <w:pStyle w:val="23"/>
      </w:pPr>
      <w:r>
        <w:t>绩效指标：改革方案获得上级批复。</w:t>
      </w:r>
    </w:p>
    <w:p>
      <w:pPr>
        <w:pStyle w:val="23"/>
      </w:pPr>
      <w:r>
        <w:t>二、机构编制管理</w:t>
      </w:r>
    </w:p>
    <w:p>
      <w:pPr>
        <w:pStyle w:val="23"/>
      </w:pPr>
      <w:r>
        <w:t>绩效目标：拟定党政群机关“三定”规定；拟定事业单位“三定”规定；坚决落实财政供养人员只减不增要求；创新机构编制动态管理；进一步严格实名制管理和编制使用核准制度；加强机构编制监督检查。</w:t>
      </w:r>
    </w:p>
    <w:p>
      <w:pPr>
        <w:pStyle w:val="23"/>
      </w:pPr>
      <w:r>
        <w:t>绩效指标：按照“优化协同高效”的原则，做好机构编制管理工作。</w:t>
      </w:r>
    </w:p>
    <w:p>
      <w:pPr>
        <w:pStyle w:val="23"/>
      </w:pPr>
      <w:r>
        <w:t>三、行政事业单位登记管理</w:t>
      </w:r>
    </w:p>
    <w:p>
      <w:pPr>
        <w:pStyle w:val="23"/>
      </w:pPr>
      <w:r>
        <w:t>绩效目标： 做好全市党政群机关统一社会信用代码赋码管理工作；组织实施事业单位法人年度报告公开和法人治理结构工作。</w:t>
      </w:r>
    </w:p>
    <w:p>
      <w:pPr>
        <w:pStyle w:val="23"/>
      </w:pPr>
    </w:p>
    <w:p>
      <w:pPr>
        <w:pStyle w:val="23"/>
      </w:pPr>
      <w:r>
        <w:t>绩效指标： 3月底前完成上一年度事业单位法人年度报告工作，并及时进行公示；按照上级文件要求和赋码规则完成全部赋码任务。</w:t>
      </w:r>
    </w:p>
    <w:p>
      <w:pPr>
        <w:pStyle w:val="23"/>
      </w:pPr>
      <w:r>
        <w:t>四、党政机关、事业单位网上名称管理</w:t>
      </w:r>
    </w:p>
    <w:p>
      <w:pPr>
        <w:pStyle w:val="23"/>
      </w:pPr>
      <w:r>
        <w:t>绩效目标：完成全市党政群机关、事业单位和其他非营利性单位网上名称管理工作。</w:t>
      </w:r>
    </w:p>
    <w:p>
      <w:pPr>
        <w:pStyle w:val="23"/>
      </w:pPr>
      <w:r>
        <w:t>绩效指标：做好当年网上名称管理工作。</w:t>
      </w:r>
    </w:p>
    <w:p>
      <w:pPr>
        <w:pStyle w:val="23"/>
      </w:pPr>
      <w:r>
        <w:t>五、编办综合事务管理</w:t>
      </w:r>
    </w:p>
    <w:p>
      <w:pPr>
        <w:pStyle w:val="23"/>
      </w:pPr>
      <w:r>
        <w:t>绩效目标：做好机关人员管理及保障工作，为充分发挥职能作用提供有效保障。</w:t>
      </w:r>
    </w:p>
    <w:p>
      <w:pPr>
        <w:pStyle w:val="23"/>
      </w:pPr>
      <w:r>
        <w:t>绩效指标：完成各项工作任务。</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4"/>
      </w:pPr>
      <w:r>
        <w:t>完善制度建设。（包括制定完善预算绩效管理制度、资金管理办法、工作保障制度等，为全年预算绩效目标的实现奠定制度基础。）</w:t>
      </w:r>
    </w:p>
    <w:p>
      <w:pPr>
        <w:pStyle w:val="24"/>
      </w:pPr>
      <w:r>
        <w:t>加强支出管理。通过优化支出结构、编细编实预算、加快履行政府采购手续、尽快启动项目、及时支付资金、按规定及时下达资金等多种措施，确保支出进度达标。</w:t>
      </w:r>
    </w:p>
    <w:p>
      <w:pPr>
        <w:pStyle w:val="24"/>
      </w:pPr>
      <w:r>
        <w:t>加强绩效运行监控。按要求开展绩效运行监控，发现问题及时采取措施，确保绩效目标如期保质实现。</w:t>
      </w:r>
    </w:p>
    <w:p>
      <w:pPr>
        <w:pStyle w:val="24"/>
      </w:pPr>
      <w:r>
        <w:t>做好绩效自评。按要求开展上年度部门预算绩效自评和重点评价工作，对评价中发现的问题及时整改，调整优化支出结构，提高财政资金使用效益。</w:t>
      </w:r>
    </w:p>
    <w:p>
      <w:pPr>
        <w:pStyle w:val="24"/>
      </w:pPr>
      <w:r>
        <w:t>规范财务资产管理。完善财务管理制度，严格审批程序，加强固定资产登记、使用和报废处置管理，做到支出合理，物尽其用。</w:t>
      </w:r>
    </w:p>
    <w:p>
      <w:pPr>
        <w:pStyle w:val="24"/>
        <w:sectPr>
          <w:pgSz w:w="16840" w:h="11900" w:orient="landscape"/>
          <w:pgMar w:top="1361" w:right="1020" w:bottom="1361" w:left="1020" w:header="720" w:footer="720" w:gutter="0"/>
          <w:cols w:space="720" w:num="1"/>
        </w:sectPr>
      </w:pPr>
      <w:r>
        <w:t>加强内部监督。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pPr>
        <w:numPr>
          <w:ilvl w:val="0"/>
          <w:numId w:val="2"/>
        </w:num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部门主管专项资金预算安排情况及绩效目标</w:t>
      </w:r>
      <w:bookmarkEnd w:id="14"/>
    </w:p>
    <w:p>
      <w:pPr>
        <w:numPr>
          <w:ilvl w:val="0"/>
          <w:numId w:val="0"/>
        </w:numPr>
        <w:spacing w:before="10" w:after="10" w:line="360" w:lineRule="auto"/>
        <w:jc w:val="left"/>
        <w:outlineLvl w:val="2"/>
        <w:rPr>
          <w:rFonts w:ascii="黑体" w:hAnsi="黑体" w:eastAsia="黑体" w:cs="黑体"/>
          <w:color w:val="000000"/>
          <w:sz w:val="32"/>
        </w:rPr>
      </w:pPr>
    </w:p>
    <w:p>
      <w:pPr>
        <w:numPr>
          <w:ilvl w:val="0"/>
          <w:numId w:val="0"/>
        </w:numPr>
        <w:spacing w:before="10" w:after="10" w:line="360" w:lineRule="auto"/>
        <w:ind w:firstLine="640" w:firstLineChars="200"/>
        <w:jc w:val="left"/>
        <w:outlineLvl w:val="2"/>
        <w:rPr>
          <w:rFonts w:hint="eastAsia" w:ascii="黑体" w:hAnsi="黑体" w:eastAsia="黑体" w:cs="黑体"/>
          <w:color w:val="000000"/>
          <w:sz w:val="32"/>
          <w:lang w:eastAsia="zh-CN"/>
        </w:rPr>
        <w:sectPr>
          <w:pgSz w:w="16840" w:h="11900" w:orient="landscape"/>
          <w:pgMar w:top="1361" w:right="1020" w:bottom="1134" w:left="1020" w:header="720" w:footer="720" w:gutter="0"/>
          <w:cols w:space="720" w:num="1"/>
        </w:sectPr>
      </w:pPr>
      <w:r>
        <w:rPr>
          <w:rFonts w:hint="eastAsia" w:ascii="黑体" w:hAnsi="黑体" w:eastAsia="黑体" w:cs="黑体"/>
          <w:color w:val="000000"/>
          <w:sz w:val="32"/>
          <w:lang w:eastAsia="zh-CN"/>
        </w:rPr>
        <w:t>无</w:t>
      </w:r>
    </w:p>
    <w:p>
      <w:pPr>
        <w:numPr>
          <w:ilvl w:val="0"/>
          <w:numId w:val="2"/>
        </w:numPr>
        <w:spacing w:before="0" w:after="0"/>
        <w:ind w:left="0" w:leftChars="0" w:firstLine="640" w:firstLineChars="0"/>
        <w:jc w:val="left"/>
        <w:outlineLvl w:val="9"/>
        <w:rPr>
          <w:rFonts w:ascii="黑体" w:hAnsi="黑体" w:eastAsia="黑体" w:cs="黑体"/>
          <w:color w:val="000000"/>
          <w:sz w:val="32"/>
        </w:rPr>
      </w:pPr>
      <w:bookmarkStart w:id="15" w:name="_Toc_3_3_0000000016"/>
      <w:r>
        <w:rPr>
          <w:rFonts w:ascii="黑体" w:hAnsi="黑体" w:eastAsia="黑体" w:cs="黑体"/>
          <w:color w:val="000000"/>
          <w:sz w:val="32"/>
        </w:rPr>
        <w:t>部门项目预算安排情况及绩效目标</w:t>
      </w:r>
      <w:bookmarkEnd w:id="15"/>
    </w:p>
    <w:p>
      <w:pPr>
        <w:spacing w:before="10" w:after="10" w:line="240" w:lineRule="auto"/>
        <w:ind w:firstLine="1171" w:firstLineChars="366"/>
        <w:jc w:val="left"/>
        <w:outlineLvl w:val="2"/>
        <w:rPr>
          <w:rFonts w:hint="eastAsia" w:ascii="黑体" w:hAnsi="黑体" w:eastAsia="黑体" w:cs="黑体"/>
          <w:color w:val="000000"/>
          <w:sz w:val="32"/>
          <w:lang w:val="en-US" w:eastAsia="zh-CN"/>
        </w:rPr>
      </w:pPr>
      <w:bookmarkStart w:id="16" w:name="_Toc_3_3_0000000017"/>
      <w:r>
        <w:rPr>
          <w:rFonts w:hint="eastAsia" w:ascii="黑体" w:hAnsi="黑体" w:eastAsia="黑体" w:cs="黑体"/>
          <w:color w:val="000000"/>
          <w:sz w:val="32"/>
          <w:lang w:val="en-US" w:eastAsia="zh-CN"/>
        </w:rPr>
        <w:t>无</w:t>
      </w:r>
    </w:p>
    <w:p>
      <w:pPr>
        <w:spacing w:before="10" w:after="10" w:line="240" w:lineRule="auto"/>
        <w:ind w:firstLine="640"/>
        <w:jc w:val="left"/>
        <w:outlineLvl w:val="2"/>
        <w:rPr>
          <w:rFonts w:hint="eastAsia" w:ascii="黑体" w:hAnsi="黑体" w:eastAsia="黑体" w:cs="黑体"/>
          <w:color w:val="000000"/>
          <w:sz w:val="32"/>
          <w:lang w:val="en-US" w:eastAsia="zh-CN"/>
        </w:rPr>
      </w:pPr>
    </w:p>
    <w:p>
      <w:pPr>
        <w:spacing w:before="10" w:after="10" w:line="240" w:lineRule="auto"/>
        <w:ind w:firstLine="640"/>
        <w:jc w:val="left"/>
        <w:outlineLvl w:val="2"/>
      </w:pPr>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1505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225中共无极县委机构编制委员会办公室</w:t>
            </w:r>
          </w:p>
        </w:tc>
        <w:tc>
          <w:tcPr>
            <w:tcW w:w="7712" w:type="dxa"/>
            <w:gridSpan w:val="8"/>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6748" w:type="dxa"/>
            <w:gridSpan w:val="7"/>
            <w:vAlign w:val="center"/>
          </w:tcPr>
          <w:p>
            <w:pPr>
              <w:pStyle w:val="11"/>
            </w:pPr>
            <w:r>
              <w:t>政府采购金额（当年部门预算安排资金）</w:t>
            </w:r>
          </w:p>
        </w:tc>
        <w:tc>
          <w:tcPr>
            <w:tcW w:w="964" w:type="dxa"/>
            <w:vMerge w:val="restart"/>
            <w:vAlign w:val="center"/>
          </w:tcPr>
          <w:p>
            <w:pPr>
              <w:pStyle w:val="11"/>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p>
        </w:tc>
        <w:tc>
          <w:tcPr>
            <w:tcW w:w="964" w:type="dxa"/>
            <w:vAlign w:val="center"/>
          </w:tcPr>
          <w:p>
            <w:pPr>
              <w:pStyle w:val="12"/>
            </w:pPr>
          </w:p>
        </w:tc>
        <w:tc>
          <w:tcPr>
            <w:tcW w:w="1134" w:type="dxa"/>
            <w:vAlign w:val="center"/>
          </w:tcPr>
          <w:p>
            <w:pPr>
              <w:pStyle w:val="13"/>
            </w:pPr>
          </w:p>
        </w:tc>
        <w:tc>
          <w:tcPr>
            <w:tcW w:w="1134" w:type="dxa"/>
            <w:vAlign w:val="center"/>
          </w:tcPr>
          <w:p>
            <w:pPr>
              <w:pStyle w:val="13"/>
            </w:pPr>
          </w:p>
        </w:tc>
        <w:tc>
          <w:tcPr>
            <w:tcW w:w="709" w:type="dxa"/>
            <w:vAlign w:val="center"/>
          </w:tcPr>
          <w:p>
            <w:pPr>
              <w:pStyle w:val="14"/>
            </w:pPr>
          </w:p>
        </w:tc>
        <w:tc>
          <w:tcPr>
            <w:tcW w:w="850" w:type="dxa"/>
            <w:vAlign w:val="center"/>
          </w:tcPr>
          <w:p>
            <w:pPr>
              <w:pStyle w:val="12"/>
            </w:pPr>
          </w:p>
        </w:tc>
        <w:tc>
          <w:tcPr>
            <w:tcW w:w="850"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中共无极县委机构编制委员会办公室（含所属单位）上年末固定资产金额为25.98万元（详见下表）。本年度拟购置固定资产总额为0.00万元</w:t>
      </w:r>
      <w:bookmarkStart w:id="20" w:name="_GoBack"/>
      <w:bookmarkEnd w:id="20"/>
      <w:r>
        <w:rPr>
          <w:rFonts w:ascii="Times New Roman" w:hAnsi="Times New Roman" w:eastAsia="方正仿宋_GBK" w:cs="Times New Roman"/>
          <w:b w:val="0"/>
          <w:color w:val="000000"/>
          <w:sz w:val="28"/>
        </w:rPr>
        <w:t>。</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13040"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pPr>
              <w:pStyle w:val="10"/>
            </w:pPr>
            <w:r>
              <w:t>225中共无极县委机构编制委员会办公室</w:t>
            </w:r>
          </w:p>
        </w:tc>
        <w:tc>
          <w:tcPr>
            <w:tcW w:w="5670" w:type="dxa"/>
            <w:gridSpan w:val="2"/>
            <w:tcBorders>
              <w:top w:val="single" w:color="FFFFFF" w:sz="6" w:space="0"/>
              <w:left w:val="single" w:color="FFFFFF" w:sz="6" w:space="0"/>
              <w:right w:val="single" w:color="FFFFFF" w:sz="6" w:space="0"/>
            </w:tcBorders>
            <w:vAlign w:val="center"/>
          </w:tcPr>
          <w:p>
            <w:pPr>
              <w:pStyle w:val="8"/>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资产总额</w:t>
            </w:r>
          </w:p>
        </w:tc>
        <w:tc>
          <w:tcPr>
            <w:tcW w:w="2835" w:type="dxa"/>
            <w:vAlign w:val="center"/>
          </w:tcPr>
          <w:p>
            <w:pPr>
              <w:pStyle w:val="14"/>
            </w:pPr>
          </w:p>
        </w:tc>
        <w:tc>
          <w:tcPr>
            <w:tcW w:w="2835" w:type="dxa"/>
            <w:vAlign w:val="center"/>
          </w:tcPr>
          <w:p>
            <w:pPr>
              <w:pStyle w:val="12"/>
            </w:pPr>
            <w:r>
              <w:t>25.98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1、房屋（平方米）</w:t>
            </w:r>
          </w:p>
        </w:tc>
        <w:tc>
          <w:tcPr>
            <w:tcW w:w="2835" w:type="dxa"/>
            <w:vAlign w:val="center"/>
          </w:tcPr>
          <w:p>
            <w:pPr>
              <w:pStyle w:val="14"/>
            </w:pPr>
          </w:p>
        </w:tc>
        <w:tc>
          <w:tcPr>
            <w:tcW w:w="2835"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　　其中：办公用房（平方米）</w:t>
            </w:r>
          </w:p>
        </w:tc>
        <w:tc>
          <w:tcPr>
            <w:tcW w:w="2835" w:type="dxa"/>
            <w:vAlign w:val="center"/>
          </w:tcPr>
          <w:p>
            <w:pPr>
              <w:pStyle w:val="14"/>
            </w:pPr>
          </w:p>
        </w:tc>
        <w:tc>
          <w:tcPr>
            <w:tcW w:w="2835"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2、车辆（台、辆）</w:t>
            </w:r>
          </w:p>
        </w:tc>
        <w:tc>
          <w:tcPr>
            <w:tcW w:w="2835" w:type="dxa"/>
            <w:vAlign w:val="center"/>
          </w:tcPr>
          <w:p>
            <w:pPr>
              <w:pStyle w:val="14"/>
            </w:pPr>
          </w:p>
        </w:tc>
        <w:tc>
          <w:tcPr>
            <w:tcW w:w="2835"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3、单价在20万元以上的设备</w:t>
            </w:r>
          </w:p>
        </w:tc>
        <w:tc>
          <w:tcPr>
            <w:tcW w:w="2835" w:type="dxa"/>
            <w:vAlign w:val="center"/>
          </w:tcPr>
          <w:p>
            <w:pPr>
              <w:pStyle w:val="14"/>
            </w:pPr>
          </w:p>
        </w:tc>
        <w:tc>
          <w:tcPr>
            <w:tcW w:w="2835"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4、其他固定资产</w:t>
            </w:r>
          </w:p>
        </w:tc>
        <w:tc>
          <w:tcPr>
            <w:tcW w:w="2835" w:type="dxa"/>
            <w:vAlign w:val="center"/>
          </w:tcPr>
          <w:p>
            <w:pPr>
              <w:pStyle w:val="14"/>
            </w:pPr>
            <w:r>
              <w:t>133</w:t>
            </w:r>
          </w:p>
        </w:tc>
        <w:tc>
          <w:tcPr>
            <w:tcW w:w="2835" w:type="dxa"/>
            <w:vAlign w:val="center"/>
          </w:tcPr>
          <w:p>
            <w:pPr>
              <w:pStyle w:val="12"/>
            </w:pPr>
            <w:r>
              <w:t>25.98</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23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22</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C463728E"/>
    <w:multiLevelType w:val="singleLevel"/>
    <w:tmpl w:val="C463728E"/>
    <w:lvl w:ilvl="0" w:tentative="0">
      <w:start w:val="6"/>
      <w:numFmt w:val="chineseCounting"/>
      <w:suff w:val="nothing"/>
      <w:lvlText w:val="%1、"/>
      <w:lvlJc w:val="left"/>
      <w:rPr>
        <w:rFonts w:hint="eastAsia"/>
      </w:rPr>
    </w:lvl>
  </w:abstractNum>
  <w:abstractNum w:abstractNumId="1">
    <w:nsid w:val="FE144BE0"/>
    <w:multiLevelType w:val="singleLevel"/>
    <w:tmpl w:val="FE144BE0"/>
    <w:lvl w:ilvl="0" w:tentative="0">
      <w:start w:val="4"/>
      <w:numFmt w:val="chineseCounting"/>
      <w:suff w:val="nothing"/>
      <w:lvlText w:val="%1、"/>
      <w:lvlJc w:val="left"/>
      <w:rPr>
        <w:rFonts w:hint="eastAsia"/>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64140A3"/>
    <w:rsid w:val="0F7A0BDB"/>
    <w:rsid w:val="1C743ABD"/>
    <w:rsid w:val="2A534F12"/>
    <w:rsid w:val="489A32E5"/>
    <w:rsid w:val="66834199"/>
    <w:rsid w:val="6E0867E8"/>
    <w:rsid w:val="6E1B1E7C"/>
    <w:rsid w:val="6FF63FFF"/>
    <w:rsid w:val="7A1411A6"/>
    <w:rsid w:val="7B266356"/>
    <w:rsid w:val="7DB17163"/>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basedOn w:val="5"/>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26</Pages>
  <Words>7720</Words>
  <Characters>8825</Characters>
  <TotalTime>0</TotalTime>
  <ScaleCrop>false</ScaleCrop>
  <LinksUpToDate>false</LinksUpToDate>
  <CharactersWithSpaces>8952</CharactersWithSpaces>
  <Application>WPS Office_11.8.2.11813_F1E327BC-269C-435d-A152-05C5408002CA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2025-02-06T14:50:00Z</dcterms:created>
  <dc:creator>Administrator</dc:creator>
  <cp:lastModifiedBy>浮生</cp:lastModifiedBy>
  <dcterms:modified xsi:type="dcterms:W3CDTF">2025-10-29T03:32:38Z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KSOTemplateDocerSaveRecord">
    <vt:lpwstr>eyJoZGlkIjoiMWQ2MmRiMmUzN2IwZDc0MGE1NzgyYWU4OGEyYWUyOGEiLCJ1c2VySWQiOiI1ODE5NjMwMjgifQ==</vt:lpwstr>
  </property>
  <property fmtid="{D5CDD505-2E9C-101B-9397-08002B2CF9AE}" pid="4" name="ICV">
    <vt:lpwstr>5595C60B6E4F40BCB7B1B073620175F4</vt:lpwstr>
  </property>
</Properties>
</file>