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一、无极县档案馆本级收支预算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一、无极县档案馆本级收支预算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241001无极县档案馆本级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127.30</w:t>
            </w:r>
          </w:p>
        </w:tc>
        <w:tc>
          <w:tcPr>
            <w:tcW w:w="4535" w:type="dxa"/>
            <w:vAlign w:val="center"/>
          </w:tcPr>
          <w:p>
            <w:pPr>
              <w:pStyle w:val="12"/>
            </w:pPr>
            <w:r>
              <w:t>一、一般公共服务支出</w:t>
            </w:r>
          </w:p>
        </w:tc>
        <w:tc>
          <w:tcPr>
            <w:tcW w:w="2126" w:type="dxa"/>
            <w:vAlign w:val="center"/>
          </w:tcPr>
          <w:p>
            <w:pPr>
              <w:pStyle w:val="11"/>
            </w:pPr>
            <w:r>
              <w:t>104.40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127.30</w:t>
            </w:r>
          </w:p>
        </w:tc>
        <w:tc>
          <w:tcPr>
            <w:tcW w:w="4535" w:type="dxa"/>
            <w:vAlign w:val="center"/>
          </w:tcPr>
          <w:p>
            <w:pPr>
              <w:pStyle w:val="14"/>
            </w:pPr>
            <w:r>
              <w:t>本年支出合计</w:t>
            </w:r>
          </w:p>
        </w:tc>
        <w:tc>
          <w:tcPr>
            <w:tcW w:w="2126" w:type="dxa"/>
            <w:vAlign w:val="center"/>
          </w:tcPr>
          <w:p>
            <w:pPr>
              <w:pStyle w:val="15"/>
            </w:pPr>
            <w:r>
              <w:t>127.30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127.30</w:t>
            </w:r>
          </w:p>
        </w:tc>
        <w:tc>
          <w:tcPr>
            <w:tcW w:w="4535" w:type="dxa"/>
            <w:vAlign w:val="center"/>
          </w:tcPr>
          <w:p>
            <w:pPr>
              <w:pStyle w:val="14"/>
            </w:pPr>
            <w:r>
              <w:t>支出总计</w:t>
            </w:r>
          </w:p>
        </w:tc>
        <w:tc>
          <w:tcPr>
            <w:tcW w:w="2126" w:type="dxa"/>
            <w:vAlign w:val="center"/>
          </w:tcPr>
          <w:p>
            <w:pPr>
              <w:pStyle w:val="15"/>
            </w:pPr>
            <w:r>
              <w:t>127.30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241001无极县档案馆本级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127.30</w:t>
            </w:r>
          </w:p>
        </w:tc>
        <w:tc>
          <w:tcPr>
            <w:tcW w:w="1134" w:type="dxa"/>
            <w:vAlign w:val="center"/>
          </w:tcPr>
          <w:p>
            <w:pPr>
              <w:pStyle w:val="15"/>
            </w:pPr>
            <w:r>
              <w:t>127.30</w:t>
            </w:r>
          </w:p>
        </w:tc>
        <w:tc>
          <w:tcPr>
            <w:tcW w:w="1134" w:type="dxa"/>
            <w:vAlign w:val="center"/>
          </w:tcPr>
          <w:p>
            <w:pPr>
              <w:pStyle w:val="15"/>
            </w:pPr>
            <w:r>
              <w:t>127.30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20126</w:t>
            </w:r>
          </w:p>
        </w:tc>
        <w:tc>
          <w:tcPr>
            <w:tcW w:w="1559" w:type="dxa"/>
            <w:vAlign w:val="center"/>
          </w:tcPr>
          <w:p>
            <w:pPr>
              <w:pStyle w:val="12"/>
            </w:pPr>
            <w:r>
              <w:t>档案事务</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2012601</w:t>
            </w:r>
          </w:p>
        </w:tc>
        <w:tc>
          <w:tcPr>
            <w:tcW w:w="1559" w:type="dxa"/>
            <w:vAlign w:val="center"/>
          </w:tcPr>
          <w:p>
            <w:pPr>
              <w:pStyle w:val="12"/>
            </w:pPr>
            <w:r>
              <w:t>行政运行</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r>
              <w:t>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16.80</w:t>
            </w:r>
          </w:p>
        </w:tc>
        <w:tc>
          <w:tcPr>
            <w:tcW w:w="1134" w:type="dxa"/>
            <w:vAlign w:val="center"/>
          </w:tcPr>
          <w:p>
            <w:pPr>
              <w:pStyle w:val="11"/>
            </w:pPr>
            <w:r>
              <w:t>16.80</w:t>
            </w:r>
          </w:p>
        </w:tc>
        <w:tc>
          <w:tcPr>
            <w:tcW w:w="1134" w:type="dxa"/>
            <w:vAlign w:val="center"/>
          </w:tcPr>
          <w:p>
            <w:pPr>
              <w:pStyle w:val="11"/>
            </w:pPr>
            <w:r>
              <w:t>16.80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14.40</w:t>
            </w:r>
          </w:p>
        </w:tc>
        <w:tc>
          <w:tcPr>
            <w:tcW w:w="1134" w:type="dxa"/>
            <w:vAlign w:val="center"/>
          </w:tcPr>
          <w:p>
            <w:pPr>
              <w:pStyle w:val="11"/>
            </w:pPr>
            <w:r>
              <w:t>14.40</w:t>
            </w:r>
          </w:p>
        </w:tc>
        <w:tc>
          <w:tcPr>
            <w:tcW w:w="1134" w:type="dxa"/>
            <w:vAlign w:val="center"/>
          </w:tcPr>
          <w:p>
            <w:pPr>
              <w:pStyle w:val="11"/>
            </w:pPr>
            <w:r>
              <w:t>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r>
              <w:t>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127.30</w:t>
            </w:r>
          </w:p>
        </w:tc>
        <w:tc>
          <w:tcPr>
            <w:tcW w:w="1361" w:type="dxa"/>
            <w:vAlign w:val="center"/>
          </w:tcPr>
          <w:p>
            <w:pPr>
              <w:pStyle w:val="15"/>
            </w:pPr>
            <w:r>
              <w:t>127.30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104.40</w:t>
            </w:r>
          </w:p>
        </w:tc>
        <w:tc>
          <w:tcPr>
            <w:tcW w:w="1361" w:type="dxa"/>
            <w:vAlign w:val="center"/>
          </w:tcPr>
          <w:p>
            <w:pPr>
              <w:pStyle w:val="11"/>
            </w:pPr>
            <w:r>
              <w:t>104.40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20126</w:t>
            </w:r>
          </w:p>
        </w:tc>
        <w:tc>
          <w:tcPr>
            <w:tcW w:w="4535" w:type="dxa"/>
            <w:vAlign w:val="center"/>
          </w:tcPr>
          <w:p>
            <w:pPr>
              <w:pStyle w:val="12"/>
            </w:pPr>
            <w:r>
              <w:t>档案事务</w:t>
            </w:r>
          </w:p>
        </w:tc>
        <w:tc>
          <w:tcPr>
            <w:tcW w:w="1361" w:type="dxa"/>
            <w:vAlign w:val="center"/>
          </w:tcPr>
          <w:p>
            <w:pPr>
              <w:pStyle w:val="11"/>
            </w:pPr>
            <w:r>
              <w:t>104.40</w:t>
            </w:r>
          </w:p>
        </w:tc>
        <w:tc>
          <w:tcPr>
            <w:tcW w:w="1361" w:type="dxa"/>
            <w:vAlign w:val="center"/>
          </w:tcPr>
          <w:p>
            <w:pPr>
              <w:pStyle w:val="11"/>
            </w:pPr>
            <w:r>
              <w:t>104.40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2012601</w:t>
            </w:r>
          </w:p>
        </w:tc>
        <w:tc>
          <w:tcPr>
            <w:tcW w:w="4535" w:type="dxa"/>
            <w:vAlign w:val="center"/>
          </w:tcPr>
          <w:p>
            <w:pPr>
              <w:pStyle w:val="12"/>
            </w:pPr>
            <w:r>
              <w:t>行政运行</w:t>
            </w:r>
          </w:p>
        </w:tc>
        <w:tc>
          <w:tcPr>
            <w:tcW w:w="1361" w:type="dxa"/>
            <w:vAlign w:val="center"/>
          </w:tcPr>
          <w:p>
            <w:pPr>
              <w:pStyle w:val="11"/>
            </w:pPr>
            <w:r>
              <w:t>104.40</w:t>
            </w:r>
          </w:p>
        </w:tc>
        <w:tc>
          <w:tcPr>
            <w:tcW w:w="1361" w:type="dxa"/>
            <w:vAlign w:val="center"/>
          </w:tcPr>
          <w:p>
            <w:pPr>
              <w:pStyle w:val="11"/>
            </w:pPr>
            <w:r>
              <w:t>104.40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17.40</w:t>
            </w:r>
          </w:p>
        </w:tc>
        <w:tc>
          <w:tcPr>
            <w:tcW w:w="1361" w:type="dxa"/>
            <w:vAlign w:val="center"/>
          </w:tcPr>
          <w:p>
            <w:pPr>
              <w:pStyle w:val="11"/>
            </w:pPr>
            <w:r>
              <w:t>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16.80</w:t>
            </w:r>
          </w:p>
        </w:tc>
        <w:tc>
          <w:tcPr>
            <w:tcW w:w="1361" w:type="dxa"/>
            <w:vAlign w:val="center"/>
          </w:tcPr>
          <w:p>
            <w:pPr>
              <w:pStyle w:val="11"/>
            </w:pPr>
            <w:r>
              <w:t>16.80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14.40</w:t>
            </w:r>
          </w:p>
        </w:tc>
        <w:tc>
          <w:tcPr>
            <w:tcW w:w="1361" w:type="dxa"/>
            <w:vAlign w:val="center"/>
          </w:tcPr>
          <w:p>
            <w:pPr>
              <w:pStyle w:val="11"/>
            </w:pPr>
            <w:r>
              <w:t>14.40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2.40</w:t>
            </w:r>
          </w:p>
        </w:tc>
        <w:tc>
          <w:tcPr>
            <w:tcW w:w="1361" w:type="dxa"/>
            <w:vAlign w:val="center"/>
          </w:tcPr>
          <w:p>
            <w:pPr>
              <w:pStyle w:val="11"/>
            </w:pPr>
            <w:r>
              <w:t>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127.30</w:t>
            </w:r>
          </w:p>
        </w:tc>
        <w:tc>
          <w:tcPr>
            <w:tcW w:w="3402" w:type="dxa"/>
            <w:vAlign w:val="center"/>
          </w:tcPr>
          <w:p>
            <w:pPr>
              <w:pStyle w:val="12"/>
            </w:pPr>
            <w:r>
              <w:t>一、一般公共服务支出</w:t>
            </w:r>
          </w:p>
        </w:tc>
        <w:tc>
          <w:tcPr>
            <w:tcW w:w="1474" w:type="dxa"/>
            <w:vAlign w:val="center"/>
          </w:tcPr>
          <w:p>
            <w:pPr>
              <w:pStyle w:val="11"/>
            </w:pPr>
            <w:r>
              <w:t>104.40</w:t>
            </w:r>
          </w:p>
        </w:tc>
        <w:tc>
          <w:tcPr>
            <w:tcW w:w="1474" w:type="dxa"/>
            <w:vAlign w:val="center"/>
          </w:tcPr>
          <w:p>
            <w:pPr>
              <w:pStyle w:val="11"/>
            </w:pPr>
            <w:r>
              <w:t>104.40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17.40</w:t>
            </w:r>
          </w:p>
        </w:tc>
        <w:tc>
          <w:tcPr>
            <w:tcW w:w="1474" w:type="dxa"/>
            <w:vAlign w:val="center"/>
          </w:tcPr>
          <w:p>
            <w:pPr>
              <w:pStyle w:val="11"/>
            </w:pPr>
            <w:r>
              <w:t>17.40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5.50</w:t>
            </w:r>
          </w:p>
        </w:tc>
        <w:tc>
          <w:tcPr>
            <w:tcW w:w="1474" w:type="dxa"/>
            <w:vAlign w:val="center"/>
          </w:tcPr>
          <w:p>
            <w:pPr>
              <w:pStyle w:val="11"/>
            </w:pPr>
            <w:r>
              <w:t>5.50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127.30</w:t>
            </w:r>
          </w:p>
        </w:tc>
        <w:tc>
          <w:tcPr>
            <w:tcW w:w="3402" w:type="dxa"/>
            <w:vAlign w:val="center"/>
          </w:tcPr>
          <w:p>
            <w:pPr>
              <w:pStyle w:val="14"/>
            </w:pPr>
            <w:r>
              <w:t>本年支出合计</w:t>
            </w:r>
          </w:p>
        </w:tc>
        <w:tc>
          <w:tcPr>
            <w:tcW w:w="1474" w:type="dxa"/>
            <w:vAlign w:val="center"/>
          </w:tcPr>
          <w:p>
            <w:pPr>
              <w:pStyle w:val="15"/>
            </w:pPr>
            <w:r>
              <w:t>127.30</w:t>
            </w:r>
          </w:p>
        </w:tc>
        <w:tc>
          <w:tcPr>
            <w:tcW w:w="1474" w:type="dxa"/>
            <w:vAlign w:val="center"/>
          </w:tcPr>
          <w:p>
            <w:pPr>
              <w:pStyle w:val="15"/>
            </w:pPr>
            <w:r>
              <w:t>127.30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127.30</w:t>
            </w:r>
          </w:p>
        </w:tc>
        <w:tc>
          <w:tcPr>
            <w:tcW w:w="3402" w:type="dxa"/>
            <w:vAlign w:val="center"/>
          </w:tcPr>
          <w:p>
            <w:pPr>
              <w:pStyle w:val="14"/>
            </w:pPr>
            <w:r>
              <w:t>支出总计</w:t>
            </w:r>
          </w:p>
        </w:tc>
        <w:tc>
          <w:tcPr>
            <w:tcW w:w="1474" w:type="dxa"/>
            <w:vAlign w:val="center"/>
          </w:tcPr>
          <w:p>
            <w:pPr>
              <w:pStyle w:val="15"/>
            </w:pPr>
            <w:r>
              <w:t>127.30</w:t>
            </w:r>
          </w:p>
        </w:tc>
        <w:tc>
          <w:tcPr>
            <w:tcW w:w="1474" w:type="dxa"/>
            <w:vAlign w:val="center"/>
          </w:tcPr>
          <w:p>
            <w:pPr>
              <w:pStyle w:val="15"/>
            </w:pPr>
            <w:r>
              <w:t>127.30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127.30</w:t>
            </w:r>
          </w:p>
        </w:tc>
        <w:tc>
          <w:tcPr>
            <w:tcW w:w="2551" w:type="dxa"/>
            <w:vAlign w:val="center"/>
          </w:tcPr>
          <w:p>
            <w:pPr>
              <w:pStyle w:val="15"/>
            </w:pPr>
            <w:r>
              <w:t>127.30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104.40</w:t>
            </w:r>
          </w:p>
        </w:tc>
        <w:tc>
          <w:tcPr>
            <w:tcW w:w="2551" w:type="dxa"/>
            <w:vAlign w:val="center"/>
          </w:tcPr>
          <w:p>
            <w:pPr>
              <w:pStyle w:val="11"/>
            </w:pPr>
            <w:r>
              <w:t>104.40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20126</w:t>
            </w:r>
          </w:p>
        </w:tc>
        <w:tc>
          <w:tcPr>
            <w:tcW w:w="4535" w:type="dxa"/>
            <w:vAlign w:val="center"/>
          </w:tcPr>
          <w:p>
            <w:pPr>
              <w:pStyle w:val="12"/>
            </w:pPr>
            <w:r>
              <w:t>档案事务</w:t>
            </w:r>
          </w:p>
        </w:tc>
        <w:tc>
          <w:tcPr>
            <w:tcW w:w="2551" w:type="dxa"/>
            <w:vAlign w:val="center"/>
          </w:tcPr>
          <w:p>
            <w:pPr>
              <w:pStyle w:val="11"/>
            </w:pPr>
            <w:r>
              <w:t>104.40</w:t>
            </w:r>
          </w:p>
        </w:tc>
        <w:tc>
          <w:tcPr>
            <w:tcW w:w="2551" w:type="dxa"/>
            <w:vAlign w:val="center"/>
          </w:tcPr>
          <w:p>
            <w:pPr>
              <w:pStyle w:val="11"/>
            </w:pPr>
            <w:r>
              <w:t>104.40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2012601</w:t>
            </w:r>
          </w:p>
        </w:tc>
        <w:tc>
          <w:tcPr>
            <w:tcW w:w="4535" w:type="dxa"/>
            <w:vAlign w:val="center"/>
          </w:tcPr>
          <w:p>
            <w:pPr>
              <w:pStyle w:val="12"/>
            </w:pPr>
            <w:r>
              <w:t>行政运行</w:t>
            </w:r>
          </w:p>
        </w:tc>
        <w:tc>
          <w:tcPr>
            <w:tcW w:w="2551" w:type="dxa"/>
            <w:vAlign w:val="center"/>
          </w:tcPr>
          <w:p>
            <w:pPr>
              <w:pStyle w:val="11"/>
            </w:pPr>
            <w:r>
              <w:t>104.40</w:t>
            </w:r>
          </w:p>
        </w:tc>
        <w:tc>
          <w:tcPr>
            <w:tcW w:w="2551" w:type="dxa"/>
            <w:vAlign w:val="center"/>
          </w:tcPr>
          <w:p>
            <w:pPr>
              <w:pStyle w:val="11"/>
            </w:pPr>
            <w:r>
              <w:t>104.40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17.40</w:t>
            </w:r>
          </w:p>
        </w:tc>
        <w:tc>
          <w:tcPr>
            <w:tcW w:w="2551" w:type="dxa"/>
            <w:vAlign w:val="center"/>
          </w:tcPr>
          <w:p>
            <w:pPr>
              <w:pStyle w:val="11"/>
            </w:pPr>
            <w:r>
              <w:t>17.40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16.80</w:t>
            </w:r>
          </w:p>
        </w:tc>
        <w:tc>
          <w:tcPr>
            <w:tcW w:w="2551" w:type="dxa"/>
            <w:vAlign w:val="center"/>
          </w:tcPr>
          <w:p>
            <w:pPr>
              <w:pStyle w:val="11"/>
            </w:pPr>
            <w:r>
              <w:t>16.80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14.40</w:t>
            </w:r>
          </w:p>
        </w:tc>
        <w:tc>
          <w:tcPr>
            <w:tcW w:w="2551" w:type="dxa"/>
            <w:vAlign w:val="center"/>
          </w:tcPr>
          <w:p>
            <w:pPr>
              <w:pStyle w:val="11"/>
            </w:pPr>
            <w:r>
              <w:t>14.40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127.30</w:t>
            </w:r>
          </w:p>
        </w:tc>
        <w:tc>
          <w:tcPr>
            <w:tcW w:w="2551" w:type="dxa"/>
            <w:vAlign w:val="center"/>
          </w:tcPr>
          <w:p>
            <w:pPr>
              <w:pStyle w:val="15"/>
            </w:pPr>
            <w:r>
              <w:t>119.60</w:t>
            </w:r>
          </w:p>
        </w:tc>
        <w:tc>
          <w:tcPr>
            <w:tcW w:w="2551" w:type="dxa"/>
            <w:vAlign w:val="center"/>
          </w:tcPr>
          <w:p>
            <w:pPr>
              <w:pStyle w:val="15"/>
            </w:pPr>
            <w:r>
              <w:t>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92.00</w:t>
            </w:r>
          </w:p>
        </w:tc>
        <w:tc>
          <w:tcPr>
            <w:tcW w:w="2551" w:type="dxa"/>
            <w:vAlign w:val="center"/>
          </w:tcPr>
          <w:p>
            <w:pPr>
              <w:pStyle w:val="11"/>
            </w:pPr>
            <w:r>
              <w:t>92.00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34.00</w:t>
            </w:r>
          </w:p>
        </w:tc>
        <w:tc>
          <w:tcPr>
            <w:tcW w:w="2551" w:type="dxa"/>
            <w:vAlign w:val="center"/>
          </w:tcPr>
          <w:p>
            <w:pPr>
              <w:pStyle w:val="11"/>
            </w:pPr>
            <w:r>
              <w:t>34.00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11.90</w:t>
            </w:r>
          </w:p>
        </w:tc>
        <w:tc>
          <w:tcPr>
            <w:tcW w:w="2551" w:type="dxa"/>
            <w:vAlign w:val="center"/>
          </w:tcPr>
          <w:p>
            <w:pPr>
              <w:pStyle w:val="11"/>
            </w:pPr>
            <w:r>
              <w:t>11.90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8.80</w:t>
            </w:r>
          </w:p>
        </w:tc>
        <w:tc>
          <w:tcPr>
            <w:tcW w:w="2551" w:type="dxa"/>
            <w:vAlign w:val="center"/>
          </w:tcPr>
          <w:p>
            <w:pPr>
              <w:pStyle w:val="11"/>
            </w:pPr>
            <w:r>
              <w:t>8.80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14.40</w:t>
            </w:r>
          </w:p>
        </w:tc>
        <w:tc>
          <w:tcPr>
            <w:tcW w:w="2551" w:type="dxa"/>
            <w:vAlign w:val="center"/>
          </w:tcPr>
          <w:p>
            <w:pPr>
              <w:pStyle w:val="11"/>
            </w:pPr>
            <w:r>
              <w:t>14.40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14.40</w:t>
            </w:r>
          </w:p>
        </w:tc>
        <w:tc>
          <w:tcPr>
            <w:tcW w:w="2551" w:type="dxa"/>
            <w:vAlign w:val="center"/>
          </w:tcPr>
          <w:p>
            <w:pPr>
              <w:pStyle w:val="11"/>
            </w:pPr>
            <w:r>
              <w:t>14.40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7.70</w:t>
            </w:r>
          </w:p>
        </w:tc>
        <w:tc>
          <w:tcPr>
            <w:tcW w:w="2551" w:type="dxa"/>
            <w:vAlign w:val="center"/>
          </w:tcPr>
          <w:p>
            <w:pPr>
              <w:pStyle w:val="11"/>
            </w:pPr>
          </w:p>
        </w:tc>
        <w:tc>
          <w:tcPr>
            <w:tcW w:w="2551" w:type="dxa"/>
            <w:vAlign w:val="center"/>
          </w:tcPr>
          <w:p>
            <w:pPr>
              <w:pStyle w:val="11"/>
            </w:pPr>
            <w:r>
              <w:t>7.70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w:t>
            </w:r>
          </w:p>
        </w:tc>
        <w:tc>
          <w:tcPr>
            <w:tcW w:w="2551" w:type="dxa"/>
            <w:vAlign w:val="center"/>
          </w:tcPr>
          <w:p>
            <w:pPr>
              <w:pStyle w:val="11"/>
            </w:pPr>
          </w:p>
        </w:tc>
        <w:tc>
          <w:tcPr>
            <w:tcW w:w="2551" w:type="dxa"/>
            <w:vAlign w:val="center"/>
          </w:tcPr>
          <w:p>
            <w:pPr>
              <w:pStyle w:val="11"/>
            </w:pPr>
            <w:r>
              <w:t>1.70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241001无极县档案馆本级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无极县档案馆本级2025年单位预算信息公开情况说明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按照《中华人民共和国预算法》、《地方预决算公开操作规程》和《关于进一步推进预算公开工作的实施意见》规定，现将无极县档案馆本级2025年单位预算公开如下：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根据有关档案工作的政策、法规，制订本县档案工作规章、办法、条例、实施细则，并监督检查实施；组织、指导、检查、监督、协调本县机关各部门、镇、村、街道办事处、社区、事业单位和其他组织的档案业务工作。</w:t>
      </w:r>
    </w:p>
    <w:p>
      <w:pPr>
        <w:pStyle w:val="17"/>
      </w:pPr>
      <w:r>
        <w:t>二、负责集中统一管理县机关的重要档案资料，保守党和国家的机密，维护档案的完整，确保档案资料的安全。</w:t>
      </w:r>
    </w:p>
    <w:p>
      <w:pPr>
        <w:pStyle w:val="17"/>
      </w:pPr>
      <w:r>
        <w:t>三、负责接收、征集、整理、编目、保管县机关的重要档案资料；组织档案技术研究，推动档案管理科学化和现代化建设；做好档案史料编研，为社会提供利用；负责调查、收集、征集散存在社会的档案文件和史料。</w:t>
      </w:r>
    </w:p>
    <w:p>
      <w:pPr>
        <w:pStyle w:val="17"/>
      </w:pPr>
      <w:r>
        <w:t>四、制订全县档案工作人员队伍建设规划，组织全县档案专业教育和档案专业培训工作。</w:t>
      </w:r>
    </w:p>
    <w:p>
      <w:pPr>
        <w:pStyle w:val="17"/>
      </w:pPr>
      <w:r>
        <w:t>五、负责规划和推动全县档案宣传工作，组织全县档案工作的经验交流。</w:t>
      </w:r>
    </w:p>
    <w:p>
      <w:pPr>
        <w:pStyle w:val="17"/>
      </w:pPr>
      <w:r>
        <w:t>六、承办县委、县人民政府交办的其他事宜。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无极县档案馆本级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127.30万元，其中：一般公共预算收入127.30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档案馆本级年度单位预算中支出预算的总体情况。2025年支出预算127.30万元，其中基本支出127.30万元，包括人员经费119.60万元和日常公用经费7.70万元；项目支出0.00万元，主要为人员工资及时发放到位，公用经费及时拨付保证单位正常运转。</w:t>
      </w:r>
    </w:p>
    <w:p>
      <w:pPr>
        <w:pStyle w:val="18"/>
      </w:pPr>
      <w:r>
        <w:t>3、比上年增减情况</w:t>
      </w:r>
    </w:p>
    <w:p>
      <w:pPr>
        <w:pStyle w:val="18"/>
      </w:pPr>
      <w:r>
        <w:t>2025年预算收支安排127.30万元，较2024年预算减少41.10万元，其中：基本支出减少31.10万元，主要为2025年与2024年相比人员调走2人，致使预算金额有所减少。项目支出减少10.00万元，主要为主要是今年没有安排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ind w:firstLine="1209" w:firstLineChars="432"/>
        <w:rPr>
          <w:rFonts w:hint="eastAsia" w:eastAsia="方正仿宋_GBK"/>
          <w:lang w:val="en-US" w:eastAsia="zh-CN"/>
        </w:rPr>
      </w:pPr>
      <w:r>
        <w:rPr>
          <w:rFonts w:hint="eastAsia"/>
          <w:lang w:val="en-US" w:eastAsia="zh-CN"/>
        </w:rP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ind w:firstLine="1209" w:firstLineChars="432"/>
        <w:rPr>
          <w:rFonts w:hint="eastAsia" w:eastAsia="方正仿宋_GBK"/>
          <w:lang w:val="en-US" w:eastAsia="zh-CN"/>
        </w:rPr>
      </w:pPr>
      <w:r>
        <w:rPr>
          <w:rFonts w:hint="eastAsia"/>
          <w:lang w:val="en-US"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1280" w:firstLineChars="400"/>
        <w:jc w:val="left"/>
        <w:outlineLvl w:val="5"/>
        <w:rPr>
          <w:rFonts w:hint="eastAsia" w:ascii="黑体" w:hAnsi="黑体" w:eastAsia="黑体" w:cs="黑体"/>
          <w:color w:val="000000"/>
          <w:sz w:val="32"/>
          <w:lang w:val="en-US" w:eastAsia="zh-CN"/>
        </w:rPr>
        <w:sectPr>
          <w:pgSz w:w="16840" w:h="11900" w:orient="landscape"/>
          <w:pgMar w:top="1361" w:right="1020" w:bottom="1361" w:left="1020" w:header="720" w:footer="720" w:gutter="0"/>
          <w:cols w:space="720" w:num="1"/>
        </w:sectPr>
      </w:pPr>
      <w:bookmarkStart w:id="1" w:name="_GoBack"/>
      <w:bookmarkEnd w:id="1"/>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241001无极县档案馆本级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无极县档案馆本级上年末固定资产金额为0.00万元（详见下表）。本年度拟购置固定资产总额为107.10万元，已按要求列入政府采购预算，详见政府采购预算表。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241001无极县档案馆本级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B6ECC1"/>
    <w:multiLevelType w:val="singleLevel"/>
    <w:tmpl w:val="5CB6ECC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0B4914"/>
    <w:rsid w:val="617B0C5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2025-02-10T12:15:00Z</dcterms:created>
  <dc:creator>Administrator</dc:creator>
  <cp:lastModifiedBy>浮生</cp:lastModifiedBy>
  <dcterms:modified xsi:type="dcterms:W3CDTF">2025-10-29T03:35:24Z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E26C9451D2CB47C59AFABF33A502030A</vt:lpwstr>
  </property>
</Properties>
</file>