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348.80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32.89</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345.20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45.94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381.69</w:t>
            </w:r>
          </w:p>
        </w:tc>
        <w:tc>
          <w:tcPr>
            <w:tcW w:w="4535" w:type="dxa"/>
            <w:vAlign w:val="center"/>
          </w:tcPr>
          <w:p>
            <w:pPr>
              <w:pStyle w:val="15"/>
            </w:pPr>
            <w:r>
              <w:t>本年支出合计</w:t>
            </w:r>
          </w:p>
        </w:tc>
        <w:tc>
          <w:tcPr>
            <w:tcW w:w="2126" w:type="dxa"/>
            <w:vAlign w:val="center"/>
          </w:tcPr>
          <w:p>
            <w:pPr>
              <w:pStyle w:val="16"/>
            </w:pPr>
            <w:r>
              <w:t>394.74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13.05</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394.74</w:t>
            </w:r>
          </w:p>
        </w:tc>
        <w:tc>
          <w:tcPr>
            <w:tcW w:w="4535" w:type="dxa"/>
            <w:vAlign w:val="center"/>
          </w:tcPr>
          <w:p>
            <w:pPr>
              <w:pStyle w:val="15"/>
            </w:pPr>
            <w:r>
              <w:t>支出总计</w:t>
            </w:r>
          </w:p>
        </w:tc>
        <w:tc>
          <w:tcPr>
            <w:tcW w:w="2126" w:type="dxa"/>
            <w:vAlign w:val="center"/>
          </w:tcPr>
          <w:p>
            <w:pPr>
              <w:pStyle w:val="16"/>
            </w:pPr>
            <w:r>
              <w:t>394.74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762河北省无极县残疾人联合会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394.74</w:t>
            </w:r>
          </w:p>
        </w:tc>
        <w:tc>
          <w:tcPr>
            <w:tcW w:w="1134" w:type="dxa"/>
            <w:vAlign w:val="center"/>
          </w:tcPr>
          <w:p>
            <w:pPr>
              <w:pStyle w:val="16"/>
            </w:pPr>
            <w:r>
              <w:t>381.69</w:t>
            </w:r>
          </w:p>
        </w:tc>
        <w:tc>
          <w:tcPr>
            <w:tcW w:w="1134" w:type="dxa"/>
            <w:vAlign w:val="center"/>
          </w:tcPr>
          <w:p>
            <w:pPr>
              <w:pStyle w:val="16"/>
            </w:pPr>
            <w:r>
              <w:t>381.69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345.20</w:t>
            </w:r>
          </w:p>
        </w:tc>
        <w:tc>
          <w:tcPr>
            <w:tcW w:w="1134" w:type="dxa"/>
            <w:vAlign w:val="center"/>
          </w:tcPr>
          <w:p>
            <w:pPr>
              <w:pStyle w:val="12"/>
            </w:pPr>
            <w:r>
              <w:t>345.20</w:t>
            </w:r>
          </w:p>
        </w:tc>
        <w:tc>
          <w:tcPr>
            <w:tcW w:w="1134" w:type="dxa"/>
            <w:vAlign w:val="center"/>
          </w:tcPr>
          <w:p>
            <w:pPr>
              <w:pStyle w:val="12"/>
            </w:pPr>
            <w:r>
              <w:t>345.20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12.40</w:t>
            </w:r>
          </w:p>
        </w:tc>
        <w:tc>
          <w:tcPr>
            <w:tcW w:w="1134" w:type="dxa"/>
            <w:vAlign w:val="center"/>
          </w:tcPr>
          <w:p>
            <w:pPr>
              <w:pStyle w:val="12"/>
            </w:pPr>
            <w:r>
              <w:t>12.40</w:t>
            </w:r>
          </w:p>
        </w:tc>
        <w:tc>
          <w:tcPr>
            <w:tcW w:w="1134" w:type="dxa"/>
            <w:vAlign w:val="center"/>
          </w:tcPr>
          <w:p>
            <w:pPr>
              <w:pStyle w:val="12"/>
            </w:pPr>
            <w:r>
              <w:t>12.40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1.70</w:t>
            </w:r>
          </w:p>
        </w:tc>
        <w:tc>
          <w:tcPr>
            <w:tcW w:w="1134" w:type="dxa"/>
            <w:vAlign w:val="center"/>
          </w:tcPr>
          <w:p>
            <w:pPr>
              <w:pStyle w:val="12"/>
            </w:pPr>
            <w:r>
              <w:t>1.70</w:t>
            </w:r>
          </w:p>
        </w:tc>
        <w:tc>
          <w:tcPr>
            <w:tcW w:w="1134" w:type="dxa"/>
            <w:vAlign w:val="center"/>
          </w:tcPr>
          <w:p>
            <w:pPr>
              <w:pStyle w:val="12"/>
            </w:pPr>
            <w:r>
              <w:t>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332.50</w:t>
            </w:r>
          </w:p>
        </w:tc>
        <w:tc>
          <w:tcPr>
            <w:tcW w:w="1134" w:type="dxa"/>
            <w:vAlign w:val="center"/>
          </w:tcPr>
          <w:p>
            <w:pPr>
              <w:pStyle w:val="12"/>
            </w:pPr>
            <w:r>
              <w:t>332.50</w:t>
            </w:r>
          </w:p>
        </w:tc>
        <w:tc>
          <w:tcPr>
            <w:tcW w:w="1134" w:type="dxa"/>
            <w:vAlign w:val="center"/>
          </w:tcPr>
          <w:p>
            <w:pPr>
              <w:pStyle w:val="12"/>
            </w:pPr>
            <w:r>
              <w:t>332.50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2081101</w:t>
            </w:r>
          </w:p>
        </w:tc>
        <w:tc>
          <w:tcPr>
            <w:tcW w:w="1559" w:type="dxa"/>
            <w:vAlign w:val="center"/>
          </w:tcPr>
          <w:p>
            <w:pPr>
              <w:pStyle w:val="13"/>
            </w:pPr>
            <w:r>
              <w:t>行政运行</w:t>
            </w:r>
          </w:p>
        </w:tc>
        <w:tc>
          <w:tcPr>
            <w:tcW w:w="1134" w:type="dxa"/>
            <w:vAlign w:val="center"/>
          </w:tcPr>
          <w:p>
            <w:pPr>
              <w:pStyle w:val="12"/>
            </w:pPr>
            <w:r>
              <w:t>224.59</w:t>
            </w:r>
          </w:p>
        </w:tc>
        <w:tc>
          <w:tcPr>
            <w:tcW w:w="1134" w:type="dxa"/>
            <w:vAlign w:val="center"/>
          </w:tcPr>
          <w:p>
            <w:pPr>
              <w:pStyle w:val="12"/>
            </w:pPr>
            <w:r>
              <w:t>224.59</w:t>
            </w:r>
          </w:p>
        </w:tc>
        <w:tc>
          <w:tcPr>
            <w:tcW w:w="1134" w:type="dxa"/>
            <w:vAlign w:val="center"/>
          </w:tcPr>
          <w:p>
            <w:pPr>
              <w:pStyle w:val="12"/>
            </w:pPr>
            <w:r>
              <w:t>224.59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54.30</w:t>
            </w:r>
          </w:p>
        </w:tc>
        <w:tc>
          <w:tcPr>
            <w:tcW w:w="1134" w:type="dxa"/>
            <w:vAlign w:val="center"/>
          </w:tcPr>
          <w:p>
            <w:pPr>
              <w:pStyle w:val="12"/>
            </w:pPr>
            <w:r>
              <w:t>54.30</w:t>
            </w:r>
          </w:p>
        </w:tc>
        <w:tc>
          <w:tcPr>
            <w:tcW w:w="1134" w:type="dxa"/>
            <w:vAlign w:val="center"/>
          </w:tcPr>
          <w:p>
            <w:pPr>
              <w:pStyle w:val="12"/>
            </w:pPr>
            <w:r>
              <w:t>54.30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2081105</w:t>
            </w:r>
          </w:p>
        </w:tc>
        <w:tc>
          <w:tcPr>
            <w:tcW w:w="1559" w:type="dxa"/>
            <w:vAlign w:val="center"/>
          </w:tcPr>
          <w:p>
            <w:pPr>
              <w:pStyle w:val="13"/>
            </w:pPr>
            <w:r>
              <w:t>残疾人就业</w:t>
            </w:r>
          </w:p>
        </w:tc>
        <w:tc>
          <w:tcPr>
            <w:tcW w:w="1134" w:type="dxa"/>
            <w:vAlign w:val="center"/>
          </w:tcPr>
          <w:p>
            <w:pPr>
              <w:pStyle w:val="12"/>
            </w:pPr>
            <w:r>
              <w:t>43.05</w:t>
            </w:r>
          </w:p>
        </w:tc>
        <w:tc>
          <w:tcPr>
            <w:tcW w:w="1134" w:type="dxa"/>
            <w:vAlign w:val="center"/>
          </w:tcPr>
          <w:p>
            <w:pPr>
              <w:pStyle w:val="12"/>
            </w:pPr>
            <w:r>
              <w:t>43.05</w:t>
            </w:r>
          </w:p>
        </w:tc>
        <w:tc>
          <w:tcPr>
            <w:tcW w:w="1134" w:type="dxa"/>
            <w:vAlign w:val="center"/>
          </w:tcPr>
          <w:p>
            <w:pPr>
              <w:pStyle w:val="12"/>
            </w:pPr>
            <w:r>
              <w:t>43.05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2081199</w:t>
            </w:r>
          </w:p>
        </w:tc>
        <w:tc>
          <w:tcPr>
            <w:tcW w:w="1559" w:type="dxa"/>
            <w:vAlign w:val="center"/>
          </w:tcPr>
          <w:p>
            <w:pPr>
              <w:pStyle w:val="13"/>
            </w:pPr>
            <w:r>
              <w:t>其他残疾人事业支出</w:t>
            </w:r>
          </w:p>
        </w:tc>
        <w:tc>
          <w:tcPr>
            <w:tcW w:w="1134" w:type="dxa"/>
            <w:vAlign w:val="center"/>
          </w:tcPr>
          <w:p>
            <w:pPr>
              <w:pStyle w:val="12"/>
            </w:pPr>
            <w:r>
              <w:t>10.56</w:t>
            </w:r>
          </w:p>
        </w:tc>
        <w:tc>
          <w:tcPr>
            <w:tcW w:w="1134" w:type="dxa"/>
            <w:vAlign w:val="center"/>
          </w:tcPr>
          <w:p>
            <w:pPr>
              <w:pStyle w:val="12"/>
            </w:pPr>
            <w:r>
              <w:t>10.56</w:t>
            </w:r>
          </w:p>
        </w:tc>
        <w:tc>
          <w:tcPr>
            <w:tcW w:w="1134" w:type="dxa"/>
            <w:vAlign w:val="center"/>
          </w:tcPr>
          <w:p>
            <w:pPr>
              <w:pStyle w:val="12"/>
            </w:pPr>
            <w:r>
              <w:t>10.56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r>
              <w:t>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r>
              <w:t>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45.94</w:t>
            </w:r>
          </w:p>
        </w:tc>
        <w:tc>
          <w:tcPr>
            <w:tcW w:w="1134" w:type="dxa"/>
            <w:vAlign w:val="center"/>
          </w:tcPr>
          <w:p>
            <w:pPr>
              <w:pStyle w:val="12"/>
            </w:pPr>
            <w:r>
              <w:t>32.89</w:t>
            </w:r>
          </w:p>
        </w:tc>
        <w:tc>
          <w:tcPr>
            <w:tcW w:w="1134" w:type="dxa"/>
            <w:vAlign w:val="center"/>
          </w:tcPr>
          <w:p>
            <w:pPr>
              <w:pStyle w:val="12"/>
            </w:pPr>
            <w:r>
              <w:t>32.89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45.94</w:t>
            </w:r>
          </w:p>
        </w:tc>
        <w:tc>
          <w:tcPr>
            <w:tcW w:w="1134" w:type="dxa"/>
            <w:vAlign w:val="center"/>
          </w:tcPr>
          <w:p>
            <w:pPr>
              <w:pStyle w:val="12"/>
            </w:pPr>
            <w:r>
              <w:t>32.89</w:t>
            </w:r>
          </w:p>
        </w:tc>
        <w:tc>
          <w:tcPr>
            <w:tcW w:w="1134" w:type="dxa"/>
            <w:vAlign w:val="center"/>
          </w:tcPr>
          <w:p>
            <w:pPr>
              <w:pStyle w:val="12"/>
            </w:pPr>
            <w:r>
              <w:t>32.89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2296002</w:t>
            </w:r>
          </w:p>
        </w:tc>
        <w:tc>
          <w:tcPr>
            <w:tcW w:w="1559" w:type="dxa"/>
            <w:vAlign w:val="center"/>
          </w:tcPr>
          <w:p>
            <w:pPr>
              <w:pStyle w:val="13"/>
            </w:pPr>
            <w:r>
              <w:t>用于社会福利的彩票公益金支出</w:t>
            </w:r>
          </w:p>
        </w:tc>
        <w:tc>
          <w:tcPr>
            <w:tcW w:w="1134" w:type="dxa"/>
            <w:vAlign w:val="center"/>
          </w:tcPr>
          <w:p>
            <w:pPr>
              <w:pStyle w:val="12"/>
            </w:pPr>
            <w:r>
              <w:t>13.05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2296006</w:t>
            </w:r>
          </w:p>
        </w:tc>
        <w:tc>
          <w:tcPr>
            <w:tcW w:w="1559" w:type="dxa"/>
            <w:vAlign w:val="center"/>
          </w:tcPr>
          <w:p>
            <w:pPr>
              <w:pStyle w:val="13"/>
            </w:pPr>
            <w:r>
              <w:t>用于残疾人事业的彩票公益金支出</w:t>
            </w:r>
          </w:p>
        </w:tc>
        <w:tc>
          <w:tcPr>
            <w:tcW w:w="1134" w:type="dxa"/>
            <w:vAlign w:val="center"/>
          </w:tcPr>
          <w:p>
            <w:pPr>
              <w:pStyle w:val="12"/>
            </w:pPr>
            <w:r>
              <w:t>32.89</w:t>
            </w:r>
          </w:p>
        </w:tc>
        <w:tc>
          <w:tcPr>
            <w:tcW w:w="1134" w:type="dxa"/>
            <w:vAlign w:val="center"/>
          </w:tcPr>
          <w:p>
            <w:pPr>
              <w:pStyle w:val="12"/>
            </w:pPr>
            <w:r>
              <w:t>32.89</w:t>
            </w:r>
          </w:p>
        </w:tc>
        <w:tc>
          <w:tcPr>
            <w:tcW w:w="1134" w:type="dxa"/>
            <w:vAlign w:val="center"/>
          </w:tcPr>
          <w:p>
            <w:pPr>
              <w:pStyle w:val="12"/>
            </w:pPr>
            <w:r>
              <w:t>32.89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394.74</w:t>
            </w:r>
          </w:p>
        </w:tc>
        <w:tc>
          <w:tcPr>
            <w:tcW w:w="1361" w:type="dxa"/>
            <w:vAlign w:val="center"/>
          </w:tcPr>
          <w:p>
            <w:pPr>
              <w:pStyle w:val="16"/>
            </w:pPr>
            <w:r>
              <w:t>240.89</w:t>
            </w:r>
          </w:p>
        </w:tc>
        <w:tc>
          <w:tcPr>
            <w:tcW w:w="1361" w:type="dxa"/>
            <w:vAlign w:val="center"/>
          </w:tcPr>
          <w:p>
            <w:pPr>
              <w:pStyle w:val="16"/>
            </w:pPr>
            <w:r>
              <w:t>153.85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345.20</w:t>
            </w:r>
          </w:p>
        </w:tc>
        <w:tc>
          <w:tcPr>
            <w:tcW w:w="1361" w:type="dxa"/>
            <w:vAlign w:val="center"/>
          </w:tcPr>
          <w:p>
            <w:pPr>
              <w:pStyle w:val="12"/>
            </w:pPr>
            <w:r>
              <w:t>237.29</w:t>
            </w:r>
          </w:p>
        </w:tc>
        <w:tc>
          <w:tcPr>
            <w:tcW w:w="1361" w:type="dxa"/>
            <w:vAlign w:val="center"/>
          </w:tcPr>
          <w:p>
            <w:pPr>
              <w:pStyle w:val="12"/>
            </w:pPr>
            <w:r>
              <w:t>107.91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12.40</w:t>
            </w:r>
          </w:p>
        </w:tc>
        <w:tc>
          <w:tcPr>
            <w:tcW w:w="1361" w:type="dxa"/>
            <w:vAlign w:val="center"/>
          </w:tcPr>
          <w:p>
            <w:pPr>
              <w:pStyle w:val="12"/>
            </w:pPr>
            <w:r>
              <w:t>12.40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10.70</w:t>
            </w:r>
          </w:p>
        </w:tc>
        <w:tc>
          <w:tcPr>
            <w:tcW w:w="1361" w:type="dxa"/>
            <w:vAlign w:val="center"/>
          </w:tcPr>
          <w:p>
            <w:pPr>
              <w:pStyle w:val="12"/>
            </w:pPr>
            <w:r>
              <w:t>10.70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1.70</w:t>
            </w:r>
          </w:p>
        </w:tc>
        <w:tc>
          <w:tcPr>
            <w:tcW w:w="1361" w:type="dxa"/>
            <w:vAlign w:val="center"/>
          </w:tcPr>
          <w:p>
            <w:pPr>
              <w:pStyle w:val="12"/>
            </w:pPr>
            <w:r>
              <w:t>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332.50</w:t>
            </w:r>
          </w:p>
        </w:tc>
        <w:tc>
          <w:tcPr>
            <w:tcW w:w="1361" w:type="dxa"/>
            <w:vAlign w:val="center"/>
          </w:tcPr>
          <w:p>
            <w:pPr>
              <w:pStyle w:val="12"/>
            </w:pPr>
            <w:r>
              <w:t>224.59</w:t>
            </w:r>
          </w:p>
        </w:tc>
        <w:tc>
          <w:tcPr>
            <w:tcW w:w="1361" w:type="dxa"/>
            <w:vAlign w:val="center"/>
          </w:tcPr>
          <w:p>
            <w:pPr>
              <w:pStyle w:val="12"/>
            </w:pPr>
            <w:r>
              <w:t>107.91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2081101</w:t>
            </w:r>
          </w:p>
        </w:tc>
        <w:tc>
          <w:tcPr>
            <w:tcW w:w="4535" w:type="dxa"/>
            <w:vAlign w:val="center"/>
          </w:tcPr>
          <w:p>
            <w:pPr>
              <w:pStyle w:val="13"/>
            </w:pPr>
            <w:r>
              <w:t>行政运行</w:t>
            </w:r>
          </w:p>
        </w:tc>
        <w:tc>
          <w:tcPr>
            <w:tcW w:w="1361" w:type="dxa"/>
            <w:vAlign w:val="center"/>
          </w:tcPr>
          <w:p>
            <w:pPr>
              <w:pStyle w:val="12"/>
            </w:pPr>
            <w:r>
              <w:t>224.59</w:t>
            </w:r>
          </w:p>
        </w:tc>
        <w:tc>
          <w:tcPr>
            <w:tcW w:w="1361" w:type="dxa"/>
            <w:vAlign w:val="center"/>
          </w:tcPr>
          <w:p>
            <w:pPr>
              <w:pStyle w:val="12"/>
            </w:pPr>
            <w:r>
              <w:t>224.59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2081104</w:t>
            </w:r>
          </w:p>
        </w:tc>
        <w:tc>
          <w:tcPr>
            <w:tcW w:w="4535" w:type="dxa"/>
            <w:vAlign w:val="center"/>
          </w:tcPr>
          <w:p>
            <w:pPr>
              <w:pStyle w:val="13"/>
            </w:pPr>
            <w:r>
              <w:t>残疾人康复</w:t>
            </w:r>
          </w:p>
        </w:tc>
        <w:tc>
          <w:tcPr>
            <w:tcW w:w="1361" w:type="dxa"/>
            <w:vAlign w:val="center"/>
          </w:tcPr>
          <w:p>
            <w:pPr>
              <w:pStyle w:val="12"/>
            </w:pPr>
            <w:r>
              <w:t>54.30</w:t>
            </w:r>
          </w:p>
        </w:tc>
        <w:tc>
          <w:tcPr>
            <w:tcW w:w="1361" w:type="dxa"/>
            <w:vAlign w:val="center"/>
          </w:tcPr>
          <w:p>
            <w:pPr>
              <w:pStyle w:val="12"/>
            </w:pPr>
          </w:p>
        </w:tc>
        <w:tc>
          <w:tcPr>
            <w:tcW w:w="1361" w:type="dxa"/>
            <w:vAlign w:val="center"/>
          </w:tcPr>
          <w:p>
            <w:pPr>
              <w:pStyle w:val="12"/>
            </w:pPr>
            <w:r>
              <w:t>54.30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2081105</w:t>
            </w:r>
          </w:p>
        </w:tc>
        <w:tc>
          <w:tcPr>
            <w:tcW w:w="4535" w:type="dxa"/>
            <w:vAlign w:val="center"/>
          </w:tcPr>
          <w:p>
            <w:pPr>
              <w:pStyle w:val="13"/>
            </w:pPr>
            <w:r>
              <w:t>残疾人就业</w:t>
            </w:r>
          </w:p>
        </w:tc>
        <w:tc>
          <w:tcPr>
            <w:tcW w:w="1361" w:type="dxa"/>
            <w:vAlign w:val="center"/>
          </w:tcPr>
          <w:p>
            <w:pPr>
              <w:pStyle w:val="12"/>
            </w:pPr>
            <w:r>
              <w:t>43.05</w:t>
            </w:r>
          </w:p>
        </w:tc>
        <w:tc>
          <w:tcPr>
            <w:tcW w:w="1361" w:type="dxa"/>
            <w:vAlign w:val="center"/>
          </w:tcPr>
          <w:p>
            <w:pPr>
              <w:pStyle w:val="12"/>
            </w:pPr>
          </w:p>
        </w:tc>
        <w:tc>
          <w:tcPr>
            <w:tcW w:w="1361" w:type="dxa"/>
            <w:vAlign w:val="center"/>
          </w:tcPr>
          <w:p>
            <w:pPr>
              <w:pStyle w:val="12"/>
            </w:pPr>
            <w:r>
              <w:t>43.05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2081199</w:t>
            </w:r>
          </w:p>
        </w:tc>
        <w:tc>
          <w:tcPr>
            <w:tcW w:w="4535" w:type="dxa"/>
            <w:vAlign w:val="center"/>
          </w:tcPr>
          <w:p>
            <w:pPr>
              <w:pStyle w:val="13"/>
            </w:pPr>
            <w:r>
              <w:t>其他残疾人事业支出</w:t>
            </w:r>
          </w:p>
        </w:tc>
        <w:tc>
          <w:tcPr>
            <w:tcW w:w="1361" w:type="dxa"/>
            <w:vAlign w:val="center"/>
          </w:tcPr>
          <w:p>
            <w:pPr>
              <w:pStyle w:val="12"/>
            </w:pPr>
            <w:r>
              <w:t>10.56</w:t>
            </w:r>
          </w:p>
        </w:tc>
        <w:tc>
          <w:tcPr>
            <w:tcW w:w="1361" w:type="dxa"/>
            <w:vAlign w:val="center"/>
          </w:tcPr>
          <w:p>
            <w:pPr>
              <w:pStyle w:val="12"/>
            </w:pPr>
          </w:p>
        </w:tc>
        <w:tc>
          <w:tcPr>
            <w:tcW w:w="1361" w:type="dxa"/>
            <w:vAlign w:val="center"/>
          </w:tcPr>
          <w:p>
            <w:pPr>
              <w:pStyle w:val="12"/>
            </w:pPr>
            <w:r>
              <w:t>10.56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0.30</w:t>
            </w:r>
          </w:p>
        </w:tc>
        <w:tc>
          <w:tcPr>
            <w:tcW w:w="1361" w:type="dxa"/>
            <w:vAlign w:val="center"/>
          </w:tcPr>
          <w:p>
            <w:pPr>
              <w:pStyle w:val="12"/>
            </w:pPr>
            <w:r>
              <w:t>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3.60</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3.60</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3.60</w:t>
            </w:r>
          </w:p>
        </w:tc>
        <w:tc>
          <w:tcPr>
            <w:tcW w:w="1361" w:type="dxa"/>
            <w:vAlign w:val="center"/>
          </w:tcPr>
          <w:p>
            <w:pPr>
              <w:pStyle w:val="12"/>
            </w:pPr>
            <w:r>
              <w:t>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45.94</w:t>
            </w:r>
          </w:p>
        </w:tc>
        <w:tc>
          <w:tcPr>
            <w:tcW w:w="1361" w:type="dxa"/>
            <w:vAlign w:val="center"/>
          </w:tcPr>
          <w:p>
            <w:pPr>
              <w:pStyle w:val="12"/>
            </w:pPr>
          </w:p>
        </w:tc>
        <w:tc>
          <w:tcPr>
            <w:tcW w:w="1361" w:type="dxa"/>
            <w:vAlign w:val="center"/>
          </w:tcPr>
          <w:p>
            <w:pPr>
              <w:pStyle w:val="12"/>
            </w:pPr>
            <w:r>
              <w:t>45.94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45.94</w:t>
            </w:r>
          </w:p>
        </w:tc>
        <w:tc>
          <w:tcPr>
            <w:tcW w:w="1361" w:type="dxa"/>
            <w:vAlign w:val="center"/>
          </w:tcPr>
          <w:p>
            <w:pPr>
              <w:pStyle w:val="12"/>
            </w:pPr>
          </w:p>
        </w:tc>
        <w:tc>
          <w:tcPr>
            <w:tcW w:w="1361" w:type="dxa"/>
            <w:vAlign w:val="center"/>
          </w:tcPr>
          <w:p>
            <w:pPr>
              <w:pStyle w:val="12"/>
            </w:pPr>
            <w:r>
              <w:t>45.94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2296002</w:t>
            </w:r>
          </w:p>
        </w:tc>
        <w:tc>
          <w:tcPr>
            <w:tcW w:w="4535" w:type="dxa"/>
            <w:vAlign w:val="center"/>
          </w:tcPr>
          <w:p>
            <w:pPr>
              <w:pStyle w:val="13"/>
            </w:pPr>
            <w:r>
              <w:t>用于社会福利的彩票公益金支出</w:t>
            </w:r>
          </w:p>
        </w:tc>
        <w:tc>
          <w:tcPr>
            <w:tcW w:w="1361" w:type="dxa"/>
            <w:vAlign w:val="center"/>
          </w:tcPr>
          <w:p>
            <w:pPr>
              <w:pStyle w:val="12"/>
            </w:pPr>
            <w:r>
              <w:t>13.05</w:t>
            </w:r>
          </w:p>
        </w:tc>
        <w:tc>
          <w:tcPr>
            <w:tcW w:w="1361" w:type="dxa"/>
            <w:vAlign w:val="center"/>
          </w:tcPr>
          <w:p>
            <w:pPr>
              <w:pStyle w:val="12"/>
            </w:pPr>
          </w:p>
        </w:tc>
        <w:tc>
          <w:tcPr>
            <w:tcW w:w="1361" w:type="dxa"/>
            <w:vAlign w:val="center"/>
          </w:tcPr>
          <w:p>
            <w:pPr>
              <w:pStyle w:val="12"/>
            </w:pPr>
            <w:r>
              <w:t>13.05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2296006</w:t>
            </w:r>
          </w:p>
        </w:tc>
        <w:tc>
          <w:tcPr>
            <w:tcW w:w="4535" w:type="dxa"/>
            <w:vAlign w:val="center"/>
          </w:tcPr>
          <w:p>
            <w:pPr>
              <w:pStyle w:val="13"/>
            </w:pPr>
            <w:r>
              <w:t>用于残疾人事业的彩票公益金支出</w:t>
            </w:r>
          </w:p>
        </w:tc>
        <w:tc>
          <w:tcPr>
            <w:tcW w:w="1361" w:type="dxa"/>
            <w:vAlign w:val="center"/>
          </w:tcPr>
          <w:p>
            <w:pPr>
              <w:pStyle w:val="12"/>
            </w:pPr>
            <w:r>
              <w:t>32.89</w:t>
            </w:r>
          </w:p>
        </w:tc>
        <w:tc>
          <w:tcPr>
            <w:tcW w:w="1361" w:type="dxa"/>
            <w:vAlign w:val="center"/>
          </w:tcPr>
          <w:p>
            <w:pPr>
              <w:pStyle w:val="12"/>
            </w:pPr>
          </w:p>
        </w:tc>
        <w:tc>
          <w:tcPr>
            <w:tcW w:w="1361" w:type="dxa"/>
            <w:vAlign w:val="center"/>
          </w:tcPr>
          <w:p>
            <w:pPr>
              <w:pStyle w:val="12"/>
            </w:pPr>
            <w:r>
              <w:t>32.89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348.80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32.89</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345.20</w:t>
            </w:r>
          </w:p>
        </w:tc>
        <w:tc>
          <w:tcPr>
            <w:tcW w:w="1474" w:type="dxa"/>
            <w:vAlign w:val="center"/>
          </w:tcPr>
          <w:p>
            <w:pPr>
              <w:pStyle w:val="12"/>
            </w:pPr>
            <w:r>
              <w:t>345.20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3.60</w:t>
            </w:r>
          </w:p>
        </w:tc>
        <w:tc>
          <w:tcPr>
            <w:tcW w:w="1474" w:type="dxa"/>
            <w:vAlign w:val="center"/>
          </w:tcPr>
          <w:p>
            <w:pPr>
              <w:pStyle w:val="12"/>
            </w:pPr>
            <w:r>
              <w:t>3.60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45.94</w:t>
            </w:r>
          </w:p>
        </w:tc>
        <w:tc>
          <w:tcPr>
            <w:tcW w:w="1474" w:type="dxa"/>
            <w:vAlign w:val="center"/>
          </w:tcPr>
          <w:p>
            <w:pPr>
              <w:pStyle w:val="12"/>
            </w:pPr>
          </w:p>
        </w:tc>
        <w:tc>
          <w:tcPr>
            <w:tcW w:w="1474" w:type="dxa"/>
            <w:vAlign w:val="center"/>
          </w:tcPr>
          <w:p>
            <w:pPr>
              <w:pStyle w:val="12"/>
            </w:pPr>
            <w:r>
              <w:t>45.94</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381.69</w:t>
            </w:r>
          </w:p>
        </w:tc>
        <w:tc>
          <w:tcPr>
            <w:tcW w:w="3402" w:type="dxa"/>
            <w:vAlign w:val="center"/>
          </w:tcPr>
          <w:p>
            <w:pPr>
              <w:pStyle w:val="15"/>
            </w:pPr>
            <w:r>
              <w:t>本年支出合计</w:t>
            </w:r>
          </w:p>
        </w:tc>
        <w:tc>
          <w:tcPr>
            <w:tcW w:w="1474" w:type="dxa"/>
            <w:vAlign w:val="center"/>
          </w:tcPr>
          <w:p>
            <w:pPr>
              <w:pStyle w:val="16"/>
            </w:pPr>
            <w:r>
              <w:t>394.74</w:t>
            </w:r>
          </w:p>
        </w:tc>
        <w:tc>
          <w:tcPr>
            <w:tcW w:w="1474" w:type="dxa"/>
            <w:vAlign w:val="center"/>
          </w:tcPr>
          <w:p>
            <w:pPr>
              <w:pStyle w:val="16"/>
            </w:pPr>
            <w:r>
              <w:t>348.80</w:t>
            </w:r>
          </w:p>
        </w:tc>
        <w:tc>
          <w:tcPr>
            <w:tcW w:w="1474" w:type="dxa"/>
            <w:vAlign w:val="center"/>
          </w:tcPr>
          <w:p>
            <w:pPr>
              <w:pStyle w:val="16"/>
            </w:pPr>
            <w:r>
              <w:t>45.94</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13.05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13.05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394.74</w:t>
            </w:r>
          </w:p>
        </w:tc>
        <w:tc>
          <w:tcPr>
            <w:tcW w:w="3402" w:type="dxa"/>
            <w:vAlign w:val="center"/>
          </w:tcPr>
          <w:p>
            <w:pPr>
              <w:pStyle w:val="15"/>
            </w:pPr>
            <w:r>
              <w:t>支出总计</w:t>
            </w:r>
          </w:p>
        </w:tc>
        <w:tc>
          <w:tcPr>
            <w:tcW w:w="1474" w:type="dxa"/>
            <w:vAlign w:val="center"/>
          </w:tcPr>
          <w:p>
            <w:pPr>
              <w:pStyle w:val="16"/>
            </w:pPr>
            <w:r>
              <w:t>394.74</w:t>
            </w:r>
          </w:p>
        </w:tc>
        <w:tc>
          <w:tcPr>
            <w:tcW w:w="1474" w:type="dxa"/>
            <w:vAlign w:val="center"/>
          </w:tcPr>
          <w:p>
            <w:pPr>
              <w:pStyle w:val="16"/>
            </w:pPr>
            <w:r>
              <w:t>348.80</w:t>
            </w:r>
          </w:p>
        </w:tc>
        <w:tc>
          <w:tcPr>
            <w:tcW w:w="1474" w:type="dxa"/>
            <w:vAlign w:val="center"/>
          </w:tcPr>
          <w:p>
            <w:pPr>
              <w:pStyle w:val="16"/>
            </w:pPr>
            <w:r>
              <w:t>45.94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348.80</w:t>
            </w:r>
          </w:p>
        </w:tc>
        <w:tc>
          <w:tcPr>
            <w:tcW w:w="2551" w:type="dxa"/>
            <w:vAlign w:val="center"/>
          </w:tcPr>
          <w:p>
            <w:pPr>
              <w:pStyle w:val="16"/>
            </w:pPr>
            <w:r>
              <w:t>240.89</w:t>
            </w:r>
          </w:p>
        </w:tc>
        <w:tc>
          <w:tcPr>
            <w:tcW w:w="2551" w:type="dxa"/>
            <w:vAlign w:val="center"/>
          </w:tcPr>
          <w:p>
            <w:pPr>
              <w:pStyle w:val="16"/>
            </w:pPr>
            <w:r>
              <w:t>107.91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345.20</w:t>
            </w:r>
          </w:p>
        </w:tc>
        <w:tc>
          <w:tcPr>
            <w:tcW w:w="2551" w:type="dxa"/>
            <w:vAlign w:val="center"/>
          </w:tcPr>
          <w:p>
            <w:pPr>
              <w:pStyle w:val="12"/>
            </w:pPr>
            <w:r>
              <w:t>237.29</w:t>
            </w:r>
          </w:p>
        </w:tc>
        <w:tc>
          <w:tcPr>
            <w:tcW w:w="2551" w:type="dxa"/>
            <w:vAlign w:val="center"/>
          </w:tcPr>
          <w:p>
            <w:pPr>
              <w:pStyle w:val="12"/>
            </w:pPr>
            <w:r>
              <w:t>107.91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12.40</w:t>
            </w:r>
          </w:p>
        </w:tc>
        <w:tc>
          <w:tcPr>
            <w:tcW w:w="2551" w:type="dxa"/>
            <w:vAlign w:val="center"/>
          </w:tcPr>
          <w:p>
            <w:pPr>
              <w:pStyle w:val="12"/>
            </w:pPr>
            <w:r>
              <w:t>12.40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1.70</w:t>
            </w:r>
          </w:p>
        </w:tc>
        <w:tc>
          <w:tcPr>
            <w:tcW w:w="2551" w:type="dxa"/>
            <w:vAlign w:val="center"/>
          </w:tcPr>
          <w:p>
            <w:pPr>
              <w:pStyle w:val="12"/>
            </w:pPr>
            <w:r>
              <w:t>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332.50</w:t>
            </w:r>
          </w:p>
        </w:tc>
        <w:tc>
          <w:tcPr>
            <w:tcW w:w="2551" w:type="dxa"/>
            <w:vAlign w:val="center"/>
          </w:tcPr>
          <w:p>
            <w:pPr>
              <w:pStyle w:val="12"/>
            </w:pPr>
            <w:r>
              <w:t>224.59</w:t>
            </w:r>
          </w:p>
        </w:tc>
        <w:tc>
          <w:tcPr>
            <w:tcW w:w="2551" w:type="dxa"/>
            <w:vAlign w:val="center"/>
          </w:tcPr>
          <w:p>
            <w:pPr>
              <w:pStyle w:val="12"/>
            </w:pPr>
            <w:r>
              <w:t>107.91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2081101</w:t>
            </w:r>
          </w:p>
        </w:tc>
        <w:tc>
          <w:tcPr>
            <w:tcW w:w="4535" w:type="dxa"/>
            <w:vAlign w:val="center"/>
          </w:tcPr>
          <w:p>
            <w:pPr>
              <w:pStyle w:val="13"/>
            </w:pPr>
            <w:r>
              <w:t>行政运行</w:t>
            </w:r>
          </w:p>
        </w:tc>
        <w:tc>
          <w:tcPr>
            <w:tcW w:w="2551" w:type="dxa"/>
            <w:vAlign w:val="center"/>
          </w:tcPr>
          <w:p>
            <w:pPr>
              <w:pStyle w:val="12"/>
            </w:pPr>
            <w:r>
              <w:t>224.59</w:t>
            </w:r>
          </w:p>
        </w:tc>
        <w:tc>
          <w:tcPr>
            <w:tcW w:w="2551" w:type="dxa"/>
            <w:vAlign w:val="center"/>
          </w:tcPr>
          <w:p>
            <w:pPr>
              <w:pStyle w:val="12"/>
            </w:pPr>
            <w:r>
              <w:t>224.59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54.30</w:t>
            </w:r>
          </w:p>
        </w:tc>
        <w:tc>
          <w:tcPr>
            <w:tcW w:w="2551" w:type="dxa"/>
            <w:vAlign w:val="center"/>
          </w:tcPr>
          <w:p>
            <w:pPr>
              <w:pStyle w:val="12"/>
            </w:pPr>
          </w:p>
        </w:tc>
        <w:tc>
          <w:tcPr>
            <w:tcW w:w="2551" w:type="dxa"/>
            <w:vAlign w:val="center"/>
          </w:tcPr>
          <w:p>
            <w:pPr>
              <w:pStyle w:val="12"/>
            </w:pPr>
            <w:r>
              <w:t>54.30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2081105</w:t>
            </w:r>
          </w:p>
        </w:tc>
        <w:tc>
          <w:tcPr>
            <w:tcW w:w="4535" w:type="dxa"/>
            <w:vAlign w:val="center"/>
          </w:tcPr>
          <w:p>
            <w:pPr>
              <w:pStyle w:val="13"/>
            </w:pPr>
            <w:r>
              <w:t>残疾人就业</w:t>
            </w:r>
          </w:p>
        </w:tc>
        <w:tc>
          <w:tcPr>
            <w:tcW w:w="2551" w:type="dxa"/>
            <w:vAlign w:val="center"/>
          </w:tcPr>
          <w:p>
            <w:pPr>
              <w:pStyle w:val="12"/>
            </w:pPr>
            <w:r>
              <w:t>43.05</w:t>
            </w:r>
          </w:p>
        </w:tc>
        <w:tc>
          <w:tcPr>
            <w:tcW w:w="2551" w:type="dxa"/>
            <w:vAlign w:val="center"/>
          </w:tcPr>
          <w:p>
            <w:pPr>
              <w:pStyle w:val="12"/>
            </w:pPr>
          </w:p>
        </w:tc>
        <w:tc>
          <w:tcPr>
            <w:tcW w:w="2551" w:type="dxa"/>
            <w:vAlign w:val="center"/>
          </w:tcPr>
          <w:p>
            <w:pPr>
              <w:pStyle w:val="12"/>
            </w:pPr>
            <w:r>
              <w:t>43.05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2081199</w:t>
            </w:r>
          </w:p>
        </w:tc>
        <w:tc>
          <w:tcPr>
            <w:tcW w:w="4535" w:type="dxa"/>
            <w:vAlign w:val="center"/>
          </w:tcPr>
          <w:p>
            <w:pPr>
              <w:pStyle w:val="13"/>
            </w:pPr>
            <w:r>
              <w:t>其他残疾人事业支出</w:t>
            </w:r>
          </w:p>
        </w:tc>
        <w:tc>
          <w:tcPr>
            <w:tcW w:w="2551" w:type="dxa"/>
            <w:vAlign w:val="center"/>
          </w:tcPr>
          <w:p>
            <w:pPr>
              <w:pStyle w:val="12"/>
            </w:pPr>
            <w:r>
              <w:t>10.56</w:t>
            </w:r>
          </w:p>
        </w:tc>
        <w:tc>
          <w:tcPr>
            <w:tcW w:w="2551" w:type="dxa"/>
            <w:vAlign w:val="center"/>
          </w:tcPr>
          <w:p>
            <w:pPr>
              <w:pStyle w:val="12"/>
            </w:pPr>
          </w:p>
        </w:tc>
        <w:tc>
          <w:tcPr>
            <w:tcW w:w="2551" w:type="dxa"/>
            <w:vAlign w:val="center"/>
          </w:tcPr>
          <w:p>
            <w:pPr>
              <w:pStyle w:val="12"/>
            </w:pPr>
            <w:r>
              <w:t>10.56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240.89</w:t>
            </w:r>
          </w:p>
        </w:tc>
        <w:tc>
          <w:tcPr>
            <w:tcW w:w="2551" w:type="dxa"/>
            <w:vAlign w:val="center"/>
          </w:tcPr>
          <w:p>
            <w:pPr>
              <w:pStyle w:val="16"/>
            </w:pPr>
            <w:r>
              <w:t>77.90</w:t>
            </w:r>
          </w:p>
        </w:tc>
        <w:tc>
          <w:tcPr>
            <w:tcW w:w="2551" w:type="dxa"/>
            <w:vAlign w:val="center"/>
          </w:tcPr>
          <w:p>
            <w:pPr>
              <w:pStyle w:val="16"/>
            </w:pPr>
            <w:r>
              <w:t>162.99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65.60</w:t>
            </w:r>
          </w:p>
        </w:tc>
        <w:tc>
          <w:tcPr>
            <w:tcW w:w="2551" w:type="dxa"/>
            <w:vAlign w:val="center"/>
          </w:tcPr>
          <w:p>
            <w:pPr>
              <w:pStyle w:val="12"/>
            </w:pPr>
            <w:r>
              <w:t>65.60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11.80</w:t>
            </w:r>
          </w:p>
        </w:tc>
        <w:tc>
          <w:tcPr>
            <w:tcW w:w="2551" w:type="dxa"/>
            <w:vAlign w:val="center"/>
          </w:tcPr>
          <w:p>
            <w:pPr>
              <w:pStyle w:val="12"/>
            </w:pPr>
            <w:r>
              <w:t>11.80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11.10</w:t>
            </w:r>
          </w:p>
        </w:tc>
        <w:tc>
          <w:tcPr>
            <w:tcW w:w="2551" w:type="dxa"/>
            <w:vAlign w:val="center"/>
          </w:tcPr>
          <w:p>
            <w:pPr>
              <w:pStyle w:val="12"/>
            </w:pPr>
            <w:r>
              <w:t>11.10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1.70</w:t>
            </w:r>
          </w:p>
        </w:tc>
        <w:tc>
          <w:tcPr>
            <w:tcW w:w="2551" w:type="dxa"/>
            <w:vAlign w:val="center"/>
          </w:tcPr>
          <w:p>
            <w:pPr>
              <w:pStyle w:val="12"/>
            </w:pPr>
            <w:r>
              <w:t>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3.60</w:t>
            </w:r>
          </w:p>
        </w:tc>
        <w:tc>
          <w:tcPr>
            <w:tcW w:w="2551" w:type="dxa"/>
            <w:vAlign w:val="center"/>
          </w:tcPr>
          <w:p>
            <w:pPr>
              <w:pStyle w:val="12"/>
            </w:pPr>
            <w:r>
              <w:t>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162.99</w:t>
            </w:r>
          </w:p>
        </w:tc>
        <w:tc>
          <w:tcPr>
            <w:tcW w:w="2551" w:type="dxa"/>
            <w:vAlign w:val="center"/>
          </w:tcPr>
          <w:p>
            <w:pPr>
              <w:pStyle w:val="12"/>
            </w:pPr>
          </w:p>
        </w:tc>
        <w:tc>
          <w:tcPr>
            <w:tcW w:w="2551" w:type="dxa"/>
            <w:vAlign w:val="center"/>
          </w:tcPr>
          <w:p>
            <w:pPr>
              <w:pStyle w:val="12"/>
            </w:pPr>
            <w:r>
              <w:t>162.99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144.50</w:t>
            </w:r>
          </w:p>
        </w:tc>
        <w:tc>
          <w:tcPr>
            <w:tcW w:w="2551" w:type="dxa"/>
            <w:vAlign w:val="center"/>
          </w:tcPr>
          <w:p>
            <w:pPr>
              <w:pStyle w:val="12"/>
            </w:pPr>
          </w:p>
        </w:tc>
        <w:tc>
          <w:tcPr>
            <w:tcW w:w="2551" w:type="dxa"/>
            <w:vAlign w:val="center"/>
          </w:tcPr>
          <w:p>
            <w:pPr>
              <w:pStyle w:val="12"/>
            </w:pPr>
            <w:r>
              <w:t>144.50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2.61</w:t>
            </w:r>
          </w:p>
        </w:tc>
        <w:tc>
          <w:tcPr>
            <w:tcW w:w="2551" w:type="dxa"/>
            <w:vAlign w:val="center"/>
          </w:tcPr>
          <w:p>
            <w:pPr>
              <w:pStyle w:val="12"/>
            </w:pPr>
          </w:p>
        </w:tc>
        <w:tc>
          <w:tcPr>
            <w:tcW w:w="2551" w:type="dxa"/>
            <w:vAlign w:val="center"/>
          </w:tcPr>
          <w:p>
            <w:pPr>
              <w:pStyle w:val="12"/>
            </w:pPr>
            <w:r>
              <w:t>2.61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4.22</w:t>
            </w:r>
          </w:p>
        </w:tc>
        <w:tc>
          <w:tcPr>
            <w:tcW w:w="2551" w:type="dxa"/>
            <w:vAlign w:val="center"/>
          </w:tcPr>
          <w:p>
            <w:pPr>
              <w:pStyle w:val="12"/>
            </w:pPr>
          </w:p>
        </w:tc>
        <w:tc>
          <w:tcPr>
            <w:tcW w:w="2551" w:type="dxa"/>
            <w:vAlign w:val="center"/>
          </w:tcPr>
          <w:p>
            <w:pPr>
              <w:pStyle w:val="12"/>
            </w:pPr>
            <w:r>
              <w:t>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11.66</w:t>
            </w:r>
          </w:p>
        </w:tc>
        <w:tc>
          <w:tcPr>
            <w:tcW w:w="2551" w:type="dxa"/>
            <w:vAlign w:val="center"/>
          </w:tcPr>
          <w:p>
            <w:pPr>
              <w:pStyle w:val="12"/>
            </w:pPr>
          </w:p>
        </w:tc>
        <w:tc>
          <w:tcPr>
            <w:tcW w:w="2551" w:type="dxa"/>
            <w:vAlign w:val="center"/>
          </w:tcPr>
          <w:p>
            <w:pPr>
              <w:pStyle w:val="12"/>
            </w:pPr>
            <w:r>
              <w:t>11.66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12.30</w:t>
            </w:r>
          </w:p>
        </w:tc>
        <w:tc>
          <w:tcPr>
            <w:tcW w:w="2551" w:type="dxa"/>
            <w:vAlign w:val="center"/>
          </w:tcPr>
          <w:p>
            <w:pPr>
              <w:pStyle w:val="12"/>
            </w:pPr>
            <w:r>
              <w:t>12.30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12.30</w:t>
            </w:r>
          </w:p>
        </w:tc>
        <w:tc>
          <w:tcPr>
            <w:tcW w:w="2551" w:type="dxa"/>
            <w:vAlign w:val="center"/>
          </w:tcPr>
          <w:p>
            <w:pPr>
              <w:pStyle w:val="12"/>
            </w:pPr>
            <w:r>
              <w:t>12.30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45.94</w:t>
            </w:r>
          </w:p>
        </w:tc>
        <w:tc>
          <w:tcPr>
            <w:tcW w:w="2551" w:type="dxa"/>
            <w:vAlign w:val="center"/>
          </w:tcPr>
          <w:p>
            <w:pPr>
              <w:pStyle w:val="16"/>
            </w:pPr>
          </w:p>
        </w:tc>
        <w:tc>
          <w:tcPr>
            <w:tcW w:w="2551" w:type="dxa"/>
            <w:vAlign w:val="center"/>
          </w:tcPr>
          <w:p>
            <w:pPr>
              <w:pStyle w:val="16"/>
            </w:pPr>
            <w:r>
              <w:t>45.94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45.94</w:t>
            </w:r>
          </w:p>
        </w:tc>
        <w:tc>
          <w:tcPr>
            <w:tcW w:w="2551" w:type="dxa"/>
            <w:vAlign w:val="center"/>
          </w:tcPr>
          <w:p>
            <w:pPr>
              <w:pStyle w:val="12"/>
            </w:pPr>
          </w:p>
        </w:tc>
        <w:tc>
          <w:tcPr>
            <w:tcW w:w="2551" w:type="dxa"/>
            <w:vAlign w:val="center"/>
          </w:tcPr>
          <w:p>
            <w:pPr>
              <w:pStyle w:val="12"/>
            </w:pPr>
            <w:r>
              <w:t>45.94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45.94</w:t>
            </w:r>
          </w:p>
        </w:tc>
        <w:tc>
          <w:tcPr>
            <w:tcW w:w="2551" w:type="dxa"/>
            <w:vAlign w:val="center"/>
          </w:tcPr>
          <w:p>
            <w:pPr>
              <w:pStyle w:val="12"/>
            </w:pPr>
          </w:p>
        </w:tc>
        <w:tc>
          <w:tcPr>
            <w:tcW w:w="2551" w:type="dxa"/>
            <w:vAlign w:val="center"/>
          </w:tcPr>
          <w:p>
            <w:pPr>
              <w:pStyle w:val="12"/>
            </w:pPr>
            <w:r>
              <w:t>45.94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2296002</w:t>
            </w:r>
          </w:p>
        </w:tc>
        <w:tc>
          <w:tcPr>
            <w:tcW w:w="4535" w:type="dxa"/>
            <w:vAlign w:val="center"/>
          </w:tcPr>
          <w:p>
            <w:pPr>
              <w:pStyle w:val="13"/>
            </w:pPr>
            <w:r>
              <w:t>用于社会福利的彩票公益金支出</w:t>
            </w:r>
          </w:p>
        </w:tc>
        <w:tc>
          <w:tcPr>
            <w:tcW w:w="2551" w:type="dxa"/>
            <w:vAlign w:val="center"/>
          </w:tcPr>
          <w:p>
            <w:pPr>
              <w:pStyle w:val="12"/>
            </w:pPr>
            <w:r>
              <w:t>13.05</w:t>
            </w:r>
          </w:p>
        </w:tc>
        <w:tc>
          <w:tcPr>
            <w:tcW w:w="2551" w:type="dxa"/>
            <w:vAlign w:val="center"/>
          </w:tcPr>
          <w:p>
            <w:pPr>
              <w:pStyle w:val="12"/>
            </w:pPr>
          </w:p>
        </w:tc>
        <w:tc>
          <w:tcPr>
            <w:tcW w:w="2551" w:type="dxa"/>
            <w:vAlign w:val="center"/>
          </w:tcPr>
          <w:p>
            <w:pPr>
              <w:pStyle w:val="12"/>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1191" w:type="dxa"/>
            <w:vAlign w:val="center"/>
          </w:tcPr>
          <w:p>
            <w:pPr>
              <w:pStyle w:val="13"/>
            </w:pPr>
            <w:r>
              <w:t>2296006</w:t>
            </w:r>
          </w:p>
        </w:tc>
        <w:tc>
          <w:tcPr>
            <w:tcW w:w="4535" w:type="dxa"/>
            <w:vAlign w:val="center"/>
          </w:tcPr>
          <w:p>
            <w:pPr>
              <w:pStyle w:val="13"/>
            </w:pPr>
            <w:r>
              <w:t>用于残疾人事业的彩票公益金支出</w:t>
            </w:r>
          </w:p>
        </w:tc>
        <w:tc>
          <w:tcPr>
            <w:tcW w:w="2551" w:type="dxa"/>
            <w:vAlign w:val="center"/>
          </w:tcPr>
          <w:p>
            <w:pPr>
              <w:pStyle w:val="12"/>
            </w:pPr>
            <w:r>
              <w:t>32.89</w:t>
            </w:r>
          </w:p>
        </w:tc>
        <w:tc>
          <w:tcPr>
            <w:tcW w:w="2551" w:type="dxa"/>
            <w:vAlign w:val="center"/>
          </w:tcPr>
          <w:p>
            <w:pPr>
              <w:pStyle w:val="12"/>
            </w:pPr>
          </w:p>
        </w:tc>
        <w:tc>
          <w:tcPr>
            <w:tcW w:w="2551" w:type="dxa"/>
            <w:vAlign w:val="center"/>
          </w:tcPr>
          <w:p>
            <w:pPr>
              <w:pStyle w:val="12"/>
            </w:pPr>
            <w:r>
              <w:t>32.89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河北省无极县残疾人联合会2025年部门预算信息公开情况说明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河北省无极县残疾人联合会2025年部门预算信息公开情况说明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按照《中华人民共和国预算法》、《地方预决算公开操作规程》和《关于进一步推进预算公开工作的实施意见》规定，现将河北省无极县残疾人联合会2025年部门预算公开如下：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根据《残联职能配置、内设机构和人员编制规定》，残联的主要职责是：</w:t>
      </w:r>
    </w:p>
    <w:p>
      <w:pPr>
        <w:pStyle w:val="18"/>
      </w:pPr>
      <w:r>
        <w:t>1、关心残疾人生活、学习和工作，做好舆论宣传工作，为残疾人创造良好的社会环境。</w:t>
      </w:r>
    </w:p>
    <w:p>
      <w:pPr>
        <w:pStyle w:val="18"/>
      </w:pPr>
      <w:r>
        <w:t>2、促进和发展残疾人康复、教育、就业、文化体育、社会服务及福利事业；推动残疾的预防工作。</w:t>
      </w:r>
    </w:p>
    <w:p>
      <w:pPr>
        <w:pStyle w:val="18"/>
      </w:pPr>
      <w:r>
        <w:t>3、推进残疾人事业的社会化管理；培养残疾人事业的社会工作者。</w:t>
      </w:r>
    </w:p>
    <w:p>
      <w:pPr>
        <w:pStyle w:val="18"/>
      </w:pPr>
      <w:r>
        <w:t>4、沟通政府，社会与残疾人之间的联系，协助政府研究制定和实施有关残疾人事业的法规、政策和规则。</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河北省无极县残疾人联合会本级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按照预算管理有关规定，目前部门预算的编制实行综合预算管理，即全部收入和支出都反映在预算中。河北省无极县残疾人联合会机关及所属事业单位的收支包含在部门预算中。</w:t>
      </w:r>
    </w:p>
    <w:p>
      <w:pPr>
        <w:pStyle w:val="19"/>
      </w:pPr>
      <w:r>
        <w:t>1、收入说明</w:t>
      </w:r>
    </w:p>
    <w:p>
      <w:pPr>
        <w:pStyle w:val="19"/>
      </w:pPr>
      <w:r>
        <w:t>反映本部门当年全部收入。2025年预算收入394.74万元，其中：一般公共预算收入348.80万元，基金预算收入32.89万元，国有资本经营预算收入0.00万元，财政专户核拨收入0.00万元，单位资金收入0.00万元，上年结转结余13.05万元。</w:t>
      </w:r>
    </w:p>
    <w:p>
      <w:pPr>
        <w:pStyle w:val="19"/>
      </w:pPr>
      <w:r>
        <w:t>2、支出说明</w:t>
      </w:r>
    </w:p>
    <w:p>
      <w:pPr>
        <w:pStyle w:val="19"/>
      </w:pPr>
      <w:r>
        <w:t>收支预算总表支出栏、基本支出表、项目支出表按经济分类和支出功能分类科目编制，反映河北省无极县残疾人联合会年度部门预算中支出预算的总体情况。2025年支出预算394.74万元，其中基本支出240.89万元，包括人员经费77.90万元和日常公用经费162.99万元；项目支出153.85万元，主要为残疾人就业43.05万元、残疾人康复54.3万元、其他残疾人10.56万元、福利彩票45.94万元。</w:t>
      </w:r>
    </w:p>
    <w:p>
      <w:pPr>
        <w:pStyle w:val="19"/>
      </w:pPr>
      <w:r>
        <w:t>3、比上年增减情况</w:t>
      </w:r>
    </w:p>
    <w:p>
      <w:pPr>
        <w:pStyle w:val="19"/>
      </w:pPr>
      <w:r>
        <w:t>2025年预算收支安排394.74万元，较2024年预算减少69.27万元，其中：基本支出减少96.21万元，主要为人员减少项目支出增加26.94万元，主要为项目增加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2025年，我部门机关运行经费共计安排162.99万元，主要用于日常维修、办公用房水电费、办公用房取暖费、办公用房物业管理费等日常运行支出。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保障残疾人的诉求能够得到及时解决，保障残疾人出行权利；逐步实现残疾人“人人享有康复服务”，保障贫困和重度残疾人基本生活，提高残疾儿童义务教育入学率和残疾人就业率，丰富残疾人文体生活。</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（一）维护残疾人的合法权益，全心全意为残疾人服务</w:t>
      </w:r>
    </w:p>
    <w:p>
      <w:pPr>
        <w:pStyle w:val="23"/>
      </w:pPr>
      <w:r>
        <w:t>（1）残疾人家庭无障碍改造</w:t>
      </w:r>
    </w:p>
    <w:p>
      <w:pPr>
        <w:pStyle w:val="23"/>
      </w:pPr>
      <w:r>
        <w:t>绩效目标：对重度残疾人的居住环境进行无障碍改造，改善其生产生活条件，为其康复和出行提供方便，保障经费的投入。</w:t>
      </w:r>
    </w:p>
    <w:p>
      <w:pPr>
        <w:pStyle w:val="23"/>
      </w:pPr>
      <w:r>
        <w:t>绩效指标：免费为贫困残疾人进行家庭无障碍改造。</w:t>
      </w:r>
    </w:p>
    <w:p>
      <w:pPr>
        <w:pStyle w:val="23"/>
      </w:pPr>
      <w:r>
        <w:t>（2）残疾人法律援助工作</w:t>
      </w:r>
    </w:p>
    <w:p>
      <w:pPr>
        <w:pStyle w:val="23"/>
      </w:pPr>
      <w:r>
        <w:t>绩效目标：投入资金对残疾人的维权进行法律援助帮助，保障其合法权益。</w:t>
      </w:r>
    </w:p>
    <w:p>
      <w:pPr>
        <w:pStyle w:val="23"/>
      </w:pPr>
      <w:r>
        <w:t>绩效指标：免费为残疾人提供法律援助、救助。</w:t>
      </w:r>
    </w:p>
    <w:p>
      <w:pPr>
        <w:pStyle w:val="23"/>
      </w:pPr>
      <w:r>
        <w:t>（3）残疾人办理残疾人证，为到期残疾证换证</w:t>
      </w:r>
    </w:p>
    <w:p>
      <w:pPr>
        <w:pStyle w:val="23"/>
      </w:pPr>
      <w:r>
        <w:t>绩效目标：加大符合残疾评定的残疾人办理残疾人证力度，按时间节点对到期的残疾人证换证工作。</w:t>
      </w:r>
    </w:p>
    <w:p>
      <w:pPr>
        <w:pStyle w:val="23"/>
      </w:pPr>
      <w:r>
        <w:t>绩效指标：为残疾人办理残疾人证，为到期残疾人证换证。</w:t>
      </w:r>
    </w:p>
    <w:p>
      <w:pPr>
        <w:pStyle w:val="23"/>
      </w:pPr>
      <w:r>
        <w:t>（二）团结残疾人遵纪守法，发扬乐观进取精神，为经济建设贡献力量</w:t>
      </w:r>
    </w:p>
    <w:p>
      <w:pPr>
        <w:pStyle w:val="23"/>
      </w:pPr>
      <w:r>
        <w:t>（1）日常办公</w:t>
      </w:r>
    </w:p>
    <w:p>
      <w:pPr>
        <w:pStyle w:val="23"/>
      </w:pPr>
      <w:r>
        <w:t>绩效目标：做好日常办公等工作，保证正常运转。</w:t>
      </w:r>
    </w:p>
    <w:p>
      <w:pPr>
        <w:pStyle w:val="23"/>
      </w:pPr>
      <w:r>
        <w:t>绩效指标：项目实施年内完成率≥95%</w:t>
      </w:r>
    </w:p>
    <w:p>
      <w:pPr>
        <w:pStyle w:val="23"/>
      </w:pPr>
      <w:r>
        <w:t>（2）其他工作</w:t>
      </w:r>
    </w:p>
    <w:p>
      <w:pPr>
        <w:pStyle w:val="23"/>
      </w:pPr>
      <w:r>
        <w:t>绩效目标：与残疾人的生产生活息息相关的其他工作。</w:t>
      </w:r>
    </w:p>
    <w:p>
      <w:pPr>
        <w:pStyle w:val="23"/>
      </w:pPr>
      <w:r>
        <w:t>绩效指标：项目实施年内完成率≥80%</w:t>
      </w:r>
    </w:p>
    <w:p>
      <w:pPr>
        <w:pStyle w:val="23"/>
      </w:pPr>
      <w:r>
        <w:t>（三）开展和促进残疾人康复、教育、就业等社会服务工作，扶助残疾人平等参与社会生活</w:t>
      </w:r>
    </w:p>
    <w:p>
      <w:pPr>
        <w:pStyle w:val="23"/>
      </w:pPr>
      <w:r>
        <w:t>（1）残疾人康复中心建设</w:t>
      </w:r>
    </w:p>
    <w:p>
      <w:pPr>
        <w:pStyle w:val="23"/>
      </w:pPr>
      <w:r>
        <w:t>绩效目标：优化残疾人的康复环境，残疾人的各项康复得到场所的保障。</w:t>
      </w:r>
    </w:p>
    <w:p>
      <w:pPr>
        <w:pStyle w:val="23"/>
      </w:pPr>
      <w:r>
        <w:t>绩效指标:完成残疾人康复中心项目建设。</w:t>
      </w:r>
    </w:p>
    <w:p>
      <w:pPr>
        <w:pStyle w:val="23"/>
      </w:pPr>
      <w:r>
        <w:t>（2）残疾儿童康复救助工作</w:t>
      </w:r>
    </w:p>
    <w:p>
      <w:pPr>
        <w:pStyle w:val="23"/>
      </w:pPr>
      <w:r>
        <w:t>绩效目标：依据市政府《石家庄市残疾儿童康复救助方案》，按照应救尽救和财政分级负担的原则，为康复救助提供经费保障。</w:t>
      </w:r>
    </w:p>
    <w:p>
      <w:pPr>
        <w:pStyle w:val="23"/>
      </w:pPr>
      <w:r>
        <w:t>绩效指标：项目实施年内完成率≥80%</w:t>
      </w:r>
    </w:p>
    <w:p>
      <w:pPr>
        <w:pStyle w:val="23"/>
      </w:pPr>
      <w:r>
        <w:t>（3）残疾人教育就业工作</w:t>
      </w:r>
    </w:p>
    <w:p>
      <w:pPr>
        <w:pStyle w:val="23"/>
      </w:pPr>
      <w:r>
        <w:t>绩效目标：为残疾学生和残疾人家庭子女的入学教育进行资助；对残疾人职业技能、实用技术培训、就业等方面提供服务和资金保障。</w:t>
      </w:r>
    </w:p>
    <w:p>
      <w:pPr>
        <w:pStyle w:val="23"/>
      </w:pPr>
      <w:r>
        <w:t>绩效指标：对农村贫困残疾人免费进行职业技能培训。</w:t>
      </w:r>
    </w:p>
    <w:p>
      <w:pPr>
        <w:pStyle w:val="23"/>
      </w:pPr>
      <w:r>
        <w:t>（4）残疾人文化体育活动</w:t>
      </w:r>
    </w:p>
    <w:p>
      <w:pPr>
        <w:pStyle w:val="23"/>
      </w:pPr>
      <w:r>
        <w:t>绩效目标：开展形式多样的残疾人文化体育活动，丰富残疾人的文化体育生活，使其融入社会大家庭，确保文化体育活动经费用于残疾人文化体育事业。</w:t>
      </w:r>
    </w:p>
    <w:p>
      <w:pPr>
        <w:pStyle w:val="23"/>
      </w:pPr>
      <w:r>
        <w:t>绩效指标：举办残疾人文化体育活动2-3次。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1、2025年省级残疾人事业发展补助资金（残疾人就业）绩效目标表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13013025P000031100045</w:t>
            </w:r>
          </w:p>
        </w:tc>
        <w:tc>
          <w:tcPr>
            <w:tcW w:w="2835" w:type="dxa"/>
            <w:vAlign w:val="center"/>
          </w:tcPr>
          <w:p>
            <w:pPr>
              <w:pStyle w:val="11"/>
            </w:pPr>
            <w:r>
              <w:t>项目名称</w:t>
            </w:r>
          </w:p>
        </w:tc>
        <w:tc>
          <w:tcPr>
            <w:tcW w:w="6095" w:type="dxa"/>
            <w:gridSpan w:val="3"/>
            <w:vAlign w:val="center"/>
          </w:tcPr>
          <w:p>
            <w:pPr>
              <w:pStyle w:val="13"/>
            </w:pPr>
            <w:r>
              <w:t>2025年省级残疾人事业发展补助资金（残疾人就业）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18.60</w:t>
            </w:r>
          </w:p>
        </w:tc>
        <w:tc>
          <w:tcPr>
            <w:tcW w:w="2835" w:type="dxa"/>
            <w:vAlign w:val="center"/>
          </w:tcPr>
          <w:p>
            <w:pPr>
              <w:pStyle w:val="11"/>
            </w:pPr>
            <w:r>
              <w:t>其中：财政    资金</w:t>
            </w:r>
          </w:p>
        </w:tc>
        <w:tc>
          <w:tcPr>
            <w:tcW w:w="2551" w:type="dxa"/>
            <w:vAlign w:val="center"/>
          </w:tcPr>
          <w:p>
            <w:pPr>
              <w:pStyle w:val="13"/>
            </w:pPr>
            <w:r>
              <w:t>18.60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20</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2、2025年省级残疾人事业发展补助资金（残疾人康复）绩效目标表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13013025P00003110003H</w:t>
            </w:r>
          </w:p>
        </w:tc>
        <w:tc>
          <w:tcPr>
            <w:tcW w:w="2835" w:type="dxa"/>
            <w:vAlign w:val="center"/>
          </w:tcPr>
          <w:p>
            <w:pPr>
              <w:pStyle w:val="11"/>
            </w:pPr>
            <w:r>
              <w:t>项目名称</w:t>
            </w:r>
          </w:p>
        </w:tc>
        <w:tc>
          <w:tcPr>
            <w:tcW w:w="6095" w:type="dxa"/>
            <w:gridSpan w:val="3"/>
            <w:vAlign w:val="center"/>
          </w:tcPr>
          <w:p>
            <w:pPr>
              <w:pStyle w:val="13"/>
            </w:pPr>
            <w:r>
              <w:t>2025年省级残疾人事业发展补助资金（残疾人康复）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36.45</w:t>
            </w:r>
          </w:p>
        </w:tc>
        <w:tc>
          <w:tcPr>
            <w:tcW w:w="2835" w:type="dxa"/>
            <w:vAlign w:val="center"/>
          </w:tcPr>
          <w:p>
            <w:pPr>
              <w:pStyle w:val="11"/>
            </w:pPr>
            <w:r>
              <w:t>其中：财政    资金</w:t>
            </w:r>
          </w:p>
        </w:tc>
        <w:tc>
          <w:tcPr>
            <w:tcW w:w="2551" w:type="dxa"/>
            <w:vAlign w:val="center"/>
          </w:tcPr>
          <w:p>
            <w:pPr>
              <w:pStyle w:val="13"/>
            </w:pPr>
            <w:r>
              <w:t>36.45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开展残疾人基本康复服务项目年度工作，为残疾人配置辅助器具，农村实用技术培训及托养，努力提高受助残疾人生活自理和社会参与能力。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3、2025年省级残疾人事业发展补助资金（其他残疾人）绩效目标表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13013025P00003110005Q</w:t>
            </w:r>
          </w:p>
        </w:tc>
        <w:tc>
          <w:tcPr>
            <w:tcW w:w="2835" w:type="dxa"/>
            <w:vAlign w:val="center"/>
          </w:tcPr>
          <w:p>
            <w:pPr>
              <w:pStyle w:val="11"/>
            </w:pPr>
            <w:r>
              <w:t>项目名称</w:t>
            </w:r>
          </w:p>
        </w:tc>
        <w:tc>
          <w:tcPr>
            <w:tcW w:w="6095" w:type="dxa"/>
            <w:gridSpan w:val="3"/>
            <w:vAlign w:val="center"/>
          </w:tcPr>
          <w:p>
            <w:pPr>
              <w:pStyle w:val="13"/>
            </w:pPr>
            <w:r>
              <w:t>2025年省级残疾人事业发展补助资金（其他残疾人）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10.56</w:t>
            </w:r>
          </w:p>
        </w:tc>
        <w:tc>
          <w:tcPr>
            <w:tcW w:w="2835" w:type="dxa"/>
            <w:vAlign w:val="center"/>
          </w:tcPr>
          <w:p>
            <w:pPr>
              <w:pStyle w:val="11"/>
            </w:pPr>
            <w:r>
              <w:t>其中：财政    资金</w:t>
            </w:r>
          </w:p>
        </w:tc>
        <w:tc>
          <w:tcPr>
            <w:tcW w:w="2551" w:type="dxa"/>
            <w:vAlign w:val="center"/>
          </w:tcPr>
          <w:p>
            <w:pPr>
              <w:pStyle w:val="13"/>
            </w:pPr>
            <w:r>
              <w:t>10.56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开展残疾人基本康复服务项目年度工作，为残疾人配置辅助器具，农村实用技术培训及托养，努力提高受助残疾人生活自理和社会参与能力。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4、2025年中央财政残疾人事业发展补助资金（彩票公益金）绩效目标表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13013025P000176100722</w:t>
            </w:r>
          </w:p>
        </w:tc>
        <w:tc>
          <w:tcPr>
            <w:tcW w:w="2835" w:type="dxa"/>
            <w:vAlign w:val="center"/>
          </w:tcPr>
          <w:p>
            <w:pPr>
              <w:pStyle w:val="11"/>
            </w:pPr>
            <w:r>
              <w:t>项目名称</w:t>
            </w:r>
          </w:p>
        </w:tc>
        <w:tc>
          <w:tcPr>
            <w:tcW w:w="6095" w:type="dxa"/>
            <w:gridSpan w:val="3"/>
            <w:vAlign w:val="center"/>
          </w:tcPr>
          <w:p>
            <w:pPr>
              <w:pStyle w:val="13"/>
            </w:pPr>
            <w:r>
              <w:t>2025年中央财政残疾人事业发展补助资金（彩票公益金）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32.89</w:t>
            </w:r>
          </w:p>
        </w:tc>
        <w:tc>
          <w:tcPr>
            <w:tcW w:w="2835" w:type="dxa"/>
            <w:vAlign w:val="center"/>
          </w:tcPr>
          <w:p>
            <w:pPr>
              <w:pStyle w:val="11"/>
            </w:pPr>
            <w:r>
              <w:t>其中：财政    资金</w:t>
            </w:r>
          </w:p>
        </w:tc>
        <w:tc>
          <w:tcPr>
            <w:tcW w:w="2551" w:type="dxa"/>
            <w:vAlign w:val="center"/>
          </w:tcPr>
          <w:p>
            <w:pPr>
              <w:pStyle w:val="13"/>
            </w:pPr>
            <w:r>
              <w:t>32.89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≥90%</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5、2025年中央财政残疾人事业发展补助资金（残疾人就业）绩效目标表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13013025P00003110002X</w:t>
            </w:r>
          </w:p>
        </w:tc>
        <w:tc>
          <w:tcPr>
            <w:tcW w:w="2835" w:type="dxa"/>
            <w:vAlign w:val="center"/>
          </w:tcPr>
          <w:p>
            <w:pPr>
              <w:pStyle w:val="11"/>
            </w:pPr>
            <w:r>
              <w:t>项目名称</w:t>
            </w:r>
          </w:p>
        </w:tc>
        <w:tc>
          <w:tcPr>
            <w:tcW w:w="6095" w:type="dxa"/>
            <w:gridSpan w:val="3"/>
            <w:vAlign w:val="center"/>
          </w:tcPr>
          <w:p>
            <w:pPr>
              <w:pStyle w:val="13"/>
            </w:pPr>
            <w:r>
              <w:t>2025年中央财政残疾人事业发展补助资金（残疾人就业）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24.45</w:t>
            </w:r>
          </w:p>
        </w:tc>
        <w:tc>
          <w:tcPr>
            <w:tcW w:w="2835" w:type="dxa"/>
            <w:vAlign w:val="center"/>
          </w:tcPr>
          <w:p>
            <w:pPr>
              <w:pStyle w:val="11"/>
            </w:pPr>
            <w:r>
              <w:t>其中：财政    资金</w:t>
            </w:r>
          </w:p>
        </w:tc>
        <w:tc>
          <w:tcPr>
            <w:tcW w:w="2551" w:type="dxa"/>
            <w:vAlign w:val="center"/>
          </w:tcPr>
          <w:p>
            <w:pPr>
              <w:pStyle w:val="13"/>
            </w:pPr>
            <w:r>
              <w:t>24.45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6、2025年中央财政残疾人事业发展补助资金（残疾人康复）绩效目标表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13013025P00003110001A</w:t>
            </w:r>
          </w:p>
        </w:tc>
        <w:tc>
          <w:tcPr>
            <w:tcW w:w="2835" w:type="dxa"/>
            <w:vAlign w:val="center"/>
          </w:tcPr>
          <w:p>
            <w:pPr>
              <w:pStyle w:val="11"/>
            </w:pPr>
            <w:r>
              <w:t>项目名称</w:t>
            </w:r>
          </w:p>
        </w:tc>
        <w:tc>
          <w:tcPr>
            <w:tcW w:w="6095" w:type="dxa"/>
            <w:gridSpan w:val="3"/>
            <w:vAlign w:val="center"/>
          </w:tcPr>
          <w:p>
            <w:pPr>
              <w:pStyle w:val="13"/>
            </w:pPr>
            <w:r>
              <w:t>2025年中央财政残疾人事业发展补助资金（残疾人康复）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17.85</w:t>
            </w:r>
          </w:p>
        </w:tc>
        <w:tc>
          <w:tcPr>
            <w:tcW w:w="2835" w:type="dxa"/>
            <w:vAlign w:val="center"/>
          </w:tcPr>
          <w:p>
            <w:pPr>
              <w:pStyle w:val="11"/>
            </w:pPr>
            <w:r>
              <w:t>其中：财政    资金</w:t>
            </w:r>
          </w:p>
        </w:tc>
        <w:tc>
          <w:tcPr>
            <w:tcW w:w="2551" w:type="dxa"/>
            <w:vAlign w:val="center"/>
          </w:tcPr>
          <w:p>
            <w:pPr>
              <w:pStyle w:val="13"/>
            </w:pPr>
            <w:r>
              <w:t>17.85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bookmarkStart w:id="20" w:name="_GoBack" w:colFirst="1" w:colLast="6"/>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1.开展残疾人基本康复服务项目年度工作，为残疾人配置辅助器具，农村实用技术培训及托养，努力提高受助残疾人生活自理和社会参与能力。</w:t>
            </w:r>
          </w:p>
        </w:tc>
      </w:tr>
      <w:bookmarkEnd w:id="20"/>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7、贫困残疾人临时救助、慰问、配发辅具等（福彩资金）绩效目标表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13013024P000002102487</w:t>
            </w:r>
          </w:p>
        </w:tc>
        <w:tc>
          <w:tcPr>
            <w:tcW w:w="2835" w:type="dxa"/>
            <w:vAlign w:val="center"/>
          </w:tcPr>
          <w:p>
            <w:pPr>
              <w:pStyle w:val="11"/>
            </w:pPr>
            <w:r>
              <w:t>项目名称</w:t>
            </w:r>
          </w:p>
        </w:tc>
        <w:tc>
          <w:tcPr>
            <w:tcW w:w="6095" w:type="dxa"/>
            <w:gridSpan w:val="3"/>
            <w:vAlign w:val="center"/>
          </w:tcPr>
          <w:p>
            <w:pPr>
              <w:pStyle w:val="13"/>
            </w:pPr>
            <w:r>
              <w:t>贫困残疾人临时救助、慰问、配发辅具等（福彩资金）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13.05</w:t>
            </w:r>
          </w:p>
        </w:tc>
        <w:tc>
          <w:tcPr>
            <w:tcW w:w="2835" w:type="dxa"/>
            <w:vAlign w:val="center"/>
          </w:tcPr>
          <w:p>
            <w:pPr>
              <w:pStyle w:val="11"/>
            </w:pPr>
            <w:r>
              <w:t>其中：财政    资金</w:t>
            </w:r>
          </w:p>
        </w:tc>
        <w:tc>
          <w:tcPr>
            <w:tcW w:w="2551" w:type="dxa"/>
            <w:vAlign w:val="center"/>
          </w:tcPr>
          <w:p>
            <w:pPr>
              <w:pStyle w:val="13"/>
            </w:pPr>
            <w:r>
              <w:t>13.05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提高残疾人的生活水平，增强残疾人的幸福指数。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w:t>
            </w:r>
            <w:r>
              <w:t>%</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产出指标</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数量指标</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t>有需求的困难残疾人得到残疾人基本康复服务比例</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有需求的困难残疾人得到残疾人基本康复服务比例</w:t>
            </w:r>
          </w:p>
        </w:tc>
        <w:tc>
          <w:tcPr>
            <w:tcW w:w="2268" w:type="dxa"/>
            <w:vAlign w:val="center"/>
          </w:tcPr>
          <w:p>
            <w:pPr>
              <w:pStyle w:val="13"/>
              <w:ind w:firstLine="0" w:firstLineChars="0"/>
              <w:rPr>
                <w:rFonts w:ascii="方正书宋_GBK" w:hAnsi="方正书宋_GBK" w:eastAsia="方正书宋_GBK" w:cs="方正书宋_GBK"/>
                <w:sz w:val="21"/>
                <w:szCs w:val="24"/>
                <w:lang w:val="en-US" w:eastAsia="uk-UA" w:bidi="ar-SA"/>
              </w:rPr>
            </w:pPr>
            <w:r>
              <w:t>≥80%</w:t>
            </w:r>
          </w:p>
        </w:tc>
        <w:tc>
          <w:tcPr>
            <w:tcW w:w="1276" w:type="dxa"/>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pPr>
              <w:pStyle w:val="14"/>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质量指标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覆盖率</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覆盖率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≥80%</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pPr>
              <w:pStyle w:val="14"/>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时效指标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项目按期完成率（%）</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项目按期完成率（%）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≥90%</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pPr>
              <w:pStyle w:val="14"/>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成本指标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补贴发放标准</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补贴发放标准</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不超预算</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ind w:firstLine="0" w:firstLineChars="0"/>
              <w:rPr>
                <w:rFonts w:ascii="方正书宋_GBK" w:hAnsi="方正书宋_GBK" w:eastAsia="方正书宋_GBK" w:cs="方正书宋_GBK"/>
                <w:sz w:val="21"/>
                <w:szCs w:val="24"/>
                <w:lang w:val="en-US" w:eastAsia="uk-UA" w:bidi="ar-SA"/>
              </w:rPr>
            </w:pPr>
            <w:r>
              <w:t>效益指标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经济效益指标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残疾人为当地经济建设服务水平</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残疾人为当地经济建设服务水平</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达到预期</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6" w:hRule="atLeast"/>
          <w:jc w:val="center"/>
        </w:trPr>
        <w:tc>
          <w:tcPr>
            <w:tcW w:w="1276" w:type="dxa"/>
            <w:vMerge w:val="continue"/>
          </w:tcPr>
          <w:p>
            <w:pPr>
              <w:pStyle w:val="14"/>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社会效益指标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残疾人康复服务水平</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残疾人康复服务水平</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有所提高</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pPr>
              <w:pStyle w:val="14"/>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生态效益指标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残疾人生活环境改善</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残疾人生活环境改善</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改善明显</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Pr>
          <w:p>
            <w:pPr>
              <w:pStyle w:val="14"/>
            </w:pP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可持续影响指标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残疾人生活持续改善</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残疾人生活持续改善</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持续改善</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Align w:val="center"/>
          </w:tcPr>
          <w:p>
            <w:pPr>
              <w:pStyle w:val="14"/>
              <w:ind w:firstLine="0" w:firstLineChars="0"/>
              <w:rPr>
                <w:rFonts w:ascii="方正书宋_GBK" w:hAnsi="方正书宋_GBK" w:eastAsia="方正书宋_GBK" w:cs="方正书宋_GBK"/>
                <w:sz w:val="21"/>
                <w:szCs w:val="24"/>
                <w:lang w:val="en-US" w:eastAsia="uk-UA" w:bidi="ar-SA"/>
              </w:rPr>
            </w:pPr>
            <w:r>
              <w:t>满意度指标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服务对象满意度指标</w:t>
            </w:r>
          </w:p>
        </w:tc>
        <w:tc>
          <w:tcPr>
            <w:tcW w:w="5386" w:type="dxa"/>
            <w:vAlign w:val="center"/>
          </w:tcPr>
          <w:p>
            <w:pPr>
              <w:pStyle w:val="13"/>
              <w:ind w:firstLine="0" w:firstLineChars="0"/>
              <w:rPr>
                <w:rFonts w:ascii="方正书宋_GBK" w:hAnsi="方正书宋_GBK" w:eastAsia="方正书宋_GBK" w:cs="方正书宋_GBK"/>
                <w:sz w:val="21"/>
                <w:szCs w:val="24"/>
                <w:lang w:val="en-US" w:eastAsia="uk-UA" w:bidi="ar-SA"/>
              </w:rPr>
            </w:pPr>
            <w:r>
              <w:t>残疾人或其家属对残疾人服务的满意度</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≥85%</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762河北省无极县残疾人联合会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河北省无极县残疾人联合会（含所属单位）上年末固定资产金额为20.35万元（详见下表）。本年度拟购置固定资产总额为0.00万元。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762河北省无极县残疾人联合会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pPr>
            <w:r>
              <w:t>20.35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212F9A"/>
    <w:rsid w:val="5F2144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2025-02-08T14:27:00Z</dcterms:created>
  <dc:creator>Administrator</dc:creator>
  <cp:lastModifiedBy>浮生</cp:lastModifiedBy>
  <dcterms:modified xsi:type="dcterms:W3CDTF">2025-10-31T06:36:39Z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1E39399874844F15A693D42C8174E028</vt:lpwstr>
  </property>
</Properties>
</file>