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1520" w:lineRule="exact"/>
        <w:jc w:val="center"/>
        <w:rPr>
          <w:rFonts w:hint="eastAsia" w:ascii="华文中宋" w:hAnsi="华文中宋" w:eastAsia="华文中宋"/>
          <w:b w:val="0"/>
          <w:bCs w:val="0"/>
          <w:spacing w:val="20"/>
          <w:sz w:val="72"/>
          <w:szCs w:val="72"/>
          <w:lang w:val="en-US" w:eastAsia="zh-CN"/>
        </w:rPr>
      </w:pPr>
      <w:bookmarkStart w:id="0" w:name="_Toc24724704"/>
    </w:p>
    <w:p>
      <w:pPr>
        <w:spacing w:line="1520" w:lineRule="exact"/>
        <w:jc w:val="center"/>
        <w:rPr>
          <w:rFonts w:hint="eastAsia" w:ascii="华文中宋" w:hAnsi="华文中宋" w:eastAsia="华文中宋"/>
          <w:b w:val="0"/>
          <w:bCs w:val="0"/>
          <w:spacing w:val="20"/>
          <w:sz w:val="72"/>
          <w:szCs w:val="72"/>
          <w:lang w:val="en-US" w:eastAsia="zh-CN"/>
        </w:rPr>
      </w:pPr>
    </w:p>
    <w:p>
      <w:pPr>
        <w:spacing w:line="1520" w:lineRule="exact"/>
        <w:jc w:val="center"/>
        <w:rPr>
          <w:rFonts w:ascii="华文中宋" w:hAnsi="华文中宋" w:eastAsia="华文中宋"/>
          <w:b/>
          <w:bCs/>
          <w:spacing w:val="20"/>
          <w:sz w:val="72"/>
          <w:szCs w:val="72"/>
        </w:rPr>
      </w:pPr>
      <w:r>
        <w:rPr>
          <w:rFonts w:hint="eastAsia" w:ascii="宋体" w:hAnsi="宋体" w:eastAsia="宋体" w:cs="宋体"/>
          <w:b/>
          <w:bCs/>
          <w:spacing w:val="20"/>
          <w:sz w:val="72"/>
          <w:szCs w:val="72"/>
          <w:lang w:val="en-US" w:eastAsia="zh-CN"/>
        </w:rPr>
        <w:t>无极</w:t>
      </w:r>
      <w:r>
        <w:rPr>
          <w:rFonts w:hint="eastAsia" w:ascii="宋体" w:hAnsi="宋体" w:eastAsia="宋体" w:cs="宋体"/>
          <w:b/>
          <w:bCs/>
          <w:spacing w:val="20"/>
          <w:sz w:val="72"/>
          <w:szCs w:val="72"/>
        </w:rPr>
        <w:t>县基层政务公开标准目录(县级）</w:t>
      </w:r>
    </w:p>
    <w:p>
      <w:pPr>
        <w:spacing w:line="1520" w:lineRule="exact"/>
        <w:rPr>
          <w:rFonts w:ascii="华文中宋" w:hAnsi="华文中宋" w:eastAsia="华文中宋"/>
          <w:spacing w:val="20"/>
          <w:sz w:val="52"/>
          <w:szCs w:val="52"/>
        </w:rPr>
      </w:pPr>
    </w:p>
    <w:p>
      <w:pPr>
        <w:jc w:val="center"/>
        <w:rPr>
          <w:rFonts w:ascii="Times New Roman" w:hAnsi="Times New Roman" w:eastAsia="方正小标宋_GBK"/>
          <w:sz w:val="28"/>
          <w:szCs w:val="28"/>
        </w:rPr>
      </w:pPr>
    </w:p>
    <w:p>
      <w:pPr>
        <w:spacing w:line="560" w:lineRule="exact"/>
        <w:rPr>
          <w:rFonts w:ascii="Times New Roman" w:hAnsi="Times New Roman" w:eastAsia="方正小标宋_GBK"/>
          <w:sz w:val="48"/>
          <w:szCs w:val="48"/>
        </w:rPr>
      </w:pPr>
    </w:p>
    <w:p>
      <w:pPr>
        <w:pStyle w:val="6"/>
        <w:rPr>
          <w:rStyle w:val="10"/>
          <w:rFonts w:ascii="黑体" w:hAnsi="方正小标宋_GBK" w:eastAsia="黑体"/>
          <w:sz w:val="30"/>
          <w:szCs w:val="30"/>
        </w:rPr>
      </w:pPr>
    </w:p>
    <w:p>
      <w:pPr>
        <w:rPr>
          <w:rStyle w:val="10"/>
          <w:rFonts w:ascii="黑体" w:hAnsi="方正小标宋_GBK" w:eastAsia="黑体"/>
          <w:sz w:val="30"/>
          <w:szCs w:val="30"/>
        </w:rPr>
      </w:pPr>
    </w:p>
    <w:p>
      <w:pPr>
        <w:rPr>
          <w:rStyle w:val="10"/>
          <w:rFonts w:ascii="黑体" w:hAnsi="方正小标宋_GBK" w:eastAsia="黑体"/>
          <w:sz w:val="30"/>
          <w:szCs w:val="30"/>
        </w:rPr>
      </w:pPr>
    </w:p>
    <w:p>
      <w:pPr>
        <w:pStyle w:val="6"/>
        <w:tabs>
          <w:tab w:val="right" w:leader="dot" w:pos="13949"/>
          <w:tab w:val="clear" w:pos="14760"/>
        </w:tabs>
        <w:rPr>
          <w:rFonts w:hint="eastAsia" w:ascii="黑体" w:hAnsi="黑体" w:eastAsia="黑体" w:cs="黑体"/>
          <w:sz w:val="32"/>
          <w:szCs w:val="32"/>
        </w:rPr>
      </w:pPr>
      <w:r>
        <w:rPr>
          <w:rStyle w:val="10"/>
          <w:rFonts w:hint="eastAsia" w:ascii="黑体" w:hAnsi="黑体" w:eastAsia="黑体" w:cs="黑体"/>
          <w:sz w:val="32"/>
          <w:szCs w:val="32"/>
        </w:rPr>
        <w:fldChar w:fldCharType="begin"/>
      </w:r>
      <w:r>
        <w:rPr>
          <w:rStyle w:val="10"/>
          <w:rFonts w:hint="eastAsia" w:ascii="黑体" w:hAnsi="黑体" w:eastAsia="黑体" w:cs="黑体"/>
          <w:sz w:val="32"/>
          <w:szCs w:val="32"/>
        </w:rPr>
        <w:instrText xml:space="preserve">TOC \o "1-1" \h \u </w:instrText>
      </w:r>
      <w:r>
        <w:rPr>
          <w:rStyle w:val="10"/>
          <w:rFonts w:hint="eastAsia" w:ascii="黑体" w:hAnsi="黑体" w:eastAsia="黑体" w:cs="黑体"/>
          <w:sz w:val="32"/>
          <w:szCs w:val="32"/>
        </w:rPr>
        <w:fldChar w:fldCharType="separate"/>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HYPERLINK \l _Toc497 </w:instrText>
      </w:r>
      <w:r>
        <w:rPr>
          <w:rFonts w:hint="eastAsia" w:ascii="黑体" w:hAnsi="黑体" w:eastAsia="黑体" w:cs="黑体"/>
          <w:sz w:val="32"/>
          <w:szCs w:val="32"/>
        </w:rPr>
        <w:fldChar w:fldCharType="separate"/>
      </w:r>
      <w:r>
        <w:rPr>
          <w:rFonts w:hint="eastAsia" w:ascii="黑体" w:hAnsi="黑体" w:eastAsia="黑体" w:cs="黑体"/>
          <w:bCs w:val="0"/>
          <w:sz w:val="32"/>
          <w:szCs w:val="32"/>
        </w:rPr>
        <w:t>（一）重大建设项目领域基层政务公开标准目录</w:t>
      </w:r>
      <w:r>
        <w:rPr>
          <w:rFonts w:hint="eastAsia" w:ascii="黑体" w:hAnsi="黑体" w:eastAsia="黑体" w:cs="黑体"/>
          <w:sz w:val="32"/>
          <w:szCs w:val="32"/>
        </w:rPr>
        <w:tab/>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PAGEREF _Toc497 </w:instrText>
      </w:r>
      <w:r>
        <w:rPr>
          <w:rFonts w:hint="eastAsia" w:ascii="黑体" w:hAnsi="黑体" w:eastAsia="黑体" w:cs="黑体"/>
          <w:sz w:val="32"/>
          <w:szCs w:val="32"/>
        </w:rPr>
        <w:fldChar w:fldCharType="separate"/>
      </w:r>
      <w:r>
        <w:rPr>
          <w:rFonts w:hint="eastAsia" w:ascii="黑体" w:hAnsi="黑体" w:eastAsia="黑体" w:cs="黑体"/>
          <w:sz w:val="32"/>
          <w:szCs w:val="32"/>
        </w:rPr>
        <w:t>- 5 -</w:t>
      </w:r>
      <w:r>
        <w:rPr>
          <w:rFonts w:hint="eastAsia" w:ascii="黑体" w:hAnsi="黑体" w:eastAsia="黑体" w:cs="黑体"/>
          <w:sz w:val="32"/>
          <w:szCs w:val="32"/>
        </w:rPr>
        <w:fldChar w:fldCharType="end"/>
      </w:r>
      <w:r>
        <w:rPr>
          <w:rFonts w:hint="eastAsia" w:ascii="黑体" w:hAnsi="黑体" w:eastAsia="黑体" w:cs="黑体"/>
          <w:sz w:val="32"/>
          <w:szCs w:val="32"/>
        </w:rPr>
        <w:fldChar w:fldCharType="end"/>
      </w:r>
    </w:p>
    <w:p>
      <w:pPr>
        <w:pStyle w:val="6"/>
        <w:tabs>
          <w:tab w:val="right" w:leader="dot" w:pos="13949"/>
          <w:tab w:val="clear" w:pos="14760"/>
        </w:tabs>
        <w:rPr>
          <w:rFonts w:hint="eastAsia" w:ascii="黑体" w:hAnsi="黑体" w:eastAsia="黑体" w:cs="黑体"/>
          <w:sz w:val="32"/>
          <w:szCs w:val="32"/>
        </w:rPr>
      </w:pP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HYPERLINK \l _Toc11489 </w:instrText>
      </w:r>
      <w:r>
        <w:rPr>
          <w:rFonts w:hint="eastAsia" w:ascii="黑体" w:hAnsi="黑体" w:eastAsia="黑体" w:cs="黑体"/>
          <w:sz w:val="32"/>
          <w:szCs w:val="32"/>
        </w:rPr>
        <w:fldChar w:fldCharType="separate"/>
      </w:r>
      <w:r>
        <w:rPr>
          <w:rFonts w:hint="eastAsia" w:ascii="黑体" w:hAnsi="黑体" w:eastAsia="黑体" w:cs="黑体"/>
          <w:bCs w:val="0"/>
          <w:sz w:val="32"/>
          <w:szCs w:val="32"/>
        </w:rPr>
        <w:t>（二）公共资源交易领域基层政务公开标准目录</w:t>
      </w:r>
      <w:r>
        <w:rPr>
          <w:rFonts w:hint="eastAsia" w:ascii="黑体" w:hAnsi="黑体" w:eastAsia="黑体" w:cs="黑体"/>
          <w:sz w:val="32"/>
          <w:szCs w:val="32"/>
        </w:rPr>
        <w:tab/>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PAGEREF _Toc11489 </w:instrText>
      </w:r>
      <w:r>
        <w:rPr>
          <w:rFonts w:hint="eastAsia" w:ascii="黑体" w:hAnsi="黑体" w:eastAsia="黑体" w:cs="黑体"/>
          <w:sz w:val="32"/>
          <w:szCs w:val="32"/>
        </w:rPr>
        <w:fldChar w:fldCharType="separate"/>
      </w:r>
      <w:r>
        <w:rPr>
          <w:rFonts w:hint="eastAsia" w:ascii="黑体" w:hAnsi="黑体" w:eastAsia="黑体" w:cs="黑体"/>
          <w:sz w:val="32"/>
          <w:szCs w:val="32"/>
        </w:rPr>
        <w:t>- 10 -</w:t>
      </w:r>
      <w:r>
        <w:rPr>
          <w:rFonts w:hint="eastAsia" w:ascii="黑体" w:hAnsi="黑体" w:eastAsia="黑体" w:cs="黑体"/>
          <w:sz w:val="32"/>
          <w:szCs w:val="32"/>
        </w:rPr>
        <w:fldChar w:fldCharType="end"/>
      </w:r>
      <w:r>
        <w:rPr>
          <w:rFonts w:hint="eastAsia" w:ascii="黑体" w:hAnsi="黑体" w:eastAsia="黑体" w:cs="黑体"/>
          <w:sz w:val="32"/>
          <w:szCs w:val="32"/>
        </w:rPr>
        <w:fldChar w:fldCharType="end"/>
      </w:r>
    </w:p>
    <w:p>
      <w:pPr>
        <w:pStyle w:val="6"/>
        <w:tabs>
          <w:tab w:val="right" w:leader="dot" w:pos="13949"/>
          <w:tab w:val="clear" w:pos="14760"/>
        </w:tabs>
        <w:rPr>
          <w:rFonts w:hint="eastAsia" w:ascii="黑体" w:hAnsi="黑体" w:eastAsia="黑体" w:cs="黑体"/>
          <w:sz w:val="32"/>
          <w:szCs w:val="32"/>
        </w:rPr>
      </w:pP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HYPERLINK \l _Toc32503 </w:instrText>
      </w:r>
      <w:r>
        <w:rPr>
          <w:rFonts w:hint="eastAsia" w:ascii="黑体" w:hAnsi="黑体" w:eastAsia="黑体" w:cs="黑体"/>
          <w:sz w:val="32"/>
          <w:szCs w:val="32"/>
        </w:rPr>
        <w:fldChar w:fldCharType="separate"/>
      </w:r>
      <w:r>
        <w:rPr>
          <w:rFonts w:hint="eastAsia" w:ascii="黑体" w:hAnsi="黑体" w:eastAsia="黑体" w:cs="黑体"/>
          <w:bCs w:val="0"/>
          <w:sz w:val="32"/>
          <w:szCs w:val="32"/>
        </w:rPr>
        <w:t>（三）义务教育领域基层政务公开标准目录</w:t>
      </w:r>
      <w:r>
        <w:rPr>
          <w:rFonts w:hint="eastAsia" w:ascii="黑体" w:hAnsi="黑体" w:eastAsia="黑体" w:cs="黑体"/>
          <w:sz w:val="32"/>
          <w:szCs w:val="32"/>
        </w:rPr>
        <w:tab/>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PAGEREF _Toc32503 </w:instrText>
      </w:r>
      <w:r>
        <w:rPr>
          <w:rFonts w:hint="eastAsia" w:ascii="黑体" w:hAnsi="黑体" w:eastAsia="黑体" w:cs="黑体"/>
          <w:sz w:val="32"/>
          <w:szCs w:val="32"/>
        </w:rPr>
        <w:fldChar w:fldCharType="separate"/>
      </w:r>
      <w:r>
        <w:rPr>
          <w:rFonts w:hint="eastAsia" w:ascii="黑体" w:hAnsi="黑体" w:eastAsia="黑体" w:cs="黑体"/>
          <w:sz w:val="32"/>
          <w:szCs w:val="32"/>
        </w:rPr>
        <w:t>- 21 -</w:t>
      </w:r>
      <w:r>
        <w:rPr>
          <w:rFonts w:hint="eastAsia" w:ascii="黑体" w:hAnsi="黑体" w:eastAsia="黑体" w:cs="黑体"/>
          <w:sz w:val="32"/>
          <w:szCs w:val="32"/>
        </w:rPr>
        <w:fldChar w:fldCharType="end"/>
      </w:r>
      <w:r>
        <w:rPr>
          <w:rFonts w:hint="eastAsia" w:ascii="黑体" w:hAnsi="黑体" w:eastAsia="黑体" w:cs="黑体"/>
          <w:sz w:val="32"/>
          <w:szCs w:val="32"/>
        </w:rPr>
        <w:fldChar w:fldCharType="end"/>
      </w:r>
    </w:p>
    <w:p>
      <w:pPr>
        <w:pStyle w:val="6"/>
        <w:tabs>
          <w:tab w:val="right" w:leader="dot" w:pos="13949"/>
          <w:tab w:val="clear" w:pos="14760"/>
        </w:tabs>
        <w:rPr>
          <w:rFonts w:hint="eastAsia" w:ascii="黑体" w:hAnsi="黑体" w:eastAsia="黑体" w:cs="黑体"/>
          <w:sz w:val="32"/>
          <w:szCs w:val="32"/>
        </w:rPr>
      </w:pP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HYPERLINK \l _Toc16247 </w:instrText>
      </w:r>
      <w:r>
        <w:rPr>
          <w:rFonts w:hint="eastAsia" w:ascii="黑体" w:hAnsi="黑体" w:eastAsia="黑体" w:cs="黑体"/>
          <w:sz w:val="32"/>
          <w:szCs w:val="32"/>
        </w:rPr>
        <w:fldChar w:fldCharType="separate"/>
      </w:r>
      <w:r>
        <w:rPr>
          <w:rFonts w:hint="eastAsia" w:ascii="黑体" w:hAnsi="黑体" w:eastAsia="黑体" w:cs="黑体"/>
          <w:bCs w:val="0"/>
          <w:sz w:val="32"/>
          <w:szCs w:val="32"/>
        </w:rPr>
        <w:t>（四）户籍管理领域基层政务公开标准目录</w:t>
      </w:r>
      <w:r>
        <w:rPr>
          <w:rFonts w:hint="eastAsia" w:ascii="黑体" w:hAnsi="黑体" w:eastAsia="黑体" w:cs="黑体"/>
          <w:sz w:val="32"/>
          <w:szCs w:val="32"/>
        </w:rPr>
        <w:tab/>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PAGEREF _Toc16247 </w:instrText>
      </w:r>
      <w:r>
        <w:rPr>
          <w:rFonts w:hint="eastAsia" w:ascii="黑体" w:hAnsi="黑体" w:eastAsia="黑体" w:cs="黑体"/>
          <w:sz w:val="32"/>
          <w:szCs w:val="32"/>
        </w:rPr>
        <w:fldChar w:fldCharType="separate"/>
      </w:r>
      <w:r>
        <w:rPr>
          <w:rFonts w:hint="eastAsia" w:ascii="黑体" w:hAnsi="黑体" w:eastAsia="黑体" w:cs="黑体"/>
          <w:sz w:val="32"/>
          <w:szCs w:val="32"/>
        </w:rPr>
        <w:t>- 35 -</w:t>
      </w:r>
      <w:r>
        <w:rPr>
          <w:rFonts w:hint="eastAsia" w:ascii="黑体" w:hAnsi="黑体" w:eastAsia="黑体" w:cs="黑体"/>
          <w:sz w:val="32"/>
          <w:szCs w:val="32"/>
        </w:rPr>
        <w:fldChar w:fldCharType="end"/>
      </w:r>
      <w:r>
        <w:rPr>
          <w:rFonts w:hint="eastAsia" w:ascii="黑体" w:hAnsi="黑体" w:eastAsia="黑体" w:cs="黑体"/>
          <w:sz w:val="32"/>
          <w:szCs w:val="32"/>
        </w:rPr>
        <w:fldChar w:fldCharType="end"/>
      </w:r>
    </w:p>
    <w:p>
      <w:pPr>
        <w:pStyle w:val="6"/>
        <w:tabs>
          <w:tab w:val="right" w:leader="dot" w:pos="13949"/>
          <w:tab w:val="clear" w:pos="14760"/>
        </w:tabs>
        <w:rPr>
          <w:rFonts w:hint="eastAsia" w:ascii="黑体" w:hAnsi="黑体" w:eastAsia="黑体" w:cs="黑体"/>
          <w:sz w:val="32"/>
          <w:szCs w:val="32"/>
        </w:rPr>
      </w:pP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HYPERLINK \l _Toc2916 </w:instrText>
      </w:r>
      <w:r>
        <w:rPr>
          <w:rFonts w:hint="eastAsia" w:ascii="黑体" w:hAnsi="黑体" w:eastAsia="黑体" w:cs="黑体"/>
          <w:sz w:val="32"/>
          <w:szCs w:val="32"/>
        </w:rPr>
        <w:fldChar w:fldCharType="separate"/>
      </w:r>
      <w:r>
        <w:rPr>
          <w:rFonts w:hint="eastAsia" w:ascii="黑体" w:hAnsi="黑体" w:eastAsia="黑体" w:cs="黑体"/>
          <w:bCs w:val="0"/>
          <w:sz w:val="32"/>
          <w:szCs w:val="32"/>
        </w:rPr>
        <w:t>（五）社会救助领域基层政务公开标准目录</w:t>
      </w:r>
      <w:r>
        <w:rPr>
          <w:rFonts w:hint="eastAsia" w:ascii="黑体" w:hAnsi="黑体" w:eastAsia="黑体" w:cs="黑体"/>
          <w:sz w:val="32"/>
          <w:szCs w:val="32"/>
        </w:rPr>
        <w:tab/>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PAGEREF _Toc2916 </w:instrText>
      </w:r>
      <w:r>
        <w:rPr>
          <w:rFonts w:hint="eastAsia" w:ascii="黑体" w:hAnsi="黑体" w:eastAsia="黑体" w:cs="黑体"/>
          <w:sz w:val="32"/>
          <w:szCs w:val="32"/>
        </w:rPr>
        <w:fldChar w:fldCharType="separate"/>
      </w:r>
      <w:r>
        <w:rPr>
          <w:rFonts w:hint="eastAsia" w:ascii="黑体" w:hAnsi="黑体" w:eastAsia="黑体" w:cs="黑体"/>
          <w:sz w:val="32"/>
          <w:szCs w:val="32"/>
        </w:rPr>
        <w:t>- 53 -</w:t>
      </w:r>
      <w:r>
        <w:rPr>
          <w:rFonts w:hint="eastAsia" w:ascii="黑体" w:hAnsi="黑体" w:eastAsia="黑体" w:cs="黑体"/>
          <w:sz w:val="32"/>
          <w:szCs w:val="32"/>
        </w:rPr>
        <w:fldChar w:fldCharType="end"/>
      </w:r>
      <w:r>
        <w:rPr>
          <w:rFonts w:hint="eastAsia" w:ascii="黑体" w:hAnsi="黑体" w:eastAsia="黑体" w:cs="黑体"/>
          <w:sz w:val="32"/>
          <w:szCs w:val="32"/>
        </w:rPr>
        <w:fldChar w:fldCharType="end"/>
      </w:r>
    </w:p>
    <w:p>
      <w:pPr>
        <w:pStyle w:val="6"/>
        <w:tabs>
          <w:tab w:val="right" w:leader="dot" w:pos="13949"/>
          <w:tab w:val="clear" w:pos="14760"/>
        </w:tabs>
        <w:rPr>
          <w:rFonts w:hint="eastAsia" w:ascii="黑体" w:hAnsi="黑体" w:eastAsia="黑体" w:cs="黑体"/>
          <w:sz w:val="32"/>
          <w:szCs w:val="32"/>
        </w:rPr>
      </w:pP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HYPERLINK \l _Toc10818 </w:instrText>
      </w:r>
      <w:r>
        <w:rPr>
          <w:rFonts w:hint="eastAsia" w:ascii="黑体" w:hAnsi="黑体" w:eastAsia="黑体" w:cs="黑体"/>
          <w:sz w:val="32"/>
          <w:szCs w:val="32"/>
        </w:rPr>
        <w:fldChar w:fldCharType="separate"/>
      </w:r>
      <w:r>
        <w:rPr>
          <w:rFonts w:hint="eastAsia" w:ascii="黑体" w:hAnsi="黑体" w:eastAsia="黑体" w:cs="黑体"/>
          <w:bCs w:val="0"/>
          <w:sz w:val="32"/>
          <w:szCs w:val="32"/>
        </w:rPr>
        <w:t>（六）养老服务领域基层政务公开标准目录</w:t>
      </w:r>
      <w:r>
        <w:rPr>
          <w:rFonts w:hint="eastAsia" w:ascii="黑体" w:hAnsi="黑体" w:eastAsia="黑体" w:cs="黑体"/>
          <w:sz w:val="32"/>
          <w:szCs w:val="32"/>
        </w:rPr>
        <w:tab/>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PAGEREF _Toc10818 </w:instrText>
      </w:r>
      <w:r>
        <w:rPr>
          <w:rFonts w:hint="eastAsia" w:ascii="黑体" w:hAnsi="黑体" w:eastAsia="黑体" w:cs="黑体"/>
          <w:sz w:val="32"/>
          <w:szCs w:val="32"/>
        </w:rPr>
        <w:fldChar w:fldCharType="separate"/>
      </w:r>
      <w:r>
        <w:rPr>
          <w:rFonts w:hint="eastAsia" w:ascii="黑体" w:hAnsi="黑体" w:eastAsia="黑体" w:cs="黑体"/>
          <w:sz w:val="32"/>
          <w:szCs w:val="32"/>
        </w:rPr>
        <w:t>- 55 -</w:t>
      </w:r>
      <w:r>
        <w:rPr>
          <w:rFonts w:hint="eastAsia" w:ascii="黑体" w:hAnsi="黑体" w:eastAsia="黑体" w:cs="黑体"/>
          <w:sz w:val="32"/>
          <w:szCs w:val="32"/>
        </w:rPr>
        <w:fldChar w:fldCharType="end"/>
      </w:r>
      <w:r>
        <w:rPr>
          <w:rFonts w:hint="eastAsia" w:ascii="黑体" w:hAnsi="黑体" w:eastAsia="黑体" w:cs="黑体"/>
          <w:sz w:val="32"/>
          <w:szCs w:val="32"/>
        </w:rPr>
        <w:fldChar w:fldCharType="end"/>
      </w:r>
    </w:p>
    <w:p>
      <w:pPr>
        <w:pStyle w:val="6"/>
        <w:tabs>
          <w:tab w:val="right" w:leader="dot" w:pos="13949"/>
          <w:tab w:val="clear" w:pos="14760"/>
        </w:tabs>
        <w:rPr>
          <w:rFonts w:hint="eastAsia" w:ascii="黑体" w:hAnsi="黑体" w:eastAsia="黑体" w:cs="黑体"/>
          <w:sz w:val="32"/>
          <w:szCs w:val="32"/>
        </w:rPr>
      </w:pP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HYPERLINK \l _Toc1255 </w:instrText>
      </w:r>
      <w:r>
        <w:rPr>
          <w:rFonts w:hint="eastAsia" w:ascii="黑体" w:hAnsi="黑体" w:eastAsia="黑体" w:cs="黑体"/>
          <w:sz w:val="32"/>
          <w:szCs w:val="32"/>
        </w:rPr>
        <w:fldChar w:fldCharType="separate"/>
      </w:r>
      <w:r>
        <w:rPr>
          <w:rFonts w:hint="eastAsia" w:ascii="黑体" w:hAnsi="黑体" w:eastAsia="黑体" w:cs="黑体"/>
          <w:bCs w:val="0"/>
          <w:sz w:val="32"/>
          <w:szCs w:val="32"/>
        </w:rPr>
        <w:t>（七）公共法律服务领域基层政务公开标准目录</w:t>
      </w:r>
      <w:r>
        <w:rPr>
          <w:rFonts w:hint="eastAsia" w:ascii="黑体" w:hAnsi="黑体" w:eastAsia="黑体" w:cs="黑体"/>
          <w:sz w:val="32"/>
          <w:szCs w:val="32"/>
        </w:rPr>
        <w:tab/>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PAGEREF _Toc1255 </w:instrText>
      </w:r>
      <w:r>
        <w:rPr>
          <w:rFonts w:hint="eastAsia" w:ascii="黑体" w:hAnsi="黑体" w:eastAsia="黑体" w:cs="黑体"/>
          <w:sz w:val="32"/>
          <w:szCs w:val="32"/>
        </w:rPr>
        <w:fldChar w:fldCharType="separate"/>
      </w:r>
      <w:r>
        <w:rPr>
          <w:rFonts w:hint="eastAsia" w:ascii="黑体" w:hAnsi="黑体" w:eastAsia="黑体" w:cs="黑体"/>
          <w:sz w:val="32"/>
          <w:szCs w:val="32"/>
        </w:rPr>
        <w:t>- 58 -</w:t>
      </w:r>
      <w:r>
        <w:rPr>
          <w:rFonts w:hint="eastAsia" w:ascii="黑体" w:hAnsi="黑体" w:eastAsia="黑体" w:cs="黑体"/>
          <w:sz w:val="32"/>
          <w:szCs w:val="32"/>
        </w:rPr>
        <w:fldChar w:fldCharType="end"/>
      </w:r>
      <w:r>
        <w:rPr>
          <w:rFonts w:hint="eastAsia" w:ascii="黑体" w:hAnsi="黑体" w:eastAsia="黑体" w:cs="黑体"/>
          <w:sz w:val="32"/>
          <w:szCs w:val="32"/>
        </w:rPr>
        <w:fldChar w:fldCharType="end"/>
      </w:r>
    </w:p>
    <w:p>
      <w:pPr>
        <w:pStyle w:val="6"/>
        <w:tabs>
          <w:tab w:val="right" w:leader="dot" w:pos="13949"/>
          <w:tab w:val="clear" w:pos="14760"/>
        </w:tabs>
        <w:rPr>
          <w:rFonts w:hint="eastAsia" w:ascii="黑体" w:hAnsi="黑体" w:eastAsia="黑体" w:cs="黑体"/>
          <w:sz w:val="32"/>
          <w:szCs w:val="32"/>
        </w:rPr>
      </w:pP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HYPERLINK \l _Toc20910 </w:instrText>
      </w:r>
      <w:r>
        <w:rPr>
          <w:rFonts w:hint="eastAsia" w:ascii="黑体" w:hAnsi="黑体" w:eastAsia="黑体" w:cs="黑体"/>
          <w:sz w:val="32"/>
          <w:szCs w:val="32"/>
        </w:rPr>
        <w:fldChar w:fldCharType="separate"/>
      </w:r>
      <w:r>
        <w:rPr>
          <w:rFonts w:hint="eastAsia" w:ascii="黑体" w:hAnsi="黑体" w:eastAsia="黑体" w:cs="黑体"/>
          <w:kern w:val="44"/>
          <w:sz w:val="32"/>
          <w:szCs w:val="32"/>
        </w:rPr>
        <w:t>（八）财政预决算领域基层政务公开标准目录</w:t>
      </w:r>
      <w:r>
        <w:rPr>
          <w:rFonts w:hint="eastAsia" w:ascii="黑体" w:hAnsi="黑体" w:eastAsia="黑体" w:cs="黑体"/>
          <w:sz w:val="32"/>
          <w:szCs w:val="32"/>
        </w:rPr>
        <w:tab/>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PAGEREF _Toc20910 </w:instrText>
      </w:r>
      <w:r>
        <w:rPr>
          <w:rFonts w:hint="eastAsia" w:ascii="黑体" w:hAnsi="黑体" w:eastAsia="黑体" w:cs="黑体"/>
          <w:sz w:val="32"/>
          <w:szCs w:val="32"/>
        </w:rPr>
        <w:fldChar w:fldCharType="separate"/>
      </w:r>
      <w:r>
        <w:rPr>
          <w:rFonts w:hint="eastAsia" w:ascii="黑体" w:hAnsi="黑体" w:eastAsia="黑体" w:cs="黑体"/>
          <w:sz w:val="32"/>
          <w:szCs w:val="32"/>
        </w:rPr>
        <w:t>- 60 -</w:t>
      </w:r>
      <w:r>
        <w:rPr>
          <w:rFonts w:hint="eastAsia" w:ascii="黑体" w:hAnsi="黑体" w:eastAsia="黑体" w:cs="黑体"/>
          <w:sz w:val="32"/>
          <w:szCs w:val="32"/>
        </w:rPr>
        <w:fldChar w:fldCharType="end"/>
      </w:r>
      <w:r>
        <w:rPr>
          <w:rFonts w:hint="eastAsia" w:ascii="黑体" w:hAnsi="黑体" w:eastAsia="黑体" w:cs="黑体"/>
          <w:sz w:val="32"/>
          <w:szCs w:val="32"/>
        </w:rPr>
        <w:fldChar w:fldCharType="end"/>
      </w:r>
    </w:p>
    <w:p>
      <w:pPr>
        <w:pStyle w:val="6"/>
        <w:tabs>
          <w:tab w:val="right" w:leader="dot" w:pos="13949"/>
          <w:tab w:val="clear" w:pos="14760"/>
        </w:tabs>
        <w:rPr>
          <w:rFonts w:hint="eastAsia" w:ascii="黑体" w:hAnsi="黑体" w:eastAsia="黑体" w:cs="黑体"/>
          <w:sz w:val="32"/>
          <w:szCs w:val="32"/>
        </w:rPr>
      </w:pP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HYPERLINK \l _Toc3557 </w:instrText>
      </w:r>
      <w:r>
        <w:rPr>
          <w:rFonts w:hint="eastAsia" w:ascii="黑体" w:hAnsi="黑体" w:eastAsia="黑体" w:cs="黑体"/>
          <w:sz w:val="32"/>
          <w:szCs w:val="32"/>
        </w:rPr>
        <w:fldChar w:fldCharType="separate"/>
      </w:r>
      <w:r>
        <w:rPr>
          <w:rFonts w:hint="eastAsia" w:ascii="黑体" w:hAnsi="黑体" w:eastAsia="黑体" w:cs="黑体"/>
          <w:bCs w:val="0"/>
          <w:sz w:val="32"/>
          <w:szCs w:val="32"/>
        </w:rPr>
        <w:t>（九）就业领域基层政务公开标准目录</w:t>
      </w:r>
      <w:r>
        <w:rPr>
          <w:rFonts w:hint="eastAsia" w:ascii="黑体" w:hAnsi="黑体" w:eastAsia="黑体" w:cs="黑体"/>
          <w:sz w:val="32"/>
          <w:szCs w:val="32"/>
        </w:rPr>
        <w:tab/>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PAGEREF _Toc3557 </w:instrText>
      </w:r>
      <w:r>
        <w:rPr>
          <w:rFonts w:hint="eastAsia" w:ascii="黑体" w:hAnsi="黑体" w:eastAsia="黑体" w:cs="黑体"/>
          <w:sz w:val="32"/>
          <w:szCs w:val="32"/>
        </w:rPr>
        <w:fldChar w:fldCharType="separate"/>
      </w:r>
      <w:r>
        <w:rPr>
          <w:rFonts w:hint="eastAsia" w:ascii="黑体" w:hAnsi="黑体" w:eastAsia="黑体" w:cs="黑体"/>
          <w:sz w:val="32"/>
          <w:szCs w:val="32"/>
        </w:rPr>
        <w:t>- 68 -</w:t>
      </w:r>
      <w:r>
        <w:rPr>
          <w:rFonts w:hint="eastAsia" w:ascii="黑体" w:hAnsi="黑体" w:eastAsia="黑体" w:cs="黑体"/>
          <w:sz w:val="32"/>
          <w:szCs w:val="32"/>
        </w:rPr>
        <w:fldChar w:fldCharType="end"/>
      </w:r>
      <w:r>
        <w:rPr>
          <w:rFonts w:hint="eastAsia" w:ascii="黑体" w:hAnsi="黑体" w:eastAsia="黑体" w:cs="黑体"/>
          <w:sz w:val="32"/>
          <w:szCs w:val="32"/>
        </w:rPr>
        <w:fldChar w:fldCharType="end"/>
      </w:r>
    </w:p>
    <w:p>
      <w:pPr>
        <w:pStyle w:val="6"/>
        <w:tabs>
          <w:tab w:val="right" w:leader="dot" w:pos="13949"/>
          <w:tab w:val="clear" w:pos="14760"/>
        </w:tabs>
        <w:rPr>
          <w:rFonts w:hint="eastAsia" w:ascii="黑体" w:hAnsi="黑体" w:eastAsia="黑体" w:cs="黑体"/>
          <w:sz w:val="32"/>
          <w:szCs w:val="32"/>
        </w:rPr>
      </w:pP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HYPERLINK \l _Toc1931 </w:instrText>
      </w:r>
      <w:r>
        <w:rPr>
          <w:rFonts w:hint="eastAsia" w:ascii="黑体" w:hAnsi="黑体" w:eastAsia="黑体" w:cs="黑体"/>
          <w:sz w:val="32"/>
          <w:szCs w:val="32"/>
        </w:rPr>
        <w:fldChar w:fldCharType="separate"/>
      </w:r>
      <w:r>
        <w:rPr>
          <w:rFonts w:hint="eastAsia" w:ascii="黑体" w:hAnsi="黑体" w:eastAsia="黑体" w:cs="黑体"/>
          <w:sz w:val="32"/>
          <w:szCs w:val="32"/>
        </w:rPr>
        <w:t>（十）社会保险领域基层政务公开标准目录</w:t>
      </w:r>
      <w:r>
        <w:rPr>
          <w:rFonts w:hint="eastAsia" w:ascii="黑体" w:hAnsi="黑体" w:eastAsia="黑体" w:cs="黑体"/>
          <w:sz w:val="32"/>
          <w:szCs w:val="32"/>
        </w:rPr>
        <w:tab/>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PAGEREF _Toc1931 </w:instrText>
      </w:r>
      <w:r>
        <w:rPr>
          <w:rFonts w:hint="eastAsia" w:ascii="黑体" w:hAnsi="黑体" w:eastAsia="黑体" w:cs="黑体"/>
          <w:sz w:val="32"/>
          <w:szCs w:val="32"/>
        </w:rPr>
        <w:fldChar w:fldCharType="separate"/>
      </w:r>
      <w:r>
        <w:rPr>
          <w:rFonts w:hint="eastAsia" w:ascii="黑体" w:hAnsi="黑体" w:eastAsia="黑体" w:cs="黑体"/>
          <w:sz w:val="32"/>
          <w:szCs w:val="32"/>
        </w:rPr>
        <w:t>- 73 -</w:t>
      </w:r>
      <w:r>
        <w:rPr>
          <w:rFonts w:hint="eastAsia" w:ascii="黑体" w:hAnsi="黑体" w:eastAsia="黑体" w:cs="黑体"/>
          <w:sz w:val="32"/>
          <w:szCs w:val="32"/>
        </w:rPr>
        <w:fldChar w:fldCharType="end"/>
      </w:r>
      <w:r>
        <w:rPr>
          <w:rFonts w:hint="eastAsia" w:ascii="黑体" w:hAnsi="黑体" w:eastAsia="黑体" w:cs="黑体"/>
          <w:sz w:val="32"/>
          <w:szCs w:val="32"/>
        </w:rPr>
        <w:fldChar w:fldCharType="end"/>
      </w:r>
    </w:p>
    <w:p>
      <w:pPr>
        <w:pStyle w:val="6"/>
        <w:tabs>
          <w:tab w:val="right" w:leader="dot" w:pos="13949"/>
          <w:tab w:val="clear" w:pos="14760"/>
        </w:tabs>
        <w:rPr>
          <w:rFonts w:hint="eastAsia" w:ascii="黑体" w:hAnsi="黑体" w:eastAsia="黑体" w:cs="黑体"/>
          <w:sz w:val="32"/>
          <w:szCs w:val="32"/>
        </w:rPr>
      </w:pP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HYPERLINK \l _Toc3563 </w:instrText>
      </w:r>
      <w:r>
        <w:rPr>
          <w:rFonts w:hint="eastAsia" w:ascii="黑体" w:hAnsi="黑体" w:eastAsia="黑体" w:cs="黑体"/>
          <w:sz w:val="32"/>
          <w:szCs w:val="32"/>
        </w:rPr>
        <w:fldChar w:fldCharType="separate"/>
      </w:r>
      <w:r>
        <w:rPr>
          <w:rFonts w:hint="eastAsia" w:ascii="黑体" w:hAnsi="黑体" w:eastAsia="黑体" w:cs="黑体"/>
          <w:sz w:val="32"/>
          <w:szCs w:val="32"/>
        </w:rPr>
        <w:t>（十一）城乡规划领域基层政务公开标准目录</w:t>
      </w:r>
      <w:r>
        <w:rPr>
          <w:rFonts w:hint="eastAsia" w:ascii="黑体" w:hAnsi="黑体" w:eastAsia="黑体" w:cs="黑体"/>
          <w:sz w:val="32"/>
          <w:szCs w:val="32"/>
        </w:rPr>
        <w:tab/>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PAGEREF _Toc3563 </w:instrText>
      </w:r>
      <w:r>
        <w:rPr>
          <w:rFonts w:hint="eastAsia" w:ascii="黑体" w:hAnsi="黑体" w:eastAsia="黑体" w:cs="黑体"/>
          <w:sz w:val="32"/>
          <w:szCs w:val="32"/>
        </w:rPr>
        <w:fldChar w:fldCharType="separate"/>
      </w:r>
      <w:r>
        <w:rPr>
          <w:rFonts w:hint="eastAsia" w:ascii="黑体" w:hAnsi="黑体" w:eastAsia="黑体" w:cs="黑体"/>
          <w:sz w:val="32"/>
          <w:szCs w:val="32"/>
        </w:rPr>
        <w:t>- 82 -</w:t>
      </w:r>
      <w:r>
        <w:rPr>
          <w:rFonts w:hint="eastAsia" w:ascii="黑体" w:hAnsi="黑体" w:eastAsia="黑体" w:cs="黑体"/>
          <w:sz w:val="32"/>
          <w:szCs w:val="32"/>
        </w:rPr>
        <w:fldChar w:fldCharType="end"/>
      </w:r>
      <w:r>
        <w:rPr>
          <w:rFonts w:hint="eastAsia" w:ascii="黑体" w:hAnsi="黑体" w:eastAsia="黑体" w:cs="黑体"/>
          <w:sz w:val="32"/>
          <w:szCs w:val="32"/>
        </w:rPr>
        <w:fldChar w:fldCharType="end"/>
      </w:r>
    </w:p>
    <w:p>
      <w:pPr>
        <w:pStyle w:val="6"/>
        <w:tabs>
          <w:tab w:val="right" w:leader="dot" w:pos="13949"/>
          <w:tab w:val="clear" w:pos="14760"/>
        </w:tabs>
        <w:rPr>
          <w:rFonts w:hint="eastAsia" w:ascii="黑体" w:hAnsi="黑体" w:eastAsia="黑体" w:cs="黑体"/>
          <w:sz w:val="32"/>
          <w:szCs w:val="32"/>
        </w:rPr>
      </w:pP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HYPERLINK \l _Toc26178 </w:instrText>
      </w:r>
      <w:r>
        <w:rPr>
          <w:rFonts w:hint="eastAsia" w:ascii="黑体" w:hAnsi="黑体" w:eastAsia="黑体" w:cs="黑体"/>
          <w:sz w:val="32"/>
          <w:szCs w:val="32"/>
        </w:rPr>
        <w:fldChar w:fldCharType="separate"/>
      </w:r>
      <w:r>
        <w:rPr>
          <w:rFonts w:hint="eastAsia" w:ascii="黑体" w:hAnsi="黑体" w:eastAsia="黑体" w:cs="黑体"/>
          <w:sz w:val="32"/>
          <w:szCs w:val="32"/>
        </w:rPr>
        <w:t>（十二）农村集体土地征收基层政务公开标准目录</w:t>
      </w:r>
      <w:r>
        <w:rPr>
          <w:rFonts w:hint="eastAsia" w:ascii="黑体" w:hAnsi="黑体" w:eastAsia="黑体" w:cs="黑体"/>
          <w:sz w:val="32"/>
          <w:szCs w:val="32"/>
        </w:rPr>
        <w:tab/>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PAGEREF _Toc26178 </w:instrText>
      </w:r>
      <w:r>
        <w:rPr>
          <w:rFonts w:hint="eastAsia" w:ascii="黑体" w:hAnsi="黑体" w:eastAsia="黑体" w:cs="黑体"/>
          <w:sz w:val="32"/>
          <w:szCs w:val="32"/>
        </w:rPr>
        <w:fldChar w:fldCharType="separate"/>
      </w:r>
      <w:r>
        <w:rPr>
          <w:rFonts w:hint="eastAsia" w:ascii="黑体" w:hAnsi="黑体" w:eastAsia="黑体" w:cs="黑体"/>
          <w:sz w:val="32"/>
          <w:szCs w:val="32"/>
        </w:rPr>
        <w:t>- 84 -</w:t>
      </w:r>
      <w:r>
        <w:rPr>
          <w:rFonts w:hint="eastAsia" w:ascii="黑体" w:hAnsi="黑体" w:eastAsia="黑体" w:cs="黑体"/>
          <w:sz w:val="32"/>
          <w:szCs w:val="32"/>
        </w:rPr>
        <w:fldChar w:fldCharType="end"/>
      </w:r>
      <w:r>
        <w:rPr>
          <w:rFonts w:hint="eastAsia" w:ascii="黑体" w:hAnsi="黑体" w:eastAsia="黑体" w:cs="黑体"/>
          <w:sz w:val="32"/>
          <w:szCs w:val="32"/>
        </w:rPr>
        <w:fldChar w:fldCharType="end"/>
      </w:r>
    </w:p>
    <w:p>
      <w:pPr>
        <w:pStyle w:val="6"/>
        <w:tabs>
          <w:tab w:val="right" w:leader="dot" w:pos="13949"/>
          <w:tab w:val="clear" w:pos="14760"/>
        </w:tabs>
        <w:rPr>
          <w:rFonts w:hint="eastAsia" w:ascii="黑体" w:hAnsi="黑体" w:eastAsia="黑体" w:cs="黑体"/>
          <w:sz w:val="32"/>
          <w:szCs w:val="32"/>
        </w:rPr>
      </w:pP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HYPERLINK \l _Toc2692 </w:instrText>
      </w:r>
      <w:r>
        <w:rPr>
          <w:rFonts w:hint="eastAsia" w:ascii="黑体" w:hAnsi="黑体" w:eastAsia="黑体" w:cs="黑体"/>
          <w:sz w:val="32"/>
          <w:szCs w:val="32"/>
        </w:rPr>
        <w:fldChar w:fldCharType="separate"/>
      </w:r>
      <w:r>
        <w:rPr>
          <w:rFonts w:hint="eastAsia" w:ascii="黑体" w:hAnsi="黑体" w:eastAsia="黑体" w:cs="黑体"/>
          <w:sz w:val="32"/>
          <w:szCs w:val="32"/>
        </w:rPr>
        <w:t>（十三）生态环境领域基层政务公开标准目录</w:t>
      </w:r>
      <w:r>
        <w:rPr>
          <w:rFonts w:hint="eastAsia" w:ascii="黑体" w:hAnsi="黑体" w:eastAsia="黑体" w:cs="黑体"/>
          <w:sz w:val="32"/>
          <w:szCs w:val="32"/>
        </w:rPr>
        <w:tab/>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PAGEREF _Toc2692 </w:instrText>
      </w:r>
      <w:r>
        <w:rPr>
          <w:rFonts w:hint="eastAsia" w:ascii="黑体" w:hAnsi="黑体" w:eastAsia="黑体" w:cs="黑体"/>
          <w:sz w:val="32"/>
          <w:szCs w:val="32"/>
        </w:rPr>
        <w:fldChar w:fldCharType="separate"/>
      </w:r>
      <w:r>
        <w:rPr>
          <w:rFonts w:hint="eastAsia" w:ascii="黑体" w:hAnsi="黑体" w:eastAsia="黑体" w:cs="黑体"/>
          <w:sz w:val="32"/>
          <w:szCs w:val="32"/>
        </w:rPr>
        <w:t>- 89 -</w:t>
      </w:r>
      <w:r>
        <w:rPr>
          <w:rFonts w:hint="eastAsia" w:ascii="黑体" w:hAnsi="黑体" w:eastAsia="黑体" w:cs="黑体"/>
          <w:sz w:val="32"/>
          <w:szCs w:val="32"/>
        </w:rPr>
        <w:fldChar w:fldCharType="end"/>
      </w:r>
      <w:r>
        <w:rPr>
          <w:rFonts w:hint="eastAsia" w:ascii="黑体" w:hAnsi="黑体" w:eastAsia="黑体" w:cs="黑体"/>
          <w:sz w:val="32"/>
          <w:szCs w:val="32"/>
        </w:rPr>
        <w:fldChar w:fldCharType="end"/>
      </w:r>
    </w:p>
    <w:p>
      <w:pPr>
        <w:pStyle w:val="6"/>
        <w:tabs>
          <w:tab w:val="right" w:leader="dot" w:pos="13949"/>
          <w:tab w:val="clear" w:pos="14760"/>
        </w:tabs>
        <w:rPr>
          <w:rFonts w:hint="eastAsia" w:ascii="黑体" w:hAnsi="黑体" w:eastAsia="黑体" w:cs="黑体"/>
          <w:sz w:val="32"/>
          <w:szCs w:val="32"/>
        </w:rPr>
      </w:pP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HYPERLINK \l _Toc1753 </w:instrText>
      </w:r>
      <w:r>
        <w:rPr>
          <w:rFonts w:hint="eastAsia" w:ascii="黑体" w:hAnsi="黑体" w:eastAsia="黑体" w:cs="黑体"/>
          <w:sz w:val="32"/>
          <w:szCs w:val="32"/>
        </w:rPr>
        <w:fldChar w:fldCharType="separate"/>
      </w:r>
      <w:r>
        <w:rPr>
          <w:rFonts w:hint="eastAsia" w:ascii="黑体" w:hAnsi="黑体" w:eastAsia="黑体" w:cs="黑体"/>
          <w:sz w:val="32"/>
          <w:szCs w:val="32"/>
        </w:rPr>
        <w:t>（十四）保障性住房领域基层政务公开标准目录</w:t>
      </w:r>
      <w:r>
        <w:rPr>
          <w:rFonts w:hint="eastAsia" w:ascii="黑体" w:hAnsi="黑体" w:eastAsia="黑体" w:cs="黑体"/>
          <w:sz w:val="32"/>
          <w:szCs w:val="32"/>
        </w:rPr>
        <w:tab/>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PAGEREF _Toc1753 </w:instrText>
      </w:r>
      <w:r>
        <w:rPr>
          <w:rFonts w:hint="eastAsia" w:ascii="黑体" w:hAnsi="黑体" w:eastAsia="黑体" w:cs="黑体"/>
          <w:sz w:val="32"/>
          <w:szCs w:val="32"/>
        </w:rPr>
        <w:fldChar w:fldCharType="separate"/>
      </w:r>
      <w:r>
        <w:rPr>
          <w:rFonts w:hint="eastAsia" w:ascii="黑体" w:hAnsi="黑体" w:eastAsia="黑体" w:cs="黑体"/>
          <w:sz w:val="32"/>
          <w:szCs w:val="32"/>
        </w:rPr>
        <w:t>- 92 -</w:t>
      </w:r>
      <w:r>
        <w:rPr>
          <w:rFonts w:hint="eastAsia" w:ascii="黑体" w:hAnsi="黑体" w:eastAsia="黑体" w:cs="黑体"/>
          <w:sz w:val="32"/>
          <w:szCs w:val="32"/>
        </w:rPr>
        <w:fldChar w:fldCharType="end"/>
      </w:r>
      <w:r>
        <w:rPr>
          <w:rFonts w:hint="eastAsia" w:ascii="黑体" w:hAnsi="黑体" w:eastAsia="黑体" w:cs="黑体"/>
          <w:sz w:val="32"/>
          <w:szCs w:val="32"/>
        </w:rPr>
        <w:fldChar w:fldCharType="end"/>
      </w:r>
    </w:p>
    <w:p>
      <w:pPr>
        <w:pStyle w:val="6"/>
        <w:tabs>
          <w:tab w:val="right" w:leader="dot" w:pos="13949"/>
          <w:tab w:val="clear" w:pos="14760"/>
        </w:tabs>
        <w:rPr>
          <w:rFonts w:hint="eastAsia" w:ascii="黑体" w:hAnsi="黑体" w:eastAsia="黑体" w:cs="黑体"/>
          <w:sz w:val="32"/>
          <w:szCs w:val="32"/>
        </w:rPr>
      </w:pP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HYPERLINK \l _Toc17341 </w:instrText>
      </w:r>
      <w:r>
        <w:rPr>
          <w:rFonts w:hint="eastAsia" w:ascii="黑体" w:hAnsi="黑体" w:eastAsia="黑体" w:cs="黑体"/>
          <w:sz w:val="32"/>
          <w:szCs w:val="32"/>
        </w:rPr>
        <w:fldChar w:fldCharType="separate"/>
      </w:r>
      <w:r>
        <w:rPr>
          <w:rFonts w:hint="eastAsia" w:ascii="黑体" w:hAnsi="黑体" w:eastAsia="黑体" w:cs="黑体"/>
          <w:sz w:val="32"/>
          <w:szCs w:val="32"/>
        </w:rPr>
        <w:t>（十五）国有土地上房屋征收与补偿领域基层政务公开标准目录</w:t>
      </w:r>
      <w:r>
        <w:rPr>
          <w:rFonts w:hint="eastAsia" w:ascii="黑体" w:hAnsi="黑体" w:eastAsia="黑体" w:cs="黑体"/>
          <w:sz w:val="32"/>
          <w:szCs w:val="32"/>
        </w:rPr>
        <w:tab/>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PAGEREF _Toc17341 </w:instrText>
      </w:r>
      <w:r>
        <w:rPr>
          <w:rFonts w:hint="eastAsia" w:ascii="黑体" w:hAnsi="黑体" w:eastAsia="黑体" w:cs="黑体"/>
          <w:sz w:val="32"/>
          <w:szCs w:val="32"/>
        </w:rPr>
        <w:fldChar w:fldCharType="separate"/>
      </w:r>
      <w:r>
        <w:rPr>
          <w:rFonts w:hint="eastAsia" w:ascii="黑体" w:hAnsi="黑体" w:eastAsia="黑体" w:cs="黑体"/>
          <w:sz w:val="32"/>
          <w:szCs w:val="32"/>
        </w:rPr>
        <w:t>- 101 -</w:t>
      </w:r>
      <w:r>
        <w:rPr>
          <w:rFonts w:hint="eastAsia" w:ascii="黑体" w:hAnsi="黑体" w:eastAsia="黑体" w:cs="黑体"/>
          <w:sz w:val="32"/>
          <w:szCs w:val="32"/>
        </w:rPr>
        <w:fldChar w:fldCharType="end"/>
      </w:r>
      <w:r>
        <w:rPr>
          <w:rFonts w:hint="eastAsia" w:ascii="黑体" w:hAnsi="黑体" w:eastAsia="黑体" w:cs="黑体"/>
          <w:sz w:val="32"/>
          <w:szCs w:val="32"/>
        </w:rPr>
        <w:fldChar w:fldCharType="end"/>
      </w:r>
    </w:p>
    <w:p>
      <w:pPr>
        <w:pStyle w:val="6"/>
        <w:tabs>
          <w:tab w:val="right" w:leader="dot" w:pos="13949"/>
          <w:tab w:val="clear" w:pos="14760"/>
        </w:tabs>
        <w:rPr>
          <w:rFonts w:hint="eastAsia" w:ascii="黑体" w:hAnsi="黑体" w:eastAsia="黑体" w:cs="黑体"/>
          <w:sz w:val="32"/>
          <w:szCs w:val="32"/>
        </w:rPr>
      </w:pP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HYPERLINK \l _Toc28630 </w:instrText>
      </w:r>
      <w:r>
        <w:rPr>
          <w:rFonts w:hint="eastAsia" w:ascii="黑体" w:hAnsi="黑体" w:eastAsia="黑体" w:cs="黑体"/>
          <w:sz w:val="32"/>
          <w:szCs w:val="32"/>
        </w:rPr>
        <w:fldChar w:fldCharType="separate"/>
      </w:r>
      <w:r>
        <w:rPr>
          <w:rFonts w:hint="eastAsia" w:ascii="黑体" w:hAnsi="黑体" w:eastAsia="黑体" w:cs="黑体"/>
          <w:sz w:val="32"/>
          <w:szCs w:val="32"/>
        </w:rPr>
        <w:t>（十六）市政服务领域基层政务公开标准目录</w:t>
      </w:r>
      <w:r>
        <w:rPr>
          <w:rFonts w:hint="eastAsia" w:ascii="黑体" w:hAnsi="黑体" w:eastAsia="黑体" w:cs="黑体"/>
          <w:sz w:val="32"/>
          <w:szCs w:val="32"/>
        </w:rPr>
        <w:tab/>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PAGEREF _Toc28630 </w:instrText>
      </w:r>
      <w:r>
        <w:rPr>
          <w:rFonts w:hint="eastAsia" w:ascii="黑体" w:hAnsi="黑体" w:eastAsia="黑体" w:cs="黑体"/>
          <w:sz w:val="32"/>
          <w:szCs w:val="32"/>
        </w:rPr>
        <w:fldChar w:fldCharType="separate"/>
      </w:r>
      <w:r>
        <w:rPr>
          <w:rFonts w:hint="eastAsia" w:ascii="黑体" w:hAnsi="黑体" w:eastAsia="黑体" w:cs="黑体"/>
          <w:sz w:val="32"/>
          <w:szCs w:val="32"/>
        </w:rPr>
        <w:t>- 106 -</w:t>
      </w:r>
      <w:r>
        <w:rPr>
          <w:rFonts w:hint="eastAsia" w:ascii="黑体" w:hAnsi="黑体" w:eastAsia="黑体" w:cs="黑体"/>
          <w:sz w:val="32"/>
          <w:szCs w:val="32"/>
        </w:rPr>
        <w:fldChar w:fldCharType="end"/>
      </w:r>
      <w:r>
        <w:rPr>
          <w:rFonts w:hint="eastAsia" w:ascii="黑体" w:hAnsi="黑体" w:eastAsia="黑体" w:cs="黑体"/>
          <w:sz w:val="32"/>
          <w:szCs w:val="32"/>
        </w:rPr>
        <w:fldChar w:fldCharType="end"/>
      </w:r>
    </w:p>
    <w:p>
      <w:pPr>
        <w:pStyle w:val="6"/>
        <w:tabs>
          <w:tab w:val="right" w:leader="dot" w:pos="13949"/>
          <w:tab w:val="clear" w:pos="14760"/>
        </w:tabs>
        <w:rPr>
          <w:rFonts w:hint="eastAsia" w:ascii="黑体" w:hAnsi="黑体" w:eastAsia="黑体" w:cs="黑体"/>
          <w:sz w:val="32"/>
          <w:szCs w:val="32"/>
        </w:rPr>
      </w:pP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HYPERLINK \l _Toc6633 </w:instrText>
      </w:r>
      <w:r>
        <w:rPr>
          <w:rFonts w:hint="eastAsia" w:ascii="黑体" w:hAnsi="黑体" w:eastAsia="黑体" w:cs="黑体"/>
          <w:sz w:val="32"/>
          <w:szCs w:val="32"/>
        </w:rPr>
        <w:fldChar w:fldCharType="separate"/>
      </w:r>
      <w:r>
        <w:rPr>
          <w:rFonts w:hint="eastAsia" w:ascii="黑体" w:hAnsi="黑体" w:eastAsia="黑体" w:cs="黑体"/>
          <w:bCs w:val="0"/>
          <w:sz w:val="32"/>
          <w:szCs w:val="32"/>
        </w:rPr>
        <w:t>（十</w:t>
      </w:r>
      <w:r>
        <w:rPr>
          <w:rFonts w:hint="eastAsia" w:ascii="黑体" w:hAnsi="黑体" w:eastAsia="黑体" w:cs="黑体"/>
          <w:bCs w:val="0"/>
          <w:sz w:val="32"/>
          <w:szCs w:val="32"/>
          <w:lang w:val="en-US" w:eastAsia="zh-CN"/>
        </w:rPr>
        <w:t>七</w:t>
      </w:r>
      <w:r>
        <w:rPr>
          <w:rFonts w:hint="eastAsia" w:ascii="黑体" w:hAnsi="黑体" w:eastAsia="黑体" w:cs="黑体"/>
          <w:bCs w:val="0"/>
          <w:sz w:val="32"/>
          <w:szCs w:val="32"/>
        </w:rPr>
        <w:t>）农村危房改造领域基层政务公开标准目录</w:t>
      </w:r>
      <w:r>
        <w:rPr>
          <w:rFonts w:hint="eastAsia" w:ascii="黑体" w:hAnsi="黑体" w:eastAsia="黑体" w:cs="黑体"/>
          <w:sz w:val="32"/>
          <w:szCs w:val="32"/>
        </w:rPr>
        <w:tab/>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PAGEREF _Toc6633 </w:instrText>
      </w:r>
      <w:r>
        <w:rPr>
          <w:rFonts w:hint="eastAsia" w:ascii="黑体" w:hAnsi="黑体" w:eastAsia="黑体" w:cs="黑体"/>
          <w:sz w:val="32"/>
          <w:szCs w:val="32"/>
        </w:rPr>
        <w:fldChar w:fldCharType="separate"/>
      </w:r>
      <w:r>
        <w:rPr>
          <w:rFonts w:hint="eastAsia" w:ascii="黑体" w:hAnsi="黑体" w:eastAsia="黑体" w:cs="黑体"/>
          <w:sz w:val="32"/>
          <w:szCs w:val="32"/>
        </w:rPr>
        <w:t>- 109 -</w:t>
      </w:r>
      <w:r>
        <w:rPr>
          <w:rFonts w:hint="eastAsia" w:ascii="黑体" w:hAnsi="黑体" w:eastAsia="黑体" w:cs="黑体"/>
          <w:sz w:val="32"/>
          <w:szCs w:val="32"/>
        </w:rPr>
        <w:fldChar w:fldCharType="end"/>
      </w:r>
      <w:r>
        <w:rPr>
          <w:rFonts w:hint="eastAsia" w:ascii="黑体" w:hAnsi="黑体" w:eastAsia="黑体" w:cs="黑体"/>
          <w:sz w:val="32"/>
          <w:szCs w:val="32"/>
        </w:rPr>
        <w:fldChar w:fldCharType="end"/>
      </w:r>
    </w:p>
    <w:p>
      <w:pPr>
        <w:pStyle w:val="6"/>
        <w:tabs>
          <w:tab w:val="right" w:leader="dot" w:pos="13949"/>
          <w:tab w:val="clear" w:pos="14760"/>
        </w:tabs>
        <w:rPr>
          <w:rFonts w:hint="eastAsia" w:ascii="黑体" w:hAnsi="黑体" w:eastAsia="黑体" w:cs="黑体"/>
          <w:sz w:val="32"/>
          <w:szCs w:val="32"/>
        </w:rPr>
      </w:pP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HYPERLINK \l _Toc19590 </w:instrText>
      </w:r>
      <w:r>
        <w:rPr>
          <w:rFonts w:hint="eastAsia" w:ascii="黑体" w:hAnsi="黑体" w:eastAsia="黑体" w:cs="黑体"/>
          <w:sz w:val="32"/>
          <w:szCs w:val="32"/>
        </w:rPr>
        <w:fldChar w:fldCharType="separate"/>
      </w:r>
      <w:r>
        <w:rPr>
          <w:rFonts w:hint="eastAsia" w:ascii="黑体" w:hAnsi="黑体" w:eastAsia="黑体" w:cs="黑体"/>
          <w:sz w:val="32"/>
          <w:szCs w:val="32"/>
        </w:rPr>
        <w:t>（十</w:t>
      </w:r>
      <w:r>
        <w:rPr>
          <w:rFonts w:hint="eastAsia" w:ascii="黑体" w:hAnsi="黑体" w:eastAsia="黑体" w:cs="黑体"/>
          <w:sz w:val="32"/>
          <w:szCs w:val="32"/>
          <w:lang w:val="en-US" w:eastAsia="zh-CN"/>
        </w:rPr>
        <w:t>八</w:t>
      </w:r>
      <w:r>
        <w:rPr>
          <w:rFonts w:hint="eastAsia" w:ascii="黑体" w:hAnsi="黑体" w:eastAsia="黑体" w:cs="黑体"/>
          <w:sz w:val="32"/>
          <w:szCs w:val="32"/>
        </w:rPr>
        <w:t>）城市综合执法领域基层政务公开标准目录</w:t>
      </w:r>
      <w:r>
        <w:rPr>
          <w:rFonts w:hint="eastAsia" w:ascii="黑体" w:hAnsi="黑体" w:eastAsia="黑体" w:cs="黑体"/>
          <w:sz w:val="32"/>
          <w:szCs w:val="32"/>
        </w:rPr>
        <w:tab/>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PAGEREF _Toc19590 </w:instrText>
      </w:r>
      <w:r>
        <w:rPr>
          <w:rFonts w:hint="eastAsia" w:ascii="黑体" w:hAnsi="黑体" w:eastAsia="黑体" w:cs="黑体"/>
          <w:sz w:val="32"/>
          <w:szCs w:val="32"/>
        </w:rPr>
        <w:fldChar w:fldCharType="separate"/>
      </w:r>
      <w:r>
        <w:rPr>
          <w:rFonts w:hint="eastAsia" w:ascii="黑体" w:hAnsi="黑体" w:eastAsia="黑体" w:cs="黑体"/>
          <w:sz w:val="32"/>
          <w:szCs w:val="32"/>
        </w:rPr>
        <w:t>- 112 -</w:t>
      </w:r>
      <w:r>
        <w:rPr>
          <w:rFonts w:hint="eastAsia" w:ascii="黑体" w:hAnsi="黑体" w:eastAsia="黑体" w:cs="黑体"/>
          <w:sz w:val="32"/>
          <w:szCs w:val="32"/>
        </w:rPr>
        <w:fldChar w:fldCharType="end"/>
      </w:r>
      <w:r>
        <w:rPr>
          <w:rFonts w:hint="eastAsia" w:ascii="黑体" w:hAnsi="黑体" w:eastAsia="黑体" w:cs="黑体"/>
          <w:sz w:val="32"/>
          <w:szCs w:val="32"/>
        </w:rPr>
        <w:fldChar w:fldCharType="end"/>
      </w:r>
    </w:p>
    <w:p>
      <w:pPr>
        <w:pStyle w:val="6"/>
        <w:tabs>
          <w:tab w:val="right" w:leader="dot" w:pos="13949"/>
          <w:tab w:val="clear" w:pos="14760"/>
        </w:tabs>
        <w:rPr>
          <w:rFonts w:hint="eastAsia" w:ascii="黑体" w:hAnsi="黑体" w:eastAsia="黑体" w:cs="黑体"/>
          <w:sz w:val="32"/>
          <w:szCs w:val="32"/>
        </w:rPr>
      </w:pP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HYPERLINK \l _Toc11871 </w:instrText>
      </w:r>
      <w:r>
        <w:rPr>
          <w:rFonts w:hint="eastAsia" w:ascii="黑体" w:hAnsi="黑体" w:eastAsia="黑体" w:cs="黑体"/>
          <w:sz w:val="32"/>
          <w:szCs w:val="32"/>
        </w:rPr>
        <w:fldChar w:fldCharType="separate"/>
      </w:r>
      <w:r>
        <w:rPr>
          <w:rFonts w:hint="eastAsia" w:ascii="黑体" w:hAnsi="黑体" w:eastAsia="黑体" w:cs="黑体"/>
          <w:kern w:val="44"/>
          <w:sz w:val="32"/>
          <w:szCs w:val="32"/>
        </w:rPr>
        <w:t>（十</w:t>
      </w:r>
      <w:r>
        <w:rPr>
          <w:rFonts w:hint="eastAsia" w:ascii="黑体" w:hAnsi="黑体" w:eastAsia="黑体" w:cs="黑体"/>
          <w:kern w:val="44"/>
          <w:sz w:val="32"/>
          <w:szCs w:val="32"/>
          <w:lang w:val="en-US" w:eastAsia="zh-CN"/>
        </w:rPr>
        <w:t>九</w:t>
      </w:r>
      <w:r>
        <w:rPr>
          <w:rFonts w:hint="eastAsia" w:ascii="黑体" w:hAnsi="黑体" w:eastAsia="黑体" w:cs="黑体"/>
          <w:kern w:val="44"/>
          <w:sz w:val="32"/>
          <w:szCs w:val="32"/>
        </w:rPr>
        <w:t>）涉农补贴领域基层政务公开标准目录</w:t>
      </w:r>
      <w:r>
        <w:rPr>
          <w:rFonts w:hint="eastAsia" w:ascii="黑体" w:hAnsi="黑体" w:eastAsia="黑体" w:cs="黑体"/>
          <w:sz w:val="32"/>
          <w:szCs w:val="32"/>
        </w:rPr>
        <w:tab/>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PAGEREF _Toc11871 </w:instrText>
      </w:r>
      <w:r>
        <w:rPr>
          <w:rFonts w:hint="eastAsia" w:ascii="黑体" w:hAnsi="黑体" w:eastAsia="黑体" w:cs="黑体"/>
          <w:sz w:val="32"/>
          <w:szCs w:val="32"/>
        </w:rPr>
        <w:fldChar w:fldCharType="separate"/>
      </w:r>
      <w:r>
        <w:rPr>
          <w:rFonts w:hint="eastAsia" w:ascii="黑体" w:hAnsi="黑体" w:eastAsia="黑体" w:cs="黑体"/>
          <w:sz w:val="32"/>
          <w:szCs w:val="32"/>
        </w:rPr>
        <w:t>- 379 -</w:t>
      </w:r>
      <w:r>
        <w:rPr>
          <w:rFonts w:hint="eastAsia" w:ascii="黑体" w:hAnsi="黑体" w:eastAsia="黑体" w:cs="黑体"/>
          <w:sz w:val="32"/>
          <w:szCs w:val="32"/>
        </w:rPr>
        <w:fldChar w:fldCharType="end"/>
      </w:r>
      <w:r>
        <w:rPr>
          <w:rFonts w:hint="eastAsia" w:ascii="黑体" w:hAnsi="黑体" w:eastAsia="黑体" w:cs="黑体"/>
          <w:sz w:val="32"/>
          <w:szCs w:val="32"/>
        </w:rPr>
        <w:fldChar w:fldCharType="end"/>
      </w:r>
    </w:p>
    <w:p>
      <w:pPr>
        <w:pStyle w:val="6"/>
        <w:tabs>
          <w:tab w:val="right" w:leader="dot" w:pos="13949"/>
          <w:tab w:val="clear" w:pos="14760"/>
        </w:tabs>
        <w:rPr>
          <w:rFonts w:hint="eastAsia" w:ascii="黑体" w:hAnsi="黑体" w:eastAsia="黑体" w:cs="黑体"/>
          <w:sz w:val="32"/>
          <w:szCs w:val="32"/>
        </w:rPr>
      </w:pP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HYPERLINK \l _Toc14132 </w:instrText>
      </w:r>
      <w:r>
        <w:rPr>
          <w:rFonts w:hint="eastAsia" w:ascii="黑体" w:hAnsi="黑体" w:eastAsia="黑体" w:cs="黑体"/>
          <w:sz w:val="32"/>
          <w:szCs w:val="32"/>
        </w:rPr>
        <w:fldChar w:fldCharType="separate"/>
      </w:r>
      <w:r>
        <w:rPr>
          <w:rFonts w:hint="eastAsia" w:ascii="黑体" w:hAnsi="黑体" w:eastAsia="黑体" w:cs="黑体"/>
          <w:kern w:val="44"/>
          <w:sz w:val="32"/>
          <w:szCs w:val="32"/>
        </w:rPr>
        <w:t>（</w:t>
      </w:r>
      <w:r>
        <w:rPr>
          <w:rFonts w:hint="eastAsia" w:ascii="黑体" w:hAnsi="黑体" w:eastAsia="黑体" w:cs="黑体"/>
          <w:kern w:val="44"/>
          <w:sz w:val="32"/>
          <w:szCs w:val="32"/>
          <w:lang w:val="en-US" w:eastAsia="zh-CN"/>
        </w:rPr>
        <w:t>二十</w:t>
      </w:r>
      <w:r>
        <w:rPr>
          <w:rFonts w:hint="eastAsia" w:ascii="黑体" w:hAnsi="黑体" w:eastAsia="黑体" w:cs="黑体"/>
          <w:kern w:val="44"/>
          <w:sz w:val="32"/>
          <w:szCs w:val="32"/>
        </w:rPr>
        <w:t>）公共文化服务领域基层政务公开标准目录</w:t>
      </w:r>
      <w:r>
        <w:rPr>
          <w:rFonts w:hint="eastAsia" w:ascii="黑体" w:hAnsi="黑体" w:eastAsia="黑体" w:cs="黑体"/>
          <w:sz w:val="32"/>
          <w:szCs w:val="32"/>
        </w:rPr>
        <w:tab/>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PAGEREF _Toc14132 </w:instrText>
      </w:r>
      <w:r>
        <w:rPr>
          <w:rFonts w:hint="eastAsia" w:ascii="黑体" w:hAnsi="黑体" w:eastAsia="黑体" w:cs="黑体"/>
          <w:sz w:val="32"/>
          <w:szCs w:val="32"/>
        </w:rPr>
        <w:fldChar w:fldCharType="separate"/>
      </w:r>
      <w:r>
        <w:rPr>
          <w:rFonts w:hint="eastAsia" w:ascii="黑体" w:hAnsi="黑体" w:eastAsia="黑体" w:cs="黑体"/>
          <w:sz w:val="32"/>
          <w:szCs w:val="32"/>
        </w:rPr>
        <w:t>- 383 -</w:t>
      </w:r>
      <w:r>
        <w:rPr>
          <w:rFonts w:hint="eastAsia" w:ascii="黑体" w:hAnsi="黑体" w:eastAsia="黑体" w:cs="黑体"/>
          <w:sz w:val="32"/>
          <w:szCs w:val="32"/>
        </w:rPr>
        <w:fldChar w:fldCharType="end"/>
      </w:r>
      <w:r>
        <w:rPr>
          <w:rFonts w:hint="eastAsia" w:ascii="黑体" w:hAnsi="黑体" w:eastAsia="黑体" w:cs="黑体"/>
          <w:sz w:val="32"/>
          <w:szCs w:val="32"/>
        </w:rPr>
        <w:fldChar w:fldCharType="end"/>
      </w:r>
    </w:p>
    <w:p>
      <w:pPr>
        <w:pStyle w:val="6"/>
        <w:tabs>
          <w:tab w:val="right" w:leader="dot" w:pos="13949"/>
          <w:tab w:val="clear" w:pos="14760"/>
        </w:tabs>
        <w:rPr>
          <w:rFonts w:hint="eastAsia" w:ascii="黑体" w:hAnsi="黑体" w:eastAsia="黑体" w:cs="黑体"/>
          <w:sz w:val="32"/>
          <w:szCs w:val="32"/>
        </w:rPr>
      </w:pP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HYPERLINK \l _Toc32582 </w:instrText>
      </w:r>
      <w:r>
        <w:rPr>
          <w:rFonts w:hint="eastAsia" w:ascii="黑体" w:hAnsi="黑体" w:eastAsia="黑体" w:cs="黑体"/>
          <w:sz w:val="32"/>
          <w:szCs w:val="32"/>
        </w:rPr>
        <w:fldChar w:fldCharType="separate"/>
      </w:r>
      <w:r>
        <w:rPr>
          <w:rFonts w:hint="eastAsia" w:ascii="黑体" w:hAnsi="黑体" w:eastAsia="黑体" w:cs="黑体"/>
          <w:kern w:val="44"/>
          <w:sz w:val="32"/>
          <w:szCs w:val="32"/>
        </w:rPr>
        <w:t>（二十</w:t>
      </w:r>
      <w:r>
        <w:rPr>
          <w:rFonts w:hint="eastAsia" w:ascii="黑体" w:hAnsi="黑体" w:eastAsia="黑体" w:cs="黑体"/>
          <w:kern w:val="44"/>
          <w:sz w:val="32"/>
          <w:szCs w:val="32"/>
          <w:lang w:val="en-US" w:eastAsia="zh-CN"/>
        </w:rPr>
        <w:t>一</w:t>
      </w:r>
      <w:r>
        <w:rPr>
          <w:rFonts w:hint="eastAsia" w:ascii="黑体" w:hAnsi="黑体" w:eastAsia="黑体" w:cs="黑体"/>
          <w:kern w:val="44"/>
          <w:sz w:val="32"/>
          <w:szCs w:val="32"/>
        </w:rPr>
        <w:t>）卫生健康领域基层政务公开标准目录</w:t>
      </w:r>
      <w:r>
        <w:rPr>
          <w:rFonts w:hint="eastAsia" w:ascii="黑体" w:hAnsi="黑体" w:eastAsia="黑体" w:cs="黑体"/>
          <w:sz w:val="32"/>
          <w:szCs w:val="32"/>
        </w:rPr>
        <w:tab/>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PAGEREF _Toc32582 </w:instrText>
      </w:r>
      <w:r>
        <w:rPr>
          <w:rFonts w:hint="eastAsia" w:ascii="黑体" w:hAnsi="黑体" w:eastAsia="黑体" w:cs="黑体"/>
          <w:sz w:val="32"/>
          <w:szCs w:val="32"/>
        </w:rPr>
        <w:fldChar w:fldCharType="separate"/>
      </w:r>
      <w:r>
        <w:rPr>
          <w:rFonts w:hint="eastAsia" w:ascii="黑体" w:hAnsi="黑体" w:eastAsia="黑体" w:cs="黑体"/>
          <w:sz w:val="32"/>
          <w:szCs w:val="32"/>
        </w:rPr>
        <w:t>- 390 -</w:t>
      </w:r>
      <w:r>
        <w:rPr>
          <w:rFonts w:hint="eastAsia" w:ascii="黑体" w:hAnsi="黑体" w:eastAsia="黑体" w:cs="黑体"/>
          <w:sz w:val="32"/>
          <w:szCs w:val="32"/>
        </w:rPr>
        <w:fldChar w:fldCharType="end"/>
      </w:r>
      <w:r>
        <w:rPr>
          <w:rFonts w:hint="eastAsia" w:ascii="黑体" w:hAnsi="黑体" w:eastAsia="黑体" w:cs="黑体"/>
          <w:sz w:val="32"/>
          <w:szCs w:val="32"/>
        </w:rPr>
        <w:fldChar w:fldCharType="end"/>
      </w:r>
    </w:p>
    <w:p>
      <w:pPr>
        <w:pStyle w:val="6"/>
        <w:tabs>
          <w:tab w:val="right" w:leader="dot" w:pos="13949"/>
          <w:tab w:val="clear" w:pos="14760"/>
        </w:tabs>
        <w:rPr>
          <w:rFonts w:hint="eastAsia" w:ascii="黑体" w:hAnsi="黑体" w:eastAsia="黑体" w:cs="黑体"/>
          <w:sz w:val="32"/>
          <w:szCs w:val="32"/>
        </w:rPr>
      </w:pP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HYPERLINK \l _Toc30286 </w:instrText>
      </w:r>
      <w:r>
        <w:rPr>
          <w:rFonts w:hint="eastAsia" w:ascii="黑体" w:hAnsi="黑体" w:eastAsia="黑体" w:cs="黑体"/>
          <w:sz w:val="32"/>
          <w:szCs w:val="32"/>
        </w:rPr>
        <w:fldChar w:fldCharType="separate"/>
      </w:r>
      <w:r>
        <w:rPr>
          <w:rFonts w:hint="eastAsia" w:ascii="黑体" w:hAnsi="黑体" w:eastAsia="黑体" w:cs="黑体"/>
          <w:kern w:val="44"/>
          <w:sz w:val="32"/>
          <w:szCs w:val="32"/>
        </w:rPr>
        <w:t>（二十</w:t>
      </w:r>
      <w:r>
        <w:rPr>
          <w:rFonts w:hint="eastAsia" w:ascii="黑体" w:hAnsi="黑体" w:eastAsia="黑体" w:cs="黑体"/>
          <w:kern w:val="44"/>
          <w:sz w:val="32"/>
          <w:szCs w:val="32"/>
          <w:lang w:val="en-US" w:eastAsia="zh-CN"/>
        </w:rPr>
        <w:t>二</w:t>
      </w:r>
      <w:r>
        <w:rPr>
          <w:rFonts w:hint="eastAsia" w:ascii="黑体" w:hAnsi="黑体" w:eastAsia="黑体" w:cs="黑体"/>
          <w:kern w:val="44"/>
          <w:sz w:val="32"/>
          <w:szCs w:val="32"/>
        </w:rPr>
        <w:t>）安全生产领域基层政务公开标准目录</w:t>
      </w:r>
      <w:r>
        <w:rPr>
          <w:rFonts w:hint="eastAsia" w:ascii="黑体" w:hAnsi="黑体" w:eastAsia="黑体" w:cs="黑体"/>
          <w:sz w:val="32"/>
          <w:szCs w:val="32"/>
        </w:rPr>
        <w:tab/>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PAGEREF _Toc30286 </w:instrText>
      </w:r>
      <w:r>
        <w:rPr>
          <w:rFonts w:hint="eastAsia" w:ascii="黑体" w:hAnsi="黑体" w:eastAsia="黑体" w:cs="黑体"/>
          <w:sz w:val="32"/>
          <w:szCs w:val="32"/>
        </w:rPr>
        <w:fldChar w:fldCharType="separate"/>
      </w:r>
      <w:r>
        <w:rPr>
          <w:rFonts w:hint="eastAsia" w:ascii="黑体" w:hAnsi="黑体" w:eastAsia="黑体" w:cs="黑体"/>
          <w:sz w:val="32"/>
          <w:szCs w:val="32"/>
        </w:rPr>
        <w:t>- 394 -</w:t>
      </w:r>
      <w:r>
        <w:rPr>
          <w:rFonts w:hint="eastAsia" w:ascii="黑体" w:hAnsi="黑体" w:eastAsia="黑体" w:cs="黑体"/>
          <w:sz w:val="32"/>
          <w:szCs w:val="32"/>
        </w:rPr>
        <w:fldChar w:fldCharType="end"/>
      </w:r>
      <w:r>
        <w:rPr>
          <w:rFonts w:hint="eastAsia" w:ascii="黑体" w:hAnsi="黑体" w:eastAsia="黑体" w:cs="黑体"/>
          <w:sz w:val="32"/>
          <w:szCs w:val="32"/>
        </w:rPr>
        <w:fldChar w:fldCharType="end"/>
      </w:r>
    </w:p>
    <w:p>
      <w:pPr>
        <w:pStyle w:val="6"/>
        <w:tabs>
          <w:tab w:val="right" w:leader="dot" w:pos="13949"/>
          <w:tab w:val="clear" w:pos="14760"/>
        </w:tabs>
        <w:rPr>
          <w:rFonts w:hint="eastAsia" w:ascii="黑体" w:hAnsi="黑体" w:eastAsia="黑体" w:cs="黑体"/>
          <w:sz w:val="32"/>
          <w:szCs w:val="32"/>
        </w:rPr>
      </w:pP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HYPERLINK \l _Toc32431 </w:instrText>
      </w:r>
      <w:r>
        <w:rPr>
          <w:rFonts w:hint="eastAsia" w:ascii="黑体" w:hAnsi="黑体" w:eastAsia="黑体" w:cs="黑体"/>
          <w:sz w:val="32"/>
          <w:szCs w:val="32"/>
        </w:rPr>
        <w:fldChar w:fldCharType="separate"/>
      </w:r>
      <w:r>
        <w:rPr>
          <w:rFonts w:hint="eastAsia" w:ascii="黑体" w:hAnsi="黑体" w:eastAsia="黑体" w:cs="黑体"/>
          <w:kern w:val="44"/>
          <w:sz w:val="32"/>
          <w:szCs w:val="32"/>
        </w:rPr>
        <w:t>（二十</w:t>
      </w:r>
      <w:r>
        <w:rPr>
          <w:rFonts w:hint="eastAsia" w:ascii="黑体" w:hAnsi="黑体" w:eastAsia="黑体" w:cs="黑体"/>
          <w:kern w:val="44"/>
          <w:sz w:val="32"/>
          <w:szCs w:val="32"/>
          <w:lang w:val="en-US" w:eastAsia="zh-CN"/>
        </w:rPr>
        <w:t>三</w:t>
      </w:r>
      <w:r>
        <w:rPr>
          <w:rFonts w:hint="eastAsia" w:ascii="黑体" w:hAnsi="黑体" w:eastAsia="黑体" w:cs="黑体"/>
          <w:kern w:val="44"/>
          <w:sz w:val="32"/>
          <w:szCs w:val="32"/>
        </w:rPr>
        <w:t>）救灾生产领域基层政务公开标准目录</w:t>
      </w:r>
      <w:r>
        <w:rPr>
          <w:rFonts w:hint="eastAsia" w:ascii="黑体" w:hAnsi="黑体" w:eastAsia="黑体" w:cs="黑体"/>
          <w:sz w:val="32"/>
          <w:szCs w:val="32"/>
        </w:rPr>
        <w:tab/>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PAGEREF _Toc32431 </w:instrText>
      </w:r>
      <w:r>
        <w:rPr>
          <w:rFonts w:hint="eastAsia" w:ascii="黑体" w:hAnsi="黑体" w:eastAsia="黑体" w:cs="黑体"/>
          <w:sz w:val="32"/>
          <w:szCs w:val="32"/>
        </w:rPr>
        <w:fldChar w:fldCharType="separate"/>
      </w:r>
      <w:r>
        <w:rPr>
          <w:rFonts w:hint="eastAsia" w:ascii="黑体" w:hAnsi="黑体" w:eastAsia="黑体" w:cs="黑体"/>
          <w:sz w:val="32"/>
          <w:szCs w:val="32"/>
        </w:rPr>
        <w:t>- 399 -</w:t>
      </w:r>
      <w:r>
        <w:rPr>
          <w:rFonts w:hint="eastAsia" w:ascii="黑体" w:hAnsi="黑体" w:eastAsia="黑体" w:cs="黑体"/>
          <w:sz w:val="32"/>
          <w:szCs w:val="32"/>
        </w:rPr>
        <w:fldChar w:fldCharType="end"/>
      </w:r>
      <w:r>
        <w:rPr>
          <w:rFonts w:hint="eastAsia" w:ascii="黑体" w:hAnsi="黑体" w:eastAsia="黑体" w:cs="黑体"/>
          <w:sz w:val="32"/>
          <w:szCs w:val="32"/>
        </w:rPr>
        <w:fldChar w:fldCharType="end"/>
      </w:r>
    </w:p>
    <w:p>
      <w:pPr>
        <w:pStyle w:val="6"/>
        <w:tabs>
          <w:tab w:val="right" w:leader="dot" w:pos="13949"/>
          <w:tab w:val="clear" w:pos="14760"/>
        </w:tabs>
        <w:rPr>
          <w:rFonts w:hint="eastAsia" w:ascii="黑体" w:hAnsi="黑体" w:eastAsia="黑体" w:cs="黑体"/>
          <w:sz w:val="32"/>
          <w:szCs w:val="32"/>
        </w:rPr>
      </w:pP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HYPERLINK \l _Toc19345 </w:instrText>
      </w:r>
      <w:r>
        <w:rPr>
          <w:rFonts w:hint="eastAsia" w:ascii="黑体" w:hAnsi="黑体" w:eastAsia="黑体" w:cs="黑体"/>
          <w:sz w:val="32"/>
          <w:szCs w:val="32"/>
        </w:rPr>
        <w:fldChar w:fldCharType="separate"/>
      </w:r>
      <w:r>
        <w:rPr>
          <w:rFonts w:hint="eastAsia" w:ascii="黑体" w:hAnsi="黑体" w:eastAsia="黑体" w:cs="黑体"/>
          <w:kern w:val="44"/>
          <w:sz w:val="32"/>
          <w:szCs w:val="32"/>
        </w:rPr>
        <w:t>（二十</w:t>
      </w:r>
      <w:r>
        <w:rPr>
          <w:rFonts w:hint="eastAsia" w:ascii="黑体" w:hAnsi="黑体" w:eastAsia="黑体" w:cs="黑体"/>
          <w:kern w:val="44"/>
          <w:sz w:val="32"/>
          <w:szCs w:val="32"/>
          <w:lang w:val="en-US" w:eastAsia="zh-CN"/>
        </w:rPr>
        <w:t>四</w:t>
      </w:r>
      <w:r>
        <w:rPr>
          <w:rFonts w:hint="eastAsia" w:ascii="黑体" w:hAnsi="黑体" w:eastAsia="黑体" w:cs="黑体"/>
          <w:kern w:val="44"/>
          <w:sz w:val="32"/>
          <w:szCs w:val="32"/>
        </w:rPr>
        <w:t>）食品药品监管领域基层政务公开标准目录</w:t>
      </w:r>
      <w:r>
        <w:rPr>
          <w:rFonts w:hint="eastAsia" w:ascii="黑体" w:hAnsi="黑体" w:eastAsia="黑体" w:cs="黑体"/>
          <w:sz w:val="32"/>
          <w:szCs w:val="32"/>
        </w:rPr>
        <w:tab/>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PAGEREF _Toc19345 </w:instrText>
      </w:r>
      <w:r>
        <w:rPr>
          <w:rFonts w:hint="eastAsia" w:ascii="黑体" w:hAnsi="黑体" w:eastAsia="黑体" w:cs="黑体"/>
          <w:sz w:val="32"/>
          <w:szCs w:val="32"/>
        </w:rPr>
        <w:fldChar w:fldCharType="separate"/>
      </w:r>
      <w:r>
        <w:rPr>
          <w:rFonts w:hint="eastAsia" w:ascii="黑体" w:hAnsi="黑体" w:eastAsia="黑体" w:cs="黑体"/>
          <w:sz w:val="32"/>
          <w:szCs w:val="32"/>
        </w:rPr>
        <w:t>- 402 -</w:t>
      </w:r>
      <w:r>
        <w:rPr>
          <w:rFonts w:hint="eastAsia" w:ascii="黑体" w:hAnsi="黑体" w:eastAsia="黑体" w:cs="黑体"/>
          <w:sz w:val="32"/>
          <w:szCs w:val="32"/>
        </w:rPr>
        <w:fldChar w:fldCharType="end"/>
      </w:r>
      <w:r>
        <w:rPr>
          <w:rFonts w:hint="eastAsia" w:ascii="黑体" w:hAnsi="黑体" w:eastAsia="黑体" w:cs="黑体"/>
          <w:sz w:val="32"/>
          <w:szCs w:val="32"/>
        </w:rPr>
        <w:fldChar w:fldCharType="end"/>
      </w:r>
    </w:p>
    <w:p>
      <w:pPr>
        <w:pStyle w:val="6"/>
        <w:tabs>
          <w:tab w:val="right" w:leader="dot" w:pos="13949"/>
          <w:tab w:val="clear" w:pos="14760"/>
        </w:tabs>
        <w:rPr>
          <w:rFonts w:hint="eastAsia" w:ascii="黑体" w:hAnsi="黑体" w:eastAsia="黑体" w:cs="黑体"/>
          <w:sz w:val="32"/>
          <w:szCs w:val="32"/>
        </w:rPr>
      </w:pP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HYPERLINK \l _Toc26506 </w:instrText>
      </w:r>
      <w:r>
        <w:rPr>
          <w:rFonts w:hint="eastAsia" w:ascii="黑体" w:hAnsi="黑体" w:eastAsia="黑体" w:cs="黑体"/>
          <w:sz w:val="32"/>
          <w:szCs w:val="32"/>
        </w:rPr>
        <w:fldChar w:fldCharType="separate"/>
      </w:r>
      <w:r>
        <w:rPr>
          <w:rFonts w:hint="eastAsia" w:ascii="黑体" w:hAnsi="黑体" w:eastAsia="黑体" w:cs="黑体"/>
          <w:kern w:val="44"/>
          <w:sz w:val="32"/>
          <w:szCs w:val="32"/>
        </w:rPr>
        <w:t>（二十</w:t>
      </w:r>
      <w:r>
        <w:rPr>
          <w:rFonts w:hint="eastAsia" w:ascii="黑体" w:hAnsi="黑体" w:eastAsia="黑体" w:cs="黑体"/>
          <w:kern w:val="44"/>
          <w:sz w:val="32"/>
          <w:szCs w:val="32"/>
          <w:lang w:val="en-US" w:eastAsia="zh-CN"/>
        </w:rPr>
        <w:t>五</w:t>
      </w:r>
      <w:r>
        <w:rPr>
          <w:rFonts w:hint="eastAsia" w:ascii="黑体" w:hAnsi="黑体" w:eastAsia="黑体" w:cs="黑体"/>
          <w:kern w:val="44"/>
          <w:sz w:val="32"/>
          <w:szCs w:val="32"/>
        </w:rPr>
        <w:t>）税收管理领域基层政务公开标准目录</w:t>
      </w:r>
      <w:r>
        <w:rPr>
          <w:rFonts w:hint="eastAsia" w:ascii="黑体" w:hAnsi="黑体" w:eastAsia="黑体" w:cs="黑体"/>
          <w:sz w:val="32"/>
          <w:szCs w:val="32"/>
        </w:rPr>
        <w:tab/>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PAGEREF _Toc26506 </w:instrText>
      </w:r>
      <w:r>
        <w:rPr>
          <w:rFonts w:hint="eastAsia" w:ascii="黑体" w:hAnsi="黑体" w:eastAsia="黑体" w:cs="黑体"/>
          <w:sz w:val="32"/>
          <w:szCs w:val="32"/>
        </w:rPr>
        <w:fldChar w:fldCharType="separate"/>
      </w:r>
      <w:r>
        <w:rPr>
          <w:rFonts w:hint="eastAsia" w:ascii="黑体" w:hAnsi="黑体" w:eastAsia="黑体" w:cs="黑体"/>
          <w:sz w:val="32"/>
          <w:szCs w:val="32"/>
        </w:rPr>
        <w:t>- 407 -</w:t>
      </w:r>
      <w:r>
        <w:rPr>
          <w:rFonts w:hint="eastAsia" w:ascii="黑体" w:hAnsi="黑体" w:eastAsia="黑体" w:cs="黑体"/>
          <w:sz w:val="32"/>
          <w:szCs w:val="32"/>
        </w:rPr>
        <w:fldChar w:fldCharType="end"/>
      </w:r>
      <w:r>
        <w:rPr>
          <w:rFonts w:hint="eastAsia" w:ascii="黑体" w:hAnsi="黑体" w:eastAsia="黑体" w:cs="黑体"/>
          <w:sz w:val="32"/>
          <w:szCs w:val="32"/>
        </w:rPr>
        <w:fldChar w:fldCharType="end"/>
      </w:r>
    </w:p>
    <w:p>
      <w:pPr>
        <w:pStyle w:val="6"/>
        <w:tabs>
          <w:tab w:val="right" w:leader="dot" w:pos="13949"/>
          <w:tab w:val="clear" w:pos="14760"/>
        </w:tabs>
        <w:rPr>
          <w:rFonts w:hint="eastAsia" w:ascii="黑体" w:hAnsi="黑体" w:eastAsia="黑体" w:cs="黑体"/>
          <w:sz w:val="32"/>
          <w:szCs w:val="32"/>
        </w:rPr>
      </w:pP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HYPERLINK \l _Toc11696 </w:instrText>
      </w:r>
      <w:r>
        <w:rPr>
          <w:rFonts w:hint="eastAsia" w:ascii="黑体" w:hAnsi="黑体" w:eastAsia="黑体" w:cs="黑体"/>
          <w:sz w:val="32"/>
          <w:szCs w:val="32"/>
        </w:rPr>
        <w:fldChar w:fldCharType="separate"/>
      </w:r>
      <w:r>
        <w:rPr>
          <w:rFonts w:hint="eastAsia" w:ascii="黑体" w:hAnsi="黑体" w:eastAsia="黑体" w:cs="黑体"/>
          <w:kern w:val="44"/>
          <w:sz w:val="32"/>
          <w:szCs w:val="32"/>
        </w:rPr>
        <w:t>（二十</w:t>
      </w:r>
      <w:r>
        <w:rPr>
          <w:rFonts w:hint="eastAsia" w:ascii="黑体" w:hAnsi="黑体" w:eastAsia="黑体" w:cs="黑体"/>
          <w:kern w:val="44"/>
          <w:sz w:val="32"/>
          <w:szCs w:val="32"/>
          <w:lang w:val="en-US" w:eastAsia="zh-CN"/>
        </w:rPr>
        <w:t>六</w:t>
      </w:r>
      <w:r>
        <w:rPr>
          <w:rFonts w:hint="eastAsia" w:ascii="黑体" w:hAnsi="黑体" w:eastAsia="黑体" w:cs="黑体"/>
          <w:kern w:val="44"/>
          <w:sz w:val="32"/>
          <w:szCs w:val="32"/>
        </w:rPr>
        <w:t>）扶贫领域基层政务公开标准目录</w:t>
      </w:r>
      <w:r>
        <w:rPr>
          <w:rFonts w:hint="eastAsia" w:ascii="黑体" w:hAnsi="黑体" w:eastAsia="黑体" w:cs="黑体"/>
          <w:sz w:val="32"/>
          <w:szCs w:val="32"/>
        </w:rPr>
        <w:tab/>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PAGEREF _Toc11696 </w:instrText>
      </w:r>
      <w:r>
        <w:rPr>
          <w:rFonts w:hint="eastAsia" w:ascii="黑体" w:hAnsi="黑体" w:eastAsia="黑体" w:cs="黑体"/>
          <w:sz w:val="32"/>
          <w:szCs w:val="32"/>
        </w:rPr>
        <w:fldChar w:fldCharType="separate"/>
      </w:r>
      <w:r>
        <w:rPr>
          <w:rFonts w:hint="eastAsia" w:ascii="黑体" w:hAnsi="黑体" w:eastAsia="黑体" w:cs="黑体"/>
          <w:sz w:val="32"/>
          <w:szCs w:val="32"/>
        </w:rPr>
        <w:t>- 416 -</w:t>
      </w:r>
      <w:r>
        <w:rPr>
          <w:rFonts w:hint="eastAsia" w:ascii="黑体" w:hAnsi="黑体" w:eastAsia="黑体" w:cs="黑体"/>
          <w:sz w:val="32"/>
          <w:szCs w:val="32"/>
        </w:rPr>
        <w:fldChar w:fldCharType="end"/>
      </w:r>
      <w:r>
        <w:rPr>
          <w:rFonts w:hint="eastAsia" w:ascii="黑体" w:hAnsi="黑体" w:eastAsia="黑体" w:cs="黑体"/>
          <w:sz w:val="32"/>
          <w:szCs w:val="32"/>
        </w:rPr>
        <w:fldChar w:fldCharType="end"/>
      </w:r>
    </w:p>
    <w:p>
      <w:pPr>
        <w:rPr>
          <w:rStyle w:val="10"/>
          <w:rFonts w:hint="eastAsia" w:ascii="黑体" w:hAnsi="黑体" w:eastAsia="黑体" w:cs="黑体"/>
          <w:sz w:val="32"/>
          <w:szCs w:val="32"/>
        </w:rPr>
      </w:pPr>
      <w:r>
        <w:rPr>
          <w:rFonts w:hint="eastAsia" w:ascii="黑体" w:hAnsi="黑体" w:eastAsia="黑体" w:cs="黑体"/>
          <w:sz w:val="32"/>
          <w:szCs w:val="32"/>
        </w:rPr>
        <w:fldChar w:fldCharType="end"/>
      </w:r>
    </w:p>
    <w:p>
      <w:pPr>
        <w:rPr>
          <w:rFonts w:hint="eastAsia" w:ascii="宋体" w:hAnsi="宋体" w:cs="宋体"/>
          <w:b w:val="0"/>
          <w:bCs w:val="0"/>
          <w:sz w:val="30"/>
        </w:rPr>
      </w:pPr>
      <w:r>
        <w:rPr>
          <w:rStyle w:val="10"/>
          <w:rFonts w:ascii="黑体" w:hAnsi="方正小标宋_GBK" w:eastAsia="黑体"/>
          <w:sz w:val="30"/>
          <w:szCs w:val="30"/>
        </w:rPr>
        <w:br w:type="page"/>
      </w:r>
    </w:p>
    <w:p>
      <w:pPr>
        <w:pStyle w:val="2"/>
        <w:jc w:val="center"/>
        <w:outlineLvl w:val="0"/>
        <w:rPr>
          <w:rFonts w:ascii="?????_GBK" w:hAnsi="?????_GBK"/>
          <w:b w:val="0"/>
          <w:bCs w:val="0"/>
          <w:sz w:val="30"/>
        </w:rPr>
      </w:pPr>
      <w:bookmarkStart w:id="1" w:name="_Toc14673"/>
      <w:bookmarkStart w:id="2" w:name="_Toc497"/>
      <w:r>
        <w:rPr>
          <w:rFonts w:hint="eastAsia" w:ascii="宋体" w:hAnsi="宋体" w:cs="宋体"/>
          <w:b w:val="0"/>
          <w:bCs w:val="0"/>
          <w:sz w:val="30"/>
        </w:rPr>
        <w:t>（一）重大建设项目领域基层政务公开标准目录</w:t>
      </w:r>
      <w:bookmarkEnd w:id="1"/>
      <w:bookmarkEnd w:id="2"/>
    </w:p>
    <w:tbl>
      <w:tblPr>
        <w:tblStyle w:val="8"/>
        <w:tblW w:w="1518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85"/>
        <w:gridCol w:w="900"/>
        <w:gridCol w:w="887"/>
        <w:gridCol w:w="2173"/>
        <w:gridCol w:w="2700"/>
        <w:gridCol w:w="1620"/>
        <w:gridCol w:w="1080"/>
        <w:gridCol w:w="2700"/>
        <w:gridCol w:w="540"/>
        <w:gridCol w:w="720"/>
        <w:gridCol w:w="540"/>
        <w:gridCol w:w="7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20" w:hRule="atLeast"/>
          <w:jc w:val="center"/>
        </w:trPr>
        <w:tc>
          <w:tcPr>
            <w:tcW w:w="585" w:type="dxa"/>
            <w:vMerge w:val="restart"/>
            <w:vAlign w:val="center"/>
          </w:tcPr>
          <w:p>
            <w:pPr>
              <w:widowControl/>
              <w:jc w:val="center"/>
              <w:rPr>
                <w:rFonts w:ascii="Times New Roman" w:hAnsi="Times New Roman" w:eastAsia="黑体"/>
                <w:color w:val="000000"/>
                <w:kern w:val="0"/>
                <w:sz w:val="22"/>
              </w:rPr>
            </w:pPr>
            <w:r>
              <w:rPr>
                <w:rFonts w:hint="eastAsia" w:ascii="Times New Roman" w:hAnsi="Times New Roman" w:eastAsia="黑体"/>
                <w:color w:val="000000"/>
                <w:kern w:val="0"/>
                <w:sz w:val="22"/>
              </w:rPr>
              <w:t>序号</w:t>
            </w:r>
          </w:p>
        </w:tc>
        <w:tc>
          <w:tcPr>
            <w:tcW w:w="1787"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公开事项</w:t>
            </w:r>
          </w:p>
        </w:tc>
        <w:tc>
          <w:tcPr>
            <w:tcW w:w="2173"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公开内容（要素）</w:t>
            </w:r>
          </w:p>
        </w:tc>
        <w:tc>
          <w:tcPr>
            <w:tcW w:w="2700"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公开依据</w:t>
            </w:r>
          </w:p>
        </w:tc>
        <w:tc>
          <w:tcPr>
            <w:tcW w:w="1620"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公开时限</w:t>
            </w:r>
          </w:p>
        </w:tc>
        <w:tc>
          <w:tcPr>
            <w:tcW w:w="1080"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公开主体</w:t>
            </w:r>
          </w:p>
        </w:tc>
        <w:tc>
          <w:tcPr>
            <w:tcW w:w="2700" w:type="dxa"/>
            <w:vMerge w:val="restart"/>
            <w:vAlign w:val="center"/>
          </w:tcPr>
          <w:p>
            <w:pPr>
              <w:widowControl/>
              <w:jc w:val="center"/>
              <w:rPr>
                <w:rFonts w:ascii="黑体" w:hAnsi="宋体" w:eastAsia="黑体" w:cs="宋体"/>
                <w:kern w:val="0"/>
                <w:sz w:val="22"/>
              </w:rPr>
            </w:pPr>
            <w:r>
              <w:rPr>
                <w:rFonts w:hint="eastAsia" w:ascii="黑体" w:hAnsi="宋体" w:eastAsia="黑体" w:cs="宋体"/>
                <w:kern w:val="0"/>
                <w:sz w:val="22"/>
              </w:rPr>
              <w:t>公开渠道和载体</w:t>
            </w:r>
          </w:p>
        </w:tc>
        <w:tc>
          <w:tcPr>
            <w:tcW w:w="1260"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公开对象</w:t>
            </w:r>
          </w:p>
        </w:tc>
        <w:tc>
          <w:tcPr>
            <w:tcW w:w="1276"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12" w:hRule="atLeast"/>
          <w:jc w:val="center"/>
        </w:trPr>
        <w:tc>
          <w:tcPr>
            <w:tcW w:w="585" w:type="dxa"/>
            <w:vMerge w:val="continue"/>
            <w:vAlign w:val="center"/>
          </w:tcPr>
          <w:p>
            <w:pPr>
              <w:widowControl/>
              <w:jc w:val="left"/>
              <w:rPr>
                <w:rFonts w:ascii="Times New Roman" w:hAnsi="Times New Roman" w:eastAsia="黑体"/>
                <w:color w:val="000000"/>
                <w:kern w:val="0"/>
                <w:sz w:val="15"/>
                <w:szCs w:val="15"/>
              </w:rPr>
            </w:pPr>
          </w:p>
        </w:tc>
        <w:tc>
          <w:tcPr>
            <w:tcW w:w="90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一级事项</w:t>
            </w:r>
          </w:p>
        </w:tc>
        <w:tc>
          <w:tcPr>
            <w:tcW w:w="887"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二级事项</w:t>
            </w:r>
          </w:p>
        </w:tc>
        <w:tc>
          <w:tcPr>
            <w:tcW w:w="2173" w:type="dxa"/>
            <w:vMerge w:val="continue"/>
            <w:vAlign w:val="center"/>
          </w:tcPr>
          <w:p>
            <w:pPr>
              <w:widowControl/>
              <w:jc w:val="left"/>
              <w:rPr>
                <w:rFonts w:ascii="黑体" w:hAnsi="宋体" w:eastAsia="黑体" w:cs="宋体"/>
                <w:color w:val="000000"/>
                <w:kern w:val="0"/>
                <w:sz w:val="22"/>
              </w:rPr>
            </w:pPr>
          </w:p>
        </w:tc>
        <w:tc>
          <w:tcPr>
            <w:tcW w:w="2700" w:type="dxa"/>
            <w:vMerge w:val="continue"/>
            <w:vAlign w:val="center"/>
          </w:tcPr>
          <w:p>
            <w:pPr>
              <w:widowControl/>
              <w:jc w:val="left"/>
              <w:rPr>
                <w:rFonts w:ascii="黑体" w:hAnsi="宋体" w:eastAsia="黑体" w:cs="宋体"/>
                <w:color w:val="000000"/>
                <w:kern w:val="0"/>
                <w:sz w:val="22"/>
              </w:rPr>
            </w:pPr>
          </w:p>
        </w:tc>
        <w:tc>
          <w:tcPr>
            <w:tcW w:w="1620" w:type="dxa"/>
            <w:vMerge w:val="continue"/>
            <w:vAlign w:val="center"/>
          </w:tcPr>
          <w:p>
            <w:pPr>
              <w:widowControl/>
              <w:jc w:val="left"/>
              <w:rPr>
                <w:rFonts w:ascii="黑体" w:hAnsi="宋体" w:eastAsia="黑体" w:cs="宋体"/>
                <w:color w:val="000000"/>
                <w:kern w:val="0"/>
                <w:sz w:val="22"/>
              </w:rPr>
            </w:pPr>
          </w:p>
        </w:tc>
        <w:tc>
          <w:tcPr>
            <w:tcW w:w="1080" w:type="dxa"/>
            <w:vMerge w:val="continue"/>
            <w:vAlign w:val="center"/>
          </w:tcPr>
          <w:p>
            <w:pPr>
              <w:widowControl/>
              <w:jc w:val="left"/>
              <w:rPr>
                <w:rFonts w:ascii="黑体" w:hAnsi="宋体" w:eastAsia="黑体" w:cs="宋体"/>
                <w:color w:val="000000"/>
                <w:kern w:val="0"/>
                <w:sz w:val="22"/>
              </w:rPr>
            </w:pPr>
          </w:p>
        </w:tc>
        <w:tc>
          <w:tcPr>
            <w:tcW w:w="2700" w:type="dxa"/>
            <w:vMerge w:val="continue"/>
            <w:vAlign w:val="center"/>
          </w:tcPr>
          <w:p>
            <w:pPr>
              <w:widowControl/>
              <w:jc w:val="left"/>
              <w:rPr>
                <w:rFonts w:ascii="黑体" w:hAnsi="宋体" w:eastAsia="黑体" w:cs="宋体"/>
                <w:kern w:val="0"/>
                <w:sz w:val="22"/>
              </w:rPr>
            </w:pPr>
          </w:p>
        </w:tc>
        <w:tc>
          <w:tcPr>
            <w:tcW w:w="54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全社会</w:t>
            </w:r>
          </w:p>
        </w:tc>
        <w:tc>
          <w:tcPr>
            <w:tcW w:w="72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特定群众</w:t>
            </w:r>
          </w:p>
        </w:tc>
        <w:tc>
          <w:tcPr>
            <w:tcW w:w="54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主动</w:t>
            </w:r>
          </w:p>
        </w:tc>
        <w:tc>
          <w:tcPr>
            <w:tcW w:w="736"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3" w:hRule="atLeast"/>
          <w:jc w:val="center"/>
        </w:trPr>
        <w:tc>
          <w:tcPr>
            <w:tcW w:w="585" w:type="dxa"/>
            <w:vAlign w:val="center"/>
          </w:tcPr>
          <w:p>
            <w:pPr>
              <w:spacing w:line="240" w:lineRule="exact"/>
              <w:jc w:val="center"/>
              <w:rPr>
                <w:rFonts w:ascii="仿宋_GB2312" w:hAnsi="Times New Roman" w:eastAsia="仿宋_GB2312"/>
                <w:sz w:val="18"/>
                <w:szCs w:val="18"/>
              </w:rPr>
            </w:pPr>
            <w:r>
              <w:rPr>
                <w:rFonts w:ascii="仿宋_GB2312" w:hAnsi="Times New Roman" w:eastAsia="仿宋_GB2312"/>
                <w:sz w:val="18"/>
                <w:szCs w:val="18"/>
              </w:rPr>
              <w:t>1</w:t>
            </w:r>
          </w:p>
        </w:tc>
        <w:tc>
          <w:tcPr>
            <w:tcW w:w="900" w:type="dxa"/>
            <w:vMerge w:val="restart"/>
            <w:vAlign w:val="center"/>
          </w:tcPr>
          <w:p>
            <w:pPr>
              <w:spacing w:line="240" w:lineRule="exact"/>
              <w:jc w:val="center"/>
              <w:rPr>
                <w:rFonts w:ascii="仿宋_GB2312" w:hAnsi="Times New Roman" w:eastAsia="仿宋_GB2312"/>
                <w:sz w:val="18"/>
                <w:szCs w:val="18"/>
              </w:rPr>
            </w:pPr>
            <w:r>
              <w:rPr>
                <w:rFonts w:hint="eastAsia" w:ascii="仿宋_GB2312" w:hAnsi="宋体" w:eastAsia="仿宋_GB2312"/>
                <w:sz w:val="18"/>
                <w:szCs w:val="18"/>
              </w:rPr>
              <w:t>批准服务信息</w:t>
            </w:r>
          </w:p>
        </w:tc>
        <w:tc>
          <w:tcPr>
            <w:tcW w:w="887"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办事指南</w:t>
            </w:r>
          </w:p>
        </w:tc>
        <w:tc>
          <w:tcPr>
            <w:tcW w:w="2173" w:type="dxa"/>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申报材料清单、批准流程、办理时限、受理机构联系方式、申报要求等</w:t>
            </w:r>
          </w:p>
        </w:tc>
        <w:tc>
          <w:tcPr>
            <w:tcW w:w="2700" w:type="dxa"/>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lang w:eastAsia="zh-CN"/>
              </w:rPr>
              <w:t>《中华人民共和国政府信息公开条例》</w:t>
            </w:r>
            <w:r>
              <w:rPr>
                <w:rFonts w:hint="eastAsia" w:ascii="仿宋_GB2312" w:hAnsi="Times New Roman" w:eastAsia="仿宋_GB2312"/>
                <w:sz w:val="18"/>
                <w:szCs w:val="18"/>
              </w:rPr>
              <w:t>、《</w:t>
            </w:r>
            <w:r>
              <w:rPr>
                <w:rFonts w:hint="eastAsia" w:ascii="仿宋_GB2312" w:hAnsi="Times New Roman" w:eastAsia="仿宋_GB2312"/>
                <w:sz w:val="18"/>
                <w:szCs w:val="18"/>
                <w:lang w:eastAsia="zh-CN"/>
              </w:rPr>
              <w:t>关于全面推进政务公开工作的意见</w:t>
            </w:r>
            <w:r>
              <w:rPr>
                <w:rFonts w:hint="eastAsia" w:ascii="仿宋_GB2312" w:hAnsi="Times New Roman" w:eastAsia="仿宋_GB2312"/>
                <w:sz w:val="18"/>
                <w:szCs w:val="18"/>
              </w:rPr>
              <w:t>》、《关于推进重大建设项目批准和实施领域政府信息公开的意见》</w:t>
            </w:r>
          </w:p>
        </w:tc>
        <w:tc>
          <w:tcPr>
            <w:tcW w:w="1620" w:type="dxa"/>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实时公开</w:t>
            </w:r>
          </w:p>
        </w:tc>
        <w:tc>
          <w:tcPr>
            <w:tcW w:w="1080" w:type="dxa"/>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相关审批部门</w:t>
            </w:r>
          </w:p>
        </w:tc>
        <w:tc>
          <w:tcPr>
            <w:tcW w:w="2700" w:type="dxa"/>
          </w:tcPr>
          <w:p>
            <w:pPr>
              <w:spacing w:line="240" w:lineRule="exact"/>
              <w:jc w:val="left"/>
              <w:rPr>
                <w:rFonts w:ascii="仿宋_GB2312" w:hAnsi="宋体" w:eastAsia="仿宋_GB2312"/>
                <w:sz w:val="18"/>
                <w:szCs w:val="18"/>
              </w:rPr>
            </w:pPr>
            <w:r>
              <w:rPr>
                <w:rFonts w:hint="eastAsia" w:ascii="仿宋_GB2312" w:hAnsi="宋体" w:eastAsia="仿宋_GB2312"/>
                <w:sz w:val="18"/>
                <w:szCs w:val="18"/>
              </w:rPr>
              <w:t>■</w:t>
            </w:r>
            <w:r>
              <w:rPr>
                <w:rFonts w:hint="eastAsia" w:ascii="仿宋_GB2312" w:hAnsi="宋体" w:eastAsia="仿宋_GB2312"/>
                <w:sz w:val="18"/>
                <w:szCs w:val="18"/>
                <w:lang w:val="en-US" w:eastAsia="zh-CN"/>
              </w:rPr>
              <w:t>县</w:t>
            </w:r>
            <w:r>
              <w:rPr>
                <w:rFonts w:hint="eastAsia" w:ascii="仿宋_GB2312" w:hAnsi="宋体" w:eastAsia="仿宋_GB2312"/>
                <w:sz w:val="18"/>
                <w:szCs w:val="18"/>
              </w:rPr>
              <w:t>政府网站</w:t>
            </w:r>
            <w:r>
              <w:rPr>
                <w:rFonts w:ascii="仿宋_GB2312" w:hAnsi="宋体" w:eastAsia="仿宋_GB2312"/>
                <w:sz w:val="18"/>
                <w:szCs w:val="18"/>
              </w:rPr>
              <w:t xml:space="preserve">  </w:t>
            </w:r>
            <w:r>
              <w:rPr>
                <w:rFonts w:hint="eastAsia" w:ascii="仿宋_GB2312" w:hAnsi="宋体" w:eastAsia="仿宋_GB2312"/>
                <w:sz w:val="18"/>
                <w:szCs w:val="18"/>
              </w:rPr>
              <w:t>■公开查阅点</w:t>
            </w:r>
            <w:r>
              <w:rPr>
                <w:rFonts w:ascii="仿宋_GB2312" w:hAnsi="宋体" w:eastAsia="仿宋_GB2312"/>
                <w:sz w:val="18"/>
                <w:szCs w:val="18"/>
              </w:rPr>
              <w:t xml:space="preserve">  </w:t>
            </w:r>
            <w:r>
              <w:rPr>
                <w:rFonts w:hint="eastAsia" w:ascii="仿宋_GB2312" w:hAnsi="宋体" w:eastAsia="仿宋_GB2312"/>
                <w:sz w:val="18"/>
                <w:szCs w:val="18"/>
              </w:rPr>
              <w:t>■政务服务中心■便民服务站</w:t>
            </w:r>
            <w:r>
              <w:rPr>
                <w:rFonts w:ascii="仿宋_GB2312" w:hAnsi="宋体" w:eastAsia="仿宋_GB2312"/>
                <w:sz w:val="18"/>
                <w:szCs w:val="18"/>
              </w:rPr>
              <w:t xml:space="preserve">   </w:t>
            </w:r>
          </w:p>
          <w:p>
            <w:pPr>
              <w:spacing w:line="240" w:lineRule="exact"/>
              <w:jc w:val="left"/>
              <w:rPr>
                <w:rFonts w:ascii="仿宋_GB2312" w:hAnsi="宋体" w:eastAsia="仿宋_GB2312"/>
                <w:sz w:val="18"/>
                <w:szCs w:val="18"/>
              </w:rPr>
            </w:pPr>
            <w:r>
              <w:rPr>
                <w:rFonts w:hint="eastAsia" w:ascii="仿宋_GB2312" w:hAnsi="宋体" w:eastAsia="仿宋_GB2312"/>
                <w:sz w:val="18"/>
                <w:szCs w:val="18"/>
              </w:rPr>
              <w:t>■投资项目在线审批监管平台</w:t>
            </w:r>
            <w:r>
              <w:rPr>
                <w:rFonts w:ascii="仿宋_GB2312" w:hAnsi="宋体" w:eastAsia="仿宋_GB2312"/>
                <w:sz w:val="18"/>
                <w:szCs w:val="18"/>
              </w:rPr>
              <w:t xml:space="preserve"> </w:t>
            </w:r>
          </w:p>
        </w:tc>
        <w:tc>
          <w:tcPr>
            <w:tcW w:w="540" w:type="dxa"/>
            <w:vAlign w:val="center"/>
          </w:tcPr>
          <w:p>
            <w:pPr>
              <w:spacing w:line="240" w:lineRule="exact"/>
              <w:jc w:val="center"/>
              <w:rPr>
                <w:rFonts w:ascii="Times New Roman" w:hAnsi="Times New Roman"/>
                <w:sz w:val="30"/>
                <w:szCs w:val="30"/>
              </w:rPr>
            </w:pPr>
            <w:r>
              <w:rPr>
                <w:rFonts w:hint="eastAsia" w:ascii="仿宋" w:hAnsi="仿宋" w:eastAsia="仿宋"/>
                <w:sz w:val="30"/>
                <w:szCs w:val="30"/>
              </w:rPr>
              <w:t>√</w:t>
            </w:r>
          </w:p>
        </w:tc>
        <w:tc>
          <w:tcPr>
            <w:tcW w:w="720" w:type="dxa"/>
            <w:vAlign w:val="center"/>
          </w:tcPr>
          <w:p>
            <w:pPr>
              <w:spacing w:line="240" w:lineRule="exact"/>
              <w:jc w:val="center"/>
              <w:rPr>
                <w:rFonts w:ascii="Times New Roman" w:hAnsi="Times New Roman"/>
                <w:sz w:val="30"/>
                <w:szCs w:val="30"/>
              </w:rPr>
            </w:pPr>
          </w:p>
        </w:tc>
        <w:tc>
          <w:tcPr>
            <w:tcW w:w="540" w:type="dxa"/>
            <w:vAlign w:val="center"/>
          </w:tcPr>
          <w:p>
            <w:pPr>
              <w:spacing w:line="240" w:lineRule="exact"/>
              <w:jc w:val="center"/>
              <w:rPr>
                <w:rFonts w:ascii="Times New Roman" w:hAnsi="Times New Roman"/>
                <w:sz w:val="30"/>
                <w:szCs w:val="30"/>
              </w:rPr>
            </w:pPr>
            <w:r>
              <w:rPr>
                <w:rFonts w:hint="eastAsia" w:ascii="仿宋" w:hAnsi="仿宋" w:eastAsia="仿宋"/>
                <w:sz w:val="30"/>
                <w:szCs w:val="30"/>
              </w:rPr>
              <w:t>√</w:t>
            </w:r>
          </w:p>
        </w:tc>
        <w:tc>
          <w:tcPr>
            <w:tcW w:w="736" w:type="dxa"/>
            <w:vAlign w:val="center"/>
          </w:tcPr>
          <w:p>
            <w:pPr>
              <w:spacing w:line="240" w:lineRule="exact"/>
              <w:jc w:val="center"/>
              <w:rPr>
                <w:rFonts w:ascii="Times New Roman" w:hAnsi="Times New Roman"/>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3" w:hRule="atLeast"/>
          <w:jc w:val="center"/>
        </w:trPr>
        <w:tc>
          <w:tcPr>
            <w:tcW w:w="585" w:type="dxa"/>
            <w:vAlign w:val="center"/>
          </w:tcPr>
          <w:p>
            <w:pPr>
              <w:spacing w:line="240" w:lineRule="exact"/>
              <w:jc w:val="center"/>
              <w:rPr>
                <w:rFonts w:ascii="仿宋_GB2312" w:hAnsi="Times New Roman" w:eastAsia="仿宋_GB2312"/>
                <w:sz w:val="18"/>
                <w:szCs w:val="18"/>
              </w:rPr>
            </w:pPr>
            <w:r>
              <w:rPr>
                <w:rFonts w:ascii="仿宋_GB2312" w:hAnsi="Times New Roman" w:eastAsia="仿宋_GB2312"/>
                <w:sz w:val="18"/>
                <w:szCs w:val="18"/>
              </w:rPr>
              <w:t>2</w:t>
            </w:r>
          </w:p>
        </w:tc>
        <w:tc>
          <w:tcPr>
            <w:tcW w:w="900" w:type="dxa"/>
            <w:vMerge w:val="continue"/>
            <w:vAlign w:val="center"/>
          </w:tcPr>
          <w:p>
            <w:pPr>
              <w:spacing w:line="240" w:lineRule="exact"/>
              <w:rPr>
                <w:rFonts w:ascii="仿宋_GB2312" w:hAnsi="宋体" w:eastAsia="仿宋_GB2312"/>
                <w:sz w:val="18"/>
                <w:szCs w:val="18"/>
              </w:rPr>
            </w:pPr>
          </w:p>
        </w:tc>
        <w:tc>
          <w:tcPr>
            <w:tcW w:w="887"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办理过程信息</w:t>
            </w:r>
          </w:p>
        </w:tc>
        <w:tc>
          <w:tcPr>
            <w:tcW w:w="2173" w:type="dxa"/>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事项名称、事项办理部门、办理进展等</w:t>
            </w:r>
          </w:p>
        </w:tc>
        <w:tc>
          <w:tcPr>
            <w:tcW w:w="2700" w:type="dxa"/>
          </w:tcPr>
          <w:p>
            <w:pPr>
              <w:spacing w:line="240" w:lineRule="exact"/>
            </w:pPr>
            <w:r>
              <w:rPr>
                <w:rFonts w:hint="eastAsia" w:ascii="仿宋_GB2312" w:hAnsi="Times New Roman" w:eastAsia="仿宋_GB2312"/>
                <w:sz w:val="18"/>
                <w:szCs w:val="18"/>
                <w:lang w:eastAsia="zh-CN"/>
              </w:rPr>
              <w:t>《中华人民共和国政府信息公开条例》</w:t>
            </w:r>
            <w:r>
              <w:rPr>
                <w:rFonts w:hint="eastAsia" w:ascii="仿宋_GB2312" w:hAnsi="Times New Roman" w:eastAsia="仿宋_GB2312"/>
                <w:sz w:val="18"/>
                <w:szCs w:val="18"/>
              </w:rPr>
              <w:t>、《</w:t>
            </w:r>
            <w:r>
              <w:rPr>
                <w:rFonts w:hint="eastAsia" w:ascii="仿宋_GB2312" w:hAnsi="Times New Roman" w:eastAsia="仿宋_GB2312"/>
                <w:sz w:val="18"/>
                <w:szCs w:val="18"/>
                <w:lang w:eastAsia="zh-CN"/>
              </w:rPr>
              <w:t>关于全面推进政务公开工作的意见</w:t>
            </w:r>
            <w:r>
              <w:rPr>
                <w:rFonts w:hint="eastAsia" w:ascii="仿宋_GB2312" w:hAnsi="Times New Roman" w:eastAsia="仿宋_GB2312"/>
                <w:sz w:val="18"/>
                <w:szCs w:val="18"/>
              </w:rPr>
              <w:t>》、《关于推进重大建设项目批准和实施领域政府信息公开的意见》</w:t>
            </w:r>
          </w:p>
        </w:tc>
        <w:tc>
          <w:tcPr>
            <w:tcW w:w="1620" w:type="dxa"/>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及时公开</w:t>
            </w:r>
          </w:p>
        </w:tc>
        <w:tc>
          <w:tcPr>
            <w:tcW w:w="1080" w:type="dxa"/>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相关审批部门</w:t>
            </w:r>
          </w:p>
        </w:tc>
        <w:tc>
          <w:tcPr>
            <w:tcW w:w="2700" w:type="dxa"/>
          </w:tcPr>
          <w:p>
            <w:pPr>
              <w:spacing w:line="240" w:lineRule="exact"/>
              <w:rPr>
                <w:rFonts w:ascii="仿宋_GB2312" w:hAnsi="宋体" w:eastAsia="仿宋_GB2312"/>
                <w:sz w:val="18"/>
                <w:szCs w:val="18"/>
              </w:rPr>
            </w:pPr>
            <w:r>
              <w:rPr>
                <w:rFonts w:hint="eastAsia" w:ascii="仿宋_GB2312" w:hAnsi="宋体" w:eastAsia="仿宋_GB2312"/>
                <w:sz w:val="18"/>
                <w:szCs w:val="18"/>
              </w:rPr>
              <w:t>■</w:t>
            </w:r>
            <w:r>
              <w:rPr>
                <w:rFonts w:hint="eastAsia" w:ascii="仿宋_GB2312" w:hAnsi="宋体" w:eastAsia="仿宋_GB2312"/>
                <w:sz w:val="18"/>
                <w:szCs w:val="18"/>
                <w:lang w:val="en-US" w:eastAsia="zh-CN"/>
              </w:rPr>
              <w:t>县</w:t>
            </w:r>
            <w:r>
              <w:rPr>
                <w:rFonts w:hint="eastAsia" w:ascii="仿宋_GB2312" w:hAnsi="宋体" w:eastAsia="仿宋_GB2312"/>
                <w:sz w:val="18"/>
                <w:szCs w:val="18"/>
              </w:rPr>
              <w:t>政府网站</w:t>
            </w:r>
            <w:r>
              <w:rPr>
                <w:rFonts w:ascii="仿宋_GB2312" w:hAnsi="宋体" w:eastAsia="仿宋_GB2312"/>
                <w:sz w:val="18"/>
                <w:szCs w:val="18"/>
              </w:rPr>
              <w:t xml:space="preserve"> </w:t>
            </w:r>
            <w:r>
              <w:rPr>
                <w:rFonts w:hint="eastAsia" w:ascii="仿宋_GB2312" w:hAnsi="宋体" w:eastAsia="仿宋_GB2312"/>
                <w:sz w:val="18"/>
                <w:szCs w:val="18"/>
              </w:rPr>
              <w:t>■政务服务中心</w:t>
            </w:r>
          </w:p>
          <w:p>
            <w:pPr>
              <w:spacing w:line="240" w:lineRule="exact"/>
              <w:rPr>
                <w:rFonts w:ascii="仿宋_GB2312" w:hAnsi="宋体" w:eastAsia="仿宋_GB2312"/>
                <w:sz w:val="18"/>
                <w:szCs w:val="18"/>
              </w:rPr>
            </w:pPr>
            <w:r>
              <w:rPr>
                <w:rFonts w:hint="eastAsia" w:ascii="仿宋_GB2312" w:hAnsi="宋体" w:eastAsia="仿宋_GB2312"/>
                <w:sz w:val="18"/>
                <w:szCs w:val="18"/>
              </w:rPr>
              <w:t>■投资项目在线审批监管平台</w:t>
            </w:r>
          </w:p>
        </w:tc>
        <w:tc>
          <w:tcPr>
            <w:tcW w:w="540" w:type="dxa"/>
            <w:vAlign w:val="center"/>
          </w:tcPr>
          <w:p>
            <w:pPr>
              <w:spacing w:line="240" w:lineRule="exact"/>
              <w:jc w:val="center"/>
              <w:rPr>
                <w:rFonts w:ascii="Times New Roman" w:hAnsi="Times New Roman"/>
                <w:sz w:val="30"/>
                <w:szCs w:val="30"/>
              </w:rPr>
            </w:pPr>
          </w:p>
        </w:tc>
        <w:tc>
          <w:tcPr>
            <w:tcW w:w="720" w:type="dxa"/>
            <w:vAlign w:val="center"/>
          </w:tcPr>
          <w:p>
            <w:pPr>
              <w:spacing w:line="240" w:lineRule="exact"/>
              <w:jc w:val="left"/>
              <w:rPr>
                <w:rFonts w:ascii="Times New Roman" w:hAnsi="Times New Roman"/>
                <w:sz w:val="15"/>
                <w:szCs w:val="15"/>
              </w:rPr>
            </w:pPr>
            <w:r>
              <w:rPr>
                <w:rFonts w:hint="eastAsia" w:ascii="Times New Roman" w:hAnsi="Times New Roman"/>
                <w:sz w:val="15"/>
                <w:szCs w:val="15"/>
              </w:rPr>
              <w:t>项目单位</w:t>
            </w:r>
          </w:p>
        </w:tc>
        <w:tc>
          <w:tcPr>
            <w:tcW w:w="540" w:type="dxa"/>
            <w:vAlign w:val="center"/>
          </w:tcPr>
          <w:p>
            <w:pPr>
              <w:spacing w:line="240" w:lineRule="exact"/>
              <w:jc w:val="center"/>
              <w:rPr>
                <w:rFonts w:ascii="Times New Roman" w:hAnsi="Times New Roman"/>
                <w:sz w:val="30"/>
                <w:szCs w:val="30"/>
              </w:rPr>
            </w:pPr>
          </w:p>
        </w:tc>
        <w:tc>
          <w:tcPr>
            <w:tcW w:w="736" w:type="dxa"/>
            <w:vAlign w:val="center"/>
          </w:tcPr>
          <w:p>
            <w:pPr>
              <w:spacing w:line="240" w:lineRule="exact"/>
              <w:jc w:val="center"/>
              <w:rPr>
                <w:rFonts w:ascii="Times New Roman" w:hAnsi="Times New Roman"/>
                <w:sz w:val="30"/>
                <w:szCs w:val="30"/>
              </w:rPr>
            </w:pPr>
            <w:r>
              <w:rPr>
                <w:rFonts w:hint="eastAsia" w:ascii="仿宋" w:hAnsi="仿宋" w:eastAsia="仿宋"/>
                <w:sz w:val="30"/>
                <w:szCs w:val="30"/>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76" w:hRule="atLeast"/>
          <w:jc w:val="center"/>
        </w:trPr>
        <w:tc>
          <w:tcPr>
            <w:tcW w:w="585" w:type="dxa"/>
            <w:vAlign w:val="center"/>
          </w:tcPr>
          <w:p>
            <w:pPr>
              <w:spacing w:line="240" w:lineRule="exact"/>
              <w:jc w:val="center"/>
              <w:rPr>
                <w:rFonts w:ascii="仿宋_GB2312" w:hAnsi="Times New Roman" w:eastAsia="仿宋_GB2312"/>
                <w:sz w:val="18"/>
                <w:szCs w:val="18"/>
              </w:rPr>
            </w:pPr>
            <w:r>
              <w:rPr>
                <w:rFonts w:ascii="仿宋_GB2312" w:hAnsi="Times New Roman" w:eastAsia="仿宋_GB2312"/>
                <w:sz w:val="18"/>
                <w:szCs w:val="18"/>
              </w:rPr>
              <w:t>3</w:t>
            </w:r>
          </w:p>
        </w:tc>
        <w:tc>
          <w:tcPr>
            <w:tcW w:w="900" w:type="dxa"/>
            <w:vMerge w:val="continue"/>
            <w:vAlign w:val="center"/>
          </w:tcPr>
          <w:p>
            <w:pPr>
              <w:spacing w:line="240" w:lineRule="exact"/>
              <w:rPr>
                <w:rFonts w:ascii="仿宋_GB2312" w:hAnsi="宋体" w:eastAsia="仿宋_GB2312"/>
                <w:sz w:val="18"/>
                <w:szCs w:val="18"/>
              </w:rPr>
            </w:pPr>
          </w:p>
        </w:tc>
        <w:tc>
          <w:tcPr>
            <w:tcW w:w="887"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咨询监督</w:t>
            </w:r>
          </w:p>
        </w:tc>
        <w:tc>
          <w:tcPr>
            <w:tcW w:w="2173" w:type="dxa"/>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咨询电话、监督投诉电话等</w:t>
            </w:r>
          </w:p>
        </w:tc>
        <w:tc>
          <w:tcPr>
            <w:tcW w:w="2700" w:type="dxa"/>
          </w:tcPr>
          <w:p>
            <w:pPr>
              <w:spacing w:line="240" w:lineRule="exact"/>
            </w:pPr>
            <w:r>
              <w:rPr>
                <w:rFonts w:hint="eastAsia" w:ascii="仿宋_GB2312" w:hAnsi="Times New Roman" w:eastAsia="仿宋_GB2312"/>
                <w:sz w:val="18"/>
                <w:szCs w:val="18"/>
                <w:lang w:eastAsia="zh-CN"/>
              </w:rPr>
              <w:t>《中华人民共和国政府信息公开条例》</w:t>
            </w:r>
            <w:r>
              <w:rPr>
                <w:rFonts w:hint="eastAsia" w:ascii="仿宋_GB2312" w:hAnsi="Times New Roman" w:eastAsia="仿宋_GB2312"/>
                <w:sz w:val="18"/>
                <w:szCs w:val="18"/>
              </w:rPr>
              <w:t>、《</w:t>
            </w:r>
            <w:r>
              <w:rPr>
                <w:rFonts w:hint="eastAsia" w:ascii="仿宋_GB2312" w:hAnsi="Times New Roman" w:eastAsia="仿宋_GB2312"/>
                <w:sz w:val="18"/>
                <w:szCs w:val="18"/>
                <w:lang w:eastAsia="zh-CN"/>
              </w:rPr>
              <w:t>关于全面推进政务公开工作的意见</w:t>
            </w:r>
            <w:r>
              <w:rPr>
                <w:rFonts w:hint="eastAsia" w:ascii="仿宋_GB2312" w:hAnsi="Times New Roman" w:eastAsia="仿宋_GB2312"/>
                <w:sz w:val="18"/>
                <w:szCs w:val="18"/>
              </w:rPr>
              <w:t>》、《关于推进重大建设项目批准和实施领域政府信息公开的意见》</w:t>
            </w:r>
          </w:p>
        </w:tc>
        <w:tc>
          <w:tcPr>
            <w:tcW w:w="1620" w:type="dxa"/>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实时公开</w:t>
            </w:r>
          </w:p>
          <w:p>
            <w:pPr>
              <w:spacing w:line="240" w:lineRule="exact"/>
              <w:rPr>
                <w:rFonts w:ascii="仿宋_GB2312" w:hAnsi="Times New Roman" w:eastAsia="仿宋_GB2312"/>
                <w:sz w:val="18"/>
                <w:szCs w:val="18"/>
              </w:rPr>
            </w:pPr>
          </w:p>
          <w:p>
            <w:pPr>
              <w:spacing w:line="240" w:lineRule="exact"/>
              <w:rPr>
                <w:rFonts w:ascii="仿宋_GB2312" w:hAnsi="Times New Roman" w:eastAsia="仿宋_GB2312"/>
                <w:sz w:val="18"/>
                <w:szCs w:val="18"/>
              </w:rPr>
            </w:pPr>
          </w:p>
          <w:p>
            <w:pPr>
              <w:spacing w:line="240" w:lineRule="exact"/>
              <w:jc w:val="center"/>
              <w:rPr>
                <w:rFonts w:ascii="仿宋_GB2312" w:hAnsi="Times New Roman" w:eastAsia="仿宋_GB2312"/>
                <w:sz w:val="18"/>
                <w:szCs w:val="18"/>
              </w:rPr>
            </w:pPr>
          </w:p>
        </w:tc>
        <w:tc>
          <w:tcPr>
            <w:tcW w:w="1080" w:type="dxa"/>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相关审批部门</w:t>
            </w:r>
          </w:p>
          <w:p>
            <w:pPr>
              <w:spacing w:line="240" w:lineRule="exact"/>
              <w:rPr>
                <w:rFonts w:ascii="仿宋_GB2312" w:hAnsi="Times New Roman" w:eastAsia="仿宋_GB2312"/>
                <w:sz w:val="18"/>
                <w:szCs w:val="18"/>
              </w:rPr>
            </w:pPr>
          </w:p>
        </w:tc>
        <w:tc>
          <w:tcPr>
            <w:tcW w:w="2700" w:type="dxa"/>
          </w:tcPr>
          <w:p>
            <w:pPr>
              <w:spacing w:line="240" w:lineRule="exact"/>
              <w:rPr>
                <w:rFonts w:ascii="仿宋_GB2312" w:hAnsi="宋体" w:eastAsia="仿宋_GB2312"/>
                <w:sz w:val="18"/>
                <w:szCs w:val="18"/>
              </w:rPr>
            </w:pPr>
            <w:r>
              <w:rPr>
                <w:rFonts w:hint="eastAsia" w:ascii="仿宋_GB2312" w:hAnsi="宋体" w:eastAsia="仿宋_GB2312"/>
                <w:sz w:val="18"/>
                <w:szCs w:val="18"/>
              </w:rPr>
              <w:t>■</w:t>
            </w:r>
            <w:r>
              <w:rPr>
                <w:rFonts w:hint="eastAsia" w:ascii="仿宋_GB2312" w:hAnsi="宋体" w:eastAsia="仿宋_GB2312"/>
                <w:sz w:val="18"/>
                <w:szCs w:val="18"/>
                <w:lang w:val="en-US" w:eastAsia="zh-CN"/>
              </w:rPr>
              <w:t>县</w:t>
            </w:r>
            <w:r>
              <w:rPr>
                <w:rFonts w:hint="eastAsia" w:ascii="仿宋_GB2312" w:hAnsi="宋体" w:eastAsia="仿宋_GB2312"/>
                <w:sz w:val="18"/>
                <w:szCs w:val="18"/>
              </w:rPr>
              <w:t>政府网站</w:t>
            </w:r>
            <w:r>
              <w:rPr>
                <w:rFonts w:ascii="仿宋_GB2312" w:hAnsi="宋体" w:eastAsia="仿宋_GB2312"/>
                <w:sz w:val="18"/>
                <w:szCs w:val="18"/>
              </w:rPr>
              <w:t xml:space="preserve"> </w:t>
            </w:r>
            <w:r>
              <w:rPr>
                <w:rFonts w:hint="eastAsia" w:ascii="仿宋_GB2312" w:hAnsi="宋体" w:eastAsia="仿宋_GB2312"/>
                <w:sz w:val="18"/>
                <w:szCs w:val="18"/>
              </w:rPr>
              <w:t>■公开查阅点</w:t>
            </w:r>
            <w:r>
              <w:rPr>
                <w:rFonts w:ascii="仿宋_GB2312" w:hAnsi="宋体" w:eastAsia="仿宋_GB2312"/>
                <w:sz w:val="18"/>
                <w:szCs w:val="18"/>
              </w:rPr>
              <w:t xml:space="preserve">   </w:t>
            </w:r>
            <w:r>
              <w:rPr>
                <w:rFonts w:hint="eastAsia" w:ascii="仿宋_GB2312" w:hAnsi="宋体" w:eastAsia="仿宋_GB2312"/>
                <w:sz w:val="18"/>
                <w:szCs w:val="18"/>
              </w:rPr>
              <w:t>■政务服务中心■便民服务站</w:t>
            </w:r>
            <w:r>
              <w:rPr>
                <w:rFonts w:ascii="仿宋_GB2312" w:hAnsi="宋体" w:eastAsia="仿宋_GB2312"/>
                <w:sz w:val="18"/>
                <w:szCs w:val="18"/>
              </w:rPr>
              <w:t xml:space="preserve">  </w:t>
            </w:r>
          </w:p>
          <w:p>
            <w:pPr>
              <w:spacing w:line="240" w:lineRule="exact"/>
              <w:jc w:val="left"/>
              <w:rPr>
                <w:rFonts w:ascii="仿宋_GB2312" w:hAnsi="宋体" w:eastAsia="仿宋_GB2312"/>
                <w:sz w:val="18"/>
                <w:szCs w:val="18"/>
              </w:rPr>
            </w:pPr>
            <w:r>
              <w:rPr>
                <w:rFonts w:hint="eastAsia" w:ascii="仿宋_GB2312" w:hAnsi="宋体" w:eastAsia="仿宋_GB2312"/>
                <w:sz w:val="18"/>
                <w:szCs w:val="18"/>
              </w:rPr>
              <w:t>■社区</w:t>
            </w:r>
            <w:r>
              <w:rPr>
                <w:rFonts w:ascii="仿宋_GB2312" w:hAnsi="宋体" w:eastAsia="仿宋_GB2312"/>
                <w:sz w:val="18"/>
                <w:szCs w:val="18"/>
              </w:rPr>
              <w:t>/</w:t>
            </w:r>
            <w:r>
              <w:rPr>
                <w:rFonts w:hint="eastAsia" w:ascii="仿宋_GB2312" w:hAnsi="宋体" w:eastAsia="仿宋_GB2312"/>
                <w:sz w:val="18"/>
                <w:szCs w:val="18"/>
              </w:rPr>
              <w:t>企事业单位</w:t>
            </w:r>
            <w:r>
              <w:rPr>
                <w:rFonts w:ascii="仿宋_GB2312" w:hAnsi="宋体" w:eastAsia="仿宋_GB2312"/>
                <w:sz w:val="18"/>
                <w:szCs w:val="18"/>
              </w:rPr>
              <w:t>/</w:t>
            </w:r>
            <w:r>
              <w:rPr>
                <w:rFonts w:hint="eastAsia" w:ascii="仿宋_GB2312" w:hAnsi="宋体" w:eastAsia="仿宋_GB2312"/>
                <w:sz w:val="18"/>
                <w:szCs w:val="18"/>
              </w:rPr>
              <w:t>村公示栏■投资项目在线审批监管平台</w:t>
            </w:r>
          </w:p>
        </w:tc>
        <w:tc>
          <w:tcPr>
            <w:tcW w:w="540" w:type="dxa"/>
            <w:vAlign w:val="center"/>
          </w:tcPr>
          <w:p>
            <w:pPr>
              <w:spacing w:line="240" w:lineRule="exact"/>
              <w:jc w:val="center"/>
              <w:rPr>
                <w:rFonts w:ascii="Times New Roman" w:hAnsi="Times New Roman"/>
                <w:sz w:val="30"/>
                <w:szCs w:val="30"/>
              </w:rPr>
            </w:pPr>
            <w:r>
              <w:rPr>
                <w:rFonts w:hint="eastAsia" w:ascii="仿宋" w:hAnsi="仿宋" w:eastAsia="仿宋"/>
                <w:sz w:val="30"/>
                <w:szCs w:val="30"/>
              </w:rPr>
              <w:t>√</w:t>
            </w:r>
          </w:p>
        </w:tc>
        <w:tc>
          <w:tcPr>
            <w:tcW w:w="720" w:type="dxa"/>
            <w:vAlign w:val="center"/>
          </w:tcPr>
          <w:p>
            <w:pPr>
              <w:spacing w:line="240" w:lineRule="exact"/>
              <w:jc w:val="center"/>
              <w:rPr>
                <w:rFonts w:ascii="Times New Roman" w:hAnsi="Times New Roman"/>
                <w:sz w:val="30"/>
                <w:szCs w:val="30"/>
              </w:rPr>
            </w:pPr>
          </w:p>
          <w:p>
            <w:pPr>
              <w:spacing w:line="240" w:lineRule="exact"/>
              <w:rPr>
                <w:rFonts w:ascii="Times New Roman" w:hAnsi="Times New Roman"/>
                <w:sz w:val="30"/>
                <w:szCs w:val="30"/>
              </w:rPr>
            </w:pPr>
          </w:p>
          <w:p>
            <w:pPr>
              <w:spacing w:line="240" w:lineRule="exact"/>
              <w:rPr>
                <w:rFonts w:ascii="Times New Roman" w:hAnsi="Times New Roman"/>
                <w:sz w:val="30"/>
                <w:szCs w:val="30"/>
              </w:rPr>
            </w:pPr>
          </w:p>
        </w:tc>
        <w:tc>
          <w:tcPr>
            <w:tcW w:w="540" w:type="dxa"/>
            <w:vAlign w:val="center"/>
          </w:tcPr>
          <w:p>
            <w:pPr>
              <w:spacing w:line="240" w:lineRule="exact"/>
              <w:jc w:val="center"/>
              <w:rPr>
                <w:rFonts w:ascii="Times New Roman" w:hAnsi="Times New Roman"/>
                <w:sz w:val="30"/>
                <w:szCs w:val="30"/>
              </w:rPr>
            </w:pPr>
            <w:r>
              <w:rPr>
                <w:rFonts w:hint="eastAsia" w:ascii="仿宋" w:hAnsi="仿宋" w:eastAsia="仿宋"/>
                <w:sz w:val="30"/>
                <w:szCs w:val="30"/>
              </w:rPr>
              <w:t>√</w:t>
            </w:r>
          </w:p>
        </w:tc>
        <w:tc>
          <w:tcPr>
            <w:tcW w:w="736" w:type="dxa"/>
            <w:vAlign w:val="center"/>
          </w:tcPr>
          <w:p>
            <w:pPr>
              <w:spacing w:line="240" w:lineRule="exact"/>
              <w:jc w:val="center"/>
              <w:rPr>
                <w:rFonts w:ascii="Times New Roman" w:hAnsi="Times New Roman"/>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3" w:hRule="atLeast"/>
          <w:jc w:val="center"/>
        </w:trPr>
        <w:tc>
          <w:tcPr>
            <w:tcW w:w="585" w:type="dxa"/>
            <w:vAlign w:val="center"/>
          </w:tcPr>
          <w:p>
            <w:pPr>
              <w:spacing w:line="240" w:lineRule="exact"/>
              <w:jc w:val="center"/>
              <w:rPr>
                <w:rFonts w:ascii="仿宋_GB2312" w:hAnsi="Times New Roman" w:eastAsia="仿宋_GB2312"/>
                <w:sz w:val="18"/>
                <w:szCs w:val="18"/>
              </w:rPr>
            </w:pPr>
            <w:r>
              <w:rPr>
                <w:rFonts w:ascii="仿宋_GB2312" w:hAnsi="Times New Roman" w:eastAsia="仿宋_GB2312"/>
                <w:sz w:val="18"/>
                <w:szCs w:val="18"/>
              </w:rPr>
              <w:t>4</w:t>
            </w:r>
          </w:p>
        </w:tc>
        <w:tc>
          <w:tcPr>
            <w:tcW w:w="900" w:type="dxa"/>
            <w:vAlign w:val="center"/>
          </w:tcPr>
          <w:p>
            <w:pPr>
              <w:spacing w:line="240" w:lineRule="exact"/>
              <w:rPr>
                <w:rFonts w:ascii="仿宋_GB2312" w:hAnsi="Times New Roman" w:eastAsia="仿宋_GB2312"/>
                <w:sz w:val="18"/>
                <w:szCs w:val="18"/>
              </w:rPr>
            </w:pPr>
            <w:r>
              <w:rPr>
                <w:rFonts w:hint="eastAsia" w:ascii="仿宋_GB2312" w:hAnsi="宋体" w:eastAsia="仿宋_GB2312"/>
                <w:sz w:val="18"/>
                <w:szCs w:val="18"/>
              </w:rPr>
              <w:t>批准结果信息</w:t>
            </w:r>
          </w:p>
        </w:tc>
        <w:tc>
          <w:tcPr>
            <w:tcW w:w="887"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政府投资项目建议书审批</w:t>
            </w:r>
          </w:p>
        </w:tc>
        <w:tc>
          <w:tcPr>
            <w:tcW w:w="2173" w:type="dxa"/>
          </w:tcPr>
          <w:p>
            <w:pPr>
              <w:spacing w:line="240" w:lineRule="exact"/>
              <w:rPr>
                <w:rFonts w:ascii="仿宋_GB2312" w:hAnsi="Times New Roman" w:eastAsia="仿宋_GB2312"/>
                <w:sz w:val="18"/>
                <w:szCs w:val="18"/>
              </w:rPr>
            </w:pPr>
            <w:r>
              <w:rPr>
                <w:rFonts w:hint="eastAsia" w:ascii="仿宋_GB2312" w:hAnsi="仿宋_GB2312" w:eastAsia="仿宋_GB2312" w:cs="仿宋_GB2312"/>
                <w:sz w:val="18"/>
                <w:szCs w:val="18"/>
              </w:rPr>
              <w:t>审批结果、批复时间、批复文号、批复单位、项目名称、项目统一代码等</w:t>
            </w:r>
          </w:p>
        </w:tc>
        <w:tc>
          <w:tcPr>
            <w:tcW w:w="2700" w:type="dxa"/>
          </w:tcPr>
          <w:p>
            <w:pPr>
              <w:spacing w:line="240" w:lineRule="exact"/>
            </w:pPr>
            <w:r>
              <w:rPr>
                <w:rFonts w:hint="eastAsia" w:ascii="仿宋_GB2312" w:hAnsi="Times New Roman" w:eastAsia="仿宋_GB2312"/>
                <w:sz w:val="18"/>
                <w:szCs w:val="18"/>
                <w:lang w:eastAsia="zh-CN"/>
              </w:rPr>
              <w:t>《中华人民共和国政府信息公开条例》</w:t>
            </w:r>
            <w:r>
              <w:rPr>
                <w:rFonts w:hint="eastAsia" w:ascii="仿宋_GB2312" w:hAnsi="Times New Roman" w:eastAsia="仿宋_GB2312"/>
                <w:sz w:val="18"/>
                <w:szCs w:val="18"/>
              </w:rPr>
              <w:t>、《</w:t>
            </w:r>
            <w:r>
              <w:rPr>
                <w:rFonts w:hint="eastAsia" w:ascii="仿宋_GB2312" w:hAnsi="Times New Roman" w:eastAsia="仿宋_GB2312"/>
                <w:sz w:val="18"/>
                <w:szCs w:val="18"/>
                <w:lang w:eastAsia="zh-CN"/>
              </w:rPr>
              <w:t>关于全面推进政务公开工作的意见</w:t>
            </w:r>
            <w:r>
              <w:rPr>
                <w:rFonts w:hint="eastAsia" w:ascii="仿宋_GB2312" w:hAnsi="Times New Roman" w:eastAsia="仿宋_GB2312"/>
                <w:sz w:val="18"/>
                <w:szCs w:val="18"/>
              </w:rPr>
              <w:t>》、《关于推进重大建设项目批准和实施领域政府信息公开的意见》</w:t>
            </w:r>
          </w:p>
        </w:tc>
        <w:tc>
          <w:tcPr>
            <w:tcW w:w="1620" w:type="dxa"/>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信息形成</w:t>
            </w:r>
            <w:r>
              <w:rPr>
                <w:rFonts w:ascii="仿宋_GB2312" w:hAnsi="Times New Roman" w:eastAsia="仿宋_GB2312"/>
                <w:sz w:val="18"/>
                <w:szCs w:val="18"/>
              </w:rPr>
              <w:t>20</w:t>
            </w:r>
            <w:r>
              <w:rPr>
                <w:rFonts w:hint="eastAsia" w:ascii="仿宋_GB2312" w:hAnsi="Times New Roman" w:eastAsia="仿宋_GB2312"/>
                <w:sz w:val="18"/>
                <w:szCs w:val="18"/>
              </w:rPr>
              <w:t>个工作日内公开；其中行政许可、行政处罚事项应自作出行政决定之日起</w:t>
            </w:r>
            <w:r>
              <w:rPr>
                <w:rFonts w:ascii="仿宋_GB2312" w:hAnsi="Times New Roman" w:eastAsia="仿宋_GB2312"/>
                <w:sz w:val="18"/>
                <w:szCs w:val="18"/>
              </w:rPr>
              <w:t>7</w:t>
            </w:r>
            <w:r>
              <w:rPr>
                <w:rFonts w:hint="eastAsia" w:ascii="仿宋_GB2312" w:hAnsi="Times New Roman" w:eastAsia="仿宋_GB2312"/>
                <w:sz w:val="18"/>
                <w:szCs w:val="18"/>
              </w:rPr>
              <w:t>个工作日内公示</w:t>
            </w:r>
          </w:p>
        </w:tc>
        <w:tc>
          <w:tcPr>
            <w:tcW w:w="1080" w:type="dxa"/>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县行政审批局</w:t>
            </w:r>
          </w:p>
        </w:tc>
        <w:tc>
          <w:tcPr>
            <w:tcW w:w="2700" w:type="dxa"/>
          </w:tcPr>
          <w:p>
            <w:pPr>
              <w:spacing w:line="240" w:lineRule="exact"/>
              <w:rPr>
                <w:rFonts w:ascii="仿宋_GB2312" w:hAnsi="宋体" w:eastAsia="仿宋_GB2312"/>
                <w:sz w:val="18"/>
                <w:szCs w:val="18"/>
              </w:rPr>
            </w:pPr>
            <w:r>
              <w:rPr>
                <w:rFonts w:hint="eastAsia" w:ascii="仿宋_GB2312" w:hAnsi="宋体" w:eastAsia="仿宋_GB2312"/>
                <w:sz w:val="18"/>
                <w:szCs w:val="18"/>
              </w:rPr>
              <w:t>■县行政审批局微信公众号</w:t>
            </w:r>
          </w:p>
          <w:p>
            <w:pPr>
              <w:spacing w:line="240" w:lineRule="exact"/>
              <w:rPr>
                <w:rFonts w:ascii="仿宋_GB2312" w:hAnsi="宋体" w:eastAsia="仿宋_GB2312"/>
                <w:sz w:val="18"/>
                <w:szCs w:val="18"/>
              </w:rPr>
            </w:pPr>
            <w:r>
              <w:rPr>
                <w:rFonts w:hint="eastAsia" w:ascii="仿宋_GB2312" w:hAnsi="宋体" w:eastAsia="仿宋_GB2312"/>
                <w:sz w:val="18"/>
                <w:szCs w:val="18"/>
              </w:rPr>
              <w:t>■河北政务服务网</w:t>
            </w:r>
            <w:r>
              <w:rPr>
                <w:rFonts w:ascii="仿宋_GB2312" w:hAnsi="宋体" w:eastAsia="仿宋_GB2312"/>
                <w:sz w:val="18"/>
                <w:szCs w:val="18"/>
              </w:rPr>
              <w:t xml:space="preserve">     </w:t>
            </w:r>
          </w:p>
          <w:p>
            <w:pPr>
              <w:spacing w:line="240" w:lineRule="exact"/>
              <w:jc w:val="left"/>
              <w:rPr>
                <w:rFonts w:hint="eastAsia" w:ascii="仿宋_GB2312" w:hAnsi="宋体" w:eastAsia="仿宋_GB2312"/>
                <w:sz w:val="18"/>
                <w:szCs w:val="18"/>
              </w:rPr>
            </w:pPr>
            <w:r>
              <w:rPr>
                <w:rFonts w:hint="eastAsia" w:ascii="仿宋_GB2312" w:hAnsi="宋体" w:eastAsia="仿宋_GB2312"/>
                <w:sz w:val="18"/>
                <w:szCs w:val="18"/>
              </w:rPr>
              <w:t>■投资项目在线审批监管平台</w:t>
            </w:r>
          </w:p>
        </w:tc>
        <w:tc>
          <w:tcPr>
            <w:tcW w:w="540" w:type="dxa"/>
            <w:vAlign w:val="center"/>
          </w:tcPr>
          <w:p>
            <w:pPr>
              <w:spacing w:line="240" w:lineRule="exact"/>
              <w:jc w:val="center"/>
              <w:rPr>
                <w:rFonts w:ascii="Times New Roman" w:hAnsi="Times New Roman"/>
                <w:sz w:val="30"/>
                <w:szCs w:val="30"/>
              </w:rPr>
            </w:pPr>
            <w:r>
              <w:rPr>
                <w:rFonts w:hint="eastAsia" w:ascii="仿宋" w:hAnsi="仿宋" w:eastAsia="仿宋"/>
                <w:sz w:val="30"/>
                <w:szCs w:val="30"/>
              </w:rPr>
              <w:t>√</w:t>
            </w:r>
          </w:p>
        </w:tc>
        <w:tc>
          <w:tcPr>
            <w:tcW w:w="720" w:type="dxa"/>
            <w:vAlign w:val="center"/>
          </w:tcPr>
          <w:p>
            <w:pPr>
              <w:spacing w:line="240" w:lineRule="exact"/>
              <w:jc w:val="center"/>
              <w:rPr>
                <w:rFonts w:ascii="Times New Roman" w:hAnsi="Times New Roman"/>
                <w:sz w:val="30"/>
                <w:szCs w:val="30"/>
              </w:rPr>
            </w:pPr>
          </w:p>
        </w:tc>
        <w:tc>
          <w:tcPr>
            <w:tcW w:w="540" w:type="dxa"/>
            <w:vAlign w:val="center"/>
          </w:tcPr>
          <w:p>
            <w:pPr>
              <w:spacing w:line="240" w:lineRule="exact"/>
              <w:jc w:val="center"/>
              <w:rPr>
                <w:rFonts w:ascii="Times New Roman" w:hAnsi="Times New Roman"/>
                <w:sz w:val="30"/>
                <w:szCs w:val="30"/>
              </w:rPr>
            </w:pPr>
            <w:r>
              <w:rPr>
                <w:rFonts w:hint="eastAsia" w:ascii="仿宋" w:hAnsi="仿宋" w:eastAsia="仿宋"/>
                <w:sz w:val="30"/>
                <w:szCs w:val="30"/>
              </w:rPr>
              <w:t>√</w:t>
            </w:r>
          </w:p>
        </w:tc>
        <w:tc>
          <w:tcPr>
            <w:tcW w:w="736" w:type="dxa"/>
            <w:vAlign w:val="center"/>
          </w:tcPr>
          <w:p>
            <w:pPr>
              <w:spacing w:line="240" w:lineRule="exact"/>
              <w:jc w:val="center"/>
              <w:rPr>
                <w:rFonts w:ascii="Times New Roman" w:hAnsi="Times New Roman"/>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3" w:hRule="atLeast"/>
          <w:jc w:val="center"/>
        </w:trPr>
        <w:tc>
          <w:tcPr>
            <w:tcW w:w="585" w:type="dxa"/>
            <w:vAlign w:val="center"/>
          </w:tcPr>
          <w:p>
            <w:pPr>
              <w:spacing w:line="240" w:lineRule="exact"/>
              <w:jc w:val="center"/>
              <w:rPr>
                <w:rFonts w:ascii="仿宋_GB2312" w:hAnsi="Times New Roman" w:eastAsia="仿宋_GB2312"/>
                <w:sz w:val="18"/>
                <w:szCs w:val="18"/>
              </w:rPr>
            </w:pPr>
            <w:r>
              <w:rPr>
                <w:rFonts w:ascii="仿宋_GB2312" w:hAnsi="Times New Roman" w:eastAsia="仿宋_GB2312"/>
                <w:sz w:val="18"/>
                <w:szCs w:val="18"/>
              </w:rPr>
              <w:t>5</w:t>
            </w:r>
          </w:p>
        </w:tc>
        <w:tc>
          <w:tcPr>
            <w:tcW w:w="900" w:type="dxa"/>
            <w:vMerge w:val="restart"/>
            <w:vAlign w:val="center"/>
          </w:tcPr>
          <w:p>
            <w:pPr>
              <w:spacing w:line="240" w:lineRule="exact"/>
              <w:rPr>
                <w:rFonts w:ascii="仿宋_GB2312" w:hAnsi="Times New Roman" w:eastAsia="仿宋_GB2312"/>
                <w:sz w:val="18"/>
                <w:szCs w:val="18"/>
              </w:rPr>
            </w:pPr>
            <w:r>
              <w:rPr>
                <w:rFonts w:hint="eastAsia" w:ascii="仿宋_GB2312" w:hAnsi="宋体" w:eastAsia="仿宋_GB2312"/>
                <w:sz w:val="18"/>
                <w:szCs w:val="18"/>
              </w:rPr>
              <w:t>批准结果信息</w:t>
            </w:r>
          </w:p>
        </w:tc>
        <w:tc>
          <w:tcPr>
            <w:tcW w:w="887"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政府投资项目可行性研究报告审批</w:t>
            </w:r>
          </w:p>
        </w:tc>
        <w:tc>
          <w:tcPr>
            <w:tcW w:w="2173" w:type="dxa"/>
          </w:tcPr>
          <w:p>
            <w:pPr>
              <w:spacing w:line="240" w:lineRule="exact"/>
              <w:rPr>
                <w:rFonts w:ascii="仿宋_GB2312" w:hAnsi="Times New Roman" w:eastAsia="仿宋_GB2312"/>
                <w:sz w:val="18"/>
                <w:szCs w:val="18"/>
              </w:rPr>
            </w:pPr>
            <w:r>
              <w:rPr>
                <w:rFonts w:hint="eastAsia" w:ascii="仿宋_GB2312" w:hAnsi="仿宋_GB2312" w:eastAsia="仿宋_GB2312" w:cs="仿宋_GB2312"/>
                <w:sz w:val="18"/>
                <w:szCs w:val="18"/>
              </w:rPr>
              <w:t>审批结果、批复时间、批复文号、批复单位、项目名称、项目统一代码等</w:t>
            </w:r>
          </w:p>
        </w:tc>
        <w:tc>
          <w:tcPr>
            <w:tcW w:w="2700" w:type="dxa"/>
          </w:tcPr>
          <w:p>
            <w:pPr>
              <w:spacing w:line="240" w:lineRule="exact"/>
            </w:pPr>
            <w:r>
              <w:rPr>
                <w:rFonts w:hint="eastAsia" w:ascii="仿宋_GB2312" w:hAnsi="Times New Roman" w:eastAsia="仿宋_GB2312"/>
                <w:sz w:val="18"/>
                <w:szCs w:val="18"/>
                <w:lang w:eastAsia="zh-CN"/>
              </w:rPr>
              <w:t>《中华人民共和国政府信息公开条例》</w:t>
            </w:r>
            <w:r>
              <w:rPr>
                <w:rFonts w:hint="eastAsia" w:ascii="仿宋_GB2312" w:hAnsi="Times New Roman" w:eastAsia="仿宋_GB2312"/>
                <w:sz w:val="18"/>
                <w:szCs w:val="18"/>
              </w:rPr>
              <w:t>、《</w:t>
            </w:r>
            <w:r>
              <w:rPr>
                <w:rFonts w:hint="eastAsia" w:ascii="仿宋_GB2312" w:hAnsi="Times New Roman" w:eastAsia="仿宋_GB2312"/>
                <w:sz w:val="18"/>
                <w:szCs w:val="18"/>
                <w:lang w:eastAsia="zh-CN"/>
              </w:rPr>
              <w:t>关于全面推进政务公开工作的意见</w:t>
            </w:r>
            <w:r>
              <w:rPr>
                <w:rFonts w:hint="eastAsia" w:ascii="仿宋_GB2312" w:hAnsi="Times New Roman" w:eastAsia="仿宋_GB2312"/>
                <w:sz w:val="18"/>
                <w:szCs w:val="18"/>
              </w:rPr>
              <w:t>》、《关于推进重大建设项目批准和实施领域政府信息公开的意见》</w:t>
            </w:r>
          </w:p>
        </w:tc>
        <w:tc>
          <w:tcPr>
            <w:tcW w:w="1620" w:type="dxa"/>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同上</w:t>
            </w:r>
          </w:p>
        </w:tc>
        <w:tc>
          <w:tcPr>
            <w:tcW w:w="1080" w:type="dxa"/>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县行政审批局</w:t>
            </w:r>
          </w:p>
        </w:tc>
        <w:tc>
          <w:tcPr>
            <w:tcW w:w="2700" w:type="dxa"/>
          </w:tcPr>
          <w:p>
            <w:pPr>
              <w:spacing w:line="240" w:lineRule="exact"/>
              <w:rPr>
                <w:rFonts w:ascii="仿宋_GB2312" w:hAnsi="宋体" w:eastAsia="仿宋_GB2312"/>
                <w:sz w:val="18"/>
                <w:szCs w:val="18"/>
              </w:rPr>
            </w:pPr>
            <w:r>
              <w:rPr>
                <w:rFonts w:hint="eastAsia" w:ascii="仿宋_GB2312" w:hAnsi="宋体" w:eastAsia="仿宋_GB2312"/>
                <w:sz w:val="18"/>
                <w:szCs w:val="18"/>
              </w:rPr>
              <w:t>■县行政审批局微信公众号</w:t>
            </w:r>
          </w:p>
          <w:p>
            <w:pPr>
              <w:spacing w:line="240" w:lineRule="exact"/>
              <w:rPr>
                <w:rFonts w:ascii="仿宋_GB2312" w:hAnsi="宋体" w:eastAsia="仿宋_GB2312"/>
                <w:sz w:val="18"/>
                <w:szCs w:val="18"/>
              </w:rPr>
            </w:pPr>
            <w:r>
              <w:rPr>
                <w:rFonts w:hint="eastAsia" w:ascii="仿宋_GB2312" w:hAnsi="宋体" w:eastAsia="仿宋_GB2312"/>
                <w:sz w:val="18"/>
                <w:szCs w:val="18"/>
              </w:rPr>
              <w:t>■河北政务服务网</w:t>
            </w:r>
            <w:r>
              <w:rPr>
                <w:rFonts w:ascii="仿宋_GB2312" w:hAnsi="宋体" w:eastAsia="仿宋_GB2312"/>
                <w:sz w:val="18"/>
                <w:szCs w:val="18"/>
              </w:rPr>
              <w:t xml:space="preserve">     </w:t>
            </w:r>
          </w:p>
          <w:p>
            <w:pPr>
              <w:spacing w:line="240" w:lineRule="exact"/>
              <w:jc w:val="left"/>
              <w:rPr>
                <w:rFonts w:hint="eastAsia" w:ascii="仿宋_GB2312" w:hAnsi="宋体" w:eastAsia="仿宋_GB2312"/>
                <w:sz w:val="18"/>
                <w:szCs w:val="18"/>
              </w:rPr>
            </w:pPr>
            <w:r>
              <w:rPr>
                <w:rFonts w:hint="eastAsia" w:ascii="仿宋_GB2312" w:hAnsi="宋体" w:eastAsia="仿宋_GB2312"/>
                <w:sz w:val="18"/>
                <w:szCs w:val="18"/>
              </w:rPr>
              <w:t>■投资项目在线审批监管平台</w:t>
            </w:r>
          </w:p>
        </w:tc>
        <w:tc>
          <w:tcPr>
            <w:tcW w:w="540" w:type="dxa"/>
            <w:vAlign w:val="center"/>
          </w:tcPr>
          <w:p>
            <w:pPr>
              <w:spacing w:line="240" w:lineRule="exact"/>
              <w:jc w:val="center"/>
              <w:rPr>
                <w:rFonts w:ascii="Times New Roman" w:hAnsi="Times New Roman"/>
                <w:sz w:val="30"/>
                <w:szCs w:val="30"/>
              </w:rPr>
            </w:pPr>
            <w:r>
              <w:rPr>
                <w:rFonts w:hint="eastAsia" w:ascii="仿宋" w:hAnsi="仿宋" w:eastAsia="仿宋"/>
                <w:sz w:val="30"/>
                <w:szCs w:val="30"/>
              </w:rPr>
              <w:t>√</w:t>
            </w:r>
          </w:p>
        </w:tc>
        <w:tc>
          <w:tcPr>
            <w:tcW w:w="720" w:type="dxa"/>
            <w:vAlign w:val="center"/>
          </w:tcPr>
          <w:p>
            <w:pPr>
              <w:spacing w:line="240" w:lineRule="exact"/>
              <w:jc w:val="center"/>
              <w:rPr>
                <w:rFonts w:ascii="Times New Roman" w:hAnsi="Times New Roman"/>
                <w:sz w:val="30"/>
                <w:szCs w:val="30"/>
              </w:rPr>
            </w:pPr>
          </w:p>
        </w:tc>
        <w:tc>
          <w:tcPr>
            <w:tcW w:w="540" w:type="dxa"/>
            <w:vAlign w:val="center"/>
          </w:tcPr>
          <w:p>
            <w:pPr>
              <w:spacing w:line="240" w:lineRule="exact"/>
              <w:jc w:val="center"/>
              <w:rPr>
                <w:rFonts w:ascii="Times New Roman" w:hAnsi="Times New Roman"/>
                <w:sz w:val="30"/>
                <w:szCs w:val="30"/>
              </w:rPr>
            </w:pPr>
            <w:r>
              <w:rPr>
                <w:rFonts w:hint="eastAsia" w:ascii="仿宋" w:hAnsi="仿宋" w:eastAsia="仿宋"/>
                <w:sz w:val="30"/>
                <w:szCs w:val="30"/>
              </w:rPr>
              <w:t>√</w:t>
            </w:r>
          </w:p>
        </w:tc>
        <w:tc>
          <w:tcPr>
            <w:tcW w:w="736" w:type="dxa"/>
            <w:vAlign w:val="center"/>
          </w:tcPr>
          <w:p>
            <w:pPr>
              <w:spacing w:line="240" w:lineRule="exact"/>
              <w:jc w:val="center"/>
              <w:rPr>
                <w:rFonts w:ascii="Times New Roman" w:hAnsi="Times New Roman"/>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3" w:hRule="atLeast"/>
          <w:jc w:val="center"/>
        </w:trPr>
        <w:tc>
          <w:tcPr>
            <w:tcW w:w="585" w:type="dxa"/>
            <w:vAlign w:val="center"/>
          </w:tcPr>
          <w:p>
            <w:pPr>
              <w:spacing w:line="240" w:lineRule="exact"/>
              <w:jc w:val="center"/>
              <w:rPr>
                <w:rFonts w:ascii="仿宋_GB2312" w:hAnsi="Times New Roman" w:eastAsia="仿宋_GB2312"/>
                <w:sz w:val="18"/>
                <w:szCs w:val="18"/>
              </w:rPr>
            </w:pPr>
            <w:r>
              <w:rPr>
                <w:rFonts w:ascii="仿宋_GB2312" w:hAnsi="Times New Roman" w:eastAsia="仿宋_GB2312"/>
                <w:sz w:val="18"/>
                <w:szCs w:val="18"/>
              </w:rPr>
              <w:t>6</w:t>
            </w:r>
          </w:p>
        </w:tc>
        <w:tc>
          <w:tcPr>
            <w:tcW w:w="900" w:type="dxa"/>
            <w:vMerge w:val="continue"/>
            <w:vAlign w:val="center"/>
          </w:tcPr>
          <w:p>
            <w:pPr>
              <w:spacing w:line="240" w:lineRule="exact"/>
              <w:rPr>
                <w:rFonts w:ascii="仿宋_GB2312" w:hAnsi="Times New Roman" w:eastAsia="仿宋_GB2312"/>
                <w:sz w:val="18"/>
                <w:szCs w:val="18"/>
              </w:rPr>
            </w:pPr>
          </w:p>
        </w:tc>
        <w:tc>
          <w:tcPr>
            <w:tcW w:w="887"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政府投资项目初步设计审批</w:t>
            </w:r>
          </w:p>
        </w:tc>
        <w:tc>
          <w:tcPr>
            <w:tcW w:w="2173" w:type="dxa"/>
          </w:tcPr>
          <w:p>
            <w:pPr>
              <w:spacing w:line="240" w:lineRule="exact"/>
              <w:rPr>
                <w:rFonts w:ascii="仿宋_GB2312" w:hAnsi="Times New Roman" w:eastAsia="仿宋_GB2312"/>
                <w:sz w:val="18"/>
                <w:szCs w:val="18"/>
              </w:rPr>
            </w:pPr>
            <w:r>
              <w:rPr>
                <w:rFonts w:hint="eastAsia" w:ascii="仿宋_GB2312" w:hAnsi="仿宋_GB2312" w:eastAsia="仿宋_GB2312" w:cs="仿宋_GB2312"/>
                <w:sz w:val="18"/>
                <w:szCs w:val="18"/>
              </w:rPr>
              <w:t>审批结果、批复时间、批复文号、批复单位、项目名称、项目统一代码等</w:t>
            </w:r>
          </w:p>
        </w:tc>
        <w:tc>
          <w:tcPr>
            <w:tcW w:w="2700" w:type="dxa"/>
          </w:tcPr>
          <w:p>
            <w:pPr>
              <w:spacing w:line="240" w:lineRule="exact"/>
            </w:pPr>
            <w:r>
              <w:rPr>
                <w:rFonts w:hint="eastAsia" w:ascii="仿宋_GB2312" w:hAnsi="Times New Roman" w:eastAsia="仿宋_GB2312"/>
                <w:sz w:val="18"/>
                <w:szCs w:val="18"/>
                <w:lang w:eastAsia="zh-CN"/>
              </w:rPr>
              <w:t>《中华人民共和国政府信息公开条例》</w:t>
            </w:r>
            <w:r>
              <w:rPr>
                <w:rFonts w:hint="eastAsia" w:ascii="仿宋_GB2312" w:hAnsi="Times New Roman" w:eastAsia="仿宋_GB2312"/>
                <w:sz w:val="18"/>
                <w:szCs w:val="18"/>
              </w:rPr>
              <w:t>、《</w:t>
            </w:r>
            <w:r>
              <w:rPr>
                <w:rFonts w:hint="eastAsia" w:ascii="仿宋_GB2312" w:hAnsi="Times New Roman" w:eastAsia="仿宋_GB2312"/>
                <w:sz w:val="18"/>
                <w:szCs w:val="18"/>
                <w:lang w:eastAsia="zh-CN"/>
              </w:rPr>
              <w:t>关于全面推进政务公开工作的意见</w:t>
            </w:r>
            <w:r>
              <w:rPr>
                <w:rFonts w:hint="eastAsia" w:ascii="仿宋_GB2312" w:hAnsi="Times New Roman" w:eastAsia="仿宋_GB2312"/>
                <w:sz w:val="18"/>
                <w:szCs w:val="18"/>
              </w:rPr>
              <w:t>》、《关于推进重大建设项目批准和实施领域政府信息公开的意见》</w:t>
            </w:r>
          </w:p>
        </w:tc>
        <w:tc>
          <w:tcPr>
            <w:tcW w:w="1620" w:type="dxa"/>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同上</w:t>
            </w:r>
          </w:p>
        </w:tc>
        <w:tc>
          <w:tcPr>
            <w:tcW w:w="1080" w:type="dxa"/>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县行政审批局</w:t>
            </w:r>
          </w:p>
        </w:tc>
        <w:tc>
          <w:tcPr>
            <w:tcW w:w="2700" w:type="dxa"/>
          </w:tcPr>
          <w:p>
            <w:pPr>
              <w:spacing w:line="240" w:lineRule="exact"/>
              <w:rPr>
                <w:rFonts w:ascii="仿宋_GB2312" w:hAnsi="宋体" w:eastAsia="仿宋_GB2312"/>
                <w:sz w:val="18"/>
                <w:szCs w:val="18"/>
              </w:rPr>
            </w:pPr>
            <w:r>
              <w:rPr>
                <w:rFonts w:hint="eastAsia" w:ascii="仿宋_GB2312" w:hAnsi="宋体" w:eastAsia="仿宋_GB2312"/>
                <w:sz w:val="18"/>
                <w:szCs w:val="18"/>
              </w:rPr>
              <w:t>■县行政审批局微信公众号</w:t>
            </w:r>
          </w:p>
          <w:p>
            <w:pPr>
              <w:spacing w:line="240" w:lineRule="exact"/>
              <w:rPr>
                <w:rFonts w:ascii="仿宋_GB2312" w:hAnsi="宋体" w:eastAsia="仿宋_GB2312"/>
                <w:sz w:val="18"/>
                <w:szCs w:val="18"/>
              </w:rPr>
            </w:pPr>
            <w:r>
              <w:rPr>
                <w:rFonts w:hint="eastAsia" w:ascii="仿宋_GB2312" w:hAnsi="宋体" w:eastAsia="仿宋_GB2312"/>
                <w:sz w:val="18"/>
                <w:szCs w:val="18"/>
              </w:rPr>
              <w:t>■河北政务服务网</w:t>
            </w:r>
            <w:r>
              <w:rPr>
                <w:rFonts w:ascii="仿宋_GB2312" w:hAnsi="宋体" w:eastAsia="仿宋_GB2312"/>
                <w:sz w:val="18"/>
                <w:szCs w:val="18"/>
              </w:rPr>
              <w:t xml:space="preserve">     </w:t>
            </w:r>
          </w:p>
          <w:p>
            <w:pPr>
              <w:spacing w:line="240" w:lineRule="exact"/>
              <w:jc w:val="left"/>
              <w:rPr>
                <w:rFonts w:hint="eastAsia" w:ascii="仿宋_GB2312" w:hAnsi="宋体" w:eastAsia="仿宋_GB2312"/>
                <w:sz w:val="18"/>
                <w:szCs w:val="18"/>
              </w:rPr>
            </w:pPr>
            <w:r>
              <w:rPr>
                <w:rFonts w:hint="eastAsia" w:ascii="仿宋_GB2312" w:hAnsi="宋体" w:eastAsia="仿宋_GB2312"/>
                <w:sz w:val="18"/>
                <w:szCs w:val="18"/>
              </w:rPr>
              <w:t>■投资项目在线审批监管平台</w:t>
            </w:r>
          </w:p>
        </w:tc>
        <w:tc>
          <w:tcPr>
            <w:tcW w:w="540" w:type="dxa"/>
            <w:vAlign w:val="center"/>
          </w:tcPr>
          <w:p>
            <w:pPr>
              <w:spacing w:line="240" w:lineRule="exact"/>
              <w:jc w:val="center"/>
              <w:rPr>
                <w:rFonts w:ascii="Times New Roman" w:hAnsi="Times New Roman"/>
                <w:sz w:val="30"/>
                <w:szCs w:val="30"/>
              </w:rPr>
            </w:pPr>
            <w:r>
              <w:rPr>
                <w:rFonts w:hint="eastAsia" w:ascii="仿宋" w:hAnsi="仿宋" w:eastAsia="仿宋"/>
                <w:sz w:val="30"/>
                <w:szCs w:val="30"/>
              </w:rPr>
              <w:t>√</w:t>
            </w:r>
          </w:p>
        </w:tc>
        <w:tc>
          <w:tcPr>
            <w:tcW w:w="720" w:type="dxa"/>
            <w:vAlign w:val="center"/>
          </w:tcPr>
          <w:p>
            <w:pPr>
              <w:spacing w:line="240" w:lineRule="exact"/>
              <w:jc w:val="center"/>
              <w:rPr>
                <w:rFonts w:ascii="Times New Roman" w:hAnsi="Times New Roman"/>
                <w:sz w:val="30"/>
                <w:szCs w:val="30"/>
              </w:rPr>
            </w:pPr>
          </w:p>
        </w:tc>
        <w:tc>
          <w:tcPr>
            <w:tcW w:w="540" w:type="dxa"/>
            <w:vAlign w:val="center"/>
          </w:tcPr>
          <w:p>
            <w:pPr>
              <w:spacing w:line="240" w:lineRule="exact"/>
              <w:jc w:val="center"/>
              <w:rPr>
                <w:rFonts w:ascii="Times New Roman" w:hAnsi="Times New Roman"/>
                <w:sz w:val="30"/>
                <w:szCs w:val="30"/>
              </w:rPr>
            </w:pPr>
            <w:r>
              <w:rPr>
                <w:rFonts w:hint="eastAsia" w:ascii="仿宋" w:hAnsi="仿宋" w:eastAsia="仿宋"/>
                <w:sz w:val="30"/>
                <w:szCs w:val="30"/>
              </w:rPr>
              <w:t>√</w:t>
            </w:r>
          </w:p>
        </w:tc>
        <w:tc>
          <w:tcPr>
            <w:tcW w:w="736" w:type="dxa"/>
            <w:vAlign w:val="center"/>
          </w:tcPr>
          <w:p>
            <w:pPr>
              <w:spacing w:line="240" w:lineRule="exact"/>
              <w:jc w:val="center"/>
              <w:rPr>
                <w:rFonts w:ascii="Times New Roman" w:hAnsi="Times New Roman"/>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3" w:hRule="atLeast"/>
          <w:jc w:val="center"/>
        </w:trPr>
        <w:tc>
          <w:tcPr>
            <w:tcW w:w="585" w:type="dxa"/>
            <w:vAlign w:val="center"/>
          </w:tcPr>
          <w:p>
            <w:pPr>
              <w:spacing w:line="240" w:lineRule="exact"/>
              <w:jc w:val="center"/>
              <w:rPr>
                <w:rFonts w:ascii="仿宋_GB2312" w:hAnsi="Times New Roman" w:eastAsia="仿宋_GB2312"/>
                <w:sz w:val="18"/>
                <w:szCs w:val="18"/>
              </w:rPr>
            </w:pPr>
            <w:r>
              <w:rPr>
                <w:rFonts w:ascii="仿宋_GB2312" w:hAnsi="Times New Roman" w:eastAsia="仿宋_GB2312"/>
                <w:sz w:val="18"/>
                <w:szCs w:val="18"/>
              </w:rPr>
              <w:t>7</w:t>
            </w:r>
          </w:p>
        </w:tc>
        <w:tc>
          <w:tcPr>
            <w:tcW w:w="900" w:type="dxa"/>
            <w:vMerge w:val="continue"/>
            <w:vAlign w:val="center"/>
          </w:tcPr>
          <w:p>
            <w:pPr>
              <w:spacing w:line="240" w:lineRule="exact"/>
              <w:rPr>
                <w:rFonts w:ascii="仿宋_GB2312" w:hAnsi="Times New Roman" w:eastAsia="仿宋_GB2312"/>
                <w:sz w:val="18"/>
                <w:szCs w:val="18"/>
              </w:rPr>
            </w:pPr>
          </w:p>
        </w:tc>
        <w:tc>
          <w:tcPr>
            <w:tcW w:w="887"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企业投资项目核准</w:t>
            </w:r>
          </w:p>
        </w:tc>
        <w:tc>
          <w:tcPr>
            <w:tcW w:w="2173" w:type="dxa"/>
          </w:tcPr>
          <w:p>
            <w:pPr>
              <w:spacing w:line="240" w:lineRule="exact"/>
              <w:rPr>
                <w:rFonts w:ascii="仿宋_GB2312" w:hAnsi="Times New Roman" w:eastAsia="仿宋_GB2312"/>
                <w:sz w:val="18"/>
                <w:szCs w:val="18"/>
              </w:rPr>
            </w:pPr>
            <w:r>
              <w:rPr>
                <w:rFonts w:hint="eastAsia" w:ascii="仿宋_GB2312" w:hAnsi="仿宋_GB2312" w:eastAsia="仿宋_GB2312" w:cs="仿宋_GB2312"/>
                <w:sz w:val="18"/>
                <w:szCs w:val="18"/>
              </w:rPr>
              <w:t>审批结果、批复时间、批复文号、批复单位、项目名称、项目统一代码等</w:t>
            </w:r>
          </w:p>
        </w:tc>
        <w:tc>
          <w:tcPr>
            <w:tcW w:w="2700" w:type="dxa"/>
          </w:tcPr>
          <w:p>
            <w:pPr>
              <w:spacing w:line="240" w:lineRule="exact"/>
            </w:pPr>
            <w:r>
              <w:rPr>
                <w:rFonts w:hint="eastAsia" w:ascii="仿宋_GB2312" w:hAnsi="Times New Roman" w:eastAsia="仿宋_GB2312"/>
                <w:sz w:val="18"/>
                <w:szCs w:val="18"/>
                <w:lang w:eastAsia="zh-CN"/>
              </w:rPr>
              <w:t>《中华人民共和国政府信息公开条例》</w:t>
            </w:r>
            <w:r>
              <w:rPr>
                <w:rFonts w:hint="eastAsia" w:ascii="仿宋_GB2312" w:hAnsi="Times New Roman" w:eastAsia="仿宋_GB2312"/>
                <w:sz w:val="18"/>
                <w:szCs w:val="18"/>
              </w:rPr>
              <w:t>、《</w:t>
            </w:r>
            <w:r>
              <w:rPr>
                <w:rFonts w:hint="eastAsia" w:ascii="仿宋_GB2312" w:hAnsi="Times New Roman" w:eastAsia="仿宋_GB2312"/>
                <w:sz w:val="18"/>
                <w:szCs w:val="18"/>
                <w:lang w:eastAsia="zh-CN"/>
              </w:rPr>
              <w:t>关于全面推进政务公开工作的意见</w:t>
            </w:r>
            <w:r>
              <w:rPr>
                <w:rFonts w:hint="eastAsia" w:ascii="仿宋_GB2312" w:hAnsi="Times New Roman" w:eastAsia="仿宋_GB2312"/>
                <w:sz w:val="18"/>
                <w:szCs w:val="18"/>
              </w:rPr>
              <w:t>》、《关于推进重大建设项目批准和实施领域政府信息公开的意见》</w:t>
            </w:r>
          </w:p>
        </w:tc>
        <w:tc>
          <w:tcPr>
            <w:tcW w:w="1620" w:type="dxa"/>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同上</w:t>
            </w:r>
          </w:p>
        </w:tc>
        <w:tc>
          <w:tcPr>
            <w:tcW w:w="1080" w:type="dxa"/>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县行政审批局</w:t>
            </w:r>
          </w:p>
        </w:tc>
        <w:tc>
          <w:tcPr>
            <w:tcW w:w="2700" w:type="dxa"/>
          </w:tcPr>
          <w:p>
            <w:pPr>
              <w:spacing w:line="240" w:lineRule="exact"/>
              <w:rPr>
                <w:rFonts w:ascii="仿宋_GB2312" w:hAnsi="宋体" w:eastAsia="仿宋_GB2312"/>
                <w:sz w:val="18"/>
                <w:szCs w:val="18"/>
              </w:rPr>
            </w:pPr>
            <w:r>
              <w:rPr>
                <w:rFonts w:hint="eastAsia" w:ascii="仿宋_GB2312" w:hAnsi="宋体" w:eastAsia="仿宋_GB2312"/>
                <w:sz w:val="18"/>
                <w:szCs w:val="18"/>
              </w:rPr>
              <w:t>■</w:t>
            </w:r>
            <w:r>
              <w:rPr>
                <w:rFonts w:hint="eastAsia" w:ascii="仿宋_GB2312" w:hAnsi="宋体" w:eastAsia="仿宋_GB2312"/>
                <w:sz w:val="18"/>
                <w:szCs w:val="18"/>
                <w:lang w:val="en-US" w:eastAsia="zh-CN"/>
              </w:rPr>
              <w:t>县</w:t>
            </w:r>
            <w:r>
              <w:rPr>
                <w:rFonts w:hint="eastAsia" w:ascii="仿宋_GB2312" w:hAnsi="宋体" w:eastAsia="仿宋_GB2312"/>
                <w:sz w:val="18"/>
                <w:szCs w:val="18"/>
              </w:rPr>
              <w:t>政府网站</w:t>
            </w:r>
            <w:r>
              <w:rPr>
                <w:rFonts w:ascii="仿宋_GB2312" w:hAnsi="宋体" w:eastAsia="仿宋_GB2312"/>
                <w:sz w:val="18"/>
                <w:szCs w:val="18"/>
              </w:rPr>
              <w:t xml:space="preserve"> </w:t>
            </w:r>
          </w:p>
          <w:p>
            <w:pPr>
              <w:spacing w:line="240" w:lineRule="exact"/>
              <w:rPr>
                <w:rFonts w:ascii="仿宋_GB2312" w:hAnsi="宋体" w:eastAsia="仿宋_GB2312"/>
                <w:sz w:val="18"/>
                <w:szCs w:val="18"/>
              </w:rPr>
            </w:pPr>
            <w:r>
              <w:rPr>
                <w:rFonts w:hint="eastAsia" w:ascii="仿宋_GB2312" w:hAnsi="宋体" w:eastAsia="仿宋_GB2312"/>
                <w:sz w:val="18"/>
                <w:szCs w:val="18"/>
              </w:rPr>
              <w:t>■县行政审批局微信公众号</w:t>
            </w:r>
          </w:p>
          <w:p>
            <w:pPr>
              <w:spacing w:line="240" w:lineRule="exact"/>
              <w:rPr>
                <w:rFonts w:ascii="仿宋_GB2312" w:hAnsi="宋体" w:eastAsia="仿宋_GB2312"/>
                <w:sz w:val="18"/>
                <w:szCs w:val="18"/>
              </w:rPr>
            </w:pPr>
            <w:r>
              <w:rPr>
                <w:rFonts w:hint="eastAsia" w:ascii="仿宋_GB2312" w:hAnsi="宋体" w:eastAsia="仿宋_GB2312"/>
                <w:sz w:val="18"/>
                <w:szCs w:val="18"/>
              </w:rPr>
              <w:t>■河北政务服务网</w:t>
            </w:r>
            <w:r>
              <w:rPr>
                <w:rFonts w:ascii="仿宋_GB2312" w:hAnsi="宋体" w:eastAsia="仿宋_GB2312"/>
                <w:sz w:val="18"/>
                <w:szCs w:val="18"/>
              </w:rPr>
              <w:t xml:space="preserve">     </w:t>
            </w:r>
          </w:p>
          <w:p>
            <w:pPr>
              <w:spacing w:line="240" w:lineRule="exact"/>
              <w:jc w:val="left"/>
              <w:rPr>
                <w:rFonts w:hint="eastAsia" w:ascii="仿宋_GB2312" w:hAnsi="宋体" w:eastAsia="仿宋_GB2312"/>
                <w:sz w:val="18"/>
                <w:szCs w:val="18"/>
              </w:rPr>
            </w:pPr>
            <w:r>
              <w:rPr>
                <w:rFonts w:hint="eastAsia" w:ascii="仿宋_GB2312" w:hAnsi="宋体" w:eastAsia="仿宋_GB2312"/>
                <w:sz w:val="18"/>
                <w:szCs w:val="18"/>
              </w:rPr>
              <w:t>■投资项目在线审批监管平台</w:t>
            </w:r>
          </w:p>
          <w:p>
            <w:pPr>
              <w:spacing w:line="240" w:lineRule="exact"/>
              <w:jc w:val="left"/>
              <w:rPr>
                <w:rFonts w:hint="eastAsia" w:ascii="仿宋_GB2312" w:hAnsi="宋体" w:eastAsia="仿宋_GB2312"/>
                <w:sz w:val="18"/>
                <w:szCs w:val="18"/>
              </w:rPr>
            </w:pPr>
            <w:r>
              <w:rPr>
                <w:rFonts w:hint="eastAsia" w:ascii="仿宋_GB2312" w:hAnsi="宋体" w:eastAsia="仿宋_GB2312"/>
                <w:sz w:val="18"/>
                <w:szCs w:val="18"/>
              </w:rPr>
              <w:t>■</w:t>
            </w:r>
            <w:r>
              <w:rPr>
                <w:rFonts w:hint="eastAsia" w:ascii="仿宋_GB2312" w:hAnsi="宋体" w:eastAsia="仿宋_GB2312"/>
                <w:sz w:val="18"/>
                <w:szCs w:val="18"/>
                <w:lang w:val="en-US" w:eastAsia="zh-CN"/>
              </w:rPr>
              <w:t>信用中国</w:t>
            </w:r>
          </w:p>
        </w:tc>
        <w:tc>
          <w:tcPr>
            <w:tcW w:w="540" w:type="dxa"/>
            <w:vAlign w:val="center"/>
          </w:tcPr>
          <w:p>
            <w:pPr>
              <w:spacing w:line="240" w:lineRule="exact"/>
              <w:jc w:val="center"/>
              <w:rPr>
                <w:rFonts w:ascii="Times New Roman" w:hAnsi="Times New Roman"/>
                <w:sz w:val="30"/>
                <w:szCs w:val="30"/>
              </w:rPr>
            </w:pPr>
            <w:r>
              <w:rPr>
                <w:rFonts w:hint="eastAsia" w:ascii="仿宋" w:hAnsi="仿宋" w:eastAsia="仿宋"/>
                <w:sz w:val="30"/>
                <w:szCs w:val="30"/>
              </w:rPr>
              <w:t>√</w:t>
            </w:r>
          </w:p>
        </w:tc>
        <w:tc>
          <w:tcPr>
            <w:tcW w:w="720" w:type="dxa"/>
            <w:vAlign w:val="center"/>
          </w:tcPr>
          <w:p>
            <w:pPr>
              <w:spacing w:line="240" w:lineRule="exact"/>
              <w:jc w:val="center"/>
              <w:rPr>
                <w:rFonts w:ascii="Times New Roman" w:hAnsi="Times New Roman"/>
                <w:sz w:val="30"/>
                <w:szCs w:val="30"/>
              </w:rPr>
            </w:pPr>
          </w:p>
        </w:tc>
        <w:tc>
          <w:tcPr>
            <w:tcW w:w="540" w:type="dxa"/>
            <w:vAlign w:val="center"/>
          </w:tcPr>
          <w:p>
            <w:pPr>
              <w:spacing w:line="240" w:lineRule="exact"/>
              <w:jc w:val="center"/>
              <w:rPr>
                <w:rFonts w:ascii="Times New Roman" w:hAnsi="Times New Roman"/>
                <w:sz w:val="30"/>
                <w:szCs w:val="30"/>
              </w:rPr>
            </w:pPr>
            <w:r>
              <w:rPr>
                <w:rFonts w:hint="eastAsia" w:ascii="仿宋" w:hAnsi="仿宋" w:eastAsia="仿宋"/>
                <w:sz w:val="30"/>
                <w:szCs w:val="30"/>
              </w:rPr>
              <w:t>√</w:t>
            </w:r>
          </w:p>
        </w:tc>
        <w:tc>
          <w:tcPr>
            <w:tcW w:w="736" w:type="dxa"/>
            <w:vAlign w:val="center"/>
          </w:tcPr>
          <w:p>
            <w:pPr>
              <w:spacing w:line="240" w:lineRule="exact"/>
              <w:jc w:val="center"/>
              <w:rPr>
                <w:rFonts w:ascii="Times New Roman" w:hAnsi="Times New Roman"/>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3" w:hRule="atLeast"/>
          <w:jc w:val="center"/>
        </w:trPr>
        <w:tc>
          <w:tcPr>
            <w:tcW w:w="585" w:type="dxa"/>
            <w:vAlign w:val="center"/>
          </w:tcPr>
          <w:p>
            <w:pPr>
              <w:spacing w:line="240" w:lineRule="exact"/>
              <w:jc w:val="center"/>
              <w:rPr>
                <w:rFonts w:ascii="仿宋_GB2312" w:hAnsi="Times New Roman" w:eastAsia="仿宋_GB2312"/>
                <w:sz w:val="18"/>
                <w:szCs w:val="18"/>
              </w:rPr>
            </w:pPr>
            <w:r>
              <w:rPr>
                <w:rFonts w:ascii="仿宋_GB2312" w:hAnsi="Times New Roman" w:eastAsia="仿宋_GB2312"/>
                <w:sz w:val="18"/>
                <w:szCs w:val="18"/>
              </w:rPr>
              <w:t>8</w:t>
            </w:r>
          </w:p>
        </w:tc>
        <w:tc>
          <w:tcPr>
            <w:tcW w:w="900" w:type="dxa"/>
            <w:vMerge w:val="continue"/>
            <w:vAlign w:val="center"/>
          </w:tcPr>
          <w:p>
            <w:pPr>
              <w:spacing w:line="240" w:lineRule="exact"/>
              <w:rPr>
                <w:rFonts w:ascii="仿宋_GB2312" w:hAnsi="Times New Roman" w:eastAsia="仿宋_GB2312"/>
                <w:sz w:val="18"/>
                <w:szCs w:val="18"/>
              </w:rPr>
            </w:pPr>
          </w:p>
        </w:tc>
        <w:tc>
          <w:tcPr>
            <w:tcW w:w="887"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企业投资项目备案</w:t>
            </w:r>
          </w:p>
        </w:tc>
        <w:tc>
          <w:tcPr>
            <w:tcW w:w="2173" w:type="dxa"/>
          </w:tcPr>
          <w:p>
            <w:pPr>
              <w:spacing w:line="240" w:lineRule="exact"/>
              <w:rPr>
                <w:rFonts w:ascii="仿宋_GB2312" w:hAnsi="Times New Roman" w:eastAsia="仿宋_GB2312"/>
                <w:sz w:val="18"/>
                <w:szCs w:val="18"/>
              </w:rPr>
            </w:pPr>
            <w:r>
              <w:rPr>
                <w:rFonts w:hint="eastAsia" w:ascii="仿宋_GB2312" w:hAnsi="仿宋_GB2312" w:eastAsia="仿宋_GB2312" w:cs="仿宋_GB2312"/>
                <w:sz w:val="18"/>
                <w:szCs w:val="18"/>
              </w:rPr>
              <w:t>备案号、备案时间、备案单位、项目名称、项目统一代码等</w:t>
            </w:r>
          </w:p>
        </w:tc>
        <w:tc>
          <w:tcPr>
            <w:tcW w:w="2700" w:type="dxa"/>
          </w:tcPr>
          <w:p>
            <w:pPr>
              <w:spacing w:line="240" w:lineRule="exact"/>
            </w:pPr>
            <w:r>
              <w:rPr>
                <w:rFonts w:hint="eastAsia" w:ascii="仿宋_GB2312" w:hAnsi="Times New Roman" w:eastAsia="仿宋_GB2312"/>
                <w:sz w:val="18"/>
                <w:szCs w:val="18"/>
                <w:lang w:eastAsia="zh-CN"/>
              </w:rPr>
              <w:t>《中华人民共和国政府信息公开条例》</w:t>
            </w:r>
            <w:r>
              <w:rPr>
                <w:rFonts w:hint="eastAsia" w:ascii="仿宋_GB2312" w:hAnsi="Times New Roman" w:eastAsia="仿宋_GB2312"/>
                <w:sz w:val="18"/>
                <w:szCs w:val="18"/>
              </w:rPr>
              <w:t>、《</w:t>
            </w:r>
            <w:r>
              <w:rPr>
                <w:rFonts w:hint="eastAsia" w:ascii="仿宋_GB2312" w:hAnsi="Times New Roman" w:eastAsia="仿宋_GB2312"/>
                <w:sz w:val="18"/>
                <w:szCs w:val="18"/>
                <w:lang w:eastAsia="zh-CN"/>
              </w:rPr>
              <w:t>关于全面推进政务公开工作的意见</w:t>
            </w:r>
            <w:r>
              <w:rPr>
                <w:rFonts w:hint="eastAsia" w:ascii="仿宋_GB2312" w:hAnsi="Times New Roman" w:eastAsia="仿宋_GB2312"/>
                <w:sz w:val="18"/>
                <w:szCs w:val="18"/>
              </w:rPr>
              <w:t>》、《关于推进重大建设项目批准和实施领域政府信息公开的意见》</w:t>
            </w:r>
          </w:p>
        </w:tc>
        <w:tc>
          <w:tcPr>
            <w:tcW w:w="1620" w:type="dxa"/>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同上</w:t>
            </w:r>
          </w:p>
        </w:tc>
        <w:tc>
          <w:tcPr>
            <w:tcW w:w="1080" w:type="dxa"/>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县行政审批局</w:t>
            </w:r>
          </w:p>
        </w:tc>
        <w:tc>
          <w:tcPr>
            <w:tcW w:w="2700" w:type="dxa"/>
          </w:tcPr>
          <w:p>
            <w:pPr>
              <w:spacing w:line="240" w:lineRule="exact"/>
              <w:rPr>
                <w:rFonts w:ascii="仿宋_GB2312" w:hAnsi="宋体" w:eastAsia="仿宋_GB2312"/>
                <w:sz w:val="18"/>
                <w:szCs w:val="18"/>
              </w:rPr>
            </w:pPr>
            <w:r>
              <w:rPr>
                <w:rFonts w:hint="eastAsia" w:ascii="仿宋_GB2312" w:hAnsi="宋体" w:eastAsia="仿宋_GB2312"/>
                <w:sz w:val="18"/>
                <w:szCs w:val="18"/>
              </w:rPr>
              <w:t>■</w:t>
            </w:r>
            <w:r>
              <w:rPr>
                <w:rFonts w:hint="eastAsia" w:ascii="仿宋_GB2312" w:hAnsi="宋体" w:eastAsia="仿宋_GB2312"/>
                <w:sz w:val="18"/>
                <w:szCs w:val="18"/>
                <w:lang w:val="en-US" w:eastAsia="zh-CN"/>
              </w:rPr>
              <w:t>县</w:t>
            </w:r>
            <w:r>
              <w:rPr>
                <w:rFonts w:hint="eastAsia" w:ascii="仿宋_GB2312" w:hAnsi="宋体" w:eastAsia="仿宋_GB2312"/>
                <w:sz w:val="18"/>
                <w:szCs w:val="18"/>
              </w:rPr>
              <w:t>政府网站</w:t>
            </w:r>
            <w:r>
              <w:rPr>
                <w:rFonts w:ascii="仿宋_GB2312" w:hAnsi="宋体" w:eastAsia="仿宋_GB2312"/>
                <w:sz w:val="18"/>
                <w:szCs w:val="18"/>
              </w:rPr>
              <w:t xml:space="preserve"> </w:t>
            </w:r>
          </w:p>
          <w:p>
            <w:pPr>
              <w:spacing w:line="240" w:lineRule="exact"/>
              <w:rPr>
                <w:rFonts w:ascii="仿宋_GB2312" w:hAnsi="宋体" w:eastAsia="仿宋_GB2312"/>
                <w:sz w:val="18"/>
                <w:szCs w:val="18"/>
              </w:rPr>
            </w:pPr>
            <w:r>
              <w:rPr>
                <w:rFonts w:hint="eastAsia" w:ascii="仿宋_GB2312" w:hAnsi="宋体" w:eastAsia="仿宋_GB2312"/>
                <w:sz w:val="18"/>
                <w:szCs w:val="18"/>
              </w:rPr>
              <w:t>■县行政审批局微信公众号</w:t>
            </w:r>
          </w:p>
          <w:p>
            <w:pPr>
              <w:spacing w:line="240" w:lineRule="exact"/>
              <w:rPr>
                <w:rFonts w:ascii="仿宋_GB2312" w:hAnsi="宋体" w:eastAsia="仿宋_GB2312"/>
                <w:sz w:val="18"/>
                <w:szCs w:val="18"/>
              </w:rPr>
            </w:pPr>
            <w:r>
              <w:rPr>
                <w:rFonts w:hint="eastAsia" w:ascii="仿宋_GB2312" w:hAnsi="宋体" w:eastAsia="仿宋_GB2312"/>
                <w:sz w:val="18"/>
                <w:szCs w:val="18"/>
              </w:rPr>
              <w:t>■河北政务服务网</w:t>
            </w:r>
            <w:r>
              <w:rPr>
                <w:rFonts w:ascii="仿宋_GB2312" w:hAnsi="宋体" w:eastAsia="仿宋_GB2312"/>
                <w:sz w:val="18"/>
                <w:szCs w:val="18"/>
              </w:rPr>
              <w:t xml:space="preserve">     </w:t>
            </w:r>
          </w:p>
          <w:p>
            <w:pPr>
              <w:spacing w:line="240" w:lineRule="exact"/>
              <w:jc w:val="left"/>
              <w:rPr>
                <w:rFonts w:hint="eastAsia" w:ascii="仿宋_GB2312" w:hAnsi="宋体" w:eastAsia="仿宋_GB2312"/>
                <w:sz w:val="18"/>
                <w:szCs w:val="18"/>
              </w:rPr>
            </w:pPr>
            <w:r>
              <w:rPr>
                <w:rFonts w:hint="eastAsia" w:ascii="仿宋_GB2312" w:hAnsi="宋体" w:eastAsia="仿宋_GB2312"/>
                <w:sz w:val="18"/>
                <w:szCs w:val="18"/>
              </w:rPr>
              <w:t>■投资项目在线审批监管平台</w:t>
            </w:r>
          </w:p>
          <w:p>
            <w:pPr>
              <w:spacing w:line="240" w:lineRule="exact"/>
              <w:jc w:val="left"/>
              <w:rPr>
                <w:rFonts w:hint="eastAsia" w:ascii="仿宋_GB2312" w:hAnsi="宋体" w:eastAsia="仿宋_GB2312"/>
                <w:sz w:val="18"/>
                <w:szCs w:val="18"/>
              </w:rPr>
            </w:pPr>
            <w:r>
              <w:rPr>
                <w:rFonts w:hint="eastAsia" w:ascii="仿宋_GB2312" w:hAnsi="宋体" w:eastAsia="仿宋_GB2312"/>
                <w:sz w:val="18"/>
                <w:szCs w:val="18"/>
              </w:rPr>
              <w:t>■</w:t>
            </w:r>
            <w:r>
              <w:rPr>
                <w:rFonts w:hint="eastAsia" w:ascii="仿宋_GB2312" w:hAnsi="宋体" w:eastAsia="仿宋_GB2312"/>
                <w:sz w:val="18"/>
                <w:szCs w:val="18"/>
                <w:lang w:val="en-US" w:eastAsia="zh-CN"/>
              </w:rPr>
              <w:t>信用中国</w:t>
            </w:r>
          </w:p>
        </w:tc>
        <w:tc>
          <w:tcPr>
            <w:tcW w:w="540" w:type="dxa"/>
            <w:vAlign w:val="center"/>
          </w:tcPr>
          <w:p>
            <w:pPr>
              <w:spacing w:line="240" w:lineRule="exact"/>
              <w:jc w:val="center"/>
              <w:rPr>
                <w:rFonts w:ascii="Times New Roman" w:hAnsi="Times New Roman"/>
                <w:sz w:val="30"/>
                <w:szCs w:val="30"/>
              </w:rPr>
            </w:pPr>
            <w:r>
              <w:rPr>
                <w:rFonts w:hint="eastAsia" w:ascii="仿宋" w:hAnsi="仿宋" w:eastAsia="仿宋"/>
                <w:sz w:val="30"/>
                <w:szCs w:val="30"/>
              </w:rPr>
              <w:t>√</w:t>
            </w:r>
          </w:p>
        </w:tc>
        <w:tc>
          <w:tcPr>
            <w:tcW w:w="720" w:type="dxa"/>
            <w:vAlign w:val="center"/>
          </w:tcPr>
          <w:p>
            <w:pPr>
              <w:spacing w:line="240" w:lineRule="exact"/>
              <w:jc w:val="center"/>
              <w:rPr>
                <w:rFonts w:ascii="Times New Roman" w:hAnsi="Times New Roman"/>
                <w:sz w:val="30"/>
                <w:szCs w:val="30"/>
              </w:rPr>
            </w:pPr>
          </w:p>
        </w:tc>
        <w:tc>
          <w:tcPr>
            <w:tcW w:w="540" w:type="dxa"/>
            <w:vAlign w:val="center"/>
          </w:tcPr>
          <w:p>
            <w:pPr>
              <w:spacing w:line="240" w:lineRule="exact"/>
              <w:jc w:val="center"/>
              <w:rPr>
                <w:rFonts w:ascii="Times New Roman" w:hAnsi="Times New Roman"/>
                <w:sz w:val="30"/>
                <w:szCs w:val="30"/>
              </w:rPr>
            </w:pPr>
            <w:r>
              <w:rPr>
                <w:rFonts w:hint="eastAsia" w:ascii="仿宋" w:hAnsi="仿宋" w:eastAsia="仿宋"/>
                <w:sz w:val="30"/>
                <w:szCs w:val="30"/>
              </w:rPr>
              <w:t>√</w:t>
            </w:r>
          </w:p>
        </w:tc>
        <w:tc>
          <w:tcPr>
            <w:tcW w:w="736" w:type="dxa"/>
            <w:vAlign w:val="center"/>
          </w:tcPr>
          <w:p>
            <w:pPr>
              <w:spacing w:line="240" w:lineRule="exact"/>
              <w:jc w:val="center"/>
              <w:rPr>
                <w:rFonts w:ascii="Times New Roman" w:hAnsi="Times New Roman"/>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3" w:hRule="atLeast"/>
          <w:jc w:val="center"/>
        </w:trPr>
        <w:tc>
          <w:tcPr>
            <w:tcW w:w="585" w:type="dxa"/>
            <w:vAlign w:val="center"/>
          </w:tcPr>
          <w:p>
            <w:pPr>
              <w:spacing w:line="240" w:lineRule="exact"/>
              <w:jc w:val="center"/>
              <w:rPr>
                <w:rFonts w:ascii="仿宋_GB2312" w:hAnsi="Times New Roman" w:eastAsia="仿宋_GB2312"/>
                <w:sz w:val="18"/>
                <w:szCs w:val="18"/>
              </w:rPr>
            </w:pPr>
            <w:r>
              <w:rPr>
                <w:rFonts w:ascii="仿宋_GB2312" w:hAnsi="Times New Roman" w:eastAsia="仿宋_GB2312"/>
                <w:sz w:val="18"/>
                <w:szCs w:val="18"/>
              </w:rPr>
              <w:t>9</w:t>
            </w:r>
          </w:p>
        </w:tc>
        <w:tc>
          <w:tcPr>
            <w:tcW w:w="900" w:type="dxa"/>
            <w:vMerge w:val="continue"/>
            <w:vAlign w:val="center"/>
          </w:tcPr>
          <w:p>
            <w:pPr>
              <w:spacing w:line="240" w:lineRule="exact"/>
              <w:rPr>
                <w:rFonts w:ascii="仿宋_GB2312" w:hAnsi="Times New Roman" w:eastAsia="仿宋_GB2312"/>
                <w:sz w:val="18"/>
                <w:szCs w:val="18"/>
              </w:rPr>
            </w:pPr>
          </w:p>
        </w:tc>
        <w:tc>
          <w:tcPr>
            <w:tcW w:w="887"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节能审查</w:t>
            </w:r>
          </w:p>
        </w:tc>
        <w:tc>
          <w:tcPr>
            <w:tcW w:w="2173" w:type="dxa"/>
          </w:tcPr>
          <w:p>
            <w:pPr>
              <w:spacing w:line="240" w:lineRule="exact"/>
              <w:rPr>
                <w:rFonts w:ascii="仿宋_GB2312" w:hAnsi="Times New Roman" w:eastAsia="仿宋_GB2312"/>
                <w:sz w:val="18"/>
                <w:szCs w:val="18"/>
              </w:rPr>
            </w:pPr>
            <w:r>
              <w:rPr>
                <w:rFonts w:hint="eastAsia" w:ascii="仿宋_GB2312" w:hAnsi="仿宋_GB2312" w:eastAsia="仿宋_GB2312" w:cs="仿宋_GB2312"/>
                <w:sz w:val="18"/>
                <w:szCs w:val="18"/>
              </w:rPr>
              <w:t>审查结果、批复时间、批复单位、批复文号、项目名称、项目统一代码等</w:t>
            </w:r>
          </w:p>
        </w:tc>
        <w:tc>
          <w:tcPr>
            <w:tcW w:w="2700" w:type="dxa"/>
          </w:tcPr>
          <w:p>
            <w:pPr>
              <w:spacing w:line="240" w:lineRule="exact"/>
            </w:pPr>
            <w:r>
              <w:rPr>
                <w:rFonts w:hint="eastAsia" w:ascii="仿宋_GB2312" w:hAnsi="Times New Roman" w:eastAsia="仿宋_GB2312"/>
                <w:sz w:val="18"/>
                <w:szCs w:val="18"/>
                <w:lang w:eastAsia="zh-CN"/>
              </w:rPr>
              <w:t>《中华人民共和国政府信息公开条例》</w:t>
            </w:r>
            <w:r>
              <w:rPr>
                <w:rFonts w:hint="eastAsia" w:ascii="仿宋_GB2312" w:hAnsi="Times New Roman" w:eastAsia="仿宋_GB2312"/>
                <w:sz w:val="18"/>
                <w:szCs w:val="18"/>
              </w:rPr>
              <w:t>、《</w:t>
            </w:r>
            <w:r>
              <w:rPr>
                <w:rFonts w:hint="eastAsia" w:ascii="仿宋_GB2312" w:hAnsi="Times New Roman" w:eastAsia="仿宋_GB2312"/>
                <w:sz w:val="18"/>
                <w:szCs w:val="18"/>
                <w:lang w:eastAsia="zh-CN"/>
              </w:rPr>
              <w:t>关于全面推进政务公开工作的意见</w:t>
            </w:r>
            <w:r>
              <w:rPr>
                <w:rFonts w:hint="eastAsia" w:ascii="仿宋_GB2312" w:hAnsi="Times New Roman" w:eastAsia="仿宋_GB2312"/>
                <w:sz w:val="18"/>
                <w:szCs w:val="18"/>
              </w:rPr>
              <w:t>》、《关于推进重大建设项目批准和实施领域政府信息公开的意见》</w:t>
            </w:r>
          </w:p>
        </w:tc>
        <w:tc>
          <w:tcPr>
            <w:tcW w:w="1620" w:type="dxa"/>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同上</w:t>
            </w:r>
          </w:p>
        </w:tc>
        <w:tc>
          <w:tcPr>
            <w:tcW w:w="1080" w:type="dxa"/>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县行政审批局</w:t>
            </w:r>
          </w:p>
        </w:tc>
        <w:tc>
          <w:tcPr>
            <w:tcW w:w="2700" w:type="dxa"/>
          </w:tcPr>
          <w:p>
            <w:pPr>
              <w:spacing w:line="240" w:lineRule="exact"/>
              <w:rPr>
                <w:rFonts w:ascii="仿宋_GB2312" w:hAnsi="宋体" w:eastAsia="仿宋_GB2312"/>
                <w:sz w:val="18"/>
                <w:szCs w:val="18"/>
              </w:rPr>
            </w:pPr>
            <w:r>
              <w:rPr>
                <w:rFonts w:hint="eastAsia" w:ascii="仿宋_GB2312" w:hAnsi="宋体" w:eastAsia="仿宋_GB2312"/>
                <w:sz w:val="18"/>
                <w:szCs w:val="18"/>
              </w:rPr>
              <w:t>■县行政审批局微信公众号</w:t>
            </w:r>
          </w:p>
          <w:p>
            <w:pPr>
              <w:spacing w:line="240" w:lineRule="exact"/>
              <w:rPr>
                <w:rFonts w:ascii="仿宋_GB2312" w:hAnsi="宋体" w:eastAsia="仿宋_GB2312"/>
                <w:sz w:val="18"/>
                <w:szCs w:val="18"/>
              </w:rPr>
            </w:pPr>
            <w:r>
              <w:rPr>
                <w:rFonts w:hint="eastAsia" w:ascii="仿宋_GB2312" w:hAnsi="宋体" w:eastAsia="仿宋_GB2312"/>
                <w:sz w:val="18"/>
                <w:szCs w:val="18"/>
              </w:rPr>
              <w:t>■河北政务服务网</w:t>
            </w:r>
            <w:r>
              <w:rPr>
                <w:rFonts w:ascii="仿宋_GB2312" w:hAnsi="宋体" w:eastAsia="仿宋_GB2312"/>
                <w:sz w:val="18"/>
                <w:szCs w:val="18"/>
              </w:rPr>
              <w:t xml:space="preserve">     </w:t>
            </w:r>
          </w:p>
          <w:p>
            <w:pPr>
              <w:spacing w:line="240" w:lineRule="exact"/>
              <w:jc w:val="left"/>
              <w:rPr>
                <w:rFonts w:hint="eastAsia" w:ascii="仿宋_GB2312" w:hAnsi="宋体" w:eastAsia="仿宋_GB2312"/>
                <w:sz w:val="18"/>
                <w:szCs w:val="18"/>
              </w:rPr>
            </w:pPr>
            <w:r>
              <w:rPr>
                <w:rFonts w:hint="eastAsia" w:ascii="仿宋_GB2312" w:hAnsi="宋体" w:eastAsia="仿宋_GB2312"/>
                <w:sz w:val="18"/>
                <w:szCs w:val="18"/>
              </w:rPr>
              <w:t>■投资项目在线审批监管平台</w:t>
            </w:r>
          </w:p>
        </w:tc>
        <w:tc>
          <w:tcPr>
            <w:tcW w:w="540" w:type="dxa"/>
            <w:vAlign w:val="center"/>
          </w:tcPr>
          <w:p>
            <w:pPr>
              <w:spacing w:line="240" w:lineRule="exact"/>
              <w:jc w:val="center"/>
              <w:rPr>
                <w:rFonts w:ascii="Times New Roman" w:hAnsi="Times New Roman"/>
                <w:sz w:val="30"/>
                <w:szCs w:val="30"/>
              </w:rPr>
            </w:pPr>
            <w:r>
              <w:rPr>
                <w:rFonts w:hint="eastAsia" w:ascii="仿宋" w:hAnsi="仿宋" w:eastAsia="仿宋"/>
                <w:sz w:val="30"/>
                <w:szCs w:val="30"/>
              </w:rPr>
              <w:t>√</w:t>
            </w:r>
          </w:p>
        </w:tc>
        <w:tc>
          <w:tcPr>
            <w:tcW w:w="720" w:type="dxa"/>
            <w:vAlign w:val="center"/>
          </w:tcPr>
          <w:p>
            <w:pPr>
              <w:spacing w:line="240" w:lineRule="exact"/>
              <w:jc w:val="center"/>
              <w:rPr>
                <w:rFonts w:ascii="Times New Roman" w:hAnsi="Times New Roman"/>
                <w:sz w:val="30"/>
                <w:szCs w:val="30"/>
              </w:rPr>
            </w:pPr>
          </w:p>
        </w:tc>
        <w:tc>
          <w:tcPr>
            <w:tcW w:w="540" w:type="dxa"/>
            <w:vAlign w:val="center"/>
          </w:tcPr>
          <w:p>
            <w:pPr>
              <w:spacing w:line="240" w:lineRule="exact"/>
              <w:jc w:val="center"/>
              <w:rPr>
                <w:rFonts w:ascii="Times New Roman" w:hAnsi="Times New Roman"/>
                <w:sz w:val="30"/>
                <w:szCs w:val="30"/>
              </w:rPr>
            </w:pPr>
            <w:r>
              <w:rPr>
                <w:rFonts w:hint="eastAsia" w:ascii="仿宋" w:hAnsi="仿宋" w:eastAsia="仿宋"/>
                <w:sz w:val="30"/>
                <w:szCs w:val="30"/>
              </w:rPr>
              <w:t>√</w:t>
            </w:r>
          </w:p>
        </w:tc>
        <w:tc>
          <w:tcPr>
            <w:tcW w:w="736" w:type="dxa"/>
            <w:vAlign w:val="center"/>
          </w:tcPr>
          <w:p>
            <w:pPr>
              <w:spacing w:line="240" w:lineRule="exact"/>
              <w:jc w:val="center"/>
              <w:rPr>
                <w:rFonts w:ascii="Times New Roman" w:hAnsi="Times New Roman"/>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3" w:hRule="atLeast"/>
          <w:jc w:val="center"/>
        </w:trPr>
        <w:tc>
          <w:tcPr>
            <w:tcW w:w="585" w:type="dxa"/>
            <w:vAlign w:val="center"/>
          </w:tcPr>
          <w:p>
            <w:pPr>
              <w:spacing w:line="240" w:lineRule="exact"/>
              <w:jc w:val="center"/>
              <w:rPr>
                <w:rFonts w:ascii="仿宋_GB2312" w:hAnsi="Times New Roman" w:eastAsia="仿宋_GB2312"/>
                <w:sz w:val="18"/>
                <w:szCs w:val="18"/>
              </w:rPr>
            </w:pPr>
            <w:r>
              <w:rPr>
                <w:rFonts w:ascii="仿宋_GB2312" w:hAnsi="Times New Roman" w:eastAsia="仿宋_GB2312"/>
                <w:sz w:val="18"/>
                <w:szCs w:val="18"/>
              </w:rPr>
              <w:t>10</w:t>
            </w:r>
          </w:p>
        </w:tc>
        <w:tc>
          <w:tcPr>
            <w:tcW w:w="900" w:type="dxa"/>
            <w:vMerge w:val="continue"/>
            <w:vAlign w:val="center"/>
          </w:tcPr>
          <w:p>
            <w:pPr>
              <w:spacing w:line="240" w:lineRule="exact"/>
              <w:rPr>
                <w:rFonts w:ascii="仿宋_GB2312" w:hAnsi="Times New Roman" w:eastAsia="仿宋_GB2312"/>
                <w:sz w:val="18"/>
                <w:szCs w:val="18"/>
              </w:rPr>
            </w:pPr>
          </w:p>
        </w:tc>
        <w:tc>
          <w:tcPr>
            <w:tcW w:w="887" w:type="dxa"/>
            <w:vAlign w:val="center"/>
          </w:tcPr>
          <w:p>
            <w:pPr>
              <w:spacing w:line="240" w:lineRule="exact"/>
              <w:rPr>
                <w:rFonts w:ascii="仿宋_GB2312" w:hAnsi="Times New Roman" w:eastAsia="仿宋_GB2312"/>
                <w:sz w:val="18"/>
                <w:szCs w:val="18"/>
              </w:rPr>
            </w:pPr>
            <w:r>
              <w:rPr>
                <w:rFonts w:hint="eastAsia" w:ascii="仿宋_GB2312" w:hAnsi="宋体" w:eastAsia="仿宋_GB2312"/>
                <w:sz w:val="18"/>
                <w:szCs w:val="18"/>
              </w:rPr>
              <w:t>建设项目用地预审与选址意见书</w:t>
            </w:r>
          </w:p>
        </w:tc>
        <w:tc>
          <w:tcPr>
            <w:tcW w:w="2173" w:type="dxa"/>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审批结果、批复时间、批复文号、项目名称、项目统一代码等</w:t>
            </w:r>
          </w:p>
        </w:tc>
        <w:tc>
          <w:tcPr>
            <w:tcW w:w="2700" w:type="dxa"/>
          </w:tcPr>
          <w:p>
            <w:pPr>
              <w:spacing w:line="240" w:lineRule="exact"/>
            </w:pPr>
            <w:r>
              <w:rPr>
                <w:rFonts w:hint="eastAsia" w:ascii="仿宋_GB2312" w:hAnsi="Times New Roman" w:eastAsia="仿宋_GB2312"/>
                <w:sz w:val="18"/>
                <w:szCs w:val="18"/>
                <w:lang w:eastAsia="zh-CN"/>
              </w:rPr>
              <w:t>《中华人民共和国政府信息公开条例》</w:t>
            </w:r>
            <w:r>
              <w:rPr>
                <w:rFonts w:hint="eastAsia" w:ascii="仿宋_GB2312" w:hAnsi="Times New Roman" w:eastAsia="仿宋_GB2312"/>
                <w:sz w:val="18"/>
                <w:szCs w:val="18"/>
              </w:rPr>
              <w:t>、《</w:t>
            </w:r>
            <w:r>
              <w:rPr>
                <w:rFonts w:hint="eastAsia" w:ascii="仿宋_GB2312" w:hAnsi="Times New Roman" w:eastAsia="仿宋_GB2312"/>
                <w:sz w:val="18"/>
                <w:szCs w:val="18"/>
                <w:lang w:eastAsia="zh-CN"/>
              </w:rPr>
              <w:t>关于全面推进政务公开工作的意见</w:t>
            </w:r>
            <w:r>
              <w:rPr>
                <w:rFonts w:hint="eastAsia" w:ascii="仿宋_GB2312" w:hAnsi="Times New Roman" w:eastAsia="仿宋_GB2312"/>
                <w:sz w:val="18"/>
                <w:szCs w:val="18"/>
              </w:rPr>
              <w:t>》、《关于推进重大建设项目批准和实施领域政府信息公开的意见》</w:t>
            </w:r>
          </w:p>
        </w:tc>
        <w:tc>
          <w:tcPr>
            <w:tcW w:w="1620" w:type="dxa"/>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同上</w:t>
            </w:r>
          </w:p>
        </w:tc>
        <w:tc>
          <w:tcPr>
            <w:tcW w:w="1080" w:type="dxa"/>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县自然资源和规划局</w:t>
            </w:r>
          </w:p>
        </w:tc>
        <w:tc>
          <w:tcPr>
            <w:tcW w:w="2700" w:type="dxa"/>
          </w:tcPr>
          <w:p>
            <w:pPr>
              <w:spacing w:line="240" w:lineRule="exact"/>
              <w:rPr>
                <w:rFonts w:ascii="仿宋_GB2312" w:hAnsi="宋体" w:eastAsia="仿宋_GB2312"/>
                <w:sz w:val="18"/>
                <w:szCs w:val="18"/>
              </w:rPr>
            </w:pPr>
            <w:r>
              <w:rPr>
                <w:rFonts w:hint="eastAsia" w:ascii="仿宋_GB2312" w:hAnsi="宋体" w:eastAsia="仿宋_GB2312"/>
                <w:sz w:val="18"/>
                <w:szCs w:val="18"/>
              </w:rPr>
              <w:t>■</w:t>
            </w:r>
            <w:r>
              <w:rPr>
                <w:rFonts w:hint="eastAsia" w:ascii="仿宋_GB2312" w:hAnsi="宋体" w:eastAsia="仿宋_GB2312"/>
                <w:sz w:val="18"/>
                <w:szCs w:val="18"/>
                <w:lang w:val="en-US" w:eastAsia="zh-CN"/>
              </w:rPr>
              <w:t>县</w:t>
            </w:r>
            <w:r>
              <w:rPr>
                <w:rFonts w:hint="eastAsia" w:ascii="仿宋_GB2312" w:hAnsi="宋体" w:eastAsia="仿宋_GB2312"/>
                <w:sz w:val="18"/>
                <w:szCs w:val="18"/>
              </w:rPr>
              <w:t>政府网站</w:t>
            </w:r>
            <w:r>
              <w:rPr>
                <w:rFonts w:ascii="仿宋_GB2312" w:hAnsi="宋体" w:eastAsia="仿宋_GB2312"/>
                <w:sz w:val="18"/>
                <w:szCs w:val="18"/>
              </w:rPr>
              <w:t xml:space="preserve">  </w:t>
            </w:r>
          </w:p>
          <w:p>
            <w:pPr>
              <w:spacing w:line="240" w:lineRule="exact"/>
              <w:rPr>
                <w:rFonts w:ascii="仿宋_GB2312" w:hAnsi="宋体" w:eastAsia="仿宋_GB2312"/>
                <w:sz w:val="18"/>
                <w:szCs w:val="18"/>
              </w:rPr>
            </w:pPr>
            <w:r>
              <w:rPr>
                <w:rFonts w:hint="eastAsia" w:ascii="仿宋_GB2312" w:hAnsi="宋体" w:eastAsia="仿宋_GB2312"/>
                <w:sz w:val="18"/>
                <w:szCs w:val="18"/>
              </w:rPr>
              <w:t>■河北政务服务网</w:t>
            </w:r>
            <w:r>
              <w:rPr>
                <w:rFonts w:ascii="仿宋_GB2312" w:hAnsi="宋体" w:eastAsia="仿宋_GB2312"/>
                <w:sz w:val="18"/>
                <w:szCs w:val="18"/>
              </w:rPr>
              <w:t xml:space="preserve">     </w:t>
            </w:r>
          </w:p>
          <w:p>
            <w:pPr>
              <w:spacing w:line="240" w:lineRule="exact"/>
              <w:jc w:val="left"/>
              <w:rPr>
                <w:rFonts w:hint="eastAsia" w:ascii="仿宋_GB2312" w:hAnsi="宋体" w:eastAsia="仿宋_GB2312"/>
                <w:sz w:val="18"/>
                <w:szCs w:val="18"/>
              </w:rPr>
            </w:pPr>
            <w:r>
              <w:rPr>
                <w:rFonts w:hint="eastAsia" w:ascii="仿宋_GB2312" w:hAnsi="宋体" w:eastAsia="仿宋_GB2312"/>
                <w:sz w:val="18"/>
                <w:szCs w:val="18"/>
              </w:rPr>
              <w:t>■投资项目在线审批监管平台</w:t>
            </w:r>
          </w:p>
        </w:tc>
        <w:tc>
          <w:tcPr>
            <w:tcW w:w="540" w:type="dxa"/>
            <w:vAlign w:val="center"/>
          </w:tcPr>
          <w:p>
            <w:pPr>
              <w:spacing w:line="240" w:lineRule="exact"/>
              <w:jc w:val="center"/>
              <w:rPr>
                <w:rFonts w:ascii="Times New Roman" w:hAnsi="Times New Roman"/>
                <w:sz w:val="30"/>
                <w:szCs w:val="30"/>
              </w:rPr>
            </w:pPr>
            <w:r>
              <w:rPr>
                <w:rFonts w:hint="eastAsia" w:ascii="仿宋" w:hAnsi="仿宋" w:eastAsia="仿宋"/>
                <w:sz w:val="30"/>
                <w:szCs w:val="30"/>
              </w:rPr>
              <w:t>√</w:t>
            </w:r>
          </w:p>
        </w:tc>
        <w:tc>
          <w:tcPr>
            <w:tcW w:w="720" w:type="dxa"/>
            <w:vAlign w:val="center"/>
          </w:tcPr>
          <w:p>
            <w:pPr>
              <w:spacing w:line="240" w:lineRule="exact"/>
              <w:jc w:val="center"/>
              <w:rPr>
                <w:rFonts w:ascii="Times New Roman" w:hAnsi="Times New Roman"/>
                <w:sz w:val="30"/>
                <w:szCs w:val="30"/>
              </w:rPr>
            </w:pPr>
          </w:p>
        </w:tc>
        <w:tc>
          <w:tcPr>
            <w:tcW w:w="540" w:type="dxa"/>
            <w:vAlign w:val="center"/>
          </w:tcPr>
          <w:p>
            <w:pPr>
              <w:spacing w:line="240" w:lineRule="exact"/>
              <w:jc w:val="center"/>
              <w:rPr>
                <w:rFonts w:ascii="Times New Roman" w:hAnsi="Times New Roman"/>
                <w:sz w:val="30"/>
                <w:szCs w:val="30"/>
              </w:rPr>
            </w:pPr>
            <w:r>
              <w:rPr>
                <w:rFonts w:hint="eastAsia" w:ascii="仿宋" w:hAnsi="仿宋" w:eastAsia="仿宋"/>
                <w:sz w:val="30"/>
                <w:szCs w:val="30"/>
              </w:rPr>
              <w:t>√</w:t>
            </w:r>
          </w:p>
        </w:tc>
        <w:tc>
          <w:tcPr>
            <w:tcW w:w="736" w:type="dxa"/>
            <w:vAlign w:val="center"/>
          </w:tcPr>
          <w:p>
            <w:pPr>
              <w:spacing w:line="240" w:lineRule="exact"/>
              <w:jc w:val="center"/>
              <w:rPr>
                <w:rFonts w:ascii="Times New Roman" w:hAnsi="Times New Roman"/>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3" w:hRule="atLeast"/>
          <w:jc w:val="center"/>
        </w:trPr>
        <w:tc>
          <w:tcPr>
            <w:tcW w:w="585" w:type="dxa"/>
            <w:vAlign w:val="center"/>
          </w:tcPr>
          <w:p>
            <w:pPr>
              <w:spacing w:line="240" w:lineRule="exact"/>
              <w:jc w:val="center"/>
              <w:rPr>
                <w:rFonts w:ascii="仿宋_GB2312" w:hAnsi="Times New Roman" w:eastAsia="仿宋_GB2312"/>
                <w:sz w:val="18"/>
                <w:szCs w:val="18"/>
              </w:rPr>
            </w:pPr>
            <w:r>
              <w:rPr>
                <w:rFonts w:ascii="仿宋_GB2312" w:hAnsi="Times New Roman" w:eastAsia="仿宋_GB2312"/>
                <w:sz w:val="18"/>
                <w:szCs w:val="18"/>
              </w:rPr>
              <w:t>11</w:t>
            </w:r>
          </w:p>
        </w:tc>
        <w:tc>
          <w:tcPr>
            <w:tcW w:w="900" w:type="dxa"/>
            <w:vMerge w:val="continue"/>
            <w:vAlign w:val="center"/>
          </w:tcPr>
          <w:p>
            <w:pPr>
              <w:spacing w:line="240" w:lineRule="exact"/>
              <w:rPr>
                <w:rFonts w:ascii="仿宋_GB2312" w:hAnsi="Times New Roman" w:eastAsia="仿宋_GB2312"/>
                <w:sz w:val="18"/>
                <w:szCs w:val="18"/>
              </w:rPr>
            </w:pPr>
          </w:p>
        </w:tc>
        <w:tc>
          <w:tcPr>
            <w:tcW w:w="887"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建设项目环境影响评价审批</w:t>
            </w:r>
          </w:p>
        </w:tc>
        <w:tc>
          <w:tcPr>
            <w:tcW w:w="2173" w:type="dxa"/>
          </w:tcPr>
          <w:p>
            <w:pPr>
              <w:spacing w:line="240" w:lineRule="exact"/>
              <w:rPr>
                <w:rFonts w:ascii="仿宋_GB2312" w:hAnsi="Times New Roman" w:eastAsia="仿宋_GB2312"/>
                <w:sz w:val="18"/>
                <w:szCs w:val="18"/>
              </w:rPr>
            </w:pPr>
            <w:r>
              <w:rPr>
                <w:rFonts w:hint="eastAsia" w:ascii="仿宋_GB2312" w:hAnsi="宋体" w:eastAsia="仿宋_GB2312"/>
                <w:sz w:val="18"/>
                <w:szCs w:val="18"/>
              </w:rPr>
              <w:t>适用范围、审批依据、受理机构、申请条件、申请材料目录、办理基本流程、办结时限、收费依据及标准、结果送达、监督投诉渠道等</w:t>
            </w:r>
          </w:p>
        </w:tc>
        <w:tc>
          <w:tcPr>
            <w:tcW w:w="2700" w:type="dxa"/>
          </w:tcPr>
          <w:p>
            <w:pPr>
              <w:spacing w:line="240" w:lineRule="exact"/>
            </w:pPr>
            <w:r>
              <w:rPr>
                <w:rFonts w:hint="eastAsia" w:ascii="仿宋_GB2312" w:hAnsi="Times New Roman" w:eastAsia="仿宋_GB2312"/>
                <w:sz w:val="18"/>
                <w:szCs w:val="18"/>
                <w:lang w:eastAsia="zh-CN"/>
              </w:rPr>
              <w:t>《中华人民共和国政府信息公开条例》</w:t>
            </w:r>
            <w:r>
              <w:rPr>
                <w:rFonts w:hint="eastAsia" w:ascii="仿宋_GB2312" w:hAnsi="Times New Roman" w:eastAsia="仿宋_GB2312"/>
                <w:sz w:val="18"/>
                <w:szCs w:val="18"/>
              </w:rPr>
              <w:t>、《</w:t>
            </w:r>
            <w:r>
              <w:rPr>
                <w:rFonts w:hint="eastAsia" w:ascii="仿宋_GB2312" w:hAnsi="Times New Roman" w:eastAsia="仿宋_GB2312"/>
                <w:sz w:val="18"/>
                <w:szCs w:val="18"/>
                <w:lang w:eastAsia="zh-CN"/>
              </w:rPr>
              <w:t>关于全面推进政务公开工作的意见</w:t>
            </w:r>
            <w:r>
              <w:rPr>
                <w:rFonts w:hint="eastAsia" w:ascii="仿宋_GB2312" w:hAnsi="Times New Roman" w:eastAsia="仿宋_GB2312"/>
                <w:sz w:val="18"/>
                <w:szCs w:val="18"/>
              </w:rPr>
              <w:t>》、《关于推进重大建设项目批准和实施领域政府信息公开的意见》</w:t>
            </w:r>
          </w:p>
        </w:tc>
        <w:tc>
          <w:tcPr>
            <w:tcW w:w="1620" w:type="dxa"/>
          </w:tcPr>
          <w:p>
            <w:pPr>
              <w:spacing w:line="240" w:lineRule="exact"/>
              <w:rPr>
                <w:rFonts w:ascii="仿宋_GB2312" w:eastAsia="仿宋_GB2312"/>
                <w:sz w:val="18"/>
                <w:szCs w:val="18"/>
              </w:rPr>
            </w:pPr>
            <w:r>
              <w:rPr>
                <w:rFonts w:hint="eastAsia" w:ascii="仿宋_GB2312" w:hAnsi="Times New Roman" w:eastAsia="仿宋_GB2312"/>
                <w:sz w:val="18"/>
                <w:szCs w:val="18"/>
              </w:rPr>
              <w:t>同上</w:t>
            </w:r>
          </w:p>
        </w:tc>
        <w:tc>
          <w:tcPr>
            <w:tcW w:w="1080" w:type="dxa"/>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县行政审批局</w:t>
            </w:r>
          </w:p>
        </w:tc>
        <w:tc>
          <w:tcPr>
            <w:tcW w:w="2700" w:type="dxa"/>
          </w:tcPr>
          <w:p>
            <w:pPr>
              <w:spacing w:line="240" w:lineRule="exact"/>
              <w:rPr>
                <w:rFonts w:ascii="仿宋_GB2312" w:hAnsi="宋体" w:eastAsia="仿宋_GB2312"/>
                <w:sz w:val="18"/>
                <w:szCs w:val="18"/>
              </w:rPr>
            </w:pPr>
            <w:r>
              <w:rPr>
                <w:rFonts w:hint="eastAsia" w:ascii="仿宋_GB2312" w:hAnsi="宋体" w:eastAsia="仿宋_GB2312"/>
                <w:sz w:val="18"/>
                <w:szCs w:val="18"/>
              </w:rPr>
              <w:t>■</w:t>
            </w:r>
            <w:r>
              <w:rPr>
                <w:rFonts w:hint="eastAsia" w:ascii="仿宋_GB2312" w:hAnsi="宋体" w:eastAsia="仿宋_GB2312"/>
                <w:sz w:val="18"/>
                <w:szCs w:val="18"/>
                <w:lang w:val="en-US" w:eastAsia="zh-CN"/>
              </w:rPr>
              <w:t>县</w:t>
            </w:r>
            <w:r>
              <w:rPr>
                <w:rFonts w:hint="eastAsia" w:ascii="仿宋_GB2312" w:hAnsi="宋体" w:eastAsia="仿宋_GB2312"/>
                <w:sz w:val="18"/>
                <w:szCs w:val="18"/>
              </w:rPr>
              <w:t>政府网站</w:t>
            </w:r>
            <w:r>
              <w:rPr>
                <w:rFonts w:ascii="仿宋_GB2312" w:hAnsi="宋体" w:eastAsia="仿宋_GB2312"/>
                <w:sz w:val="18"/>
                <w:szCs w:val="18"/>
              </w:rPr>
              <w:t xml:space="preserve"> </w:t>
            </w:r>
          </w:p>
          <w:p>
            <w:pPr>
              <w:spacing w:line="240" w:lineRule="exact"/>
              <w:rPr>
                <w:rFonts w:ascii="仿宋_GB2312" w:hAnsi="宋体" w:eastAsia="仿宋_GB2312"/>
                <w:sz w:val="18"/>
                <w:szCs w:val="18"/>
              </w:rPr>
            </w:pPr>
            <w:r>
              <w:rPr>
                <w:rFonts w:hint="eastAsia" w:ascii="仿宋_GB2312" w:hAnsi="宋体" w:eastAsia="仿宋_GB2312"/>
                <w:sz w:val="18"/>
                <w:szCs w:val="18"/>
              </w:rPr>
              <w:t>■县</w:t>
            </w:r>
            <w:r>
              <w:rPr>
                <w:rFonts w:hint="eastAsia" w:ascii="仿宋_GB2312" w:hAnsi="Times New Roman" w:eastAsia="仿宋_GB2312"/>
                <w:sz w:val="18"/>
                <w:szCs w:val="18"/>
              </w:rPr>
              <w:t>行政审批局</w:t>
            </w:r>
            <w:r>
              <w:rPr>
                <w:rFonts w:hint="eastAsia" w:ascii="仿宋_GB2312" w:hAnsi="宋体" w:eastAsia="仿宋_GB2312"/>
                <w:sz w:val="18"/>
                <w:szCs w:val="18"/>
              </w:rPr>
              <w:t>微信公众号</w:t>
            </w:r>
          </w:p>
          <w:p>
            <w:pPr>
              <w:spacing w:line="240" w:lineRule="exact"/>
              <w:jc w:val="left"/>
              <w:rPr>
                <w:rFonts w:ascii="仿宋_GB2312" w:hAnsi="宋体" w:eastAsia="仿宋_GB2312"/>
                <w:sz w:val="18"/>
                <w:szCs w:val="18"/>
              </w:rPr>
            </w:pPr>
            <w:r>
              <w:rPr>
                <w:rFonts w:hint="eastAsia" w:ascii="仿宋_GB2312" w:hAnsi="宋体" w:eastAsia="仿宋_GB2312"/>
                <w:sz w:val="18"/>
                <w:szCs w:val="18"/>
              </w:rPr>
              <w:t>■河北政务服务网</w:t>
            </w:r>
            <w:r>
              <w:rPr>
                <w:rFonts w:ascii="仿宋_GB2312" w:hAnsi="宋体" w:eastAsia="仿宋_GB2312"/>
                <w:sz w:val="18"/>
                <w:szCs w:val="18"/>
              </w:rPr>
              <w:t xml:space="preserve"> </w:t>
            </w:r>
          </w:p>
        </w:tc>
        <w:tc>
          <w:tcPr>
            <w:tcW w:w="540" w:type="dxa"/>
            <w:vAlign w:val="center"/>
          </w:tcPr>
          <w:p>
            <w:pPr>
              <w:spacing w:line="240" w:lineRule="exact"/>
              <w:jc w:val="center"/>
              <w:rPr>
                <w:rFonts w:ascii="Times New Roman" w:hAnsi="Times New Roman"/>
                <w:sz w:val="30"/>
                <w:szCs w:val="30"/>
              </w:rPr>
            </w:pPr>
            <w:r>
              <w:rPr>
                <w:rFonts w:hint="eastAsia" w:ascii="仿宋" w:hAnsi="仿宋" w:eastAsia="仿宋"/>
                <w:sz w:val="30"/>
                <w:szCs w:val="30"/>
              </w:rPr>
              <w:t>√</w:t>
            </w:r>
          </w:p>
        </w:tc>
        <w:tc>
          <w:tcPr>
            <w:tcW w:w="720" w:type="dxa"/>
            <w:vAlign w:val="center"/>
          </w:tcPr>
          <w:p>
            <w:pPr>
              <w:spacing w:line="240" w:lineRule="exact"/>
              <w:jc w:val="center"/>
              <w:rPr>
                <w:rFonts w:ascii="Times New Roman" w:hAnsi="Times New Roman"/>
                <w:sz w:val="30"/>
                <w:szCs w:val="30"/>
              </w:rPr>
            </w:pPr>
          </w:p>
        </w:tc>
        <w:tc>
          <w:tcPr>
            <w:tcW w:w="540" w:type="dxa"/>
            <w:vAlign w:val="center"/>
          </w:tcPr>
          <w:p>
            <w:pPr>
              <w:spacing w:line="240" w:lineRule="exact"/>
              <w:jc w:val="center"/>
              <w:rPr>
                <w:rFonts w:ascii="Times New Roman" w:hAnsi="Times New Roman"/>
                <w:sz w:val="30"/>
                <w:szCs w:val="30"/>
              </w:rPr>
            </w:pPr>
            <w:r>
              <w:rPr>
                <w:rFonts w:hint="eastAsia" w:ascii="仿宋" w:hAnsi="仿宋" w:eastAsia="仿宋"/>
                <w:sz w:val="30"/>
                <w:szCs w:val="30"/>
              </w:rPr>
              <w:t>√</w:t>
            </w:r>
          </w:p>
        </w:tc>
        <w:tc>
          <w:tcPr>
            <w:tcW w:w="736" w:type="dxa"/>
            <w:vAlign w:val="center"/>
          </w:tcPr>
          <w:p>
            <w:pPr>
              <w:spacing w:line="240" w:lineRule="exact"/>
              <w:jc w:val="center"/>
              <w:rPr>
                <w:rFonts w:ascii="Times New Roman" w:hAnsi="Times New Roman"/>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3" w:hRule="atLeast"/>
          <w:jc w:val="center"/>
        </w:trPr>
        <w:tc>
          <w:tcPr>
            <w:tcW w:w="585" w:type="dxa"/>
            <w:vAlign w:val="center"/>
          </w:tcPr>
          <w:p>
            <w:pPr>
              <w:spacing w:line="240" w:lineRule="exact"/>
              <w:jc w:val="center"/>
              <w:rPr>
                <w:rFonts w:ascii="仿宋_GB2312" w:hAnsi="Times New Roman" w:eastAsia="仿宋_GB2312"/>
                <w:sz w:val="18"/>
                <w:szCs w:val="18"/>
              </w:rPr>
            </w:pPr>
            <w:r>
              <w:rPr>
                <w:rFonts w:ascii="仿宋_GB2312" w:hAnsi="Times New Roman" w:eastAsia="仿宋_GB2312"/>
                <w:sz w:val="18"/>
                <w:szCs w:val="18"/>
              </w:rPr>
              <w:t>12</w:t>
            </w:r>
          </w:p>
        </w:tc>
        <w:tc>
          <w:tcPr>
            <w:tcW w:w="900" w:type="dxa"/>
            <w:vMerge w:val="restart"/>
            <w:vAlign w:val="center"/>
          </w:tcPr>
          <w:p>
            <w:pPr>
              <w:spacing w:line="240" w:lineRule="exact"/>
              <w:rPr>
                <w:rFonts w:ascii="仿宋_GB2312" w:hAnsi="Times New Roman" w:eastAsia="仿宋_GB2312"/>
                <w:sz w:val="18"/>
                <w:szCs w:val="18"/>
              </w:rPr>
            </w:pPr>
            <w:r>
              <w:rPr>
                <w:rFonts w:hint="eastAsia" w:ascii="仿宋_GB2312" w:hAnsi="宋体" w:eastAsia="仿宋_GB2312"/>
                <w:sz w:val="18"/>
                <w:szCs w:val="18"/>
              </w:rPr>
              <w:t>批准结果信息</w:t>
            </w:r>
          </w:p>
        </w:tc>
        <w:tc>
          <w:tcPr>
            <w:tcW w:w="887"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建设用地（含临时用地）规划许可证核发</w:t>
            </w:r>
          </w:p>
        </w:tc>
        <w:tc>
          <w:tcPr>
            <w:tcW w:w="2173" w:type="dxa"/>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审核结果、建设用地（含临时用地）规划许可证号、许可时间、发证机关、项目名称、项目统一代码等</w:t>
            </w:r>
          </w:p>
        </w:tc>
        <w:tc>
          <w:tcPr>
            <w:tcW w:w="2700" w:type="dxa"/>
          </w:tcPr>
          <w:p>
            <w:pPr>
              <w:spacing w:line="240" w:lineRule="exact"/>
            </w:pPr>
            <w:r>
              <w:rPr>
                <w:rFonts w:hint="eastAsia" w:ascii="仿宋_GB2312" w:hAnsi="Times New Roman" w:eastAsia="仿宋_GB2312"/>
                <w:sz w:val="18"/>
                <w:szCs w:val="18"/>
                <w:lang w:eastAsia="zh-CN"/>
              </w:rPr>
              <w:t>《中华人民共和国政府信息公开条例》</w:t>
            </w:r>
            <w:r>
              <w:rPr>
                <w:rFonts w:hint="eastAsia" w:ascii="仿宋_GB2312" w:hAnsi="Times New Roman" w:eastAsia="仿宋_GB2312"/>
                <w:sz w:val="18"/>
                <w:szCs w:val="18"/>
              </w:rPr>
              <w:t>、《</w:t>
            </w:r>
            <w:r>
              <w:rPr>
                <w:rFonts w:hint="eastAsia" w:ascii="仿宋_GB2312" w:hAnsi="Times New Roman" w:eastAsia="仿宋_GB2312"/>
                <w:sz w:val="18"/>
                <w:szCs w:val="18"/>
                <w:lang w:eastAsia="zh-CN"/>
              </w:rPr>
              <w:t>关于全面推进政务公开工作的意见</w:t>
            </w:r>
            <w:r>
              <w:rPr>
                <w:rFonts w:hint="eastAsia" w:ascii="仿宋_GB2312" w:hAnsi="Times New Roman" w:eastAsia="仿宋_GB2312"/>
                <w:sz w:val="18"/>
                <w:szCs w:val="18"/>
              </w:rPr>
              <w:t>》、《关于推进重大建设项目批准和实施领域政府信息公开的意见》</w:t>
            </w:r>
          </w:p>
        </w:tc>
        <w:tc>
          <w:tcPr>
            <w:tcW w:w="1620" w:type="dxa"/>
          </w:tcPr>
          <w:p>
            <w:pPr>
              <w:spacing w:line="240" w:lineRule="exact"/>
              <w:rPr>
                <w:rFonts w:ascii="仿宋_GB2312" w:eastAsia="仿宋_GB2312"/>
                <w:sz w:val="18"/>
                <w:szCs w:val="18"/>
              </w:rPr>
            </w:pPr>
            <w:r>
              <w:rPr>
                <w:rFonts w:hint="eastAsia" w:ascii="仿宋_GB2312" w:hAnsi="Times New Roman" w:eastAsia="仿宋_GB2312"/>
                <w:sz w:val="18"/>
                <w:szCs w:val="18"/>
              </w:rPr>
              <w:t>同上</w:t>
            </w:r>
          </w:p>
        </w:tc>
        <w:tc>
          <w:tcPr>
            <w:tcW w:w="1080" w:type="dxa"/>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县自然资源和规划局</w:t>
            </w:r>
          </w:p>
        </w:tc>
        <w:tc>
          <w:tcPr>
            <w:tcW w:w="2700" w:type="dxa"/>
          </w:tcPr>
          <w:p>
            <w:pPr>
              <w:spacing w:line="240" w:lineRule="exact"/>
              <w:jc w:val="left"/>
              <w:rPr>
                <w:rFonts w:ascii="仿宋_GB2312" w:hAnsi="宋体" w:eastAsia="仿宋_GB2312"/>
                <w:sz w:val="18"/>
                <w:szCs w:val="18"/>
              </w:rPr>
            </w:pPr>
            <w:r>
              <w:rPr>
                <w:rFonts w:hint="eastAsia" w:ascii="仿宋_GB2312" w:hAnsi="宋体" w:eastAsia="仿宋_GB2312"/>
                <w:sz w:val="18"/>
                <w:szCs w:val="18"/>
              </w:rPr>
              <w:t>■</w:t>
            </w:r>
            <w:r>
              <w:rPr>
                <w:rFonts w:hint="eastAsia" w:ascii="仿宋_GB2312" w:hAnsi="宋体" w:eastAsia="仿宋_GB2312"/>
                <w:sz w:val="18"/>
                <w:szCs w:val="18"/>
                <w:lang w:val="en-US" w:eastAsia="zh-CN"/>
              </w:rPr>
              <w:t>县</w:t>
            </w:r>
            <w:r>
              <w:rPr>
                <w:rFonts w:hint="eastAsia" w:ascii="仿宋_GB2312" w:hAnsi="宋体" w:eastAsia="仿宋_GB2312"/>
                <w:sz w:val="18"/>
                <w:szCs w:val="18"/>
              </w:rPr>
              <w:t>政府网站</w:t>
            </w:r>
            <w:r>
              <w:rPr>
                <w:rFonts w:ascii="仿宋_GB2312" w:hAnsi="宋体" w:eastAsia="仿宋_GB2312"/>
                <w:sz w:val="18"/>
                <w:szCs w:val="18"/>
              </w:rPr>
              <w:t xml:space="preserve"> </w:t>
            </w:r>
            <w:r>
              <w:rPr>
                <w:rFonts w:hint="eastAsia" w:ascii="仿宋_GB2312" w:hAnsi="宋体" w:eastAsia="仿宋_GB2312"/>
                <w:sz w:val="18"/>
                <w:szCs w:val="18"/>
              </w:rPr>
              <w:t>■政务服务中心</w:t>
            </w:r>
          </w:p>
          <w:p>
            <w:pPr>
              <w:spacing w:line="240" w:lineRule="exact"/>
              <w:jc w:val="left"/>
              <w:rPr>
                <w:rFonts w:ascii="仿宋_GB2312" w:hAnsi="宋体" w:eastAsia="仿宋_GB2312"/>
                <w:sz w:val="18"/>
                <w:szCs w:val="18"/>
              </w:rPr>
            </w:pPr>
            <w:r>
              <w:rPr>
                <w:rFonts w:hint="eastAsia" w:ascii="仿宋_GB2312" w:hAnsi="宋体" w:eastAsia="仿宋_GB2312"/>
                <w:sz w:val="18"/>
                <w:szCs w:val="18"/>
              </w:rPr>
              <w:t>■投资项目在线审批监管平台</w:t>
            </w:r>
          </w:p>
        </w:tc>
        <w:tc>
          <w:tcPr>
            <w:tcW w:w="540" w:type="dxa"/>
            <w:vAlign w:val="center"/>
          </w:tcPr>
          <w:p>
            <w:pPr>
              <w:spacing w:line="240" w:lineRule="exact"/>
              <w:jc w:val="center"/>
              <w:rPr>
                <w:rFonts w:ascii="Times New Roman" w:hAnsi="Times New Roman"/>
                <w:sz w:val="30"/>
                <w:szCs w:val="30"/>
              </w:rPr>
            </w:pPr>
            <w:r>
              <w:rPr>
                <w:rFonts w:hint="eastAsia" w:ascii="仿宋" w:hAnsi="仿宋" w:eastAsia="仿宋"/>
                <w:sz w:val="30"/>
                <w:szCs w:val="30"/>
              </w:rPr>
              <w:t>√</w:t>
            </w:r>
          </w:p>
        </w:tc>
        <w:tc>
          <w:tcPr>
            <w:tcW w:w="720" w:type="dxa"/>
            <w:vAlign w:val="center"/>
          </w:tcPr>
          <w:p>
            <w:pPr>
              <w:spacing w:line="240" w:lineRule="exact"/>
              <w:jc w:val="center"/>
              <w:rPr>
                <w:rFonts w:ascii="Times New Roman" w:hAnsi="Times New Roman"/>
                <w:sz w:val="30"/>
                <w:szCs w:val="30"/>
              </w:rPr>
            </w:pPr>
          </w:p>
        </w:tc>
        <w:tc>
          <w:tcPr>
            <w:tcW w:w="540" w:type="dxa"/>
            <w:vAlign w:val="center"/>
          </w:tcPr>
          <w:p>
            <w:pPr>
              <w:spacing w:line="240" w:lineRule="exact"/>
              <w:jc w:val="center"/>
              <w:rPr>
                <w:rFonts w:ascii="Times New Roman" w:hAnsi="Times New Roman"/>
                <w:sz w:val="30"/>
                <w:szCs w:val="30"/>
              </w:rPr>
            </w:pPr>
            <w:r>
              <w:rPr>
                <w:rFonts w:hint="eastAsia" w:ascii="仿宋" w:hAnsi="仿宋" w:eastAsia="仿宋"/>
                <w:sz w:val="30"/>
                <w:szCs w:val="30"/>
              </w:rPr>
              <w:t>√</w:t>
            </w:r>
          </w:p>
        </w:tc>
        <w:tc>
          <w:tcPr>
            <w:tcW w:w="736" w:type="dxa"/>
            <w:vAlign w:val="center"/>
          </w:tcPr>
          <w:p>
            <w:pPr>
              <w:spacing w:line="240" w:lineRule="exact"/>
              <w:jc w:val="center"/>
              <w:rPr>
                <w:rFonts w:ascii="Times New Roman" w:hAnsi="Times New Roman"/>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3" w:hRule="atLeast"/>
          <w:jc w:val="center"/>
        </w:trPr>
        <w:tc>
          <w:tcPr>
            <w:tcW w:w="585" w:type="dxa"/>
            <w:vAlign w:val="center"/>
          </w:tcPr>
          <w:p>
            <w:pPr>
              <w:spacing w:line="240" w:lineRule="exact"/>
              <w:jc w:val="center"/>
              <w:rPr>
                <w:rFonts w:ascii="仿宋_GB2312" w:hAnsi="Times New Roman" w:eastAsia="仿宋_GB2312"/>
                <w:sz w:val="18"/>
                <w:szCs w:val="18"/>
              </w:rPr>
            </w:pPr>
            <w:r>
              <w:rPr>
                <w:rFonts w:ascii="仿宋_GB2312" w:hAnsi="Times New Roman" w:eastAsia="仿宋_GB2312"/>
                <w:sz w:val="18"/>
                <w:szCs w:val="18"/>
              </w:rPr>
              <w:t>13</w:t>
            </w:r>
          </w:p>
        </w:tc>
        <w:tc>
          <w:tcPr>
            <w:tcW w:w="900" w:type="dxa"/>
            <w:vMerge w:val="continue"/>
            <w:vAlign w:val="center"/>
          </w:tcPr>
          <w:p>
            <w:pPr>
              <w:spacing w:line="240" w:lineRule="exact"/>
              <w:rPr>
                <w:rFonts w:ascii="仿宋_GB2312" w:hAnsi="Times New Roman" w:eastAsia="仿宋_GB2312"/>
                <w:sz w:val="18"/>
                <w:szCs w:val="18"/>
              </w:rPr>
            </w:pPr>
          </w:p>
        </w:tc>
        <w:tc>
          <w:tcPr>
            <w:tcW w:w="887"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建设工程规划许可证核发</w:t>
            </w:r>
          </w:p>
        </w:tc>
        <w:tc>
          <w:tcPr>
            <w:tcW w:w="2173" w:type="dxa"/>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审核结果、建设工程规划许可证号、许可时间、发证机关、项目名称、项目统一代码等</w:t>
            </w:r>
          </w:p>
        </w:tc>
        <w:tc>
          <w:tcPr>
            <w:tcW w:w="2700" w:type="dxa"/>
          </w:tcPr>
          <w:p>
            <w:pPr>
              <w:spacing w:line="240" w:lineRule="exact"/>
            </w:pPr>
            <w:r>
              <w:rPr>
                <w:rFonts w:hint="eastAsia" w:ascii="仿宋_GB2312" w:hAnsi="Times New Roman" w:eastAsia="仿宋_GB2312"/>
                <w:sz w:val="18"/>
                <w:szCs w:val="18"/>
                <w:lang w:eastAsia="zh-CN"/>
              </w:rPr>
              <w:t>《中华人民共和国政府信息公开条例》</w:t>
            </w:r>
            <w:r>
              <w:rPr>
                <w:rFonts w:hint="eastAsia" w:ascii="仿宋_GB2312" w:hAnsi="Times New Roman" w:eastAsia="仿宋_GB2312"/>
                <w:sz w:val="18"/>
                <w:szCs w:val="18"/>
              </w:rPr>
              <w:t>、《</w:t>
            </w:r>
            <w:r>
              <w:rPr>
                <w:rFonts w:hint="eastAsia" w:ascii="仿宋_GB2312" w:hAnsi="Times New Roman" w:eastAsia="仿宋_GB2312"/>
                <w:sz w:val="18"/>
                <w:szCs w:val="18"/>
                <w:lang w:eastAsia="zh-CN"/>
              </w:rPr>
              <w:t>关于全面推进政务公开工作的意见</w:t>
            </w:r>
            <w:r>
              <w:rPr>
                <w:rFonts w:hint="eastAsia" w:ascii="仿宋_GB2312" w:hAnsi="Times New Roman" w:eastAsia="仿宋_GB2312"/>
                <w:sz w:val="18"/>
                <w:szCs w:val="18"/>
              </w:rPr>
              <w:t>》、《关于推进重大建设项目批准和实施领域政府信息公开的意见》</w:t>
            </w:r>
          </w:p>
        </w:tc>
        <w:tc>
          <w:tcPr>
            <w:tcW w:w="1620" w:type="dxa"/>
          </w:tcPr>
          <w:p>
            <w:r>
              <w:rPr>
                <w:rFonts w:hint="eastAsia" w:ascii="仿宋_GB2312" w:hAnsi="Times New Roman" w:eastAsia="仿宋_GB2312"/>
                <w:sz w:val="18"/>
                <w:szCs w:val="18"/>
              </w:rPr>
              <w:t>同上</w:t>
            </w:r>
          </w:p>
        </w:tc>
        <w:tc>
          <w:tcPr>
            <w:tcW w:w="1080" w:type="dxa"/>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县自然资源和规划局</w:t>
            </w:r>
          </w:p>
        </w:tc>
        <w:tc>
          <w:tcPr>
            <w:tcW w:w="2700" w:type="dxa"/>
          </w:tcPr>
          <w:p>
            <w:pPr>
              <w:spacing w:line="240" w:lineRule="exact"/>
              <w:jc w:val="left"/>
              <w:rPr>
                <w:rFonts w:ascii="仿宋_GB2312" w:hAnsi="宋体" w:eastAsia="仿宋_GB2312"/>
                <w:sz w:val="18"/>
                <w:szCs w:val="18"/>
              </w:rPr>
            </w:pPr>
            <w:r>
              <w:rPr>
                <w:rFonts w:hint="eastAsia" w:ascii="仿宋_GB2312" w:hAnsi="宋体" w:eastAsia="仿宋_GB2312"/>
                <w:sz w:val="18"/>
                <w:szCs w:val="18"/>
              </w:rPr>
              <w:t>■</w:t>
            </w:r>
            <w:r>
              <w:rPr>
                <w:rFonts w:hint="eastAsia" w:ascii="仿宋_GB2312" w:hAnsi="宋体" w:eastAsia="仿宋_GB2312"/>
                <w:sz w:val="18"/>
                <w:szCs w:val="18"/>
                <w:lang w:val="en-US" w:eastAsia="zh-CN"/>
              </w:rPr>
              <w:t>县</w:t>
            </w:r>
            <w:r>
              <w:rPr>
                <w:rFonts w:hint="eastAsia" w:ascii="仿宋_GB2312" w:hAnsi="宋体" w:eastAsia="仿宋_GB2312"/>
                <w:sz w:val="18"/>
                <w:szCs w:val="18"/>
              </w:rPr>
              <w:t>政府网站</w:t>
            </w:r>
            <w:r>
              <w:rPr>
                <w:rFonts w:ascii="仿宋_GB2312" w:hAnsi="宋体" w:eastAsia="仿宋_GB2312"/>
                <w:sz w:val="18"/>
                <w:szCs w:val="18"/>
              </w:rPr>
              <w:t xml:space="preserve"> </w:t>
            </w:r>
            <w:r>
              <w:rPr>
                <w:rFonts w:hint="eastAsia" w:ascii="仿宋_GB2312" w:hAnsi="宋体" w:eastAsia="仿宋_GB2312"/>
                <w:sz w:val="18"/>
                <w:szCs w:val="18"/>
              </w:rPr>
              <w:t>■政务服务中心</w:t>
            </w:r>
          </w:p>
          <w:p>
            <w:pPr>
              <w:spacing w:line="240" w:lineRule="exact"/>
              <w:jc w:val="left"/>
              <w:rPr>
                <w:rFonts w:ascii="仿宋_GB2312" w:hAnsi="宋体" w:eastAsia="仿宋_GB2312"/>
                <w:sz w:val="18"/>
                <w:szCs w:val="18"/>
              </w:rPr>
            </w:pPr>
            <w:r>
              <w:rPr>
                <w:rFonts w:hint="eastAsia" w:ascii="仿宋_GB2312" w:hAnsi="宋体" w:eastAsia="仿宋_GB2312"/>
                <w:sz w:val="18"/>
                <w:szCs w:val="18"/>
              </w:rPr>
              <w:t>■投资项目在线审批监管平台</w:t>
            </w:r>
          </w:p>
        </w:tc>
        <w:tc>
          <w:tcPr>
            <w:tcW w:w="540" w:type="dxa"/>
            <w:vAlign w:val="center"/>
          </w:tcPr>
          <w:p>
            <w:pPr>
              <w:spacing w:line="240" w:lineRule="exact"/>
              <w:jc w:val="center"/>
              <w:rPr>
                <w:rFonts w:ascii="Times New Roman" w:hAnsi="Times New Roman"/>
                <w:sz w:val="30"/>
                <w:szCs w:val="30"/>
              </w:rPr>
            </w:pPr>
            <w:r>
              <w:rPr>
                <w:rFonts w:hint="eastAsia" w:ascii="仿宋" w:hAnsi="仿宋" w:eastAsia="仿宋"/>
                <w:sz w:val="30"/>
                <w:szCs w:val="30"/>
              </w:rPr>
              <w:t>√</w:t>
            </w:r>
          </w:p>
        </w:tc>
        <w:tc>
          <w:tcPr>
            <w:tcW w:w="720" w:type="dxa"/>
            <w:vAlign w:val="center"/>
          </w:tcPr>
          <w:p>
            <w:pPr>
              <w:spacing w:line="240" w:lineRule="exact"/>
              <w:jc w:val="center"/>
              <w:rPr>
                <w:rFonts w:ascii="Times New Roman" w:hAnsi="Times New Roman"/>
                <w:sz w:val="30"/>
                <w:szCs w:val="30"/>
              </w:rPr>
            </w:pPr>
          </w:p>
        </w:tc>
        <w:tc>
          <w:tcPr>
            <w:tcW w:w="540" w:type="dxa"/>
            <w:vAlign w:val="center"/>
          </w:tcPr>
          <w:p>
            <w:pPr>
              <w:spacing w:line="240" w:lineRule="exact"/>
              <w:jc w:val="center"/>
              <w:rPr>
                <w:rFonts w:ascii="Times New Roman" w:hAnsi="Times New Roman"/>
                <w:sz w:val="30"/>
                <w:szCs w:val="30"/>
              </w:rPr>
            </w:pPr>
            <w:r>
              <w:rPr>
                <w:rFonts w:hint="eastAsia" w:ascii="仿宋" w:hAnsi="仿宋" w:eastAsia="仿宋"/>
                <w:sz w:val="30"/>
                <w:szCs w:val="30"/>
              </w:rPr>
              <w:t>√</w:t>
            </w:r>
          </w:p>
        </w:tc>
        <w:tc>
          <w:tcPr>
            <w:tcW w:w="736" w:type="dxa"/>
            <w:vAlign w:val="center"/>
          </w:tcPr>
          <w:p>
            <w:pPr>
              <w:spacing w:line="240" w:lineRule="exact"/>
              <w:jc w:val="center"/>
              <w:rPr>
                <w:rFonts w:ascii="Times New Roman" w:hAnsi="Times New Roman"/>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3" w:hRule="atLeast"/>
          <w:jc w:val="center"/>
        </w:trPr>
        <w:tc>
          <w:tcPr>
            <w:tcW w:w="585" w:type="dxa"/>
            <w:vAlign w:val="center"/>
          </w:tcPr>
          <w:p>
            <w:pPr>
              <w:spacing w:line="240" w:lineRule="exact"/>
              <w:jc w:val="center"/>
              <w:rPr>
                <w:rFonts w:ascii="仿宋_GB2312" w:hAnsi="Times New Roman" w:eastAsia="仿宋_GB2312"/>
                <w:sz w:val="18"/>
                <w:szCs w:val="18"/>
              </w:rPr>
            </w:pPr>
            <w:r>
              <w:rPr>
                <w:rFonts w:ascii="仿宋_GB2312" w:hAnsi="Times New Roman" w:eastAsia="仿宋_GB2312"/>
                <w:sz w:val="18"/>
                <w:szCs w:val="18"/>
              </w:rPr>
              <w:t>14</w:t>
            </w:r>
          </w:p>
        </w:tc>
        <w:tc>
          <w:tcPr>
            <w:tcW w:w="900" w:type="dxa"/>
            <w:vMerge w:val="continue"/>
            <w:vAlign w:val="center"/>
          </w:tcPr>
          <w:p>
            <w:pPr>
              <w:spacing w:line="240" w:lineRule="exact"/>
              <w:rPr>
                <w:rFonts w:ascii="仿宋_GB2312" w:hAnsi="Times New Roman" w:eastAsia="仿宋_GB2312"/>
                <w:sz w:val="18"/>
                <w:szCs w:val="18"/>
              </w:rPr>
            </w:pPr>
          </w:p>
        </w:tc>
        <w:tc>
          <w:tcPr>
            <w:tcW w:w="887"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乡村建设规划许可证核发</w:t>
            </w:r>
          </w:p>
        </w:tc>
        <w:tc>
          <w:tcPr>
            <w:tcW w:w="2173" w:type="dxa"/>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审核结果、乡村建设规划许可证号、许可时间、发证机关、项目名称、项目统一代码等</w:t>
            </w:r>
          </w:p>
        </w:tc>
        <w:tc>
          <w:tcPr>
            <w:tcW w:w="2700" w:type="dxa"/>
          </w:tcPr>
          <w:p>
            <w:pPr>
              <w:spacing w:line="240" w:lineRule="exact"/>
            </w:pPr>
            <w:r>
              <w:rPr>
                <w:rFonts w:hint="eastAsia" w:ascii="仿宋_GB2312" w:hAnsi="Times New Roman" w:eastAsia="仿宋_GB2312"/>
                <w:sz w:val="18"/>
                <w:szCs w:val="18"/>
                <w:lang w:eastAsia="zh-CN"/>
              </w:rPr>
              <w:t>《中华人民共和国政府信息公开条例》</w:t>
            </w:r>
            <w:r>
              <w:rPr>
                <w:rFonts w:hint="eastAsia" w:ascii="仿宋_GB2312" w:hAnsi="Times New Roman" w:eastAsia="仿宋_GB2312"/>
                <w:sz w:val="18"/>
                <w:szCs w:val="18"/>
              </w:rPr>
              <w:t>、《</w:t>
            </w:r>
            <w:r>
              <w:rPr>
                <w:rFonts w:hint="eastAsia" w:ascii="仿宋_GB2312" w:hAnsi="Times New Roman" w:eastAsia="仿宋_GB2312"/>
                <w:sz w:val="18"/>
                <w:szCs w:val="18"/>
                <w:lang w:eastAsia="zh-CN"/>
              </w:rPr>
              <w:t>关于全面推进政务公开工作的意见</w:t>
            </w:r>
            <w:r>
              <w:rPr>
                <w:rFonts w:hint="eastAsia" w:ascii="仿宋_GB2312" w:hAnsi="Times New Roman" w:eastAsia="仿宋_GB2312"/>
                <w:sz w:val="18"/>
                <w:szCs w:val="18"/>
              </w:rPr>
              <w:t>》、《关于推进重大建设项目批准和实施领域政府信息公开的意见》</w:t>
            </w:r>
          </w:p>
        </w:tc>
        <w:tc>
          <w:tcPr>
            <w:tcW w:w="1620" w:type="dxa"/>
          </w:tcPr>
          <w:p>
            <w:r>
              <w:rPr>
                <w:rFonts w:hint="eastAsia" w:ascii="仿宋_GB2312" w:hAnsi="Times New Roman" w:eastAsia="仿宋_GB2312"/>
                <w:sz w:val="18"/>
                <w:szCs w:val="18"/>
              </w:rPr>
              <w:t>同上</w:t>
            </w:r>
          </w:p>
        </w:tc>
        <w:tc>
          <w:tcPr>
            <w:tcW w:w="1080" w:type="dxa"/>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县自然资源和规划局</w:t>
            </w:r>
          </w:p>
        </w:tc>
        <w:tc>
          <w:tcPr>
            <w:tcW w:w="2700" w:type="dxa"/>
          </w:tcPr>
          <w:p>
            <w:pPr>
              <w:spacing w:line="240" w:lineRule="exact"/>
              <w:jc w:val="left"/>
              <w:rPr>
                <w:rFonts w:ascii="仿宋_GB2312" w:hAnsi="宋体" w:eastAsia="仿宋_GB2312"/>
                <w:sz w:val="18"/>
                <w:szCs w:val="18"/>
              </w:rPr>
            </w:pPr>
            <w:r>
              <w:rPr>
                <w:rFonts w:hint="eastAsia" w:ascii="仿宋_GB2312" w:hAnsi="宋体" w:eastAsia="仿宋_GB2312"/>
                <w:sz w:val="18"/>
                <w:szCs w:val="18"/>
              </w:rPr>
              <w:t>■</w:t>
            </w:r>
            <w:r>
              <w:rPr>
                <w:rFonts w:hint="eastAsia" w:ascii="仿宋_GB2312" w:hAnsi="宋体" w:eastAsia="仿宋_GB2312"/>
                <w:sz w:val="18"/>
                <w:szCs w:val="18"/>
                <w:lang w:val="en-US" w:eastAsia="zh-CN"/>
              </w:rPr>
              <w:t>县</w:t>
            </w:r>
            <w:r>
              <w:rPr>
                <w:rFonts w:hint="eastAsia" w:ascii="仿宋_GB2312" w:hAnsi="宋体" w:eastAsia="仿宋_GB2312"/>
                <w:sz w:val="18"/>
                <w:szCs w:val="18"/>
              </w:rPr>
              <w:t>政府网站</w:t>
            </w:r>
            <w:r>
              <w:rPr>
                <w:rFonts w:ascii="仿宋_GB2312" w:hAnsi="宋体" w:eastAsia="仿宋_GB2312"/>
                <w:sz w:val="18"/>
                <w:szCs w:val="18"/>
              </w:rPr>
              <w:t xml:space="preserve"> </w:t>
            </w:r>
            <w:r>
              <w:rPr>
                <w:rFonts w:hint="eastAsia" w:ascii="仿宋_GB2312" w:hAnsi="宋体" w:eastAsia="仿宋_GB2312"/>
                <w:sz w:val="18"/>
                <w:szCs w:val="18"/>
              </w:rPr>
              <w:t>■政务服务中心</w:t>
            </w:r>
          </w:p>
          <w:p>
            <w:pPr>
              <w:spacing w:line="240" w:lineRule="exact"/>
              <w:jc w:val="left"/>
              <w:rPr>
                <w:rFonts w:ascii="仿宋_GB2312" w:hAnsi="宋体" w:eastAsia="仿宋_GB2312"/>
                <w:sz w:val="18"/>
                <w:szCs w:val="18"/>
              </w:rPr>
            </w:pPr>
            <w:r>
              <w:rPr>
                <w:rFonts w:hint="eastAsia" w:ascii="仿宋_GB2312" w:hAnsi="宋体" w:eastAsia="仿宋_GB2312"/>
                <w:sz w:val="18"/>
                <w:szCs w:val="18"/>
              </w:rPr>
              <w:t>■投资项目在线审批监管平台</w:t>
            </w:r>
          </w:p>
        </w:tc>
        <w:tc>
          <w:tcPr>
            <w:tcW w:w="540" w:type="dxa"/>
            <w:vAlign w:val="center"/>
          </w:tcPr>
          <w:p>
            <w:pPr>
              <w:spacing w:line="240" w:lineRule="exact"/>
              <w:jc w:val="center"/>
              <w:rPr>
                <w:rFonts w:ascii="Times New Roman" w:hAnsi="Times New Roman"/>
                <w:sz w:val="30"/>
                <w:szCs w:val="30"/>
              </w:rPr>
            </w:pPr>
            <w:r>
              <w:rPr>
                <w:rFonts w:hint="eastAsia" w:ascii="仿宋" w:hAnsi="仿宋" w:eastAsia="仿宋"/>
                <w:sz w:val="30"/>
                <w:szCs w:val="30"/>
              </w:rPr>
              <w:t>√</w:t>
            </w:r>
          </w:p>
        </w:tc>
        <w:tc>
          <w:tcPr>
            <w:tcW w:w="720" w:type="dxa"/>
            <w:vAlign w:val="center"/>
          </w:tcPr>
          <w:p>
            <w:pPr>
              <w:spacing w:line="240" w:lineRule="exact"/>
              <w:jc w:val="center"/>
              <w:rPr>
                <w:rFonts w:ascii="Times New Roman" w:hAnsi="Times New Roman"/>
                <w:sz w:val="30"/>
                <w:szCs w:val="30"/>
              </w:rPr>
            </w:pPr>
          </w:p>
        </w:tc>
        <w:tc>
          <w:tcPr>
            <w:tcW w:w="540" w:type="dxa"/>
            <w:vAlign w:val="center"/>
          </w:tcPr>
          <w:p>
            <w:pPr>
              <w:spacing w:line="240" w:lineRule="exact"/>
              <w:jc w:val="center"/>
              <w:rPr>
                <w:rFonts w:ascii="Times New Roman" w:hAnsi="Times New Roman"/>
                <w:sz w:val="30"/>
                <w:szCs w:val="30"/>
              </w:rPr>
            </w:pPr>
            <w:r>
              <w:rPr>
                <w:rFonts w:hint="eastAsia" w:ascii="仿宋" w:hAnsi="仿宋" w:eastAsia="仿宋"/>
                <w:sz w:val="30"/>
                <w:szCs w:val="30"/>
              </w:rPr>
              <w:t>√</w:t>
            </w:r>
          </w:p>
        </w:tc>
        <w:tc>
          <w:tcPr>
            <w:tcW w:w="736" w:type="dxa"/>
            <w:vAlign w:val="center"/>
          </w:tcPr>
          <w:p>
            <w:pPr>
              <w:spacing w:line="240" w:lineRule="exact"/>
              <w:jc w:val="center"/>
              <w:rPr>
                <w:rFonts w:ascii="Times New Roman" w:hAnsi="Times New Roman"/>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3" w:hRule="atLeast"/>
          <w:jc w:val="center"/>
        </w:trPr>
        <w:tc>
          <w:tcPr>
            <w:tcW w:w="585" w:type="dxa"/>
            <w:vAlign w:val="center"/>
          </w:tcPr>
          <w:p>
            <w:pPr>
              <w:spacing w:line="240" w:lineRule="exact"/>
              <w:jc w:val="center"/>
              <w:rPr>
                <w:rFonts w:ascii="仿宋_GB2312" w:hAnsi="Times New Roman" w:eastAsia="仿宋_GB2312"/>
                <w:sz w:val="18"/>
                <w:szCs w:val="18"/>
              </w:rPr>
            </w:pPr>
            <w:r>
              <w:rPr>
                <w:rFonts w:ascii="仿宋_GB2312" w:hAnsi="Times New Roman" w:eastAsia="仿宋_GB2312"/>
                <w:sz w:val="18"/>
                <w:szCs w:val="18"/>
              </w:rPr>
              <w:t>15</w:t>
            </w:r>
          </w:p>
        </w:tc>
        <w:tc>
          <w:tcPr>
            <w:tcW w:w="900" w:type="dxa"/>
            <w:vMerge w:val="continue"/>
            <w:vAlign w:val="center"/>
          </w:tcPr>
          <w:p>
            <w:pPr>
              <w:spacing w:line="240" w:lineRule="exact"/>
              <w:rPr>
                <w:rFonts w:ascii="仿宋_GB2312" w:hAnsi="Times New Roman" w:eastAsia="仿宋_GB2312"/>
                <w:sz w:val="18"/>
                <w:szCs w:val="18"/>
              </w:rPr>
            </w:pPr>
          </w:p>
        </w:tc>
        <w:tc>
          <w:tcPr>
            <w:tcW w:w="887"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建筑工程施工许可证核发</w:t>
            </w:r>
          </w:p>
        </w:tc>
        <w:tc>
          <w:tcPr>
            <w:tcW w:w="2173" w:type="dxa"/>
          </w:tcPr>
          <w:p>
            <w:pPr>
              <w:spacing w:line="240" w:lineRule="exact"/>
              <w:rPr>
                <w:rFonts w:ascii="仿宋_GB2312" w:hAnsi="Times New Roman" w:eastAsia="仿宋_GB2312"/>
                <w:sz w:val="18"/>
                <w:szCs w:val="18"/>
              </w:rPr>
            </w:pPr>
            <w:r>
              <w:rPr>
                <w:rFonts w:hint="eastAsia" w:ascii="仿宋_GB2312" w:hAnsi="宋体" w:eastAsia="仿宋_GB2312"/>
                <w:sz w:val="18"/>
                <w:szCs w:val="18"/>
              </w:rPr>
              <w:t>适用范围、审批依据、受理机构、申请条件、申请材料目录、办理基本流程、办结时限、收费依据及标准、结果送达、监督投诉渠道等</w:t>
            </w:r>
          </w:p>
        </w:tc>
        <w:tc>
          <w:tcPr>
            <w:tcW w:w="2700" w:type="dxa"/>
          </w:tcPr>
          <w:p>
            <w:pPr>
              <w:spacing w:line="240" w:lineRule="exact"/>
            </w:pPr>
            <w:r>
              <w:rPr>
                <w:rFonts w:hint="eastAsia" w:ascii="仿宋_GB2312" w:hAnsi="Times New Roman" w:eastAsia="仿宋_GB2312"/>
                <w:sz w:val="18"/>
                <w:szCs w:val="18"/>
                <w:lang w:eastAsia="zh-CN"/>
              </w:rPr>
              <w:t>《中华人民共和国政府信息公开条例》</w:t>
            </w:r>
            <w:r>
              <w:rPr>
                <w:rFonts w:hint="eastAsia" w:ascii="仿宋_GB2312" w:hAnsi="Times New Roman" w:eastAsia="仿宋_GB2312"/>
                <w:sz w:val="18"/>
                <w:szCs w:val="18"/>
              </w:rPr>
              <w:t>、《</w:t>
            </w:r>
            <w:r>
              <w:rPr>
                <w:rFonts w:hint="eastAsia" w:ascii="仿宋_GB2312" w:hAnsi="Times New Roman" w:eastAsia="仿宋_GB2312"/>
                <w:sz w:val="18"/>
                <w:szCs w:val="18"/>
                <w:lang w:eastAsia="zh-CN"/>
              </w:rPr>
              <w:t>关于全面推进政务公开工作的意见</w:t>
            </w:r>
            <w:r>
              <w:rPr>
                <w:rFonts w:hint="eastAsia" w:ascii="仿宋_GB2312" w:hAnsi="Times New Roman" w:eastAsia="仿宋_GB2312"/>
                <w:sz w:val="18"/>
                <w:szCs w:val="18"/>
              </w:rPr>
              <w:t>》、《关于推进重大建设项目批准和实施领域政府信息公开的意见》</w:t>
            </w:r>
          </w:p>
        </w:tc>
        <w:tc>
          <w:tcPr>
            <w:tcW w:w="1620" w:type="dxa"/>
          </w:tcPr>
          <w:p>
            <w:r>
              <w:rPr>
                <w:rFonts w:hint="eastAsia" w:ascii="仿宋_GB2312" w:hAnsi="Times New Roman" w:eastAsia="仿宋_GB2312"/>
                <w:sz w:val="18"/>
                <w:szCs w:val="18"/>
              </w:rPr>
              <w:t>同上</w:t>
            </w:r>
          </w:p>
        </w:tc>
        <w:tc>
          <w:tcPr>
            <w:tcW w:w="1080" w:type="dxa"/>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县行政审批局</w:t>
            </w:r>
          </w:p>
        </w:tc>
        <w:tc>
          <w:tcPr>
            <w:tcW w:w="2700" w:type="dxa"/>
          </w:tcPr>
          <w:p>
            <w:pPr>
              <w:spacing w:line="240" w:lineRule="exact"/>
              <w:rPr>
                <w:rFonts w:ascii="仿宋_GB2312" w:hAnsi="宋体" w:eastAsia="仿宋_GB2312"/>
                <w:sz w:val="18"/>
                <w:szCs w:val="18"/>
              </w:rPr>
            </w:pPr>
            <w:r>
              <w:rPr>
                <w:rFonts w:hint="eastAsia" w:ascii="仿宋_GB2312" w:hAnsi="宋体" w:eastAsia="仿宋_GB2312"/>
                <w:sz w:val="18"/>
                <w:szCs w:val="18"/>
              </w:rPr>
              <w:t>■</w:t>
            </w:r>
            <w:r>
              <w:rPr>
                <w:rFonts w:hint="eastAsia" w:ascii="仿宋_GB2312" w:hAnsi="Times New Roman" w:eastAsia="仿宋_GB2312"/>
                <w:sz w:val="18"/>
                <w:szCs w:val="18"/>
              </w:rPr>
              <w:t>县行政审批局</w:t>
            </w:r>
            <w:r>
              <w:rPr>
                <w:rFonts w:hint="eastAsia" w:ascii="仿宋_GB2312" w:hAnsi="宋体" w:eastAsia="仿宋_GB2312"/>
                <w:sz w:val="18"/>
                <w:szCs w:val="18"/>
              </w:rPr>
              <w:t>微信公众号</w:t>
            </w:r>
          </w:p>
          <w:p>
            <w:pPr>
              <w:spacing w:line="240" w:lineRule="exact"/>
              <w:rPr>
                <w:rFonts w:ascii="仿宋_GB2312" w:hAnsi="宋体" w:eastAsia="仿宋_GB2312"/>
                <w:sz w:val="18"/>
                <w:szCs w:val="18"/>
              </w:rPr>
            </w:pPr>
            <w:r>
              <w:rPr>
                <w:rFonts w:hint="eastAsia" w:ascii="仿宋_GB2312" w:hAnsi="宋体" w:eastAsia="仿宋_GB2312"/>
                <w:sz w:val="18"/>
                <w:szCs w:val="18"/>
              </w:rPr>
              <w:t>■河北政务服务网</w:t>
            </w:r>
            <w:r>
              <w:rPr>
                <w:rFonts w:ascii="仿宋_GB2312" w:hAnsi="宋体" w:eastAsia="仿宋_GB2312"/>
                <w:sz w:val="18"/>
                <w:szCs w:val="18"/>
              </w:rPr>
              <w:t xml:space="preserve">     </w:t>
            </w:r>
          </w:p>
          <w:p>
            <w:pPr>
              <w:spacing w:line="240" w:lineRule="exact"/>
              <w:jc w:val="left"/>
              <w:rPr>
                <w:rFonts w:ascii="仿宋_GB2312" w:hAnsi="宋体" w:eastAsia="仿宋_GB2312"/>
                <w:sz w:val="18"/>
                <w:szCs w:val="18"/>
              </w:rPr>
            </w:pPr>
            <w:r>
              <w:rPr>
                <w:rFonts w:hint="eastAsia" w:ascii="仿宋_GB2312" w:hAnsi="宋体" w:eastAsia="仿宋_GB2312"/>
                <w:sz w:val="18"/>
                <w:szCs w:val="18"/>
              </w:rPr>
              <w:t>■投资项目在线审批监管平台</w:t>
            </w:r>
          </w:p>
        </w:tc>
        <w:tc>
          <w:tcPr>
            <w:tcW w:w="540" w:type="dxa"/>
            <w:vAlign w:val="center"/>
          </w:tcPr>
          <w:p>
            <w:pPr>
              <w:spacing w:line="240" w:lineRule="exact"/>
              <w:jc w:val="center"/>
              <w:rPr>
                <w:rFonts w:ascii="Times New Roman" w:hAnsi="Times New Roman"/>
                <w:sz w:val="30"/>
                <w:szCs w:val="30"/>
              </w:rPr>
            </w:pPr>
            <w:r>
              <w:rPr>
                <w:rFonts w:hint="eastAsia" w:ascii="仿宋" w:hAnsi="仿宋" w:eastAsia="仿宋"/>
                <w:sz w:val="30"/>
                <w:szCs w:val="30"/>
              </w:rPr>
              <w:t>√</w:t>
            </w:r>
          </w:p>
        </w:tc>
        <w:tc>
          <w:tcPr>
            <w:tcW w:w="720" w:type="dxa"/>
            <w:vAlign w:val="center"/>
          </w:tcPr>
          <w:p>
            <w:pPr>
              <w:spacing w:line="240" w:lineRule="exact"/>
              <w:jc w:val="center"/>
              <w:rPr>
                <w:rFonts w:ascii="Times New Roman" w:hAnsi="Times New Roman"/>
                <w:sz w:val="30"/>
                <w:szCs w:val="30"/>
              </w:rPr>
            </w:pPr>
          </w:p>
        </w:tc>
        <w:tc>
          <w:tcPr>
            <w:tcW w:w="540" w:type="dxa"/>
            <w:vAlign w:val="center"/>
          </w:tcPr>
          <w:p>
            <w:pPr>
              <w:spacing w:line="240" w:lineRule="exact"/>
              <w:jc w:val="center"/>
              <w:rPr>
                <w:rFonts w:ascii="Times New Roman" w:hAnsi="Times New Roman"/>
                <w:sz w:val="30"/>
                <w:szCs w:val="30"/>
              </w:rPr>
            </w:pPr>
            <w:r>
              <w:rPr>
                <w:rFonts w:hint="eastAsia" w:ascii="仿宋" w:hAnsi="仿宋" w:eastAsia="仿宋"/>
                <w:sz w:val="30"/>
                <w:szCs w:val="30"/>
              </w:rPr>
              <w:t>√</w:t>
            </w:r>
          </w:p>
        </w:tc>
        <w:tc>
          <w:tcPr>
            <w:tcW w:w="736" w:type="dxa"/>
            <w:vAlign w:val="center"/>
          </w:tcPr>
          <w:p>
            <w:pPr>
              <w:spacing w:line="240" w:lineRule="exact"/>
              <w:jc w:val="center"/>
              <w:rPr>
                <w:rFonts w:ascii="Times New Roman" w:hAnsi="Times New Roman"/>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3" w:hRule="atLeast"/>
          <w:jc w:val="center"/>
        </w:trPr>
        <w:tc>
          <w:tcPr>
            <w:tcW w:w="585" w:type="dxa"/>
            <w:vAlign w:val="center"/>
          </w:tcPr>
          <w:p>
            <w:pPr>
              <w:spacing w:line="240" w:lineRule="exact"/>
              <w:jc w:val="center"/>
              <w:rPr>
                <w:rFonts w:ascii="仿宋_GB2312" w:hAnsi="Times New Roman" w:eastAsia="仿宋_GB2312"/>
                <w:sz w:val="18"/>
                <w:szCs w:val="18"/>
              </w:rPr>
            </w:pPr>
            <w:r>
              <w:rPr>
                <w:rFonts w:ascii="仿宋_GB2312" w:hAnsi="Times New Roman" w:eastAsia="仿宋_GB2312"/>
                <w:sz w:val="18"/>
                <w:szCs w:val="18"/>
              </w:rPr>
              <w:t>16</w:t>
            </w:r>
          </w:p>
        </w:tc>
        <w:tc>
          <w:tcPr>
            <w:tcW w:w="900" w:type="dxa"/>
            <w:vMerge w:val="continue"/>
            <w:vAlign w:val="center"/>
          </w:tcPr>
          <w:p>
            <w:pPr>
              <w:spacing w:line="240" w:lineRule="exact"/>
              <w:rPr>
                <w:rFonts w:ascii="仿宋_GB2312" w:hAnsi="Times New Roman" w:eastAsia="仿宋_GB2312"/>
                <w:sz w:val="18"/>
                <w:szCs w:val="18"/>
              </w:rPr>
            </w:pPr>
          </w:p>
        </w:tc>
        <w:tc>
          <w:tcPr>
            <w:tcW w:w="887"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招标事项审批核准结果</w:t>
            </w:r>
          </w:p>
        </w:tc>
        <w:tc>
          <w:tcPr>
            <w:tcW w:w="2173" w:type="dxa"/>
          </w:tcPr>
          <w:p>
            <w:pPr>
              <w:spacing w:line="240" w:lineRule="exact"/>
              <w:rPr>
                <w:rFonts w:ascii="仿宋_GB2312" w:hAnsi="Times New Roman" w:eastAsia="仿宋_GB2312"/>
                <w:sz w:val="18"/>
                <w:szCs w:val="18"/>
              </w:rPr>
            </w:pPr>
            <w:r>
              <w:rPr>
                <w:rFonts w:hint="eastAsia" w:ascii="仿宋_GB2312" w:hAnsi="宋体" w:eastAsia="仿宋_GB2312"/>
                <w:sz w:val="18"/>
                <w:szCs w:val="18"/>
              </w:rPr>
              <w:t>适用范围、审批依据、受理机构、申请条件、申请材料目录、办理基本流程、办结时限、收费依据及标准、结果送达、监督投诉渠道等</w:t>
            </w:r>
          </w:p>
        </w:tc>
        <w:tc>
          <w:tcPr>
            <w:tcW w:w="2700" w:type="dxa"/>
          </w:tcPr>
          <w:p>
            <w:pPr>
              <w:spacing w:line="240" w:lineRule="exact"/>
            </w:pPr>
            <w:r>
              <w:rPr>
                <w:rFonts w:hint="eastAsia" w:ascii="仿宋_GB2312" w:hAnsi="Times New Roman" w:eastAsia="仿宋_GB2312"/>
                <w:sz w:val="18"/>
                <w:szCs w:val="18"/>
                <w:lang w:eastAsia="zh-CN"/>
              </w:rPr>
              <w:t>《中华人民共和国政府信息公开条例》</w:t>
            </w:r>
            <w:r>
              <w:rPr>
                <w:rFonts w:hint="eastAsia" w:ascii="仿宋_GB2312" w:hAnsi="Times New Roman" w:eastAsia="仿宋_GB2312"/>
                <w:sz w:val="18"/>
                <w:szCs w:val="18"/>
              </w:rPr>
              <w:t>、《</w:t>
            </w:r>
            <w:r>
              <w:rPr>
                <w:rFonts w:hint="eastAsia" w:ascii="仿宋_GB2312" w:hAnsi="Times New Roman" w:eastAsia="仿宋_GB2312"/>
                <w:sz w:val="18"/>
                <w:szCs w:val="18"/>
                <w:lang w:eastAsia="zh-CN"/>
              </w:rPr>
              <w:t>关于全面推进政务公开工作的意见</w:t>
            </w:r>
            <w:r>
              <w:rPr>
                <w:rFonts w:hint="eastAsia" w:ascii="仿宋_GB2312" w:hAnsi="Times New Roman" w:eastAsia="仿宋_GB2312"/>
                <w:sz w:val="18"/>
                <w:szCs w:val="18"/>
              </w:rPr>
              <w:t>》、《关于推进重大建设项目批准和实施领域政府信息公开的意见》</w:t>
            </w:r>
          </w:p>
        </w:tc>
        <w:tc>
          <w:tcPr>
            <w:tcW w:w="1620" w:type="dxa"/>
          </w:tcPr>
          <w:p>
            <w:r>
              <w:rPr>
                <w:rFonts w:hint="eastAsia" w:ascii="仿宋_GB2312" w:hAnsi="Times New Roman" w:eastAsia="仿宋_GB2312"/>
                <w:sz w:val="18"/>
                <w:szCs w:val="18"/>
              </w:rPr>
              <w:t>同上</w:t>
            </w:r>
          </w:p>
        </w:tc>
        <w:tc>
          <w:tcPr>
            <w:tcW w:w="1080" w:type="dxa"/>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县行政审批局</w:t>
            </w:r>
          </w:p>
        </w:tc>
        <w:tc>
          <w:tcPr>
            <w:tcW w:w="2700" w:type="dxa"/>
          </w:tcPr>
          <w:p>
            <w:pPr>
              <w:spacing w:line="240" w:lineRule="exact"/>
              <w:rPr>
                <w:rFonts w:ascii="仿宋_GB2312" w:hAnsi="宋体" w:eastAsia="仿宋_GB2312"/>
                <w:sz w:val="18"/>
                <w:szCs w:val="18"/>
              </w:rPr>
            </w:pPr>
            <w:r>
              <w:rPr>
                <w:rFonts w:hint="eastAsia" w:ascii="仿宋_GB2312" w:hAnsi="宋体" w:eastAsia="仿宋_GB2312"/>
                <w:sz w:val="18"/>
                <w:szCs w:val="18"/>
              </w:rPr>
              <w:t>■</w:t>
            </w:r>
            <w:r>
              <w:rPr>
                <w:rFonts w:hint="eastAsia" w:ascii="仿宋_GB2312" w:hAnsi="Times New Roman" w:eastAsia="仿宋_GB2312"/>
                <w:sz w:val="18"/>
                <w:szCs w:val="18"/>
              </w:rPr>
              <w:t>县行政审批局</w:t>
            </w:r>
            <w:r>
              <w:rPr>
                <w:rFonts w:hint="eastAsia" w:ascii="仿宋_GB2312" w:hAnsi="宋体" w:eastAsia="仿宋_GB2312"/>
                <w:sz w:val="18"/>
                <w:szCs w:val="18"/>
              </w:rPr>
              <w:t>微信公众号</w:t>
            </w:r>
          </w:p>
          <w:p>
            <w:pPr>
              <w:spacing w:line="240" w:lineRule="exact"/>
              <w:rPr>
                <w:rFonts w:ascii="仿宋_GB2312" w:hAnsi="宋体" w:eastAsia="仿宋_GB2312"/>
                <w:sz w:val="18"/>
                <w:szCs w:val="18"/>
              </w:rPr>
            </w:pPr>
            <w:r>
              <w:rPr>
                <w:rFonts w:hint="eastAsia" w:ascii="仿宋_GB2312" w:hAnsi="宋体" w:eastAsia="仿宋_GB2312"/>
                <w:sz w:val="18"/>
                <w:szCs w:val="18"/>
              </w:rPr>
              <w:t>■河北政务服务网</w:t>
            </w:r>
            <w:r>
              <w:rPr>
                <w:rFonts w:ascii="仿宋_GB2312" w:hAnsi="宋体" w:eastAsia="仿宋_GB2312"/>
                <w:sz w:val="18"/>
                <w:szCs w:val="18"/>
              </w:rPr>
              <w:t xml:space="preserve">     </w:t>
            </w:r>
          </w:p>
          <w:p>
            <w:pPr>
              <w:spacing w:line="240" w:lineRule="exact"/>
              <w:jc w:val="left"/>
              <w:rPr>
                <w:rFonts w:hint="eastAsia" w:ascii="仿宋_GB2312" w:hAnsi="宋体" w:eastAsia="仿宋_GB2312"/>
                <w:sz w:val="18"/>
                <w:szCs w:val="18"/>
              </w:rPr>
            </w:pPr>
            <w:r>
              <w:rPr>
                <w:rFonts w:hint="eastAsia" w:ascii="仿宋_GB2312" w:hAnsi="宋体" w:eastAsia="仿宋_GB2312"/>
                <w:sz w:val="18"/>
                <w:szCs w:val="18"/>
              </w:rPr>
              <w:t>■投资项目在线审批监管平台</w:t>
            </w:r>
          </w:p>
          <w:p>
            <w:pPr>
              <w:spacing w:line="240" w:lineRule="exact"/>
              <w:jc w:val="left"/>
              <w:rPr>
                <w:rFonts w:hint="eastAsia" w:ascii="仿宋_GB2312" w:hAnsi="宋体" w:eastAsia="仿宋_GB2312"/>
                <w:sz w:val="18"/>
                <w:szCs w:val="18"/>
              </w:rPr>
            </w:pPr>
            <w:r>
              <w:rPr>
                <w:rFonts w:hint="eastAsia" w:ascii="仿宋_GB2312" w:hAnsi="宋体" w:eastAsia="仿宋_GB2312"/>
                <w:sz w:val="18"/>
                <w:szCs w:val="18"/>
              </w:rPr>
              <w:t>■</w:t>
            </w:r>
            <w:r>
              <w:rPr>
                <w:rFonts w:hint="eastAsia" w:ascii="仿宋_GB2312" w:hAnsi="宋体" w:eastAsia="仿宋_GB2312"/>
                <w:sz w:val="18"/>
                <w:szCs w:val="18"/>
                <w:lang w:val="en-US" w:eastAsia="zh-CN"/>
              </w:rPr>
              <w:t>信用中国</w:t>
            </w:r>
          </w:p>
        </w:tc>
        <w:tc>
          <w:tcPr>
            <w:tcW w:w="540" w:type="dxa"/>
            <w:vAlign w:val="center"/>
          </w:tcPr>
          <w:p>
            <w:pPr>
              <w:spacing w:line="240" w:lineRule="exact"/>
              <w:jc w:val="center"/>
              <w:rPr>
                <w:rFonts w:ascii="Times New Roman" w:hAnsi="Times New Roman"/>
                <w:sz w:val="30"/>
                <w:szCs w:val="30"/>
              </w:rPr>
            </w:pPr>
            <w:r>
              <w:rPr>
                <w:rFonts w:hint="eastAsia" w:ascii="仿宋" w:hAnsi="仿宋" w:eastAsia="仿宋"/>
                <w:sz w:val="30"/>
                <w:szCs w:val="30"/>
              </w:rPr>
              <w:t>√</w:t>
            </w:r>
          </w:p>
        </w:tc>
        <w:tc>
          <w:tcPr>
            <w:tcW w:w="720" w:type="dxa"/>
            <w:vAlign w:val="center"/>
          </w:tcPr>
          <w:p>
            <w:pPr>
              <w:spacing w:line="240" w:lineRule="exact"/>
              <w:jc w:val="center"/>
              <w:rPr>
                <w:rFonts w:ascii="Times New Roman" w:hAnsi="Times New Roman"/>
                <w:sz w:val="30"/>
                <w:szCs w:val="30"/>
              </w:rPr>
            </w:pPr>
          </w:p>
        </w:tc>
        <w:tc>
          <w:tcPr>
            <w:tcW w:w="540" w:type="dxa"/>
            <w:vAlign w:val="center"/>
          </w:tcPr>
          <w:p>
            <w:pPr>
              <w:spacing w:line="240" w:lineRule="exact"/>
              <w:jc w:val="center"/>
              <w:rPr>
                <w:rFonts w:ascii="Times New Roman" w:hAnsi="Times New Roman"/>
                <w:sz w:val="30"/>
                <w:szCs w:val="30"/>
              </w:rPr>
            </w:pPr>
            <w:r>
              <w:rPr>
                <w:rFonts w:hint="eastAsia" w:ascii="仿宋" w:hAnsi="仿宋" w:eastAsia="仿宋"/>
                <w:sz w:val="30"/>
                <w:szCs w:val="30"/>
              </w:rPr>
              <w:t>√</w:t>
            </w:r>
          </w:p>
        </w:tc>
        <w:tc>
          <w:tcPr>
            <w:tcW w:w="736" w:type="dxa"/>
            <w:vAlign w:val="center"/>
          </w:tcPr>
          <w:p>
            <w:pPr>
              <w:spacing w:line="240" w:lineRule="exact"/>
              <w:jc w:val="center"/>
              <w:rPr>
                <w:rFonts w:ascii="Times New Roman" w:hAnsi="Times New Roman"/>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3" w:hRule="atLeast"/>
          <w:jc w:val="center"/>
        </w:trPr>
        <w:tc>
          <w:tcPr>
            <w:tcW w:w="585" w:type="dxa"/>
            <w:vAlign w:val="center"/>
          </w:tcPr>
          <w:p>
            <w:pPr>
              <w:spacing w:line="240" w:lineRule="exact"/>
              <w:jc w:val="center"/>
              <w:rPr>
                <w:rFonts w:ascii="仿宋_GB2312" w:hAnsi="Times New Roman" w:eastAsia="仿宋_GB2312"/>
                <w:sz w:val="18"/>
                <w:szCs w:val="18"/>
              </w:rPr>
            </w:pPr>
            <w:r>
              <w:rPr>
                <w:rFonts w:ascii="仿宋_GB2312" w:hAnsi="Times New Roman" w:eastAsia="仿宋_GB2312"/>
                <w:sz w:val="18"/>
                <w:szCs w:val="18"/>
              </w:rPr>
              <w:t>17</w:t>
            </w:r>
          </w:p>
        </w:tc>
        <w:tc>
          <w:tcPr>
            <w:tcW w:w="900" w:type="dxa"/>
            <w:vMerge w:val="continue"/>
            <w:vAlign w:val="center"/>
          </w:tcPr>
          <w:p>
            <w:pPr>
              <w:spacing w:line="240" w:lineRule="exact"/>
              <w:rPr>
                <w:rFonts w:ascii="仿宋_GB2312" w:hAnsi="Times New Roman" w:eastAsia="仿宋_GB2312"/>
                <w:sz w:val="18"/>
                <w:szCs w:val="18"/>
              </w:rPr>
            </w:pPr>
          </w:p>
        </w:tc>
        <w:tc>
          <w:tcPr>
            <w:tcW w:w="887"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取水许可审批</w:t>
            </w:r>
          </w:p>
        </w:tc>
        <w:tc>
          <w:tcPr>
            <w:tcW w:w="2173" w:type="dxa"/>
          </w:tcPr>
          <w:p>
            <w:pPr>
              <w:spacing w:line="240" w:lineRule="exact"/>
              <w:rPr>
                <w:rFonts w:ascii="仿宋_GB2312" w:hAnsi="Times New Roman" w:eastAsia="仿宋_GB2312"/>
                <w:sz w:val="18"/>
                <w:szCs w:val="18"/>
              </w:rPr>
            </w:pPr>
            <w:r>
              <w:rPr>
                <w:rFonts w:hint="eastAsia" w:ascii="仿宋_GB2312" w:hAnsi="宋体" w:eastAsia="仿宋_GB2312"/>
                <w:sz w:val="18"/>
                <w:szCs w:val="18"/>
              </w:rPr>
              <w:t>适用范围、审批依据、受理机构、申请条件、申请材料目录、办理基本流程、办结时限、收费依据及标准、结果送达、监督投诉渠道等</w:t>
            </w:r>
          </w:p>
        </w:tc>
        <w:tc>
          <w:tcPr>
            <w:tcW w:w="2700" w:type="dxa"/>
          </w:tcPr>
          <w:p>
            <w:pPr>
              <w:spacing w:line="240" w:lineRule="exact"/>
            </w:pPr>
            <w:r>
              <w:rPr>
                <w:rFonts w:hint="eastAsia" w:ascii="仿宋_GB2312" w:hAnsi="Times New Roman" w:eastAsia="仿宋_GB2312"/>
                <w:sz w:val="18"/>
                <w:szCs w:val="18"/>
                <w:lang w:eastAsia="zh-CN"/>
              </w:rPr>
              <w:t>《中华人民共和国政府信息公开条例》</w:t>
            </w:r>
            <w:r>
              <w:rPr>
                <w:rFonts w:hint="eastAsia" w:ascii="仿宋_GB2312" w:hAnsi="Times New Roman" w:eastAsia="仿宋_GB2312"/>
                <w:sz w:val="18"/>
                <w:szCs w:val="18"/>
              </w:rPr>
              <w:t>、《</w:t>
            </w:r>
            <w:r>
              <w:rPr>
                <w:rFonts w:hint="eastAsia" w:ascii="仿宋_GB2312" w:hAnsi="Times New Roman" w:eastAsia="仿宋_GB2312"/>
                <w:sz w:val="18"/>
                <w:szCs w:val="18"/>
                <w:lang w:eastAsia="zh-CN"/>
              </w:rPr>
              <w:t>关于全面推进政务公开工作的意见</w:t>
            </w:r>
            <w:r>
              <w:rPr>
                <w:rFonts w:hint="eastAsia" w:ascii="仿宋_GB2312" w:hAnsi="Times New Roman" w:eastAsia="仿宋_GB2312"/>
                <w:sz w:val="18"/>
                <w:szCs w:val="18"/>
              </w:rPr>
              <w:t>》、《关于推进重大建设项目批准和实施领域政府信息公开的意见》</w:t>
            </w:r>
          </w:p>
        </w:tc>
        <w:tc>
          <w:tcPr>
            <w:tcW w:w="1620" w:type="dxa"/>
          </w:tcPr>
          <w:p>
            <w:r>
              <w:rPr>
                <w:rFonts w:hint="eastAsia" w:ascii="仿宋_GB2312" w:hAnsi="Times New Roman" w:eastAsia="仿宋_GB2312"/>
                <w:sz w:val="18"/>
                <w:szCs w:val="18"/>
              </w:rPr>
              <w:t>同上</w:t>
            </w:r>
          </w:p>
        </w:tc>
        <w:tc>
          <w:tcPr>
            <w:tcW w:w="1080" w:type="dxa"/>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县行政审批局</w:t>
            </w:r>
          </w:p>
        </w:tc>
        <w:tc>
          <w:tcPr>
            <w:tcW w:w="2700" w:type="dxa"/>
          </w:tcPr>
          <w:p>
            <w:pPr>
              <w:spacing w:line="240" w:lineRule="exact"/>
              <w:rPr>
                <w:rFonts w:ascii="仿宋_GB2312" w:hAnsi="宋体" w:eastAsia="仿宋_GB2312"/>
                <w:sz w:val="18"/>
                <w:szCs w:val="18"/>
              </w:rPr>
            </w:pPr>
            <w:r>
              <w:rPr>
                <w:rFonts w:hint="eastAsia" w:ascii="仿宋_GB2312" w:hAnsi="宋体" w:eastAsia="仿宋_GB2312"/>
                <w:sz w:val="18"/>
                <w:szCs w:val="18"/>
              </w:rPr>
              <w:t>■</w:t>
            </w:r>
            <w:r>
              <w:rPr>
                <w:rFonts w:hint="eastAsia" w:ascii="仿宋_GB2312" w:hAnsi="宋体" w:eastAsia="仿宋_GB2312"/>
                <w:sz w:val="18"/>
                <w:szCs w:val="18"/>
                <w:lang w:val="en-US" w:eastAsia="zh-CN"/>
              </w:rPr>
              <w:t>县</w:t>
            </w:r>
            <w:r>
              <w:rPr>
                <w:rFonts w:hint="eastAsia" w:ascii="仿宋_GB2312" w:hAnsi="宋体" w:eastAsia="仿宋_GB2312"/>
                <w:sz w:val="18"/>
                <w:szCs w:val="18"/>
              </w:rPr>
              <w:t>政府网站</w:t>
            </w:r>
            <w:r>
              <w:rPr>
                <w:rFonts w:ascii="仿宋_GB2312" w:hAnsi="宋体" w:eastAsia="仿宋_GB2312"/>
                <w:sz w:val="18"/>
                <w:szCs w:val="18"/>
              </w:rPr>
              <w:t xml:space="preserve"> </w:t>
            </w:r>
          </w:p>
          <w:p>
            <w:pPr>
              <w:spacing w:line="240" w:lineRule="exact"/>
              <w:rPr>
                <w:rFonts w:ascii="仿宋_GB2312" w:hAnsi="宋体" w:eastAsia="仿宋_GB2312"/>
                <w:sz w:val="18"/>
                <w:szCs w:val="18"/>
              </w:rPr>
            </w:pPr>
            <w:r>
              <w:rPr>
                <w:rFonts w:hint="eastAsia" w:ascii="仿宋_GB2312" w:hAnsi="宋体" w:eastAsia="仿宋_GB2312"/>
                <w:sz w:val="18"/>
                <w:szCs w:val="18"/>
              </w:rPr>
              <w:t>■</w:t>
            </w:r>
            <w:r>
              <w:rPr>
                <w:rFonts w:hint="eastAsia" w:ascii="仿宋_GB2312" w:hAnsi="Times New Roman" w:eastAsia="仿宋_GB2312"/>
                <w:sz w:val="18"/>
                <w:szCs w:val="18"/>
              </w:rPr>
              <w:t>县行政审批局</w:t>
            </w:r>
            <w:r>
              <w:rPr>
                <w:rFonts w:hint="eastAsia" w:ascii="仿宋_GB2312" w:hAnsi="宋体" w:eastAsia="仿宋_GB2312"/>
                <w:sz w:val="18"/>
                <w:szCs w:val="18"/>
              </w:rPr>
              <w:t>微信公众号</w:t>
            </w:r>
          </w:p>
          <w:p>
            <w:pPr>
              <w:spacing w:line="240" w:lineRule="exact"/>
              <w:rPr>
                <w:rFonts w:ascii="仿宋_GB2312" w:hAnsi="宋体" w:eastAsia="仿宋_GB2312"/>
                <w:sz w:val="18"/>
                <w:szCs w:val="18"/>
              </w:rPr>
            </w:pPr>
            <w:r>
              <w:rPr>
                <w:rFonts w:hint="eastAsia" w:ascii="仿宋_GB2312" w:hAnsi="宋体" w:eastAsia="仿宋_GB2312"/>
                <w:sz w:val="18"/>
                <w:szCs w:val="18"/>
              </w:rPr>
              <w:t>■河北政务服务网</w:t>
            </w:r>
            <w:r>
              <w:rPr>
                <w:rFonts w:ascii="仿宋_GB2312" w:hAnsi="宋体" w:eastAsia="仿宋_GB2312"/>
                <w:sz w:val="18"/>
                <w:szCs w:val="18"/>
              </w:rPr>
              <w:t xml:space="preserve">     </w:t>
            </w:r>
          </w:p>
          <w:p>
            <w:pPr>
              <w:spacing w:line="240" w:lineRule="exact"/>
              <w:jc w:val="left"/>
              <w:rPr>
                <w:rFonts w:ascii="仿宋_GB2312" w:hAnsi="宋体" w:eastAsia="仿宋_GB2312"/>
                <w:sz w:val="18"/>
                <w:szCs w:val="18"/>
              </w:rPr>
            </w:pPr>
            <w:r>
              <w:rPr>
                <w:rFonts w:hint="eastAsia" w:ascii="仿宋_GB2312" w:hAnsi="宋体" w:eastAsia="仿宋_GB2312"/>
                <w:sz w:val="18"/>
                <w:szCs w:val="18"/>
              </w:rPr>
              <w:t>■</w:t>
            </w:r>
            <w:r>
              <w:rPr>
                <w:rFonts w:hint="eastAsia" w:ascii="仿宋_GB2312" w:hAnsi="宋体" w:eastAsia="仿宋_GB2312"/>
                <w:sz w:val="18"/>
                <w:szCs w:val="18"/>
                <w:lang w:val="en-US" w:eastAsia="zh-CN"/>
              </w:rPr>
              <w:t>信用中国</w:t>
            </w:r>
          </w:p>
        </w:tc>
        <w:tc>
          <w:tcPr>
            <w:tcW w:w="540" w:type="dxa"/>
            <w:vAlign w:val="center"/>
          </w:tcPr>
          <w:p>
            <w:pPr>
              <w:spacing w:line="240" w:lineRule="exact"/>
              <w:jc w:val="center"/>
              <w:rPr>
                <w:rFonts w:ascii="Times New Roman" w:hAnsi="Times New Roman"/>
                <w:sz w:val="30"/>
                <w:szCs w:val="30"/>
              </w:rPr>
            </w:pPr>
            <w:r>
              <w:rPr>
                <w:rFonts w:hint="eastAsia" w:ascii="仿宋" w:hAnsi="仿宋" w:eastAsia="仿宋"/>
                <w:sz w:val="30"/>
                <w:szCs w:val="30"/>
              </w:rPr>
              <w:t>√</w:t>
            </w:r>
          </w:p>
        </w:tc>
        <w:tc>
          <w:tcPr>
            <w:tcW w:w="720" w:type="dxa"/>
            <w:vAlign w:val="center"/>
          </w:tcPr>
          <w:p>
            <w:pPr>
              <w:spacing w:line="240" w:lineRule="exact"/>
              <w:jc w:val="center"/>
              <w:rPr>
                <w:rFonts w:ascii="Times New Roman" w:hAnsi="Times New Roman"/>
                <w:sz w:val="30"/>
                <w:szCs w:val="30"/>
              </w:rPr>
            </w:pPr>
          </w:p>
        </w:tc>
        <w:tc>
          <w:tcPr>
            <w:tcW w:w="540" w:type="dxa"/>
            <w:vAlign w:val="center"/>
          </w:tcPr>
          <w:p>
            <w:pPr>
              <w:spacing w:line="240" w:lineRule="exact"/>
              <w:jc w:val="center"/>
              <w:rPr>
                <w:rFonts w:ascii="Times New Roman" w:hAnsi="Times New Roman"/>
                <w:sz w:val="30"/>
                <w:szCs w:val="30"/>
              </w:rPr>
            </w:pPr>
            <w:r>
              <w:rPr>
                <w:rFonts w:hint="eastAsia" w:ascii="仿宋" w:hAnsi="仿宋" w:eastAsia="仿宋"/>
                <w:sz w:val="30"/>
                <w:szCs w:val="30"/>
              </w:rPr>
              <w:t>√</w:t>
            </w:r>
          </w:p>
        </w:tc>
        <w:tc>
          <w:tcPr>
            <w:tcW w:w="736" w:type="dxa"/>
            <w:vAlign w:val="center"/>
          </w:tcPr>
          <w:p>
            <w:pPr>
              <w:spacing w:line="240" w:lineRule="exact"/>
              <w:jc w:val="center"/>
              <w:rPr>
                <w:rFonts w:ascii="Times New Roman" w:hAnsi="Times New Roman"/>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3" w:hRule="atLeast"/>
          <w:jc w:val="center"/>
        </w:trPr>
        <w:tc>
          <w:tcPr>
            <w:tcW w:w="585" w:type="dxa"/>
            <w:vAlign w:val="center"/>
          </w:tcPr>
          <w:p>
            <w:pPr>
              <w:spacing w:line="240" w:lineRule="exact"/>
              <w:jc w:val="center"/>
              <w:rPr>
                <w:rFonts w:ascii="仿宋_GB2312" w:hAnsi="Times New Roman" w:eastAsia="仿宋_GB2312"/>
                <w:sz w:val="18"/>
                <w:szCs w:val="18"/>
              </w:rPr>
            </w:pPr>
            <w:r>
              <w:rPr>
                <w:rFonts w:ascii="仿宋_GB2312" w:hAnsi="Times New Roman" w:eastAsia="仿宋_GB2312"/>
                <w:sz w:val="18"/>
                <w:szCs w:val="18"/>
              </w:rPr>
              <w:t>18</w:t>
            </w:r>
          </w:p>
        </w:tc>
        <w:tc>
          <w:tcPr>
            <w:tcW w:w="900" w:type="dxa"/>
            <w:vMerge w:val="restart"/>
            <w:vAlign w:val="center"/>
          </w:tcPr>
          <w:p>
            <w:pPr>
              <w:spacing w:line="240" w:lineRule="exact"/>
              <w:rPr>
                <w:rFonts w:ascii="仿宋_GB2312" w:hAnsi="Times New Roman" w:eastAsia="仿宋_GB2312"/>
                <w:sz w:val="18"/>
                <w:szCs w:val="18"/>
              </w:rPr>
            </w:pPr>
            <w:r>
              <w:rPr>
                <w:rFonts w:hint="eastAsia" w:ascii="仿宋_GB2312" w:hAnsi="宋体" w:eastAsia="仿宋_GB2312"/>
                <w:sz w:val="18"/>
                <w:szCs w:val="18"/>
              </w:rPr>
              <w:t>批准结果信息</w:t>
            </w:r>
          </w:p>
        </w:tc>
        <w:tc>
          <w:tcPr>
            <w:tcW w:w="887"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生产建设项目水土保持方案审批</w:t>
            </w:r>
          </w:p>
        </w:tc>
        <w:tc>
          <w:tcPr>
            <w:tcW w:w="2173" w:type="dxa"/>
          </w:tcPr>
          <w:p>
            <w:pPr>
              <w:spacing w:line="240" w:lineRule="exact"/>
              <w:rPr>
                <w:rFonts w:ascii="仿宋_GB2312" w:hAnsi="Times New Roman" w:eastAsia="仿宋_GB2312"/>
                <w:sz w:val="18"/>
                <w:szCs w:val="18"/>
              </w:rPr>
            </w:pPr>
            <w:r>
              <w:rPr>
                <w:rFonts w:hint="eastAsia" w:ascii="仿宋_GB2312" w:hAnsi="宋体" w:eastAsia="仿宋_GB2312"/>
                <w:sz w:val="18"/>
                <w:szCs w:val="18"/>
              </w:rPr>
              <w:t>适用范围、审批依据、受理机构、申请条件、申请材料目录、办理基本流程、办结时限、收费依据及标准、结果送达、监督投诉渠道等</w:t>
            </w:r>
          </w:p>
        </w:tc>
        <w:tc>
          <w:tcPr>
            <w:tcW w:w="2700" w:type="dxa"/>
          </w:tcPr>
          <w:p>
            <w:pPr>
              <w:spacing w:line="240" w:lineRule="exact"/>
            </w:pPr>
            <w:r>
              <w:rPr>
                <w:rFonts w:hint="eastAsia" w:ascii="仿宋_GB2312" w:hAnsi="Times New Roman" w:eastAsia="仿宋_GB2312"/>
                <w:sz w:val="18"/>
                <w:szCs w:val="18"/>
                <w:lang w:eastAsia="zh-CN"/>
              </w:rPr>
              <w:t>《中华人民共和国政府信息公开条例》</w:t>
            </w:r>
            <w:r>
              <w:rPr>
                <w:rFonts w:hint="eastAsia" w:ascii="仿宋_GB2312" w:hAnsi="Times New Roman" w:eastAsia="仿宋_GB2312"/>
                <w:sz w:val="18"/>
                <w:szCs w:val="18"/>
              </w:rPr>
              <w:t>、《</w:t>
            </w:r>
            <w:r>
              <w:rPr>
                <w:rFonts w:hint="eastAsia" w:ascii="仿宋_GB2312" w:hAnsi="Times New Roman" w:eastAsia="仿宋_GB2312"/>
                <w:sz w:val="18"/>
                <w:szCs w:val="18"/>
                <w:lang w:eastAsia="zh-CN"/>
              </w:rPr>
              <w:t>关于全面推进政务公开工作的意见</w:t>
            </w:r>
            <w:r>
              <w:rPr>
                <w:rFonts w:hint="eastAsia" w:ascii="仿宋_GB2312" w:hAnsi="Times New Roman" w:eastAsia="仿宋_GB2312"/>
                <w:sz w:val="18"/>
                <w:szCs w:val="18"/>
              </w:rPr>
              <w:t>》、《关于推进重大建设项目批准和实施领域政府信息公开的意见》</w:t>
            </w:r>
          </w:p>
        </w:tc>
        <w:tc>
          <w:tcPr>
            <w:tcW w:w="1620" w:type="dxa"/>
          </w:tcPr>
          <w:p>
            <w:r>
              <w:rPr>
                <w:rFonts w:hint="eastAsia" w:ascii="仿宋_GB2312" w:hAnsi="Times New Roman" w:eastAsia="仿宋_GB2312"/>
                <w:sz w:val="18"/>
                <w:szCs w:val="18"/>
              </w:rPr>
              <w:t>同上</w:t>
            </w:r>
          </w:p>
        </w:tc>
        <w:tc>
          <w:tcPr>
            <w:tcW w:w="1080" w:type="dxa"/>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县行政审批局</w:t>
            </w:r>
          </w:p>
        </w:tc>
        <w:tc>
          <w:tcPr>
            <w:tcW w:w="2700" w:type="dxa"/>
          </w:tcPr>
          <w:p>
            <w:pPr>
              <w:spacing w:line="240" w:lineRule="exact"/>
              <w:rPr>
                <w:rFonts w:ascii="仿宋_GB2312" w:hAnsi="宋体" w:eastAsia="仿宋_GB2312"/>
                <w:sz w:val="18"/>
                <w:szCs w:val="18"/>
              </w:rPr>
            </w:pPr>
            <w:r>
              <w:rPr>
                <w:rFonts w:hint="eastAsia" w:ascii="仿宋_GB2312" w:hAnsi="宋体" w:eastAsia="仿宋_GB2312"/>
                <w:sz w:val="18"/>
                <w:szCs w:val="18"/>
              </w:rPr>
              <w:t>■</w:t>
            </w:r>
            <w:r>
              <w:rPr>
                <w:rFonts w:hint="eastAsia" w:ascii="仿宋_GB2312" w:hAnsi="Times New Roman" w:eastAsia="仿宋_GB2312"/>
                <w:sz w:val="18"/>
                <w:szCs w:val="18"/>
              </w:rPr>
              <w:t>县行政审批局</w:t>
            </w:r>
            <w:r>
              <w:rPr>
                <w:rFonts w:hint="eastAsia" w:ascii="仿宋_GB2312" w:hAnsi="宋体" w:eastAsia="仿宋_GB2312"/>
                <w:sz w:val="18"/>
                <w:szCs w:val="18"/>
              </w:rPr>
              <w:t>微信公众号</w:t>
            </w:r>
          </w:p>
          <w:p>
            <w:pPr>
              <w:spacing w:line="240" w:lineRule="exact"/>
              <w:rPr>
                <w:rFonts w:ascii="仿宋_GB2312" w:hAnsi="宋体" w:eastAsia="仿宋_GB2312"/>
                <w:sz w:val="18"/>
                <w:szCs w:val="18"/>
              </w:rPr>
            </w:pPr>
            <w:r>
              <w:rPr>
                <w:rFonts w:hint="eastAsia" w:ascii="仿宋_GB2312" w:hAnsi="宋体" w:eastAsia="仿宋_GB2312"/>
                <w:sz w:val="18"/>
                <w:szCs w:val="18"/>
              </w:rPr>
              <w:t>■河北政务服务网</w:t>
            </w:r>
            <w:r>
              <w:rPr>
                <w:rFonts w:ascii="仿宋_GB2312" w:hAnsi="宋体" w:eastAsia="仿宋_GB2312"/>
                <w:sz w:val="18"/>
                <w:szCs w:val="18"/>
              </w:rPr>
              <w:t xml:space="preserve">     </w:t>
            </w:r>
          </w:p>
          <w:p>
            <w:pPr>
              <w:spacing w:line="240" w:lineRule="exact"/>
              <w:jc w:val="left"/>
              <w:rPr>
                <w:rFonts w:hint="eastAsia" w:ascii="仿宋_GB2312" w:hAnsi="宋体" w:eastAsia="仿宋_GB2312"/>
                <w:sz w:val="18"/>
                <w:szCs w:val="18"/>
              </w:rPr>
            </w:pPr>
            <w:r>
              <w:rPr>
                <w:rFonts w:hint="eastAsia" w:ascii="仿宋_GB2312" w:hAnsi="宋体" w:eastAsia="仿宋_GB2312"/>
                <w:sz w:val="18"/>
                <w:szCs w:val="18"/>
              </w:rPr>
              <w:t>■投资项目在线审批监管平台</w:t>
            </w:r>
          </w:p>
          <w:p>
            <w:pPr>
              <w:spacing w:line="240" w:lineRule="exact"/>
              <w:jc w:val="left"/>
              <w:rPr>
                <w:rFonts w:hint="eastAsia" w:ascii="仿宋_GB2312" w:hAnsi="宋体" w:eastAsia="仿宋_GB2312"/>
                <w:sz w:val="18"/>
                <w:szCs w:val="18"/>
              </w:rPr>
            </w:pPr>
            <w:r>
              <w:rPr>
                <w:rFonts w:hint="eastAsia" w:ascii="仿宋_GB2312" w:hAnsi="宋体" w:eastAsia="仿宋_GB2312"/>
                <w:sz w:val="18"/>
                <w:szCs w:val="18"/>
              </w:rPr>
              <w:t>■</w:t>
            </w:r>
            <w:r>
              <w:rPr>
                <w:rFonts w:hint="eastAsia" w:ascii="仿宋_GB2312" w:hAnsi="宋体" w:eastAsia="仿宋_GB2312"/>
                <w:sz w:val="18"/>
                <w:szCs w:val="18"/>
                <w:lang w:val="en-US" w:eastAsia="zh-CN"/>
              </w:rPr>
              <w:t>信用中国</w:t>
            </w:r>
          </w:p>
        </w:tc>
        <w:tc>
          <w:tcPr>
            <w:tcW w:w="540" w:type="dxa"/>
            <w:vAlign w:val="center"/>
          </w:tcPr>
          <w:p>
            <w:pPr>
              <w:spacing w:line="240" w:lineRule="exact"/>
              <w:jc w:val="center"/>
              <w:rPr>
                <w:rFonts w:ascii="Times New Roman" w:hAnsi="Times New Roman"/>
                <w:sz w:val="30"/>
                <w:szCs w:val="30"/>
              </w:rPr>
            </w:pPr>
            <w:r>
              <w:rPr>
                <w:rFonts w:hint="eastAsia" w:ascii="仿宋" w:hAnsi="仿宋" w:eastAsia="仿宋"/>
                <w:sz w:val="30"/>
                <w:szCs w:val="30"/>
              </w:rPr>
              <w:t>√</w:t>
            </w:r>
          </w:p>
        </w:tc>
        <w:tc>
          <w:tcPr>
            <w:tcW w:w="720" w:type="dxa"/>
            <w:vAlign w:val="center"/>
          </w:tcPr>
          <w:p>
            <w:pPr>
              <w:spacing w:line="240" w:lineRule="exact"/>
              <w:jc w:val="center"/>
              <w:rPr>
                <w:rFonts w:ascii="Times New Roman" w:hAnsi="Times New Roman"/>
                <w:sz w:val="30"/>
                <w:szCs w:val="30"/>
              </w:rPr>
            </w:pPr>
          </w:p>
        </w:tc>
        <w:tc>
          <w:tcPr>
            <w:tcW w:w="540" w:type="dxa"/>
            <w:vAlign w:val="center"/>
          </w:tcPr>
          <w:p>
            <w:pPr>
              <w:spacing w:line="240" w:lineRule="exact"/>
              <w:jc w:val="center"/>
              <w:rPr>
                <w:rFonts w:ascii="Times New Roman" w:hAnsi="Times New Roman"/>
                <w:sz w:val="30"/>
                <w:szCs w:val="30"/>
              </w:rPr>
            </w:pPr>
            <w:r>
              <w:rPr>
                <w:rFonts w:hint="eastAsia" w:ascii="仿宋" w:hAnsi="仿宋" w:eastAsia="仿宋"/>
                <w:sz w:val="30"/>
                <w:szCs w:val="30"/>
              </w:rPr>
              <w:t>√</w:t>
            </w:r>
          </w:p>
        </w:tc>
        <w:tc>
          <w:tcPr>
            <w:tcW w:w="736" w:type="dxa"/>
            <w:vAlign w:val="center"/>
          </w:tcPr>
          <w:p>
            <w:pPr>
              <w:spacing w:line="240" w:lineRule="exact"/>
              <w:jc w:val="center"/>
              <w:rPr>
                <w:rFonts w:ascii="Times New Roman" w:hAnsi="Times New Roman"/>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3" w:hRule="atLeast"/>
          <w:jc w:val="center"/>
        </w:trPr>
        <w:tc>
          <w:tcPr>
            <w:tcW w:w="585" w:type="dxa"/>
            <w:vAlign w:val="center"/>
          </w:tcPr>
          <w:p>
            <w:pPr>
              <w:spacing w:line="240" w:lineRule="exact"/>
              <w:jc w:val="center"/>
              <w:rPr>
                <w:rFonts w:ascii="仿宋_GB2312" w:hAnsi="Times New Roman" w:eastAsia="仿宋_GB2312"/>
                <w:sz w:val="18"/>
                <w:szCs w:val="18"/>
              </w:rPr>
            </w:pPr>
            <w:r>
              <w:rPr>
                <w:rFonts w:ascii="仿宋_GB2312" w:hAnsi="Times New Roman" w:eastAsia="仿宋_GB2312"/>
                <w:sz w:val="18"/>
                <w:szCs w:val="18"/>
              </w:rPr>
              <w:t>19</w:t>
            </w:r>
          </w:p>
        </w:tc>
        <w:tc>
          <w:tcPr>
            <w:tcW w:w="900" w:type="dxa"/>
            <w:vMerge w:val="continue"/>
            <w:vAlign w:val="center"/>
          </w:tcPr>
          <w:p>
            <w:pPr>
              <w:spacing w:line="240" w:lineRule="exact"/>
              <w:rPr>
                <w:rFonts w:ascii="仿宋_GB2312" w:hAnsi="Times New Roman" w:eastAsia="仿宋_GB2312"/>
                <w:sz w:val="18"/>
                <w:szCs w:val="18"/>
              </w:rPr>
            </w:pPr>
          </w:p>
        </w:tc>
        <w:tc>
          <w:tcPr>
            <w:tcW w:w="887"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洪水影响评价审批</w:t>
            </w:r>
          </w:p>
        </w:tc>
        <w:tc>
          <w:tcPr>
            <w:tcW w:w="2173" w:type="dxa"/>
          </w:tcPr>
          <w:p>
            <w:pPr>
              <w:spacing w:line="240" w:lineRule="exact"/>
              <w:rPr>
                <w:rFonts w:ascii="仿宋_GB2312" w:hAnsi="Times New Roman" w:eastAsia="仿宋_GB2312"/>
                <w:sz w:val="18"/>
                <w:szCs w:val="18"/>
              </w:rPr>
            </w:pPr>
            <w:r>
              <w:rPr>
                <w:rFonts w:hint="eastAsia" w:ascii="仿宋_GB2312" w:hAnsi="宋体" w:eastAsia="仿宋_GB2312"/>
                <w:sz w:val="18"/>
                <w:szCs w:val="18"/>
              </w:rPr>
              <w:t>适用范围、审批依据、受理机构、申请条件、申请材料目录、办理基本流程、办结时限、收费依据及标准、结果送达、监督投诉渠道等</w:t>
            </w:r>
          </w:p>
        </w:tc>
        <w:tc>
          <w:tcPr>
            <w:tcW w:w="2700" w:type="dxa"/>
          </w:tcPr>
          <w:p>
            <w:pPr>
              <w:spacing w:line="240" w:lineRule="exact"/>
            </w:pPr>
            <w:r>
              <w:rPr>
                <w:rFonts w:hint="eastAsia" w:ascii="仿宋_GB2312" w:hAnsi="Times New Roman" w:eastAsia="仿宋_GB2312"/>
                <w:sz w:val="18"/>
                <w:szCs w:val="18"/>
                <w:lang w:eastAsia="zh-CN"/>
              </w:rPr>
              <w:t>《中华人民共和国政府信息公开条例》</w:t>
            </w:r>
            <w:r>
              <w:rPr>
                <w:rFonts w:hint="eastAsia" w:ascii="仿宋_GB2312" w:hAnsi="Times New Roman" w:eastAsia="仿宋_GB2312"/>
                <w:sz w:val="18"/>
                <w:szCs w:val="18"/>
              </w:rPr>
              <w:t>、《</w:t>
            </w:r>
            <w:r>
              <w:rPr>
                <w:rFonts w:hint="eastAsia" w:ascii="仿宋_GB2312" w:hAnsi="Times New Roman" w:eastAsia="仿宋_GB2312"/>
                <w:sz w:val="18"/>
                <w:szCs w:val="18"/>
                <w:lang w:eastAsia="zh-CN"/>
              </w:rPr>
              <w:t>关于全面推进政务公开工作的意见</w:t>
            </w:r>
            <w:r>
              <w:rPr>
                <w:rFonts w:hint="eastAsia" w:ascii="仿宋_GB2312" w:hAnsi="Times New Roman" w:eastAsia="仿宋_GB2312"/>
                <w:sz w:val="18"/>
                <w:szCs w:val="18"/>
              </w:rPr>
              <w:t>》、《关于推进重大建设项目批准和实施领域政府信息公开的意见》</w:t>
            </w:r>
          </w:p>
        </w:tc>
        <w:tc>
          <w:tcPr>
            <w:tcW w:w="1620" w:type="dxa"/>
          </w:tcPr>
          <w:p>
            <w:r>
              <w:rPr>
                <w:rFonts w:hint="eastAsia" w:ascii="仿宋_GB2312" w:hAnsi="Times New Roman" w:eastAsia="仿宋_GB2312"/>
                <w:sz w:val="18"/>
                <w:szCs w:val="18"/>
              </w:rPr>
              <w:t>同上</w:t>
            </w:r>
          </w:p>
        </w:tc>
        <w:tc>
          <w:tcPr>
            <w:tcW w:w="1080" w:type="dxa"/>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县行政审批局</w:t>
            </w:r>
          </w:p>
        </w:tc>
        <w:tc>
          <w:tcPr>
            <w:tcW w:w="2700" w:type="dxa"/>
          </w:tcPr>
          <w:p>
            <w:pPr>
              <w:spacing w:line="240" w:lineRule="exact"/>
              <w:rPr>
                <w:rFonts w:ascii="仿宋_GB2312" w:hAnsi="宋体" w:eastAsia="仿宋_GB2312"/>
                <w:sz w:val="18"/>
                <w:szCs w:val="18"/>
              </w:rPr>
            </w:pPr>
            <w:r>
              <w:rPr>
                <w:rFonts w:hint="eastAsia" w:ascii="仿宋_GB2312" w:hAnsi="宋体" w:eastAsia="仿宋_GB2312"/>
                <w:sz w:val="18"/>
                <w:szCs w:val="18"/>
              </w:rPr>
              <w:t>■</w:t>
            </w:r>
            <w:r>
              <w:rPr>
                <w:rFonts w:hint="eastAsia" w:ascii="仿宋_GB2312" w:hAnsi="宋体" w:eastAsia="仿宋_GB2312"/>
                <w:sz w:val="18"/>
                <w:szCs w:val="18"/>
                <w:lang w:val="en-US" w:eastAsia="zh-CN"/>
              </w:rPr>
              <w:t>县</w:t>
            </w:r>
            <w:r>
              <w:rPr>
                <w:rFonts w:hint="eastAsia" w:ascii="仿宋_GB2312" w:hAnsi="宋体" w:eastAsia="仿宋_GB2312"/>
                <w:sz w:val="18"/>
                <w:szCs w:val="18"/>
              </w:rPr>
              <w:t>政府网站</w:t>
            </w:r>
            <w:r>
              <w:rPr>
                <w:rFonts w:ascii="仿宋_GB2312" w:hAnsi="宋体" w:eastAsia="仿宋_GB2312"/>
                <w:sz w:val="18"/>
                <w:szCs w:val="18"/>
              </w:rPr>
              <w:t xml:space="preserve">    </w:t>
            </w:r>
          </w:p>
          <w:p>
            <w:pPr>
              <w:spacing w:line="240" w:lineRule="exact"/>
              <w:rPr>
                <w:rFonts w:ascii="仿宋_GB2312" w:hAnsi="宋体" w:eastAsia="仿宋_GB2312"/>
                <w:sz w:val="18"/>
                <w:szCs w:val="18"/>
              </w:rPr>
            </w:pPr>
            <w:r>
              <w:rPr>
                <w:rFonts w:hint="eastAsia" w:ascii="仿宋_GB2312" w:hAnsi="宋体" w:eastAsia="仿宋_GB2312"/>
                <w:sz w:val="18"/>
                <w:szCs w:val="18"/>
              </w:rPr>
              <w:t>■</w:t>
            </w:r>
            <w:r>
              <w:rPr>
                <w:rFonts w:hint="eastAsia" w:ascii="仿宋_GB2312" w:hAnsi="Times New Roman" w:eastAsia="仿宋_GB2312"/>
                <w:sz w:val="18"/>
                <w:szCs w:val="18"/>
              </w:rPr>
              <w:t>县行政审批局</w:t>
            </w:r>
            <w:r>
              <w:rPr>
                <w:rFonts w:hint="eastAsia" w:ascii="仿宋_GB2312" w:hAnsi="宋体" w:eastAsia="仿宋_GB2312"/>
                <w:sz w:val="18"/>
                <w:szCs w:val="18"/>
              </w:rPr>
              <w:t>微信公众号</w:t>
            </w:r>
          </w:p>
          <w:p>
            <w:pPr>
              <w:spacing w:line="240" w:lineRule="exact"/>
              <w:jc w:val="left"/>
              <w:rPr>
                <w:rFonts w:hint="eastAsia" w:ascii="仿宋_GB2312" w:hAnsi="宋体" w:eastAsia="仿宋_GB2312"/>
                <w:sz w:val="18"/>
                <w:szCs w:val="18"/>
              </w:rPr>
            </w:pPr>
            <w:r>
              <w:rPr>
                <w:rFonts w:hint="eastAsia" w:ascii="仿宋_GB2312" w:hAnsi="宋体" w:eastAsia="仿宋_GB2312"/>
                <w:sz w:val="18"/>
                <w:szCs w:val="18"/>
              </w:rPr>
              <w:t>■河北政务服务网</w:t>
            </w:r>
          </w:p>
          <w:p>
            <w:pPr>
              <w:spacing w:line="240" w:lineRule="exact"/>
              <w:jc w:val="left"/>
              <w:rPr>
                <w:rFonts w:ascii="仿宋_GB2312" w:hAnsi="宋体" w:eastAsia="仿宋_GB2312"/>
                <w:sz w:val="18"/>
                <w:szCs w:val="18"/>
              </w:rPr>
            </w:pPr>
            <w:r>
              <w:rPr>
                <w:rFonts w:hint="eastAsia" w:ascii="仿宋_GB2312" w:hAnsi="宋体" w:eastAsia="仿宋_GB2312"/>
                <w:sz w:val="18"/>
                <w:szCs w:val="18"/>
              </w:rPr>
              <w:t>■</w:t>
            </w:r>
            <w:r>
              <w:rPr>
                <w:rFonts w:hint="eastAsia" w:ascii="仿宋_GB2312" w:hAnsi="宋体" w:eastAsia="仿宋_GB2312"/>
                <w:sz w:val="18"/>
                <w:szCs w:val="18"/>
                <w:lang w:val="en-US" w:eastAsia="zh-CN"/>
              </w:rPr>
              <w:t>信用中国</w:t>
            </w:r>
            <w:r>
              <w:rPr>
                <w:rFonts w:ascii="仿宋_GB2312" w:hAnsi="宋体" w:eastAsia="仿宋_GB2312"/>
                <w:sz w:val="18"/>
                <w:szCs w:val="18"/>
              </w:rPr>
              <w:t xml:space="preserve"> </w:t>
            </w:r>
          </w:p>
        </w:tc>
        <w:tc>
          <w:tcPr>
            <w:tcW w:w="540" w:type="dxa"/>
            <w:vAlign w:val="center"/>
          </w:tcPr>
          <w:p>
            <w:pPr>
              <w:spacing w:line="240" w:lineRule="exact"/>
              <w:jc w:val="center"/>
              <w:rPr>
                <w:rFonts w:ascii="Times New Roman" w:hAnsi="Times New Roman"/>
                <w:sz w:val="30"/>
                <w:szCs w:val="30"/>
              </w:rPr>
            </w:pPr>
            <w:r>
              <w:rPr>
                <w:rFonts w:hint="eastAsia" w:ascii="仿宋" w:hAnsi="仿宋" w:eastAsia="仿宋"/>
                <w:sz w:val="30"/>
                <w:szCs w:val="30"/>
              </w:rPr>
              <w:t>√</w:t>
            </w:r>
          </w:p>
        </w:tc>
        <w:tc>
          <w:tcPr>
            <w:tcW w:w="720" w:type="dxa"/>
            <w:vAlign w:val="center"/>
          </w:tcPr>
          <w:p>
            <w:pPr>
              <w:spacing w:line="240" w:lineRule="exact"/>
              <w:jc w:val="center"/>
              <w:rPr>
                <w:rFonts w:ascii="Times New Roman" w:hAnsi="Times New Roman"/>
                <w:sz w:val="30"/>
                <w:szCs w:val="30"/>
              </w:rPr>
            </w:pPr>
          </w:p>
        </w:tc>
        <w:tc>
          <w:tcPr>
            <w:tcW w:w="540" w:type="dxa"/>
            <w:vAlign w:val="center"/>
          </w:tcPr>
          <w:p>
            <w:pPr>
              <w:spacing w:line="240" w:lineRule="exact"/>
              <w:jc w:val="center"/>
              <w:rPr>
                <w:rFonts w:ascii="Times New Roman" w:hAnsi="Times New Roman"/>
                <w:sz w:val="30"/>
                <w:szCs w:val="30"/>
              </w:rPr>
            </w:pPr>
            <w:r>
              <w:rPr>
                <w:rFonts w:hint="eastAsia" w:ascii="仿宋" w:hAnsi="仿宋" w:eastAsia="仿宋"/>
                <w:sz w:val="30"/>
                <w:szCs w:val="30"/>
              </w:rPr>
              <w:t>√</w:t>
            </w:r>
          </w:p>
        </w:tc>
        <w:tc>
          <w:tcPr>
            <w:tcW w:w="736" w:type="dxa"/>
            <w:vAlign w:val="center"/>
          </w:tcPr>
          <w:p>
            <w:pPr>
              <w:spacing w:line="240" w:lineRule="exact"/>
              <w:jc w:val="center"/>
              <w:rPr>
                <w:rFonts w:ascii="Times New Roman" w:hAnsi="Times New Roman"/>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3" w:hRule="atLeast"/>
          <w:jc w:val="center"/>
        </w:trPr>
        <w:tc>
          <w:tcPr>
            <w:tcW w:w="585" w:type="dxa"/>
            <w:vAlign w:val="center"/>
          </w:tcPr>
          <w:p>
            <w:pPr>
              <w:spacing w:line="240" w:lineRule="exact"/>
              <w:jc w:val="center"/>
              <w:rPr>
                <w:rFonts w:ascii="仿宋_GB2312" w:hAnsi="Times New Roman" w:eastAsia="仿宋_GB2312"/>
                <w:sz w:val="18"/>
                <w:szCs w:val="18"/>
              </w:rPr>
            </w:pPr>
            <w:r>
              <w:rPr>
                <w:rFonts w:ascii="仿宋_GB2312" w:hAnsi="Times New Roman" w:eastAsia="仿宋_GB2312"/>
                <w:sz w:val="18"/>
                <w:szCs w:val="18"/>
              </w:rPr>
              <w:t>20</w:t>
            </w:r>
          </w:p>
        </w:tc>
        <w:tc>
          <w:tcPr>
            <w:tcW w:w="900"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招标投标信息</w:t>
            </w:r>
          </w:p>
        </w:tc>
        <w:tc>
          <w:tcPr>
            <w:tcW w:w="887"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招标投标</w:t>
            </w:r>
          </w:p>
        </w:tc>
        <w:tc>
          <w:tcPr>
            <w:tcW w:w="2173" w:type="dxa"/>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招标公告、中标候选人公示、中标结果公示、合同订立及备案情况、招标投标违法处罚信息</w:t>
            </w:r>
          </w:p>
        </w:tc>
        <w:tc>
          <w:tcPr>
            <w:tcW w:w="2700" w:type="dxa"/>
          </w:tcPr>
          <w:p>
            <w:pPr>
              <w:spacing w:line="240" w:lineRule="exact"/>
            </w:pPr>
            <w:r>
              <w:rPr>
                <w:rFonts w:hint="eastAsia" w:ascii="仿宋_GB2312" w:hAnsi="Times New Roman" w:eastAsia="仿宋_GB2312"/>
                <w:sz w:val="18"/>
                <w:szCs w:val="18"/>
                <w:lang w:eastAsia="zh-CN"/>
              </w:rPr>
              <w:t>《中华人民共和国政府信息公开条例》</w:t>
            </w:r>
            <w:r>
              <w:rPr>
                <w:rFonts w:hint="eastAsia" w:ascii="仿宋_GB2312" w:hAnsi="Times New Roman" w:eastAsia="仿宋_GB2312"/>
                <w:sz w:val="18"/>
                <w:szCs w:val="18"/>
              </w:rPr>
              <w:t>、《</w:t>
            </w:r>
            <w:r>
              <w:rPr>
                <w:rFonts w:hint="eastAsia" w:ascii="仿宋_GB2312" w:hAnsi="Times New Roman" w:eastAsia="仿宋_GB2312"/>
                <w:sz w:val="18"/>
                <w:szCs w:val="18"/>
                <w:lang w:eastAsia="zh-CN"/>
              </w:rPr>
              <w:t>关于全面推进政务公开工作的意见</w:t>
            </w:r>
            <w:r>
              <w:rPr>
                <w:rFonts w:hint="eastAsia" w:ascii="仿宋_GB2312" w:hAnsi="Times New Roman" w:eastAsia="仿宋_GB2312"/>
                <w:sz w:val="18"/>
                <w:szCs w:val="18"/>
              </w:rPr>
              <w:t>》、《关于推进重大建设项目批准和实施领域政府信息公开的意见》</w:t>
            </w:r>
          </w:p>
        </w:tc>
        <w:tc>
          <w:tcPr>
            <w:tcW w:w="1620" w:type="dxa"/>
          </w:tcPr>
          <w:p>
            <w:r>
              <w:rPr>
                <w:rFonts w:hint="eastAsia" w:ascii="仿宋_GB2312" w:hAnsi="Times New Roman" w:eastAsia="仿宋_GB2312"/>
                <w:sz w:val="18"/>
                <w:szCs w:val="18"/>
              </w:rPr>
              <w:t>同上</w:t>
            </w:r>
          </w:p>
        </w:tc>
        <w:tc>
          <w:tcPr>
            <w:tcW w:w="1080" w:type="dxa"/>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招标人及其招标代理机构或相关行政监督部门</w:t>
            </w:r>
          </w:p>
        </w:tc>
        <w:tc>
          <w:tcPr>
            <w:tcW w:w="2700" w:type="dxa"/>
          </w:tcPr>
          <w:p>
            <w:pPr>
              <w:spacing w:line="240" w:lineRule="exact"/>
              <w:jc w:val="left"/>
              <w:rPr>
                <w:rFonts w:ascii="仿宋_GB2312" w:hAnsi="宋体" w:eastAsia="仿宋_GB2312"/>
                <w:sz w:val="18"/>
                <w:szCs w:val="18"/>
              </w:rPr>
            </w:pPr>
            <w:r>
              <w:rPr>
                <w:rFonts w:hint="eastAsia" w:ascii="仿宋_GB2312" w:hAnsi="宋体" w:eastAsia="仿宋_GB2312"/>
                <w:sz w:val="18"/>
                <w:szCs w:val="18"/>
              </w:rPr>
              <w:t>■</w:t>
            </w:r>
            <w:r>
              <w:rPr>
                <w:rFonts w:hint="eastAsia" w:ascii="仿宋_GB2312" w:hAnsi="宋体" w:eastAsia="仿宋_GB2312"/>
                <w:sz w:val="18"/>
                <w:szCs w:val="18"/>
                <w:lang w:val="en-US" w:eastAsia="zh-CN"/>
              </w:rPr>
              <w:t>县</w:t>
            </w:r>
            <w:r>
              <w:rPr>
                <w:rFonts w:hint="eastAsia" w:ascii="仿宋_GB2312" w:hAnsi="宋体" w:eastAsia="仿宋_GB2312"/>
                <w:sz w:val="18"/>
                <w:szCs w:val="18"/>
              </w:rPr>
              <w:t>政府网站</w:t>
            </w:r>
            <w:r>
              <w:rPr>
                <w:rFonts w:ascii="仿宋_GB2312" w:hAnsi="宋体" w:eastAsia="仿宋_GB2312"/>
                <w:sz w:val="18"/>
                <w:szCs w:val="18"/>
              </w:rPr>
              <w:t xml:space="preserve">     </w:t>
            </w:r>
          </w:p>
          <w:p>
            <w:pPr>
              <w:spacing w:line="240" w:lineRule="exact"/>
              <w:jc w:val="left"/>
              <w:rPr>
                <w:rFonts w:ascii="仿宋_GB2312" w:hAnsi="宋体" w:eastAsia="仿宋_GB2312"/>
                <w:sz w:val="18"/>
                <w:szCs w:val="18"/>
              </w:rPr>
            </w:pPr>
            <w:r>
              <w:rPr>
                <w:rFonts w:hint="eastAsia" w:ascii="仿宋_GB2312" w:hAnsi="宋体" w:eastAsia="仿宋_GB2312"/>
                <w:sz w:val="18"/>
                <w:szCs w:val="18"/>
              </w:rPr>
              <w:t>■政务服务中心</w:t>
            </w:r>
          </w:p>
          <w:p>
            <w:pPr>
              <w:spacing w:line="240" w:lineRule="exact"/>
              <w:jc w:val="left"/>
              <w:rPr>
                <w:rFonts w:ascii="仿宋_GB2312" w:hAnsi="宋体" w:eastAsia="仿宋_GB2312"/>
                <w:sz w:val="18"/>
                <w:szCs w:val="18"/>
              </w:rPr>
            </w:pPr>
            <w:r>
              <w:rPr>
                <w:rFonts w:hint="eastAsia" w:ascii="仿宋_GB2312" w:hAnsi="宋体" w:eastAsia="仿宋_GB2312"/>
                <w:sz w:val="18"/>
                <w:szCs w:val="18"/>
              </w:rPr>
              <w:t>■公共资源交易平台</w:t>
            </w:r>
          </w:p>
          <w:p>
            <w:pPr>
              <w:spacing w:line="240" w:lineRule="exact"/>
              <w:jc w:val="left"/>
              <w:rPr>
                <w:rFonts w:ascii="仿宋_GB2312" w:hAnsi="宋体" w:eastAsia="仿宋_GB2312"/>
                <w:sz w:val="18"/>
                <w:szCs w:val="18"/>
              </w:rPr>
            </w:pPr>
            <w:r>
              <w:rPr>
                <w:rFonts w:hint="eastAsia" w:ascii="仿宋_GB2312" w:hAnsi="宋体" w:eastAsia="仿宋_GB2312"/>
                <w:sz w:val="18"/>
                <w:szCs w:val="18"/>
              </w:rPr>
              <w:t>■信用中国</w:t>
            </w:r>
            <w:r>
              <w:rPr>
                <w:rFonts w:ascii="仿宋_GB2312" w:hAnsi="宋体" w:eastAsia="仿宋_GB2312"/>
                <w:sz w:val="18"/>
                <w:szCs w:val="18"/>
              </w:rPr>
              <w:t xml:space="preserve">  </w:t>
            </w:r>
          </w:p>
          <w:p>
            <w:pPr>
              <w:spacing w:line="240" w:lineRule="exact"/>
              <w:jc w:val="left"/>
              <w:rPr>
                <w:rFonts w:ascii="仿宋_GB2312" w:hAnsi="宋体" w:eastAsia="仿宋_GB2312"/>
                <w:sz w:val="18"/>
                <w:szCs w:val="18"/>
              </w:rPr>
            </w:pPr>
            <w:r>
              <w:rPr>
                <w:rFonts w:hint="eastAsia" w:ascii="仿宋_GB2312" w:hAnsi="宋体" w:eastAsia="仿宋_GB2312"/>
                <w:sz w:val="18"/>
                <w:szCs w:val="18"/>
              </w:rPr>
              <w:t>■招投标公共服务平台</w:t>
            </w:r>
          </w:p>
          <w:p>
            <w:pPr>
              <w:spacing w:line="240" w:lineRule="exact"/>
              <w:jc w:val="left"/>
              <w:rPr>
                <w:rFonts w:ascii="仿宋_GB2312" w:hAnsi="宋体" w:eastAsia="仿宋_GB2312"/>
                <w:sz w:val="18"/>
                <w:szCs w:val="18"/>
              </w:rPr>
            </w:pPr>
            <w:r>
              <w:rPr>
                <w:rFonts w:hint="eastAsia" w:ascii="仿宋_GB2312" w:hAnsi="宋体" w:eastAsia="仿宋_GB2312"/>
                <w:sz w:val="18"/>
                <w:szCs w:val="18"/>
              </w:rPr>
              <w:t>■投资项目在线审批监管平台</w:t>
            </w:r>
          </w:p>
        </w:tc>
        <w:tc>
          <w:tcPr>
            <w:tcW w:w="540" w:type="dxa"/>
            <w:vAlign w:val="center"/>
          </w:tcPr>
          <w:p>
            <w:pPr>
              <w:spacing w:line="240" w:lineRule="exact"/>
              <w:jc w:val="center"/>
              <w:rPr>
                <w:rFonts w:ascii="Times New Roman" w:hAnsi="Times New Roman"/>
                <w:sz w:val="30"/>
                <w:szCs w:val="30"/>
              </w:rPr>
            </w:pPr>
            <w:r>
              <w:rPr>
                <w:rFonts w:hint="eastAsia" w:ascii="仿宋" w:hAnsi="仿宋" w:eastAsia="仿宋"/>
                <w:sz w:val="30"/>
                <w:szCs w:val="30"/>
              </w:rPr>
              <w:t>√</w:t>
            </w:r>
          </w:p>
        </w:tc>
        <w:tc>
          <w:tcPr>
            <w:tcW w:w="720" w:type="dxa"/>
            <w:vAlign w:val="center"/>
          </w:tcPr>
          <w:p>
            <w:pPr>
              <w:spacing w:line="240" w:lineRule="exact"/>
              <w:jc w:val="center"/>
              <w:rPr>
                <w:rFonts w:ascii="Times New Roman" w:hAnsi="Times New Roman"/>
                <w:sz w:val="30"/>
                <w:szCs w:val="30"/>
              </w:rPr>
            </w:pPr>
          </w:p>
        </w:tc>
        <w:tc>
          <w:tcPr>
            <w:tcW w:w="540" w:type="dxa"/>
            <w:vAlign w:val="center"/>
          </w:tcPr>
          <w:p>
            <w:pPr>
              <w:spacing w:line="240" w:lineRule="exact"/>
              <w:jc w:val="center"/>
              <w:rPr>
                <w:rFonts w:ascii="Times New Roman" w:hAnsi="Times New Roman"/>
                <w:sz w:val="30"/>
                <w:szCs w:val="30"/>
              </w:rPr>
            </w:pPr>
            <w:r>
              <w:rPr>
                <w:rFonts w:hint="eastAsia" w:ascii="仿宋" w:hAnsi="仿宋" w:eastAsia="仿宋"/>
                <w:sz w:val="30"/>
                <w:szCs w:val="30"/>
              </w:rPr>
              <w:t>√</w:t>
            </w:r>
          </w:p>
        </w:tc>
        <w:tc>
          <w:tcPr>
            <w:tcW w:w="736" w:type="dxa"/>
            <w:vAlign w:val="center"/>
          </w:tcPr>
          <w:p>
            <w:pPr>
              <w:spacing w:line="240" w:lineRule="exact"/>
              <w:jc w:val="center"/>
              <w:rPr>
                <w:rFonts w:ascii="Times New Roman" w:hAnsi="Times New Roman"/>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188" w:hRule="atLeast"/>
          <w:jc w:val="center"/>
        </w:trPr>
        <w:tc>
          <w:tcPr>
            <w:tcW w:w="585" w:type="dxa"/>
            <w:vAlign w:val="center"/>
          </w:tcPr>
          <w:p>
            <w:pPr>
              <w:spacing w:line="240" w:lineRule="exact"/>
              <w:jc w:val="center"/>
              <w:rPr>
                <w:rFonts w:ascii="仿宋_GB2312" w:hAnsi="Times New Roman" w:eastAsia="仿宋_GB2312"/>
                <w:sz w:val="18"/>
                <w:szCs w:val="18"/>
              </w:rPr>
            </w:pPr>
            <w:r>
              <w:rPr>
                <w:rFonts w:ascii="仿宋_GB2312" w:hAnsi="Times New Roman" w:eastAsia="仿宋_GB2312"/>
                <w:sz w:val="18"/>
                <w:szCs w:val="18"/>
              </w:rPr>
              <w:t>21</w:t>
            </w:r>
          </w:p>
        </w:tc>
        <w:tc>
          <w:tcPr>
            <w:tcW w:w="900"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征收土地信息</w:t>
            </w:r>
          </w:p>
        </w:tc>
        <w:tc>
          <w:tcPr>
            <w:tcW w:w="887"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征收土地信息</w:t>
            </w:r>
          </w:p>
        </w:tc>
        <w:tc>
          <w:tcPr>
            <w:tcW w:w="2173" w:type="dxa"/>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征地告知书以及履行征地报批前程序的相关证明材料、建设项目用地呈报说明书、农用地转用方案、补充耕地方案、征收土地方案、供地方案、征地批后实施中征地公告、征地补偿安置方案公告等</w:t>
            </w:r>
          </w:p>
        </w:tc>
        <w:tc>
          <w:tcPr>
            <w:tcW w:w="2700" w:type="dxa"/>
          </w:tcPr>
          <w:p>
            <w:pPr>
              <w:spacing w:line="240" w:lineRule="exact"/>
            </w:pPr>
            <w:r>
              <w:rPr>
                <w:rFonts w:hint="eastAsia" w:ascii="仿宋_GB2312" w:hAnsi="Times New Roman" w:eastAsia="仿宋_GB2312"/>
                <w:sz w:val="18"/>
                <w:szCs w:val="18"/>
                <w:lang w:eastAsia="zh-CN"/>
              </w:rPr>
              <w:t>《中华人民共和国政府信息公开条例》</w:t>
            </w:r>
            <w:r>
              <w:rPr>
                <w:rFonts w:hint="eastAsia" w:ascii="仿宋_GB2312" w:hAnsi="Times New Roman" w:eastAsia="仿宋_GB2312"/>
                <w:sz w:val="18"/>
                <w:szCs w:val="18"/>
              </w:rPr>
              <w:t>、《</w:t>
            </w:r>
            <w:r>
              <w:rPr>
                <w:rFonts w:hint="eastAsia" w:ascii="仿宋_GB2312" w:hAnsi="Times New Roman" w:eastAsia="仿宋_GB2312"/>
                <w:sz w:val="18"/>
                <w:szCs w:val="18"/>
                <w:lang w:eastAsia="zh-CN"/>
              </w:rPr>
              <w:t>关于全面推进政务公开工作的意见</w:t>
            </w:r>
            <w:r>
              <w:rPr>
                <w:rFonts w:hint="eastAsia" w:ascii="仿宋_GB2312" w:hAnsi="Times New Roman" w:eastAsia="仿宋_GB2312"/>
                <w:sz w:val="18"/>
                <w:szCs w:val="18"/>
              </w:rPr>
              <w:t>》、《关于推进重大建设项目批准和实施领域政府信息公开的意见》</w:t>
            </w:r>
          </w:p>
        </w:tc>
        <w:tc>
          <w:tcPr>
            <w:tcW w:w="1620" w:type="dxa"/>
          </w:tcPr>
          <w:p>
            <w:r>
              <w:rPr>
                <w:rFonts w:hint="eastAsia" w:ascii="仿宋_GB2312" w:hAnsi="Times New Roman" w:eastAsia="仿宋_GB2312"/>
                <w:sz w:val="18"/>
                <w:szCs w:val="18"/>
              </w:rPr>
              <w:t>同上</w:t>
            </w:r>
          </w:p>
        </w:tc>
        <w:tc>
          <w:tcPr>
            <w:tcW w:w="1080" w:type="dxa"/>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县自然资源和规划局</w:t>
            </w:r>
          </w:p>
        </w:tc>
        <w:tc>
          <w:tcPr>
            <w:tcW w:w="2700" w:type="dxa"/>
          </w:tcPr>
          <w:p>
            <w:pPr>
              <w:spacing w:line="240" w:lineRule="exact"/>
              <w:jc w:val="left"/>
              <w:rPr>
                <w:rFonts w:ascii="仿宋_GB2312" w:hAnsi="宋体" w:eastAsia="仿宋_GB2312"/>
                <w:sz w:val="18"/>
                <w:szCs w:val="18"/>
              </w:rPr>
            </w:pPr>
            <w:r>
              <w:rPr>
                <w:rFonts w:hint="eastAsia" w:ascii="仿宋_GB2312" w:hAnsi="宋体" w:eastAsia="仿宋_GB2312"/>
                <w:sz w:val="18"/>
                <w:szCs w:val="18"/>
              </w:rPr>
              <w:t>■</w:t>
            </w:r>
            <w:r>
              <w:rPr>
                <w:rFonts w:hint="eastAsia" w:ascii="仿宋_GB2312" w:hAnsi="宋体" w:eastAsia="仿宋_GB2312"/>
                <w:sz w:val="18"/>
                <w:szCs w:val="18"/>
                <w:lang w:val="en-US" w:eastAsia="zh-CN"/>
              </w:rPr>
              <w:t>县</w:t>
            </w:r>
            <w:r>
              <w:rPr>
                <w:rFonts w:hint="eastAsia" w:ascii="仿宋_GB2312" w:hAnsi="宋体" w:eastAsia="仿宋_GB2312"/>
                <w:sz w:val="18"/>
                <w:szCs w:val="18"/>
              </w:rPr>
              <w:t>政府网站</w:t>
            </w:r>
            <w:r>
              <w:rPr>
                <w:rFonts w:ascii="仿宋_GB2312" w:hAnsi="宋体" w:eastAsia="仿宋_GB2312"/>
                <w:sz w:val="18"/>
                <w:szCs w:val="18"/>
              </w:rPr>
              <w:t xml:space="preserve">     </w:t>
            </w:r>
          </w:p>
          <w:p>
            <w:pPr>
              <w:spacing w:line="240" w:lineRule="exact"/>
              <w:jc w:val="left"/>
              <w:rPr>
                <w:rFonts w:ascii="仿宋_GB2312" w:hAnsi="宋体" w:eastAsia="仿宋_GB2312"/>
                <w:sz w:val="18"/>
                <w:szCs w:val="18"/>
              </w:rPr>
            </w:pPr>
            <w:r>
              <w:rPr>
                <w:rFonts w:hint="eastAsia" w:ascii="仿宋_GB2312" w:hAnsi="宋体" w:eastAsia="仿宋_GB2312"/>
                <w:sz w:val="18"/>
                <w:szCs w:val="18"/>
              </w:rPr>
              <w:t>■政务服务中心</w:t>
            </w:r>
          </w:p>
          <w:p>
            <w:pPr>
              <w:spacing w:line="240" w:lineRule="exact"/>
              <w:jc w:val="left"/>
              <w:rPr>
                <w:rFonts w:ascii="仿宋_GB2312" w:hAnsi="宋体" w:eastAsia="仿宋_GB2312"/>
                <w:sz w:val="18"/>
                <w:szCs w:val="18"/>
              </w:rPr>
            </w:pPr>
            <w:r>
              <w:rPr>
                <w:rFonts w:hint="eastAsia" w:ascii="仿宋_GB2312" w:hAnsi="宋体" w:eastAsia="仿宋_GB2312"/>
                <w:sz w:val="18"/>
                <w:szCs w:val="18"/>
              </w:rPr>
              <w:t>■投资项目在线审批监管平台</w:t>
            </w:r>
          </w:p>
        </w:tc>
        <w:tc>
          <w:tcPr>
            <w:tcW w:w="540" w:type="dxa"/>
            <w:vAlign w:val="center"/>
          </w:tcPr>
          <w:p>
            <w:pPr>
              <w:spacing w:line="240" w:lineRule="exact"/>
              <w:jc w:val="center"/>
              <w:rPr>
                <w:rFonts w:ascii="Times New Roman" w:hAnsi="Times New Roman"/>
                <w:sz w:val="30"/>
                <w:szCs w:val="30"/>
              </w:rPr>
            </w:pPr>
            <w:r>
              <w:rPr>
                <w:rFonts w:hint="eastAsia" w:ascii="仿宋" w:hAnsi="仿宋" w:eastAsia="仿宋"/>
                <w:sz w:val="30"/>
                <w:szCs w:val="30"/>
              </w:rPr>
              <w:t>√</w:t>
            </w:r>
          </w:p>
        </w:tc>
        <w:tc>
          <w:tcPr>
            <w:tcW w:w="720" w:type="dxa"/>
            <w:vAlign w:val="center"/>
          </w:tcPr>
          <w:p>
            <w:pPr>
              <w:spacing w:line="240" w:lineRule="exact"/>
              <w:jc w:val="center"/>
              <w:rPr>
                <w:rFonts w:ascii="Times New Roman" w:hAnsi="Times New Roman"/>
                <w:sz w:val="30"/>
                <w:szCs w:val="30"/>
              </w:rPr>
            </w:pPr>
          </w:p>
        </w:tc>
        <w:tc>
          <w:tcPr>
            <w:tcW w:w="540" w:type="dxa"/>
            <w:vAlign w:val="center"/>
          </w:tcPr>
          <w:p>
            <w:pPr>
              <w:spacing w:line="240" w:lineRule="exact"/>
              <w:jc w:val="center"/>
              <w:rPr>
                <w:rFonts w:ascii="Times New Roman" w:hAnsi="Times New Roman"/>
                <w:sz w:val="30"/>
                <w:szCs w:val="30"/>
              </w:rPr>
            </w:pPr>
            <w:r>
              <w:rPr>
                <w:rFonts w:hint="eastAsia" w:ascii="仿宋" w:hAnsi="仿宋" w:eastAsia="仿宋"/>
                <w:sz w:val="30"/>
                <w:szCs w:val="30"/>
              </w:rPr>
              <w:t>√</w:t>
            </w:r>
          </w:p>
        </w:tc>
        <w:tc>
          <w:tcPr>
            <w:tcW w:w="736" w:type="dxa"/>
            <w:vAlign w:val="center"/>
          </w:tcPr>
          <w:p>
            <w:pPr>
              <w:spacing w:line="240" w:lineRule="exact"/>
              <w:jc w:val="center"/>
              <w:rPr>
                <w:rFonts w:ascii="Times New Roman" w:hAnsi="Times New Roman"/>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3" w:hRule="atLeast"/>
          <w:jc w:val="center"/>
        </w:trPr>
        <w:tc>
          <w:tcPr>
            <w:tcW w:w="585" w:type="dxa"/>
            <w:vAlign w:val="center"/>
          </w:tcPr>
          <w:p>
            <w:pPr>
              <w:spacing w:line="240" w:lineRule="exact"/>
              <w:jc w:val="center"/>
              <w:rPr>
                <w:rFonts w:ascii="仿宋_GB2312" w:hAnsi="Times New Roman" w:eastAsia="仿宋_GB2312"/>
                <w:sz w:val="18"/>
                <w:szCs w:val="18"/>
              </w:rPr>
            </w:pPr>
            <w:r>
              <w:rPr>
                <w:rFonts w:ascii="仿宋_GB2312" w:hAnsi="Times New Roman" w:eastAsia="仿宋_GB2312"/>
                <w:sz w:val="18"/>
                <w:szCs w:val="18"/>
              </w:rPr>
              <w:t>22</w:t>
            </w:r>
          </w:p>
        </w:tc>
        <w:tc>
          <w:tcPr>
            <w:tcW w:w="900"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重大设计变更信息</w:t>
            </w:r>
          </w:p>
        </w:tc>
        <w:tc>
          <w:tcPr>
            <w:tcW w:w="887"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重大设计变更审批</w:t>
            </w:r>
          </w:p>
        </w:tc>
        <w:tc>
          <w:tcPr>
            <w:tcW w:w="2173" w:type="dxa"/>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项目设计变更原因、主要变更内容、批准单位、变更结果等</w:t>
            </w:r>
          </w:p>
        </w:tc>
        <w:tc>
          <w:tcPr>
            <w:tcW w:w="2700" w:type="dxa"/>
          </w:tcPr>
          <w:p>
            <w:pPr>
              <w:spacing w:line="240" w:lineRule="exact"/>
            </w:pPr>
            <w:r>
              <w:rPr>
                <w:rFonts w:hint="eastAsia" w:ascii="仿宋_GB2312" w:hAnsi="Times New Roman" w:eastAsia="仿宋_GB2312"/>
                <w:sz w:val="18"/>
                <w:szCs w:val="18"/>
                <w:lang w:eastAsia="zh-CN"/>
              </w:rPr>
              <w:t>《中华人民共和国政府信息公开条例》</w:t>
            </w:r>
            <w:r>
              <w:rPr>
                <w:rFonts w:hint="eastAsia" w:ascii="仿宋_GB2312" w:hAnsi="Times New Roman" w:eastAsia="仿宋_GB2312"/>
                <w:sz w:val="18"/>
                <w:szCs w:val="18"/>
              </w:rPr>
              <w:t>、《</w:t>
            </w:r>
            <w:r>
              <w:rPr>
                <w:rFonts w:hint="eastAsia" w:ascii="仿宋_GB2312" w:hAnsi="Times New Roman" w:eastAsia="仿宋_GB2312"/>
                <w:sz w:val="18"/>
                <w:szCs w:val="18"/>
                <w:lang w:eastAsia="zh-CN"/>
              </w:rPr>
              <w:t>关于全面推进政务公开工作的意见</w:t>
            </w:r>
            <w:r>
              <w:rPr>
                <w:rFonts w:hint="eastAsia" w:ascii="仿宋_GB2312" w:hAnsi="Times New Roman" w:eastAsia="仿宋_GB2312"/>
                <w:sz w:val="18"/>
                <w:szCs w:val="18"/>
              </w:rPr>
              <w:t>》、《关于推进重大建设项目批准和实施领域政府信息公开的意见》</w:t>
            </w:r>
          </w:p>
        </w:tc>
        <w:tc>
          <w:tcPr>
            <w:tcW w:w="1620" w:type="dxa"/>
          </w:tcPr>
          <w:p>
            <w:r>
              <w:rPr>
                <w:rFonts w:hint="eastAsia" w:ascii="仿宋_GB2312" w:hAnsi="Times New Roman" w:eastAsia="仿宋_GB2312"/>
                <w:sz w:val="18"/>
                <w:szCs w:val="18"/>
              </w:rPr>
              <w:t>同上</w:t>
            </w:r>
          </w:p>
        </w:tc>
        <w:tc>
          <w:tcPr>
            <w:tcW w:w="1080" w:type="dxa"/>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相关审批部门</w:t>
            </w:r>
          </w:p>
        </w:tc>
        <w:tc>
          <w:tcPr>
            <w:tcW w:w="2700" w:type="dxa"/>
          </w:tcPr>
          <w:p>
            <w:pPr>
              <w:spacing w:line="240" w:lineRule="exact"/>
              <w:jc w:val="left"/>
              <w:rPr>
                <w:rFonts w:ascii="仿宋_GB2312" w:hAnsi="宋体" w:eastAsia="仿宋_GB2312"/>
                <w:sz w:val="18"/>
                <w:szCs w:val="18"/>
              </w:rPr>
            </w:pPr>
            <w:r>
              <w:rPr>
                <w:rFonts w:hint="eastAsia" w:ascii="仿宋_GB2312" w:hAnsi="宋体" w:eastAsia="仿宋_GB2312"/>
                <w:sz w:val="18"/>
                <w:szCs w:val="18"/>
              </w:rPr>
              <w:t>■</w:t>
            </w:r>
            <w:r>
              <w:rPr>
                <w:rFonts w:hint="eastAsia" w:ascii="仿宋_GB2312" w:hAnsi="宋体" w:eastAsia="仿宋_GB2312"/>
                <w:sz w:val="18"/>
                <w:szCs w:val="18"/>
                <w:lang w:val="en-US" w:eastAsia="zh-CN"/>
              </w:rPr>
              <w:t>县</w:t>
            </w:r>
            <w:r>
              <w:rPr>
                <w:rFonts w:hint="eastAsia" w:ascii="仿宋_GB2312" w:hAnsi="宋体" w:eastAsia="仿宋_GB2312"/>
                <w:sz w:val="18"/>
                <w:szCs w:val="18"/>
              </w:rPr>
              <w:t>政府网站</w:t>
            </w:r>
            <w:r>
              <w:rPr>
                <w:rFonts w:ascii="仿宋_GB2312" w:hAnsi="宋体" w:eastAsia="仿宋_GB2312"/>
                <w:sz w:val="18"/>
                <w:szCs w:val="18"/>
              </w:rPr>
              <w:t xml:space="preserve"> </w:t>
            </w:r>
            <w:r>
              <w:rPr>
                <w:rFonts w:hint="eastAsia" w:ascii="仿宋_GB2312" w:hAnsi="宋体" w:eastAsia="仿宋_GB2312"/>
                <w:sz w:val="18"/>
                <w:szCs w:val="18"/>
              </w:rPr>
              <w:t>■政务服务中心</w:t>
            </w:r>
          </w:p>
          <w:p>
            <w:pPr>
              <w:spacing w:line="240" w:lineRule="exact"/>
              <w:jc w:val="left"/>
              <w:rPr>
                <w:rFonts w:ascii="仿宋_GB2312" w:hAnsi="宋体" w:eastAsia="仿宋_GB2312"/>
                <w:sz w:val="18"/>
                <w:szCs w:val="18"/>
              </w:rPr>
            </w:pPr>
            <w:r>
              <w:rPr>
                <w:rFonts w:hint="eastAsia" w:ascii="仿宋_GB2312" w:hAnsi="宋体" w:eastAsia="仿宋_GB2312"/>
                <w:sz w:val="18"/>
                <w:szCs w:val="18"/>
              </w:rPr>
              <w:t>■投资项目在线审批监管平台</w:t>
            </w:r>
          </w:p>
        </w:tc>
        <w:tc>
          <w:tcPr>
            <w:tcW w:w="540" w:type="dxa"/>
            <w:vAlign w:val="center"/>
          </w:tcPr>
          <w:p>
            <w:pPr>
              <w:spacing w:line="240" w:lineRule="exact"/>
              <w:jc w:val="center"/>
              <w:rPr>
                <w:rFonts w:ascii="Times New Roman" w:hAnsi="Times New Roman"/>
                <w:sz w:val="30"/>
                <w:szCs w:val="30"/>
              </w:rPr>
            </w:pPr>
            <w:r>
              <w:rPr>
                <w:rFonts w:hint="eastAsia" w:ascii="仿宋" w:hAnsi="仿宋" w:eastAsia="仿宋"/>
                <w:sz w:val="30"/>
                <w:szCs w:val="30"/>
              </w:rPr>
              <w:t>√</w:t>
            </w:r>
          </w:p>
        </w:tc>
        <w:tc>
          <w:tcPr>
            <w:tcW w:w="720" w:type="dxa"/>
            <w:vAlign w:val="center"/>
          </w:tcPr>
          <w:p>
            <w:pPr>
              <w:spacing w:line="240" w:lineRule="exact"/>
              <w:jc w:val="center"/>
              <w:rPr>
                <w:rFonts w:ascii="Times New Roman" w:hAnsi="Times New Roman"/>
                <w:sz w:val="30"/>
                <w:szCs w:val="30"/>
              </w:rPr>
            </w:pPr>
          </w:p>
        </w:tc>
        <w:tc>
          <w:tcPr>
            <w:tcW w:w="540" w:type="dxa"/>
            <w:vAlign w:val="center"/>
          </w:tcPr>
          <w:p>
            <w:pPr>
              <w:spacing w:line="240" w:lineRule="exact"/>
              <w:jc w:val="center"/>
              <w:rPr>
                <w:rFonts w:ascii="Times New Roman" w:hAnsi="Times New Roman"/>
                <w:sz w:val="30"/>
                <w:szCs w:val="30"/>
              </w:rPr>
            </w:pPr>
            <w:r>
              <w:rPr>
                <w:rFonts w:hint="eastAsia" w:ascii="仿宋" w:hAnsi="仿宋" w:eastAsia="仿宋"/>
                <w:sz w:val="30"/>
                <w:szCs w:val="30"/>
              </w:rPr>
              <w:t>√</w:t>
            </w:r>
          </w:p>
        </w:tc>
        <w:tc>
          <w:tcPr>
            <w:tcW w:w="736" w:type="dxa"/>
            <w:vAlign w:val="center"/>
          </w:tcPr>
          <w:p>
            <w:pPr>
              <w:spacing w:line="240" w:lineRule="exact"/>
              <w:jc w:val="center"/>
              <w:rPr>
                <w:rFonts w:ascii="Times New Roman" w:hAnsi="Times New Roman"/>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3" w:hRule="atLeast"/>
          <w:jc w:val="center"/>
        </w:trPr>
        <w:tc>
          <w:tcPr>
            <w:tcW w:w="585" w:type="dxa"/>
            <w:vAlign w:val="center"/>
          </w:tcPr>
          <w:p>
            <w:pPr>
              <w:spacing w:line="240" w:lineRule="exact"/>
              <w:jc w:val="center"/>
              <w:rPr>
                <w:rFonts w:ascii="仿宋_GB2312" w:hAnsi="Times New Roman" w:eastAsia="仿宋_GB2312"/>
                <w:sz w:val="18"/>
                <w:szCs w:val="18"/>
              </w:rPr>
            </w:pPr>
            <w:r>
              <w:rPr>
                <w:rFonts w:ascii="仿宋_GB2312" w:hAnsi="Times New Roman" w:eastAsia="仿宋_GB2312"/>
                <w:sz w:val="18"/>
                <w:szCs w:val="18"/>
              </w:rPr>
              <w:t>23</w:t>
            </w:r>
          </w:p>
        </w:tc>
        <w:tc>
          <w:tcPr>
            <w:tcW w:w="900"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施工有关信息</w:t>
            </w:r>
          </w:p>
        </w:tc>
        <w:tc>
          <w:tcPr>
            <w:tcW w:w="887"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施工管理服务</w:t>
            </w:r>
          </w:p>
        </w:tc>
        <w:tc>
          <w:tcPr>
            <w:tcW w:w="2173" w:type="dxa"/>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施工图审查机构、审查人员、审查结果、审查时限，项目法人单位及其主要负责人信息，设计、施工、监理单位及其主要负责人、项目负责人信息、资质情况等</w:t>
            </w:r>
          </w:p>
        </w:tc>
        <w:tc>
          <w:tcPr>
            <w:tcW w:w="2700" w:type="dxa"/>
          </w:tcPr>
          <w:p>
            <w:pPr>
              <w:spacing w:line="240" w:lineRule="exact"/>
            </w:pPr>
            <w:r>
              <w:rPr>
                <w:rFonts w:hint="eastAsia" w:ascii="仿宋_GB2312" w:hAnsi="Times New Roman" w:eastAsia="仿宋_GB2312"/>
                <w:sz w:val="18"/>
                <w:szCs w:val="18"/>
                <w:lang w:eastAsia="zh-CN"/>
              </w:rPr>
              <w:t>《中华人民共和国政府信息公开条例》</w:t>
            </w:r>
            <w:r>
              <w:rPr>
                <w:rFonts w:hint="eastAsia" w:ascii="仿宋_GB2312" w:hAnsi="Times New Roman" w:eastAsia="仿宋_GB2312"/>
                <w:sz w:val="18"/>
                <w:szCs w:val="18"/>
              </w:rPr>
              <w:t>、《</w:t>
            </w:r>
            <w:r>
              <w:rPr>
                <w:rFonts w:hint="eastAsia" w:ascii="仿宋_GB2312" w:hAnsi="Times New Roman" w:eastAsia="仿宋_GB2312"/>
                <w:sz w:val="18"/>
                <w:szCs w:val="18"/>
                <w:lang w:eastAsia="zh-CN"/>
              </w:rPr>
              <w:t>关于全面推进政务公开工作的意见</w:t>
            </w:r>
            <w:r>
              <w:rPr>
                <w:rFonts w:hint="eastAsia" w:ascii="仿宋_GB2312" w:hAnsi="Times New Roman" w:eastAsia="仿宋_GB2312"/>
                <w:sz w:val="18"/>
                <w:szCs w:val="18"/>
              </w:rPr>
              <w:t>》、《关于推进重大建设项目批准和实施领域政府信息公开的意见》</w:t>
            </w:r>
          </w:p>
        </w:tc>
        <w:tc>
          <w:tcPr>
            <w:tcW w:w="1620" w:type="dxa"/>
          </w:tcPr>
          <w:p>
            <w:r>
              <w:rPr>
                <w:rFonts w:hint="eastAsia" w:ascii="仿宋_GB2312" w:hAnsi="Times New Roman" w:eastAsia="仿宋_GB2312"/>
                <w:sz w:val="18"/>
                <w:szCs w:val="18"/>
              </w:rPr>
              <w:t>同上</w:t>
            </w:r>
          </w:p>
        </w:tc>
        <w:tc>
          <w:tcPr>
            <w:tcW w:w="1080" w:type="dxa"/>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相关审批部门</w:t>
            </w:r>
          </w:p>
        </w:tc>
        <w:tc>
          <w:tcPr>
            <w:tcW w:w="2700" w:type="dxa"/>
          </w:tcPr>
          <w:p>
            <w:pPr>
              <w:spacing w:line="240" w:lineRule="exact"/>
              <w:jc w:val="left"/>
              <w:rPr>
                <w:rFonts w:ascii="仿宋_GB2312" w:hAnsi="宋体" w:eastAsia="仿宋_GB2312"/>
                <w:sz w:val="18"/>
                <w:szCs w:val="18"/>
              </w:rPr>
            </w:pPr>
            <w:r>
              <w:rPr>
                <w:rFonts w:hint="eastAsia" w:ascii="仿宋_GB2312" w:hAnsi="宋体" w:eastAsia="仿宋_GB2312"/>
                <w:sz w:val="18"/>
                <w:szCs w:val="18"/>
              </w:rPr>
              <w:t>■</w:t>
            </w:r>
            <w:r>
              <w:rPr>
                <w:rFonts w:hint="eastAsia" w:ascii="仿宋_GB2312" w:hAnsi="宋体" w:eastAsia="仿宋_GB2312"/>
                <w:sz w:val="18"/>
                <w:szCs w:val="18"/>
                <w:lang w:val="en-US" w:eastAsia="zh-CN"/>
              </w:rPr>
              <w:t>县</w:t>
            </w:r>
            <w:r>
              <w:rPr>
                <w:rFonts w:hint="eastAsia" w:ascii="仿宋_GB2312" w:hAnsi="宋体" w:eastAsia="仿宋_GB2312"/>
                <w:sz w:val="18"/>
                <w:szCs w:val="18"/>
              </w:rPr>
              <w:t>政府网站</w:t>
            </w:r>
            <w:r>
              <w:rPr>
                <w:rFonts w:ascii="仿宋_GB2312" w:hAnsi="宋体" w:eastAsia="仿宋_GB2312"/>
                <w:sz w:val="18"/>
                <w:szCs w:val="18"/>
              </w:rPr>
              <w:t xml:space="preserve"> </w:t>
            </w:r>
            <w:r>
              <w:rPr>
                <w:rFonts w:hint="eastAsia" w:ascii="仿宋_GB2312" w:hAnsi="宋体" w:eastAsia="仿宋_GB2312"/>
                <w:sz w:val="18"/>
                <w:szCs w:val="18"/>
              </w:rPr>
              <w:t>■政务服务中心</w:t>
            </w:r>
          </w:p>
          <w:p>
            <w:pPr>
              <w:spacing w:line="240" w:lineRule="exact"/>
              <w:jc w:val="left"/>
              <w:rPr>
                <w:rFonts w:ascii="仿宋_GB2312" w:hAnsi="宋体" w:eastAsia="仿宋_GB2312"/>
                <w:sz w:val="18"/>
                <w:szCs w:val="18"/>
              </w:rPr>
            </w:pPr>
            <w:r>
              <w:rPr>
                <w:rFonts w:hint="eastAsia" w:ascii="仿宋_GB2312" w:hAnsi="宋体" w:eastAsia="仿宋_GB2312"/>
                <w:sz w:val="18"/>
                <w:szCs w:val="18"/>
              </w:rPr>
              <w:t>■投资项目在线审批监管平台</w:t>
            </w:r>
          </w:p>
        </w:tc>
        <w:tc>
          <w:tcPr>
            <w:tcW w:w="540" w:type="dxa"/>
            <w:vAlign w:val="center"/>
          </w:tcPr>
          <w:p>
            <w:pPr>
              <w:spacing w:line="240" w:lineRule="exact"/>
              <w:jc w:val="center"/>
              <w:rPr>
                <w:rFonts w:ascii="Times New Roman" w:hAnsi="Times New Roman"/>
                <w:sz w:val="30"/>
                <w:szCs w:val="30"/>
              </w:rPr>
            </w:pPr>
            <w:r>
              <w:rPr>
                <w:rFonts w:hint="eastAsia" w:ascii="仿宋" w:hAnsi="仿宋" w:eastAsia="仿宋"/>
                <w:sz w:val="30"/>
                <w:szCs w:val="30"/>
              </w:rPr>
              <w:t>√</w:t>
            </w:r>
          </w:p>
        </w:tc>
        <w:tc>
          <w:tcPr>
            <w:tcW w:w="720" w:type="dxa"/>
            <w:vAlign w:val="center"/>
          </w:tcPr>
          <w:p>
            <w:pPr>
              <w:spacing w:line="240" w:lineRule="exact"/>
              <w:jc w:val="center"/>
              <w:rPr>
                <w:rFonts w:ascii="Times New Roman" w:hAnsi="Times New Roman"/>
                <w:sz w:val="30"/>
                <w:szCs w:val="30"/>
              </w:rPr>
            </w:pPr>
          </w:p>
        </w:tc>
        <w:tc>
          <w:tcPr>
            <w:tcW w:w="540" w:type="dxa"/>
            <w:vAlign w:val="center"/>
          </w:tcPr>
          <w:p>
            <w:pPr>
              <w:spacing w:line="240" w:lineRule="exact"/>
              <w:jc w:val="center"/>
              <w:rPr>
                <w:rFonts w:ascii="Times New Roman" w:hAnsi="Times New Roman"/>
                <w:sz w:val="30"/>
                <w:szCs w:val="30"/>
              </w:rPr>
            </w:pPr>
            <w:r>
              <w:rPr>
                <w:rFonts w:hint="eastAsia" w:ascii="仿宋" w:hAnsi="仿宋" w:eastAsia="仿宋"/>
                <w:sz w:val="30"/>
                <w:szCs w:val="30"/>
              </w:rPr>
              <w:t>√</w:t>
            </w:r>
          </w:p>
        </w:tc>
        <w:tc>
          <w:tcPr>
            <w:tcW w:w="736" w:type="dxa"/>
            <w:vAlign w:val="center"/>
          </w:tcPr>
          <w:p>
            <w:pPr>
              <w:spacing w:line="240" w:lineRule="exact"/>
              <w:jc w:val="center"/>
              <w:rPr>
                <w:rFonts w:ascii="Times New Roman" w:hAnsi="Times New Roman"/>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31" w:hRule="atLeast"/>
          <w:jc w:val="center"/>
        </w:trPr>
        <w:tc>
          <w:tcPr>
            <w:tcW w:w="585" w:type="dxa"/>
            <w:vAlign w:val="center"/>
          </w:tcPr>
          <w:p>
            <w:pPr>
              <w:spacing w:line="240" w:lineRule="exact"/>
              <w:jc w:val="center"/>
              <w:rPr>
                <w:rFonts w:ascii="仿宋_GB2312" w:hAnsi="Times New Roman" w:eastAsia="仿宋_GB2312"/>
                <w:sz w:val="18"/>
                <w:szCs w:val="18"/>
              </w:rPr>
            </w:pPr>
            <w:r>
              <w:rPr>
                <w:rFonts w:ascii="仿宋_GB2312" w:hAnsi="Times New Roman" w:eastAsia="仿宋_GB2312"/>
                <w:sz w:val="18"/>
                <w:szCs w:val="18"/>
              </w:rPr>
              <w:t>24</w:t>
            </w:r>
          </w:p>
        </w:tc>
        <w:tc>
          <w:tcPr>
            <w:tcW w:w="900"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质量安全监督信息</w:t>
            </w:r>
          </w:p>
        </w:tc>
        <w:tc>
          <w:tcPr>
            <w:tcW w:w="887"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质量安全监督</w:t>
            </w:r>
          </w:p>
        </w:tc>
        <w:tc>
          <w:tcPr>
            <w:tcW w:w="2173" w:type="dxa"/>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质量安全监督机构及其联系方式、质量安全行政处罚情况</w:t>
            </w:r>
          </w:p>
        </w:tc>
        <w:tc>
          <w:tcPr>
            <w:tcW w:w="2700" w:type="dxa"/>
          </w:tcPr>
          <w:p>
            <w:pPr>
              <w:spacing w:line="240" w:lineRule="exact"/>
            </w:pPr>
            <w:r>
              <w:rPr>
                <w:rFonts w:hint="eastAsia" w:ascii="仿宋_GB2312" w:hAnsi="Times New Roman" w:eastAsia="仿宋_GB2312"/>
                <w:sz w:val="18"/>
                <w:szCs w:val="18"/>
                <w:lang w:eastAsia="zh-CN"/>
              </w:rPr>
              <w:t>《中华人民共和国政府信息公开条例》</w:t>
            </w:r>
            <w:r>
              <w:rPr>
                <w:rFonts w:hint="eastAsia" w:ascii="仿宋_GB2312" w:hAnsi="Times New Roman" w:eastAsia="仿宋_GB2312"/>
                <w:sz w:val="18"/>
                <w:szCs w:val="18"/>
              </w:rPr>
              <w:t>、《</w:t>
            </w:r>
            <w:r>
              <w:rPr>
                <w:rFonts w:hint="eastAsia" w:ascii="仿宋_GB2312" w:hAnsi="Times New Roman" w:eastAsia="仿宋_GB2312"/>
                <w:sz w:val="18"/>
                <w:szCs w:val="18"/>
                <w:lang w:eastAsia="zh-CN"/>
              </w:rPr>
              <w:t>关于全面推进政务公开工作的意见</w:t>
            </w:r>
            <w:r>
              <w:rPr>
                <w:rFonts w:hint="eastAsia" w:ascii="仿宋_GB2312" w:hAnsi="Times New Roman" w:eastAsia="仿宋_GB2312"/>
                <w:sz w:val="18"/>
                <w:szCs w:val="18"/>
              </w:rPr>
              <w:t>》、《关于推进重大建设项目批准和实施领域政府信息公开的意见》</w:t>
            </w:r>
          </w:p>
        </w:tc>
        <w:tc>
          <w:tcPr>
            <w:tcW w:w="1620" w:type="dxa"/>
          </w:tcPr>
          <w:p>
            <w:r>
              <w:rPr>
                <w:rFonts w:hint="eastAsia" w:ascii="仿宋_GB2312" w:hAnsi="Times New Roman" w:eastAsia="仿宋_GB2312"/>
                <w:sz w:val="18"/>
                <w:szCs w:val="18"/>
              </w:rPr>
              <w:t>同上</w:t>
            </w:r>
          </w:p>
        </w:tc>
        <w:tc>
          <w:tcPr>
            <w:tcW w:w="1080" w:type="dxa"/>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相关主管部门</w:t>
            </w:r>
          </w:p>
        </w:tc>
        <w:tc>
          <w:tcPr>
            <w:tcW w:w="2700" w:type="dxa"/>
          </w:tcPr>
          <w:p>
            <w:pPr>
              <w:spacing w:line="240" w:lineRule="exact"/>
              <w:jc w:val="left"/>
              <w:rPr>
                <w:rFonts w:ascii="仿宋_GB2312" w:hAnsi="宋体" w:eastAsia="仿宋_GB2312"/>
                <w:sz w:val="18"/>
                <w:szCs w:val="18"/>
              </w:rPr>
            </w:pPr>
            <w:r>
              <w:rPr>
                <w:rFonts w:hint="eastAsia" w:ascii="仿宋_GB2312" w:hAnsi="宋体" w:eastAsia="仿宋_GB2312"/>
                <w:sz w:val="18"/>
                <w:szCs w:val="18"/>
              </w:rPr>
              <w:t>■</w:t>
            </w:r>
            <w:r>
              <w:rPr>
                <w:rFonts w:hint="eastAsia" w:ascii="仿宋_GB2312" w:hAnsi="宋体" w:eastAsia="仿宋_GB2312"/>
                <w:sz w:val="18"/>
                <w:szCs w:val="18"/>
                <w:lang w:val="en-US" w:eastAsia="zh-CN"/>
              </w:rPr>
              <w:t>县</w:t>
            </w:r>
            <w:r>
              <w:rPr>
                <w:rFonts w:hint="eastAsia" w:ascii="仿宋_GB2312" w:hAnsi="宋体" w:eastAsia="仿宋_GB2312"/>
                <w:sz w:val="18"/>
                <w:szCs w:val="18"/>
              </w:rPr>
              <w:t>政府网站</w:t>
            </w:r>
            <w:r>
              <w:rPr>
                <w:rFonts w:ascii="仿宋_GB2312" w:hAnsi="宋体" w:eastAsia="仿宋_GB2312"/>
                <w:sz w:val="18"/>
                <w:szCs w:val="18"/>
              </w:rPr>
              <w:t xml:space="preserve"> </w:t>
            </w:r>
            <w:r>
              <w:rPr>
                <w:rFonts w:hint="eastAsia" w:ascii="仿宋_GB2312" w:hAnsi="宋体" w:eastAsia="仿宋_GB2312"/>
                <w:sz w:val="18"/>
                <w:szCs w:val="18"/>
              </w:rPr>
              <w:t>■政务服务中</w:t>
            </w:r>
          </w:p>
          <w:p>
            <w:pPr>
              <w:spacing w:line="240" w:lineRule="exact"/>
              <w:jc w:val="left"/>
              <w:rPr>
                <w:rFonts w:ascii="仿宋_GB2312" w:hAnsi="宋体" w:eastAsia="仿宋_GB2312"/>
                <w:sz w:val="18"/>
                <w:szCs w:val="18"/>
              </w:rPr>
            </w:pPr>
            <w:r>
              <w:rPr>
                <w:rFonts w:hint="eastAsia" w:ascii="仿宋_GB2312" w:hAnsi="宋体" w:eastAsia="仿宋_GB2312"/>
                <w:sz w:val="18"/>
                <w:szCs w:val="18"/>
              </w:rPr>
              <w:t>■投资项目在线审批监管平台</w:t>
            </w:r>
          </w:p>
        </w:tc>
        <w:tc>
          <w:tcPr>
            <w:tcW w:w="540" w:type="dxa"/>
            <w:vAlign w:val="center"/>
          </w:tcPr>
          <w:p>
            <w:pPr>
              <w:spacing w:line="240" w:lineRule="exact"/>
              <w:jc w:val="center"/>
              <w:rPr>
                <w:rFonts w:ascii="Times New Roman" w:hAnsi="Times New Roman"/>
                <w:sz w:val="30"/>
                <w:szCs w:val="30"/>
              </w:rPr>
            </w:pPr>
            <w:r>
              <w:rPr>
                <w:rFonts w:hint="eastAsia" w:ascii="仿宋" w:hAnsi="仿宋" w:eastAsia="仿宋"/>
                <w:sz w:val="30"/>
                <w:szCs w:val="30"/>
              </w:rPr>
              <w:t>√</w:t>
            </w:r>
          </w:p>
        </w:tc>
        <w:tc>
          <w:tcPr>
            <w:tcW w:w="720" w:type="dxa"/>
            <w:vAlign w:val="center"/>
          </w:tcPr>
          <w:p>
            <w:pPr>
              <w:spacing w:line="240" w:lineRule="exact"/>
              <w:jc w:val="center"/>
              <w:rPr>
                <w:rFonts w:ascii="Times New Roman" w:hAnsi="Times New Roman"/>
                <w:sz w:val="30"/>
                <w:szCs w:val="30"/>
              </w:rPr>
            </w:pPr>
          </w:p>
        </w:tc>
        <w:tc>
          <w:tcPr>
            <w:tcW w:w="540" w:type="dxa"/>
            <w:vAlign w:val="center"/>
          </w:tcPr>
          <w:p>
            <w:pPr>
              <w:spacing w:line="240" w:lineRule="exact"/>
              <w:jc w:val="center"/>
              <w:rPr>
                <w:rFonts w:ascii="Times New Roman" w:hAnsi="Times New Roman"/>
                <w:sz w:val="30"/>
                <w:szCs w:val="30"/>
              </w:rPr>
            </w:pPr>
            <w:r>
              <w:rPr>
                <w:rFonts w:hint="eastAsia" w:ascii="仿宋" w:hAnsi="仿宋" w:eastAsia="仿宋"/>
                <w:sz w:val="30"/>
                <w:szCs w:val="30"/>
              </w:rPr>
              <w:t>√</w:t>
            </w:r>
          </w:p>
        </w:tc>
        <w:tc>
          <w:tcPr>
            <w:tcW w:w="736" w:type="dxa"/>
            <w:vAlign w:val="center"/>
          </w:tcPr>
          <w:p>
            <w:pPr>
              <w:spacing w:line="240" w:lineRule="exact"/>
              <w:jc w:val="center"/>
              <w:rPr>
                <w:rFonts w:ascii="Times New Roman" w:hAnsi="Times New Roman"/>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3" w:hRule="atLeast"/>
          <w:jc w:val="center"/>
        </w:trPr>
        <w:tc>
          <w:tcPr>
            <w:tcW w:w="585" w:type="dxa"/>
            <w:vAlign w:val="center"/>
          </w:tcPr>
          <w:p>
            <w:pPr>
              <w:spacing w:line="240" w:lineRule="exact"/>
              <w:jc w:val="center"/>
              <w:rPr>
                <w:rFonts w:ascii="仿宋_GB2312" w:hAnsi="Times New Roman" w:eastAsia="仿宋_GB2312"/>
                <w:sz w:val="18"/>
                <w:szCs w:val="18"/>
              </w:rPr>
            </w:pPr>
            <w:r>
              <w:rPr>
                <w:rFonts w:ascii="仿宋_GB2312" w:hAnsi="Times New Roman" w:eastAsia="仿宋_GB2312"/>
                <w:sz w:val="18"/>
                <w:szCs w:val="18"/>
              </w:rPr>
              <w:t>25</w:t>
            </w:r>
          </w:p>
        </w:tc>
        <w:tc>
          <w:tcPr>
            <w:tcW w:w="900"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竣工有关信息</w:t>
            </w:r>
          </w:p>
        </w:tc>
        <w:tc>
          <w:tcPr>
            <w:tcW w:w="887"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竣工验收审批（备案）</w:t>
            </w:r>
          </w:p>
        </w:tc>
        <w:tc>
          <w:tcPr>
            <w:tcW w:w="2173" w:type="dxa"/>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竣工验收时间、竣工验收结果，竣工验收备案时间、备案编号、备案部门等</w:t>
            </w:r>
          </w:p>
        </w:tc>
        <w:tc>
          <w:tcPr>
            <w:tcW w:w="2700" w:type="dxa"/>
          </w:tcPr>
          <w:p>
            <w:pPr>
              <w:spacing w:line="240" w:lineRule="exact"/>
            </w:pPr>
            <w:r>
              <w:rPr>
                <w:rFonts w:hint="eastAsia" w:ascii="仿宋_GB2312" w:hAnsi="Times New Roman" w:eastAsia="仿宋_GB2312"/>
                <w:sz w:val="18"/>
                <w:szCs w:val="18"/>
                <w:lang w:eastAsia="zh-CN"/>
              </w:rPr>
              <w:t>《中华人民共和国政府信息公开条例》</w:t>
            </w:r>
            <w:r>
              <w:rPr>
                <w:rFonts w:hint="eastAsia" w:ascii="仿宋_GB2312" w:hAnsi="Times New Roman" w:eastAsia="仿宋_GB2312"/>
                <w:sz w:val="18"/>
                <w:szCs w:val="18"/>
              </w:rPr>
              <w:t>、《</w:t>
            </w:r>
            <w:r>
              <w:rPr>
                <w:rFonts w:hint="eastAsia" w:ascii="仿宋_GB2312" w:hAnsi="Times New Roman" w:eastAsia="仿宋_GB2312"/>
                <w:sz w:val="18"/>
                <w:szCs w:val="18"/>
                <w:lang w:eastAsia="zh-CN"/>
              </w:rPr>
              <w:t>关于全面推进政务公开工作的意见</w:t>
            </w:r>
            <w:r>
              <w:rPr>
                <w:rFonts w:hint="eastAsia" w:ascii="仿宋_GB2312" w:hAnsi="Times New Roman" w:eastAsia="仿宋_GB2312"/>
                <w:sz w:val="18"/>
                <w:szCs w:val="18"/>
              </w:rPr>
              <w:t>》、《关于推进重大建设项目批准和实施领域政府信息公开的意见》</w:t>
            </w:r>
          </w:p>
        </w:tc>
        <w:tc>
          <w:tcPr>
            <w:tcW w:w="1620" w:type="dxa"/>
          </w:tcPr>
          <w:p>
            <w:r>
              <w:rPr>
                <w:rFonts w:hint="eastAsia" w:ascii="仿宋_GB2312" w:hAnsi="Times New Roman" w:eastAsia="仿宋_GB2312"/>
                <w:sz w:val="18"/>
                <w:szCs w:val="18"/>
              </w:rPr>
              <w:t>同上</w:t>
            </w:r>
          </w:p>
        </w:tc>
        <w:tc>
          <w:tcPr>
            <w:tcW w:w="1080" w:type="dxa"/>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县住房和城乡建设局</w:t>
            </w:r>
          </w:p>
        </w:tc>
        <w:tc>
          <w:tcPr>
            <w:tcW w:w="2700" w:type="dxa"/>
          </w:tcPr>
          <w:p>
            <w:pPr>
              <w:spacing w:line="240" w:lineRule="exact"/>
              <w:jc w:val="left"/>
              <w:rPr>
                <w:rFonts w:ascii="仿宋_GB2312" w:hAnsi="宋体" w:eastAsia="仿宋_GB2312"/>
                <w:sz w:val="18"/>
                <w:szCs w:val="18"/>
              </w:rPr>
            </w:pPr>
            <w:r>
              <w:rPr>
                <w:rFonts w:hint="eastAsia" w:ascii="仿宋_GB2312" w:hAnsi="宋体" w:eastAsia="仿宋_GB2312"/>
                <w:sz w:val="18"/>
                <w:szCs w:val="18"/>
              </w:rPr>
              <w:t>■</w:t>
            </w:r>
            <w:r>
              <w:rPr>
                <w:rFonts w:hint="eastAsia" w:ascii="仿宋_GB2312" w:hAnsi="宋体" w:eastAsia="仿宋_GB2312"/>
                <w:sz w:val="18"/>
                <w:szCs w:val="18"/>
                <w:lang w:val="en-US" w:eastAsia="zh-CN"/>
              </w:rPr>
              <w:t>县</w:t>
            </w:r>
            <w:r>
              <w:rPr>
                <w:rFonts w:hint="eastAsia" w:ascii="仿宋_GB2312" w:hAnsi="宋体" w:eastAsia="仿宋_GB2312"/>
                <w:sz w:val="18"/>
                <w:szCs w:val="18"/>
              </w:rPr>
              <w:t>政府网站</w:t>
            </w:r>
            <w:r>
              <w:rPr>
                <w:rFonts w:ascii="仿宋_GB2312" w:hAnsi="宋体" w:eastAsia="仿宋_GB2312"/>
                <w:sz w:val="18"/>
                <w:szCs w:val="18"/>
              </w:rPr>
              <w:t xml:space="preserve"> </w:t>
            </w:r>
            <w:r>
              <w:rPr>
                <w:rFonts w:hint="eastAsia" w:ascii="仿宋_GB2312" w:hAnsi="宋体" w:eastAsia="仿宋_GB2312"/>
                <w:sz w:val="18"/>
                <w:szCs w:val="18"/>
              </w:rPr>
              <w:t>■政务服务中心</w:t>
            </w:r>
          </w:p>
          <w:p>
            <w:pPr>
              <w:spacing w:line="240" w:lineRule="exact"/>
              <w:jc w:val="left"/>
              <w:rPr>
                <w:rFonts w:ascii="仿宋_GB2312" w:hAnsi="宋体" w:eastAsia="仿宋_GB2312"/>
                <w:sz w:val="18"/>
                <w:szCs w:val="18"/>
              </w:rPr>
            </w:pPr>
            <w:r>
              <w:rPr>
                <w:rFonts w:hint="eastAsia" w:ascii="仿宋_GB2312" w:hAnsi="宋体" w:eastAsia="仿宋_GB2312"/>
                <w:sz w:val="18"/>
                <w:szCs w:val="18"/>
              </w:rPr>
              <w:t>■投资项目在线审批监管平台</w:t>
            </w:r>
          </w:p>
        </w:tc>
        <w:tc>
          <w:tcPr>
            <w:tcW w:w="540" w:type="dxa"/>
            <w:vAlign w:val="center"/>
          </w:tcPr>
          <w:p>
            <w:pPr>
              <w:spacing w:line="240" w:lineRule="exact"/>
              <w:jc w:val="center"/>
              <w:rPr>
                <w:rFonts w:ascii="Times New Roman" w:hAnsi="Times New Roman"/>
                <w:sz w:val="30"/>
                <w:szCs w:val="30"/>
              </w:rPr>
            </w:pPr>
            <w:r>
              <w:rPr>
                <w:rFonts w:hint="eastAsia" w:ascii="仿宋" w:hAnsi="仿宋" w:eastAsia="仿宋"/>
                <w:sz w:val="30"/>
                <w:szCs w:val="30"/>
              </w:rPr>
              <w:t>√</w:t>
            </w:r>
          </w:p>
        </w:tc>
        <w:tc>
          <w:tcPr>
            <w:tcW w:w="720" w:type="dxa"/>
            <w:vAlign w:val="center"/>
          </w:tcPr>
          <w:p>
            <w:pPr>
              <w:spacing w:line="240" w:lineRule="exact"/>
              <w:jc w:val="center"/>
              <w:rPr>
                <w:rFonts w:ascii="Times New Roman" w:hAnsi="Times New Roman"/>
                <w:sz w:val="30"/>
                <w:szCs w:val="30"/>
              </w:rPr>
            </w:pPr>
          </w:p>
        </w:tc>
        <w:tc>
          <w:tcPr>
            <w:tcW w:w="540" w:type="dxa"/>
            <w:vAlign w:val="center"/>
          </w:tcPr>
          <w:p>
            <w:pPr>
              <w:spacing w:line="240" w:lineRule="exact"/>
              <w:jc w:val="center"/>
              <w:rPr>
                <w:rFonts w:ascii="Times New Roman" w:hAnsi="Times New Roman"/>
                <w:sz w:val="30"/>
                <w:szCs w:val="30"/>
              </w:rPr>
            </w:pPr>
            <w:r>
              <w:rPr>
                <w:rFonts w:hint="eastAsia" w:ascii="仿宋" w:hAnsi="仿宋" w:eastAsia="仿宋"/>
                <w:sz w:val="30"/>
                <w:szCs w:val="30"/>
              </w:rPr>
              <w:t>√</w:t>
            </w:r>
          </w:p>
        </w:tc>
        <w:tc>
          <w:tcPr>
            <w:tcW w:w="736" w:type="dxa"/>
            <w:vAlign w:val="center"/>
          </w:tcPr>
          <w:p>
            <w:pPr>
              <w:spacing w:line="240" w:lineRule="exact"/>
              <w:jc w:val="center"/>
              <w:rPr>
                <w:rFonts w:ascii="Times New Roman" w:hAnsi="Times New Roman"/>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3" w:hRule="atLeast"/>
          <w:jc w:val="center"/>
        </w:trPr>
        <w:tc>
          <w:tcPr>
            <w:tcW w:w="585" w:type="dxa"/>
            <w:vAlign w:val="center"/>
          </w:tcPr>
          <w:p>
            <w:pPr>
              <w:spacing w:line="240" w:lineRule="exact"/>
              <w:jc w:val="center"/>
              <w:rPr>
                <w:rFonts w:ascii="仿宋_GB2312" w:hAnsi="Times New Roman" w:eastAsia="仿宋_GB2312"/>
                <w:color w:val="000000"/>
                <w:sz w:val="18"/>
                <w:szCs w:val="18"/>
              </w:rPr>
            </w:pPr>
            <w:r>
              <w:rPr>
                <w:rFonts w:ascii="仿宋_GB2312" w:hAnsi="Times New Roman" w:eastAsia="仿宋_GB2312"/>
                <w:color w:val="000000"/>
                <w:sz w:val="18"/>
                <w:szCs w:val="18"/>
              </w:rPr>
              <w:t>26</w:t>
            </w:r>
          </w:p>
        </w:tc>
        <w:tc>
          <w:tcPr>
            <w:tcW w:w="900" w:type="dxa"/>
            <w:vMerge w:val="restart"/>
            <w:vAlign w:val="center"/>
          </w:tcPr>
          <w:p>
            <w:pPr>
              <w:spacing w:line="240" w:lineRule="exact"/>
              <w:jc w:val="center"/>
              <w:rPr>
                <w:rFonts w:ascii="仿宋_GB2312" w:hAnsi="Times New Roman" w:eastAsia="仿宋_GB2312"/>
                <w:color w:val="000000"/>
                <w:sz w:val="18"/>
                <w:szCs w:val="18"/>
              </w:rPr>
            </w:pPr>
            <w:r>
              <w:rPr>
                <w:rFonts w:hint="eastAsia" w:ascii="仿宋_GB2312" w:hAnsi="宋体" w:eastAsia="仿宋_GB2312"/>
                <w:color w:val="000000"/>
                <w:sz w:val="18"/>
                <w:szCs w:val="18"/>
              </w:rPr>
              <w:t>批准结果信息</w:t>
            </w:r>
          </w:p>
        </w:tc>
        <w:tc>
          <w:tcPr>
            <w:tcW w:w="887" w:type="dxa"/>
            <w:vAlign w:val="center"/>
          </w:tcPr>
          <w:p>
            <w:pPr>
              <w:spacing w:line="240" w:lineRule="exact"/>
              <w:rPr>
                <w:rFonts w:ascii="仿宋_GB2312" w:hAnsi="Times New Roman" w:eastAsia="仿宋_GB2312"/>
                <w:color w:val="000000"/>
                <w:sz w:val="18"/>
                <w:szCs w:val="18"/>
              </w:rPr>
            </w:pPr>
            <w:r>
              <w:rPr>
                <w:rFonts w:hint="eastAsia" w:ascii="仿宋_GB2312" w:hAnsi="Times New Roman" w:eastAsia="仿宋_GB2312"/>
                <w:color w:val="000000"/>
                <w:sz w:val="18"/>
                <w:szCs w:val="18"/>
              </w:rPr>
              <w:t>商品房预售许可</w:t>
            </w:r>
          </w:p>
        </w:tc>
        <w:tc>
          <w:tcPr>
            <w:tcW w:w="2173" w:type="dxa"/>
          </w:tcPr>
          <w:p>
            <w:pPr>
              <w:spacing w:line="240" w:lineRule="exact"/>
              <w:rPr>
                <w:rFonts w:ascii="仿宋_GB2312" w:hAnsi="Times New Roman" w:eastAsia="仿宋_GB2312"/>
                <w:color w:val="000000"/>
                <w:sz w:val="18"/>
                <w:szCs w:val="18"/>
              </w:rPr>
            </w:pPr>
            <w:r>
              <w:rPr>
                <w:rFonts w:hint="eastAsia" w:ascii="仿宋_GB2312" w:hAnsi="宋体" w:eastAsia="仿宋_GB2312"/>
                <w:color w:val="000000"/>
                <w:sz w:val="18"/>
                <w:szCs w:val="18"/>
              </w:rPr>
              <w:t>适用范围、审批依据、受理机构、申请条件、申请材料目录、办理基本流程、办结时限、收费依据及标准、结果送达、监督投诉渠道等</w:t>
            </w:r>
          </w:p>
        </w:tc>
        <w:tc>
          <w:tcPr>
            <w:tcW w:w="2700" w:type="dxa"/>
          </w:tcPr>
          <w:p>
            <w:pPr>
              <w:spacing w:line="240" w:lineRule="exact"/>
              <w:rPr>
                <w:rFonts w:ascii="仿宋_GB2312" w:hAnsi="Times New Roman" w:eastAsia="仿宋_GB2312"/>
                <w:color w:val="000000"/>
                <w:sz w:val="18"/>
                <w:szCs w:val="18"/>
              </w:rPr>
            </w:pPr>
            <w:r>
              <w:rPr>
                <w:rFonts w:hint="eastAsia" w:ascii="仿宋_GB2312" w:hAnsi="Times New Roman" w:eastAsia="仿宋_GB2312"/>
                <w:color w:val="000000"/>
                <w:sz w:val="18"/>
                <w:szCs w:val="18"/>
                <w:lang w:eastAsia="zh-CN"/>
              </w:rPr>
              <w:t>《中华人民共和国政府信息公开条例》</w:t>
            </w:r>
            <w:r>
              <w:rPr>
                <w:rFonts w:hint="eastAsia" w:ascii="仿宋_GB2312" w:hAnsi="Times New Roman" w:eastAsia="仿宋_GB2312"/>
                <w:color w:val="000000"/>
                <w:sz w:val="18"/>
                <w:szCs w:val="18"/>
              </w:rPr>
              <w:t>、《</w:t>
            </w:r>
            <w:r>
              <w:rPr>
                <w:rFonts w:hint="eastAsia" w:ascii="仿宋_GB2312" w:hAnsi="Times New Roman" w:eastAsia="仿宋_GB2312"/>
                <w:color w:val="000000"/>
                <w:sz w:val="18"/>
                <w:szCs w:val="18"/>
                <w:lang w:eastAsia="zh-CN"/>
              </w:rPr>
              <w:t>关于全面推进政务公开工作的意见</w:t>
            </w:r>
            <w:r>
              <w:rPr>
                <w:rFonts w:hint="eastAsia" w:ascii="仿宋_GB2312" w:hAnsi="Times New Roman" w:eastAsia="仿宋_GB2312"/>
                <w:color w:val="000000"/>
                <w:sz w:val="18"/>
                <w:szCs w:val="18"/>
              </w:rPr>
              <w:t>》、《关于推进重大建设项目批准和实施领域政府信息公开的意见》</w:t>
            </w:r>
          </w:p>
        </w:tc>
        <w:tc>
          <w:tcPr>
            <w:tcW w:w="1620" w:type="dxa"/>
          </w:tcPr>
          <w:p>
            <w:pPr>
              <w:rPr>
                <w:rFonts w:ascii="仿宋_GB2312" w:hAnsi="Times New Roman" w:eastAsia="仿宋_GB2312"/>
                <w:color w:val="000000"/>
                <w:sz w:val="18"/>
                <w:szCs w:val="18"/>
              </w:rPr>
            </w:pPr>
            <w:r>
              <w:rPr>
                <w:rFonts w:hint="eastAsia" w:ascii="仿宋_GB2312" w:hAnsi="Times New Roman" w:eastAsia="仿宋_GB2312"/>
                <w:color w:val="000000"/>
                <w:sz w:val="18"/>
                <w:szCs w:val="18"/>
              </w:rPr>
              <w:t>同上</w:t>
            </w:r>
          </w:p>
        </w:tc>
        <w:tc>
          <w:tcPr>
            <w:tcW w:w="1080" w:type="dxa"/>
          </w:tcPr>
          <w:p>
            <w:pPr>
              <w:spacing w:line="240" w:lineRule="exact"/>
              <w:rPr>
                <w:rFonts w:ascii="仿宋_GB2312" w:hAnsi="Times New Roman" w:eastAsia="仿宋_GB2312"/>
                <w:color w:val="000000"/>
                <w:sz w:val="18"/>
                <w:szCs w:val="18"/>
              </w:rPr>
            </w:pPr>
            <w:r>
              <w:rPr>
                <w:rFonts w:hint="eastAsia" w:ascii="仿宋_GB2312" w:hAnsi="Times New Roman" w:eastAsia="仿宋_GB2312"/>
                <w:color w:val="000000"/>
                <w:sz w:val="18"/>
                <w:szCs w:val="18"/>
              </w:rPr>
              <w:t>县行政审批局</w:t>
            </w:r>
          </w:p>
        </w:tc>
        <w:tc>
          <w:tcPr>
            <w:tcW w:w="2700" w:type="dxa"/>
          </w:tcPr>
          <w:p>
            <w:pPr>
              <w:spacing w:line="240" w:lineRule="exact"/>
              <w:rPr>
                <w:rFonts w:ascii="仿宋_GB2312" w:hAnsi="宋体" w:eastAsia="仿宋_GB2312"/>
                <w:sz w:val="18"/>
                <w:szCs w:val="18"/>
              </w:rPr>
            </w:pPr>
            <w:r>
              <w:rPr>
                <w:rFonts w:hint="eastAsia" w:ascii="仿宋_GB2312" w:hAnsi="宋体" w:eastAsia="仿宋_GB2312"/>
                <w:sz w:val="18"/>
                <w:szCs w:val="18"/>
              </w:rPr>
              <w:t>■</w:t>
            </w:r>
            <w:r>
              <w:rPr>
                <w:rFonts w:hint="eastAsia" w:ascii="仿宋_GB2312" w:hAnsi="宋体" w:eastAsia="仿宋_GB2312"/>
                <w:sz w:val="18"/>
                <w:szCs w:val="18"/>
                <w:lang w:val="en-US" w:eastAsia="zh-CN"/>
              </w:rPr>
              <w:t>县</w:t>
            </w:r>
            <w:r>
              <w:rPr>
                <w:rFonts w:hint="eastAsia" w:ascii="仿宋_GB2312" w:hAnsi="宋体" w:eastAsia="仿宋_GB2312"/>
                <w:sz w:val="18"/>
                <w:szCs w:val="18"/>
              </w:rPr>
              <w:t>政府网站</w:t>
            </w:r>
            <w:r>
              <w:rPr>
                <w:rFonts w:ascii="仿宋_GB2312" w:hAnsi="宋体" w:eastAsia="仿宋_GB2312"/>
                <w:sz w:val="18"/>
                <w:szCs w:val="18"/>
              </w:rPr>
              <w:t xml:space="preserve"> </w:t>
            </w:r>
          </w:p>
          <w:p>
            <w:pPr>
              <w:spacing w:line="240" w:lineRule="exact"/>
              <w:rPr>
                <w:rFonts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hAnsi="Times New Roman" w:eastAsia="仿宋_GB2312"/>
                <w:color w:val="000000"/>
                <w:sz w:val="18"/>
                <w:szCs w:val="18"/>
              </w:rPr>
              <w:t>县行政审批局</w:t>
            </w:r>
            <w:r>
              <w:rPr>
                <w:rFonts w:hint="eastAsia" w:ascii="仿宋_GB2312" w:hAnsi="宋体" w:eastAsia="仿宋_GB2312"/>
                <w:color w:val="000000"/>
                <w:sz w:val="18"/>
                <w:szCs w:val="18"/>
              </w:rPr>
              <w:t>微信公众号</w:t>
            </w:r>
          </w:p>
          <w:p>
            <w:pPr>
              <w:spacing w:line="240" w:lineRule="exact"/>
              <w:rPr>
                <w:rFonts w:ascii="仿宋_GB2312" w:hAnsi="宋体" w:eastAsia="仿宋_GB2312"/>
                <w:color w:val="000000"/>
                <w:sz w:val="18"/>
                <w:szCs w:val="18"/>
              </w:rPr>
            </w:pPr>
            <w:r>
              <w:rPr>
                <w:rFonts w:hint="eastAsia" w:ascii="仿宋_GB2312" w:hAnsi="宋体" w:eastAsia="仿宋_GB2312"/>
                <w:color w:val="000000"/>
                <w:sz w:val="18"/>
                <w:szCs w:val="18"/>
              </w:rPr>
              <w:t>■河北政务服务网</w:t>
            </w:r>
            <w:r>
              <w:rPr>
                <w:rFonts w:ascii="仿宋_GB2312" w:hAnsi="宋体" w:eastAsia="仿宋_GB2312"/>
                <w:color w:val="000000"/>
                <w:sz w:val="18"/>
                <w:szCs w:val="18"/>
              </w:rPr>
              <w:t xml:space="preserve">       </w:t>
            </w:r>
          </w:p>
          <w:p>
            <w:pPr>
              <w:spacing w:line="240" w:lineRule="exact"/>
              <w:jc w:val="left"/>
              <w:rPr>
                <w:rFonts w:ascii="仿宋_GB2312" w:hAnsi="宋体" w:eastAsia="仿宋_GB2312"/>
                <w:color w:val="000000"/>
                <w:sz w:val="18"/>
                <w:szCs w:val="18"/>
              </w:rPr>
            </w:pPr>
          </w:p>
        </w:tc>
        <w:tc>
          <w:tcPr>
            <w:tcW w:w="540" w:type="dxa"/>
            <w:vAlign w:val="center"/>
          </w:tcPr>
          <w:p>
            <w:pPr>
              <w:spacing w:line="240" w:lineRule="exact"/>
              <w:jc w:val="center"/>
              <w:rPr>
                <w:rFonts w:ascii="仿宋" w:hAnsi="仿宋" w:eastAsia="仿宋"/>
                <w:color w:val="000000"/>
                <w:sz w:val="30"/>
                <w:szCs w:val="30"/>
              </w:rPr>
            </w:pPr>
            <w:r>
              <w:rPr>
                <w:rFonts w:hint="eastAsia" w:ascii="仿宋" w:hAnsi="仿宋" w:eastAsia="仿宋"/>
                <w:color w:val="000000"/>
                <w:sz w:val="30"/>
                <w:szCs w:val="30"/>
              </w:rPr>
              <w:t>√</w:t>
            </w:r>
          </w:p>
        </w:tc>
        <w:tc>
          <w:tcPr>
            <w:tcW w:w="720" w:type="dxa"/>
            <w:vAlign w:val="center"/>
          </w:tcPr>
          <w:p>
            <w:pPr>
              <w:spacing w:line="240" w:lineRule="exact"/>
              <w:jc w:val="center"/>
              <w:rPr>
                <w:rFonts w:ascii="Times New Roman" w:hAnsi="Times New Roman"/>
                <w:color w:val="000000"/>
                <w:sz w:val="30"/>
                <w:szCs w:val="30"/>
              </w:rPr>
            </w:pPr>
          </w:p>
        </w:tc>
        <w:tc>
          <w:tcPr>
            <w:tcW w:w="540" w:type="dxa"/>
            <w:vAlign w:val="center"/>
          </w:tcPr>
          <w:p>
            <w:pPr>
              <w:spacing w:line="240" w:lineRule="exact"/>
              <w:jc w:val="center"/>
              <w:rPr>
                <w:rFonts w:ascii="仿宋" w:hAnsi="仿宋" w:eastAsia="仿宋"/>
                <w:color w:val="000000"/>
                <w:sz w:val="30"/>
                <w:szCs w:val="30"/>
              </w:rPr>
            </w:pPr>
            <w:r>
              <w:rPr>
                <w:rFonts w:hint="eastAsia" w:ascii="仿宋" w:hAnsi="仿宋" w:eastAsia="仿宋"/>
                <w:color w:val="000000"/>
                <w:sz w:val="30"/>
                <w:szCs w:val="30"/>
              </w:rPr>
              <w:t>√</w:t>
            </w:r>
          </w:p>
        </w:tc>
        <w:tc>
          <w:tcPr>
            <w:tcW w:w="736" w:type="dxa"/>
            <w:vAlign w:val="center"/>
          </w:tcPr>
          <w:p>
            <w:pPr>
              <w:spacing w:line="240" w:lineRule="exact"/>
              <w:jc w:val="center"/>
              <w:rPr>
                <w:rFonts w:ascii="Times New Roman" w:hAnsi="Times New Roman"/>
                <w:color w:val="000000"/>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3" w:hRule="atLeast"/>
          <w:jc w:val="center"/>
        </w:trPr>
        <w:tc>
          <w:tcPr>
            <w:tcW w:w="585" w:type="dxa"/>
            <w:vAlign w:val="center"/>
          </w:tcPr>
          <w:p>
            <w:pPr>
              <w:spacing w:line="240" w:lineRule="exact"/>
              <w:jc w:val="center"/>
              <w:rPr>
                <w:rFonts w:ascii="仿宋_GB2312" w:hAnsi="Times New Roman" w:eastAsia="仿宋_GB2312"/>
                <w:color w:val="000000"/>
                <w:sz w:val="18"/>
                <w:szCs w:val="18"/>
              </w:rPr>
            </w:pPr>
            <w:r>
              <w:rPr>
                <w:rFonts w:ascii="仿宋_GB2312" w:hAnsi="Times New Roman" w:eastAsia="仿宋_GB2312"/>
                <w:color w:val="000000"/>
                <w:sz w:val="18"/>
                <w:szCs w:val="18"/>
              </w:rPr>
              <w:t>27</w:t>
            </w:r>
          </w:p>
        </w:tc>
        <w:tc>
          <w:tcPr>
            <w:tcW w:w="900" w:type="dxa"/>
            <w:vMerge w:val="continue"/>
            <w:vAlign w:val="center"/>
          </w:tcPr>
          <w:p>
            <w:pPr>
              <w:spacing w:line="240" w:lineRule="exact"/>
              <w:jc w:val="center"/>
              <w:rPr>
                <w:rFonts w:ascii="仿宋_GB2312" w:hAnsi="Times New Roman" w:eastAsia="仿宋_GB2312"/>
                <w:color w:val="000000"/>
                <w:sz w:val="18"/>
                <w:szCs w:val="18"/>
              </w:rPr>
            </w:pPr>
          </w:p>
        </w:tc>
        <w:tc>
          <w:tcPr>
            <w:tcW w:w="887" w:type="dxa"/>
            <w:vAlign w:val="center"/>
          </w:tcPr>
          <w:p>
            <w:pPr>
              <w:spacing w:line="240" w:lineRule="exact"/>
              <w:rPr>
                <w:rFonts w:ascii="仿宋_GB2312" w:hAnsi="Times New Roman" w:eastAsia="仿宋_GB2312"/>
                <w:color w:val="000000"/>
                <w:sz w:val="18"/>
                <w:szCs w:val="18"/>
              </w:rPr>
            </w:pPr>
            <w:r>
              <w:rPr>
                <w:rFonts w:hint="eastAsia" w:ascii="仿宋_GB2312" w:hAnsi="Times New Roman" w:eastAsia="仿宋_GB2312"/>
                <w:color w:val="000000"/>
                <w:sz w:val="18"/>
                <w:szCs w:val="18"/>
              </w:rPr>
              <w:t>县级政府投资项目投资计划的下达</w:t>
            </w:r>
          </w:p>
        </w:tc>
        <w:tc>
          <w:tcPr>
            <w:tcW w:w="2173" w:type="dxa"/>
          </w:tcPr>
          <w:p>
            <w:pPr>
              <w:spacing w:line="240" w:lineRule="exact"/>
              <w:rPr>
                <w:rFonts w:ascii="仿宋_GB2312" w:hAnsi="Times New Roman" w:eastAsia="仿宋_GB2312"/>
                <w:color w:val="000000"/>
                <w:sz w:val="18"/>
                <w:szCs w:val="18"/>
              </w:rPr>
            </w:pPr>
            <w:r>
              <w:rPr>
                <w:rFonts w:hint="eastAsia" w:ascii="仿宋_GB2312" w:hAnsi="宋体" w:eastAsia="仿宋_GB2312"/>
                <w:color w:val="000000"/>
                <w:sz w:val="18"/>
                <w:szCs w:val="18"/>
              </w:rPr>
              <w:t>适用范围、审批依据、受理机构、申请条件、申请材料目录、办理基本流程、办结时限、收费依据及标准、结果送达、监督投诉渠道等</w:t>
            </w:r>
          </w:p>
        </w:tc>
        <w:tc>
          <w:tcPr>
            <w:tcW w:w="2700" w:type="dxa"/>
          </w:tcPr>
          <w:p>
            <w:pPr>
              <w:spacing w:line="240" w:lineRule="exact"/>
              <w:rPr>
                <w:rFonts w:ascii="仿宋_GB2312" w:hAnsi="Times New Roman" w:eastAsia="仿宋_GB2312"/>
                <w:color w:val="000000"/>
                <w:sz w:val="18"/>
                <w:szCs w:val="18"/>
              </w:rPr>
            </w:pPr>
            <w:r>
              <w:rPr>
                <w:rFonts w:hint="eastAsia" w:ascii="仿宋_GB2312" w:hAnsi="Times New Roman" w:eastAsia="仿宋_GB2312"/>
                <w:color w:val="000000"/>
                <w:sz w:val="18"/>
                <w:szCs w:val="18"/>
                <w:lang w:eastAsia="zh-CN"/>
              </w:rPr>
              <w:t>《中华人民共和国政府信息公开条例》</w:t>
            </w:r>
            <w:r>
              <w:rPr>
                <w:rFonts w:hint="eastAsia" w:ascii="仿宋_GB2312" w:hAnsi="Times New Roman" w:eastAsia="仿宋_GB2312"/>
                <w:color w:val="000000"/>
                <w:sz w:val="18"/>
                <w:szCs w:val="18"/>
              </w:rPr>
              <w:t>、《</w:t>
            </w:r>
            <w:r>
              <w:rPr>
                <w:rFonts w:hint="eastAsia" w:ascii="仿宋_GB2312" w:hAnsi="Times New Roman" w:eastAsia="仿宋_GB2312"/>
                <w:color w:val="000000"/>
                <w:sz w:val="18"/>
                <w:szCs w:val="18"/>
                <w:lang w:eastAsia="zh-CN"/>
              </w:rPr>
              <w:t>关于全面推进政务公开工作的意见</w:t>
            </w:r>
            <w:r>
              <w:rPr>
                <w:rFonts w:hint="eastAsia" w:ascii="仿宋_GB2312" w:hAnsi="Times New Roman" w:eastAsia="仿宋_GB2312"/>
                <w:color w:val="000000"/>
                <w:sz w:val="18"/>
                <w:szCs w:val="18"/>
              </w:rPr>
              <w:t>》、《关于推进重大建设项目批准和实施领域政府信息公开的意见》</w:t>
            </w:r>
          </w:p>
        </w:tc>
        <w:tc>
          <w:tcPr>
            <w:tcW w:w="1620" w:type="dxa"/>
          </w:tcPr>
          <w:p>
            <w:pPr>
              <w:rPr>
                <w:rFonts w:ascii="仿宋_GB2312" w:hAnsi="Times New Roman" w:eastAsia="仿宋_GB2312"/>
                <w:color w:val="000000"/>
                <w:sz w:val="18"/>
                <w:szCs w:val="18"/>
              </w:rPr>
            </w:pPr>
            <w:r>
              <w:rPr>
                <w:rFonts w:hint="eastAsia" w:ascii="仿宋_GB2312" w:hAnsi="Times New Roman" w:eastAsia="仿宋_GB2312"/>
                <w:color w:val="000000"/>
                <w:sz w:val="18"/>
                <w:szCs w:val="18"/>
              </w:rPr>
              <w:t>同上</w:t>
            </w:r>
          </w:p>
        </w:tc>
        <w:tc>
          <w:tcPr>
            <w:tcW w:w="1080" w:type="dxa"/>
          </w:tcPr>
          <w:p>
            <w:pPr>
              <w:spacing w:line="240" w:lineRule="exact"/>
              <w:rPr>
                <w:rFonts w:ascii="仿宋_GB2312" w:hAnsi="Times New Roman" w:eastAsia="仿宋_GB2312"/>
                <w:color w:val="000000"/>
                <w:sz w:val="18"/>
                <w:szCs w:val="18"/>
              </w:rPr>
            </w:pPr>
            <w:r>
              <w:rPr>
                <w:rFonts w:hint="eastAsia" w:ascii="仿宋_GB2312" w:hAnsi="Times New Roman" w:eastAsia="仿宋_GB2312"/>
                <w:color w:val="000000"/>
                <w:sz w:val="18"/>
                <w:szCs w:val="18"/>
              </w:rPr>
              <w:t>县行政审批局</w:t>
            </w:r>
          </w:p>
        </w:tc>
        <w:tc>
          <w:tcPr>
            <w:tcW w:w="2700" w:type="dxa"/>
          </w:tcPr>
          <w:p>
            <w:pPr>
              <w:spacing w:line="240" w:lineRule="exact"/>
              <w:rPr>
                <w:rFonts w:ascii="仿宋_GB2312" w:hAnsi="宋体" w:eastAsia="仿宋_GB2312"/>
                <w:sz w:val="18"/>
                <w:szCs w:val="18"/>
              </w:rPr>
            </w:pPr>
            <w:r>
              <w:rPr>
                <w:rFonts w:hint="eastAsia" w:ascii="仿宋_GB2312" w:hAnsi="宋体" w:eastAsia="仿宋_GB2312"/>
                <w:sz w:val="18"/>
                <w:szCs w:val="18"/>
              </w:rPr>
              <w:t>■</w:t>
            </w:r>
            <w:r>
              <w:rPr>
                <w:rFonts w:hint="eastAsia" w:ascii="仿宋_GB2312" w:hAnsi="宋体" w:eastAsia="仿宋_GB2312"/>
                <w:sz w:val="18"/>
                <w:szCs w:val="18"/>
                <w:lang w:val="en-US" w:eastAsia="zh-CN"/>
              </w:rPr>
              <w:t>县</w:t>
            </w:r>
            <w:r>
              <w:rPr>
                <w:rFonts w:hint="eastAsia" w:ascii="仿宋_GB2312" w:hAnsi="宋体" w:eastAsia="仿宋_GB2312"/>
                <w:sz w:val="18"/>
                <w:szCs w:val="18"/>
              </w:rPr>
              <w:t>政府网站</w:t>
            </w:r>
            <w:r>
              <w:rPr>
                <w:rFonts w:ascii="仿宋_GB2312" w:hAnsi="宋体" w:eastAsia="仿宋_GB2312"/>
                <w:sz w:val="18"/>
                <w:szCs w:val="18"/>
              </w:rPr>
              <w:t xml:space="preserve"> </w:t>
            </w:r>
          </w:p>
          <w:p>
            <w:pPr>
              <w:spacing w:line="240" w:lineRule="exact"/>
              <w:rPr>
                <w:rFonts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hAnsi="Times New Roman" w:eastAsia="仿宋_GB2312"/>
                <w:color w:val="000000"/>
                <w:sz w:val="18"/>
                <w:szCs w:val="18"/>
              </w:rPr>
              <w:t>县行政审批局</w:t>
            </w:r>
            <w:r>
              <w:rPr>
                <w:rFonts w:hint="eastAsia" w:ascii="仿宋_GB2312" w:hAnsi="宋体" w:eastAsia="仿宋_GB2312"/>
                <w:color w:val="000000"/>
                <w:sz w:val="18"/>
                <w:szCs w:val="18"/>
              </w:rPr>
              <w:t>微信公众号</w:t>
            </w:r>
          </w:p>
          <w:p>
            <w:pPr>
              <w:spacing w:line="240" w:lineRule="exact"/>
              <w:jc w:val="left"/>
              <w:rPr>
                <w:rFonts w:ascii="仿宋_GB2312" w:hAnsi="宋体" w:eastAsia="仿宋_GB2312"/>
                <w:color w:val="000000"/>
                <w:sz w:val="18"/>
                <w:szCs w:val="18"/>
              </w:rPr>
            </w:pPr>
            <w:r>
              <w:rPr>
                <w:rFonts w:hint="eastAsia" w:ascii="仿宋_GB2312" w:hAnsi="宋体" w:eastAsia="仿宋_GB2312"/>
                <w:color w:val="000000"/>
                <w:sz w:val="18"/>
                <w:szCs w:val="18"/>
              </w:rPr>
              <w:t>■河北政务服务网</w:t>
            </w:r>
          </w:p>
          <w:p>
            <w:pPr>
              <w:spacing w:line="240" w:lineRule="exact"/>
              <w:jc w:val="left"/>
              <w:rPr>
                <w:rFonts w:ascii="仿宋_GB2312" w:hAnsi="宋体" w:eastAsia="仿宋_GB2312"/>
                <w:color w:val="000000"/>
                <w:sz w:val="18"/>
                <w:szCs w:val="18"/>
              </w:rPr>
            </w:pPr>
            <w:r>
              <w:rPr>
                <w:rFonts w:hint="eastAsia" w:ascii="仿宋_GB2312" w:hAnsi="宋体" w:eastAsia="仿宋_GB2312"/>
                <w:color w:val="000000"/>
                <w:sz w:val="18"/>
                <w:szCs w:val="18"/>
              </w:rPr>
              <w:t>■投资项目在线审批监管平台</w:t>
            </w:r>
          </w:p>
        </w:tc>
        <w:tc>
          <w:tcPr>
            <w:tcW w:w="540" w:type="dxa"/>
            <w:vAlign w:val="center"/>
          </w:tcPr>
          <w:p>
            <w:pPr>
              <w:spacing w:line="240" w:lineRule="exact"/>
              <w:jc w:val="center"/>
              <w:rPr>
                <w:rFonts w:ascii="仿宋" w:hAnsi="仿宋" w:eastAsia="仿宋"/>
                <w:color w:val="000000"/>
                <w:sz w:val="30"/>
                <w:szCs w:val="30"/>
              </w:rPr>
            </w:pPr>
            <w:r>
              <w:rPr>
                <w:rFonts w:hint="eastAsia" w:ascii="仿宋" w:hAnsi="仿宋" w:eastAsia="仿宋"/>
                <w:color w:val="000000"/>
                <w:sz w:val="30"/>
                <w:szCs w:val="30"/>
              </w:rPr>
              <w:t>√</w:t>
            </w:r>
          </w:p>
        </w:tc>
        <w:tc>
          <w:tcPr>
            <w:tcW w:w="720" w:type="dxa"/>
            <w:vAlign w:val="center"/>
          </w:tcPr>
          <w:p>
            <w:pPr>
              <w:spacing w:line="240" w:lineRule="exact"/>
              <w:jc w:val="center"/>
              <w:rPr>
                <w:rFonts w:ascii="Times New Roman" w:hAnsi="Times New Roman"/>
                <w:color w:val="000000"/>
                <w:sz w:val="30"/>
                <w:szCs w:val="30"/>
              </w:rPr>
            </w:pPr>
          </w:p>
        </w:tc>
        <w:tc>
          <w:tcPr>
            <w:tcW w:w="540" w:type="dxa"/>
            <w:vAlign w:val="center"/>
          </w:tcPr>
          <w:p>
            <w:pPr>
              <w:spacing w:line="240" w:lineRule="exact"/>
              <w:jc w:val="center"/>
              <w:rPr>
                <w:rFonts w:ascii="仿宋" w:hAnsi="仿宋" w:eastAsia="仿宋"/>
                <w:color w:val="000000"/>
                <w:sz w:val="30"/>
                <w:szCs w:val="30"/>
              </w:rPr>
            </w:pPr>
            <w:r>
              <w:rPr>
                <w:rFonts w:hint="eastAsia" w:ascii="仿宋" w:hAnsi="仿宋" w:eastAsia="仿宋"/>
                <w:color w:val="000000"/>
                <w:sz w:val="30"/>
                <w:szCs w:val="30"/>
              </w:rPr>
              <w:t>√</w:t>
            </w:r>
          </w:p>
        </w:tc>
        <w:tc>
          <w:tcPr>
            <w:tcW w:w="736" w:type="dxa"/>
            <w:vAlign w:val="center"/>
          </w:tcPr>
          <w:p>
            <w:pPr>
              <w:spacing w:line="240" w:lineRule="exact"/>
              <w:jc w:val="center"/>
              <w:rPr>
                <w:rFonts w:ascii="Times New Roman" w:hAnsi="Times New Roman"/>
                <w:color w:val="000000"/>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3" w:hRule="atLeast"/>
          <w:jc w:val="center"/>
        </w:trPr>
        <w:tc>
          <w:tcPr>
            <w:tcW w:w="585" w:type="dxa"/>
            <w:vAlign w:val="center"/>
          </w:tcPr>
          <w:p>
            <w:pPr>
              <w:spacing w:line="240" w:lineRule="exact"/>
              <w:jc w:val="center"/>
              <w:rPr>
                <w:rFonts w:ascii="仿宋_GB2312" w:hAnsi="Times New Roman" w:eastAsia="仿宋_GB2312"/>
                <w:color w:val="000000"/>
                <w:sz w:val="18"/>
                <w:szCs w:val="18"/>
              </w:rPr>
            </w:pPr>
            <w:r>
              <w:rPr>
                <w:rFonts w:ascii="仿宋_GB2312" w:hAnsi="Times New Roman" w:eastAsia="仿宋_GB2312"/>
                <w:color w:val="000000"/>
                <w:sz w:val="18"/>
                <w:szCs w:val="18"/>
              </w:rPr>
              <w:t>28</w:t>
            </w:r>
          </w:p>
        </w:tc>
        <w:tc>
          <w:tcPr>
            <w:tcW w:w="900" w:type="dxa"/>
            <w:vMerge w:val="continue"/>
            <w:vAlign w:val="center"/>
          </w:tcPr>
          <w:p>
            <w:pPr>
              <w:spacing w:line="240" w:lineRule="exact"/>
              <w:jc w:val="center"/>
              <w:rPr>
                <w:rFonts w:ascii="仿宋_GB2312" w:hAnsi="Times New Roman" w:eastAsia="仿宋_GB2312"/>
                <w:color w:val="000000"/>
                <w:sz w:val="18"/>
                <w:szCs w:val="18"/>
              </w:rPr>
            </w:pPr>
          </w:p>
        </w:tc>
        <w:tc>
          <w:tcPr>
            <w:tcW w:w="887" w:type="dxa"/>
            <w:vAlign w:val="center"/>
          </w:tcPr>
          <w:p>
            <w:pPr>
              <w:spacing w:line="240" w:lineRule="exact"/>
              <w:rPr>
                <w:rFonts w:ascii="仿宋_GB2312" w:hAnsi="Times New Roman" w:eastAsia="仿宋_GB2312"/>
                <w:color w:val="000000"/>
                <w:sz w:val="18"/>
                <w:szCs w:val="18"/>
              </w:rPr>
            </w:pPr>
            <w:r>
              <w:rPr>
                <w:rFonts w:hint="eastAsia" w:ascii="仿宋_GB2312" w:hAnsi="Times New Roman" w:eastAsia="仿宋_GB2312"/>
                <w:color w:val="000000"/>
                <w:sz w:val="18"/>
                <w:szCs w:val="18"/>
              </w:rPr>
              <w:t>重大固定资产投资项目社会稳定风险评估</w:t>
            </w:r>
          </w:p>
        </w:tc>
        <w:tc>
          <w:tcPr>
            <w:tcW w:w="2173" w:type="dxa"/>
          </w:tcPr>
          <w:p>
            <w:pPr>
              <w:spacing w:line="240" w:lineRule="exact"/>
              <w:rPr>
                <w:rFonts w:ascii="仿宋_GB2312" w:hAnsi="Times New Roman" w:eastAsia="仿宋_GB2312"/>
                <w:color w:val="000000"/>
                <w:sz w:val="18"/>
                <w:szCs w:val="18"/>
              </w:rPr>
            </w:pPr>
            <w:r>
              <w:rPr>
                <w:rFonts w:hint="eastAsia" w:ascii="仿宋_GB2312" w:hAnsi="宋体" w:eastAsia="仿宋_GB2312"/>
                <w:color w:val="000000"/>
                <w:sz w:val="18"/>
                <w:szCs w:val="18"/>
              </w:rPr>
              <w:t>适用范围、审批依据、受理机构、申请条件、申请材料目录、办理基本流程、办结时限、收费依据及标准、结果送达、监督投诉渠道等</w:t>
            </w:r>
          </w:p>
        </w:tc>
        <w:tc>
          <w:tcPr>
            <w:tcW w:w="2700" w:type="dxa"/>
          </w:tcPr>
          <w:p>
            <w:pPr>
              <w:spacing w:line="240" w:lineRule="exact"/>
              <w:rPr>
                <w:rFonts w:ascii="仿宋_GB2312" w:hAnsi="Times New Roman" w:eastAsia="仿宋_GB2312"/>
                <w:color w:val="000000"/>
                <w:sz w:val="18"/>
                <w:szCs w:val="18"/>
              </w:rPr>
            </w:pPr>
            <w:r>
              <w:rPr>
                <w:rFonts w:hint="eastAsia" w:ascii="仿宋_GB2312" w:hAnsi="Times New Roman" w:eastAsia="仿宋_GB2312"/>
                <w:color w:val="000000"/>
                <w:sz w:val="18"/>
                <w:szCs w:val="18"/>
                <w:lang w:eastAsia="zh-CN"/>
              </w:rPr>
              <w:t>《中华人民共和国政府信息公开条例》</w:t>
            </w:r>
            <w:r>
              <w:rPr>
                <w:rFonts w:hint="eastAsia" w:ascii="仿宋_GB2312" w:hAnsi="Times New Roman" w:eastAsia="仿宋_GB2312"/>
                <w:color w:val="000000"/>
                <w:sz w:val="18"/>
                <w:szCs w:val="18"/>
              </w:rPr>
              <w:t>、《</w:t>
            </w:r>
            <w:r>
              <w:rPr>
                <w:rFonts w:hint="eastAsia" w:ascii="仿宋_GB2312" w:hAnsi="Times New Roman" w:eastAsia="仿宋_GB2312"/>
                <w:color w:val="000000"/>
                <w:sz w:val="18"/>
                <w:szCs w:val="18"/>
                <w:lang w:eastAsia="zh-CN"/>
              </w:rPr>
              <w:t>关于全面推进政务公开工作的意见</w:t>
            </w:r>
            <w:r>
              <w:rPr>
                <w:rFonts w:hint="eastAsia" w:ascii="仿宋_GB2312" w:hAnsi="Times New Roman" w:eastAsia="仿宋_GB2312"/>
                <w:color w:val="000000"/>
                <w:sz w:val="18"/>
                <w:szCs w:val="18"/>
              </w:rPr>
              <w:t>》、《关于推进重大建设项目批准和实施领域政府信息公开的意见》</w:t>
            </w:r>
          </w:p>
        </w:tc>
        <w:tc>
          <w:tcPr>
            <w:tcW w:w="1620" w:type="dxa"/>
          </w:tcPr>
          <w:p>
            <w:pPr>
              <w:rPr>
                <w:rFonts w:ascii="仿宋_GB2312" w:hAnsi="Times New Roman" w:eastAsia="仿宋_GB2312"/>
                <w:color w:val="000000"/>
                <w:sz w:val="18"/>
                <w:szCs w:val="18"/>
              </w:rPr>
            </w:pPr>
            <w:r>
              <w:rPr>
                <w:rFonts w:hint="eastAsia" w:ascii="仿宋_GB2312" w:hAnsi="Times New Roman" w:eastAsia="仿宋_GB2312"/>
                <w:color w:val="000000"/>
                <w:sz w:val="18"/>
                <w:szCs w:val="18"/>
              </w:rPr>
              <w:t>同上</w:t>
            </w:r>
          </w:p>
        </w:tc>
        <w:tc>
          <w:tcPr>
            <w:tcW w:w="1080" w:type="dxa"/>
          </w:tcPr>
          <w:p>
            <w:pPr>
              <w:spacing w:line="240" w:lineRule="exact"/>
              <w:rPr>
                <w:rFonts w:ascii="仿宋_GB2312" w:hAnsi="Times New Roman" w:eastAsia="仿宋_GB2312"/>
                <w:color w:val="000000"/>
                <w:sz w:val="18"/>
                <w:szCs w:val="18"/>
              </w:rPr>
            </w:pPr>
            <w:r>
              <w:rPr>
                <w:rFonts w:hint="eastAsia" w:ascii="仿宋_GB2312" w:hAnsi="Times New Roman" w:eastAsia="仿宋_GB2312"/>
                <w:color w:val="000000"/>
                <w:sz w:val="18"/>
                <w:szCs w:val="18"/>
              </w:rPr>
              <w:t>县行政审批局</w:t>
            </w:r>
          </w:p>
        </w:tc>
        <w:tc>
          <w:tcPr>
            <w:tcW w:w="2700" w:type="dxa"/>
          </w:tcPr>
          <w:p>
            <w:pPr>
              <w:spacing w:line="240" w:lineRule="exact"/>
              <w:jc w:val="left"/>
              <w:rPr>
                <w:rFonts w:ascii="仿宋_GB2312" w:hAnsi="宋体" w:eastAsia="仿宋_GB2312"/>
                <w:color w:val="000000"/>
                <w:sz w:val="18"/>
                <w:szCs w:val="18"/>
              </w:rPr>
            </w:pPr>
            <w:r>
              <w:rPr>
                <w:rFonts w:hint="eastAsia" w:ascii="仿宋_GB2312" w:hAnsi="宋体" w:eastAsia="仿宋_GB2312"/>
                <w:sz w:val="18"/>
                <w:szCs w:val="18"/>
              </w:rPr>
              <w:t>■</w:t>
            </w:r>
            <w:r>
              <w:rPr>
                <w:rFonts w:hint="eastAsia" w:ascii="仿宋_GB2312" w:hAnsi="宋体" w:eastAsia="仿宋_GB2312"/>
                <w:sz w:val="18"/>
                <w:szCs w:val="18"/>
                <w:lang w:val="en-US" w:eastAsia="zh-CN"/>
              </w:rPr>
              <w:t>县</w:t>
            </w:r>
            <w:r>
              <w:rPr>
                <w:rFonts w:hint="eastAsia" w:ascii="仿宋_GB2312" w:hAnsi="宋体" w:eastAsia="仿宋_GB2312"/>
                <w:sz w:val="18"/>
                <w:szCs w:val="18"/>
              </w:rPr>
              <w:t>政府网站</w:t>
            </w:r>
            <w:r>
              <w:rPr>
                <w:rFonts w:ascii="仿宋_GB2312" w:hAnsi="宋体" w:eastAsia="仿宋_GB2312"/>
                <w:sz w:val="18"/>
                <w:szCs w:val="18"/>
              </w:rPr>
              <w:t xml:space="preserve"> </w:t>
            </w:r>
            <w:r>
              <w:rPr>
                <w:rFonts w:ascii="仿宋_GB2312" w:hAnsi="宋体" w:eastAsia="仿宋_GB2312"/>
                <w:color w:val="000000"/>
                <w:sz w:val="18"/>
                <w:szCs w:val="18"/>
              </w:rPr>
              <w:t xml:space="preserve">  </w:t>
            </w:r>
          </w:p>
          <w:p>
            <w:pPr>
              <w:spacing w:line="240" w:lineRule="exact"/>
              <w:rPr>
                <w:rFonts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hAnsi="Times New Roman" w:eastAsia="仿宋_GB2312"/>
                <w:color w:val="000000"/>
                <w:sz w:val="18"/>
                <w:szCs w:val="18"/>
              </w:rPr>
              <w:t>县行政审批局</w:t>
            </w:r>
            <w:r>
              <w:rPr>
                <w:rFonts w:hint="eastAsia" w:ascii="仿宋_GB2312" w:hAnsi="宋体" w:eastAsia="仿宋_GB2312"/>
                <w:color w:val="000000"/>
                <w:sz w:val="18"/>
                <w:szCs w:val="18"/>
              </w:rPr>
              <w:t>微信公众号</w:t>
            </w:r>
          </w:p>
          <w:p>
            <w:pPr>
              <w:spacing w:line="240" w:lineRule="exact"/>
              <w:jc w:val="left"/>
              <w:rPr>
                <w:rFonts w:ascii="仿宋_GB2312" w:hAnsi="宋体" w:eastAsia="仿宋_GB2312"/>
                <w:color w:val="000000"/>
                <w:sz w:val="18"/>
                <w:szCs w:val="18"/>
              </w:rPr>
            </w:pPr>
            <w:r>
              <w:rPr>
                <w:rFonts w:hint="eastAsia" w:ascii="仿宋_GB2312" w:hAnsi="宋体" w:eastAsia="仿宋_GB2312"/>
                <w:color w:val="000000"/>
                <w:sz w:val="18"/>
                <w:szCs w:val="18"/>
              </w:rPr>
              <w:t>■河北政务服务网</w:t>
            </w:r>
          </w:p>
          <w:p>
            <w:pPr>
              <w:spacing w:line="240" w:lineRule="exact"/>
              <w:jc w:val="left"/>
              <w:rPr>
                <w:rFonts w:ascii="仿宋_GB2312" w:hAnsi="宋体" w:eastAsia="仿宋_GB2312"/>
                <w:color w:val="000000"/>
                <w:sz w:val="18"/>
                <w:szCs w:val="18"/>
              </w:rPr>
            </w:pPr>
            <w:r>
              <w:rPr>
                <w:rFonts w:hint="eastAsia" w:ascii="仿宋_GB2312" w:hAnsi="宋体" w:eastAsia="仿宋_GB2312"/>
                <w:color w:val="000000"/>
                <w:sz w:val="18"/>
                <w:szCs w:val="18"/>
              </w:rPr>
              <w:t>■投资项目在线审批监管平台</w:t>
            </w:r>
          </w:p>
        </w:tc>
        <w:tc>
          <w:tcPr>
            <w:tcW w:w="540" w:type="dxa"/>
            <w:vAlign w:val="center"/>
          </w:tcPr>
          <w:p>
            <w:pPr>
              <w:spacing w:line="240" w:lineRule="exact"/>
              <w:jc w:val="center"/>
              <w:rPr>
                <w:rFonts w:ascii="仿宋" w:hAnsi="仿宋" w:eastAsia="仿宋"/>
                <w:color w:val="000000"/>
                <w:sz w:val="30"/>
                <w:szCs w:val="30"/>
              </w:rPr>
            </w:pPr>
            <w:r>
              <w:rPr>
                <w:rFonts w:hint="eastAsia" w:ascii="仿宋" w:hAnsi="仿宋" w:eastAsia="仿宋"/>
                <w:color w:val="000000"/>
                <w:sz w:val="30"/>
                <w:szCs w:val="30"/>
              </w:rPr>
              <w:t>√</w:t>
            </w:r>
          </w:p>
        </w:tc>
        <w:tc>
          <w:tcPr>
            <w:tcW w:w="720" w:type="dxa"/>
            <w:vAlign w:val="center"/>
          </w:tcPr>
          <w:p>
            <w:pPr>
              <w:spacing w:line="240" w:lineRule="exact"/>
              <w:jc w:val="center"/>
              <w:rPr>
                <w:rFonts w:ascii="Times New Roman" w:hAnsi="Times New Roman"/>
                <w:color w:val="000000"/>
                <w:sz w:val="30"/>
                <w:szCs w:val="30"/>
              </w:rPr>
            </w:pPr>
          </w:p>
        </w:tc>
        <w:tc>
          <w:tcPr>
            <w:tcW w:w="540" w:type="dxa"/>
            <w:vAlign w:val="center"/>
          </w:tcPr>
          <w:p>
            <w:pPr>
              <w:spacing w:line="240" w:lineRule="exact"/>
              <w:jc w:val="center"/>
              <w:rPr>
                <w:rFonts w:ascii="仿宋" w:hAnsi="仿宋" w:eastAsia="仿宋"/>
                <w:color w:val="000000"/>
                <w:sz w:val="30"/>
                <w:szCs w:val="30"/>
              </w:rPr>
            </w:pPr>
            <w:r>
              <w:rPr>
                <w:rFonts w:hint="eastAsia" w:ascii="仿宋" w:hAnsi="仿宋" w:eastAsia="仿宋"/>
                <w:color w:val="000000"/>
                <w:sz w:val="30"/>
                <w:szCs w:val="30"/>
              </w:rPr>
              <w:t>√</w:t>
            </w:r>
          </w:p>
        </w:tc>
        <w:tc>
          <w:tcPr>
            <w:tcW w:w="736" w:type="dxa"/>
            <w:vAlign w:val="center"/>
          </w:tcPr>
          <w:p>
            <w:pPr>
              <w:spacing w:line="240" w:lineRule="exact"/>
              <w:jc w:val="center"/>
              <w:rPr>
                <w:rFonts w:ascii="Times New Roman" w:hAnsi="Times New Roman"/>
                <w:color w:val="000000"/>
                <w:sz w:val="30"/>
                <w:szCs w:val="30"/>
              </w:rPr>
            </w:pPr>
          </w:p>
        </w:tc>
      </w:tr>
    </w:tbl>
    <w:p>
      <w:pPr>
        <w:pStyle w:val="2"/>
        <w:jc w:val="center"/>
        <w:outlineLvl w:val="0"/>
        <w:rPr>
          <w:rFonts w:ascii="?????_GBK" w:hAnsi="?????_GBK"/>
          <w:b w:val="0"/>
          <w:bCs w:val="0"/>
          <w:sz w:val="30"/>
        </w:rPr>
      </w:pPr>
      <w:bookmarkStart w:id="3" w:name="_Toc31038"/>
      <w:bookmarkStart w:id="4" w:name="_Toc11489"/>
      <w:r>
        <w:rPr>
          <w:rFonts w:hint="eastAsia" w:ascii="宋体" w:hAnsi="宋体" w:cs="宋体"/>
          <w:b w:val="0"/>
          <w:bCs w:val="0"/>
          <w:sz w:val="30"/>
        </w:rPr>
        <w:t>（二）公共资源交易领域基层政务公开标准目录</w:t>
      </w:r>
      <w:bookmarkEnd w:id="3"/>
      <w:bookmarkEnd w:id="4"/>
    </w:p>
    <w:tbl>
      <w:tblPr>
        <w:tblStyle w:val="8"/>
        <w:tblW w:w="156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900"/>
        <w:gridCol w:w="776"/>
        <w:gridCol w:w="3364"/>
        <w:gridCol w:w="2340"/>
        <w:gridCol w:w="1620"/>
        <w:gridCol w:w="956"/>
        <w:gridCol w:w="1856"/>
        <w:gridCol w:w="720"/>
        <w:gridCol w:w="900"/>
        <w:gridCol w:w="788"/>
        <w:gridCol w:w="9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restart"/>
            <w:vAlign w:val="center"/>
          </w:tcPr>
          <w:p>
            <w:pPr>
              <w:widowControl/>
              <w:jc w:val="center"/>
              <w:rPr>
                <w:rFonts w:ascii="仿宋_GB2312" w:hAnsi="Times New Roman" w:eastAsia="仿宋_GB2312"/>
                <w:kern w:val="0"/>
                <w:sz w:val="18"/>
                <w:szCs w:val="18"/>
              </w:rPr>
            </w:pPr>
            <w:r>
              <w:rPr>
                <w:rFonts w:hint="eastAsia" w:ascii="黑体" w:hAnsi="宋体" w:eastAsia="黑体" w:cs="宋体"/>
                <w:kern w:val="0"/>
                <w:sz w:val="22"/>
              </w:rPr>
              <w:t>序号</w:t>
            </w:r>
          </w:p>
        </w:tc>
        <w:tc>
          <w:tcPr>
            <w:tcW w:w="1676" w:type="dxa"/>
            <w:gridSpan w:val="2"/>
            <w:vAlign w:val="center"/>
          </w:tcPr>
          <w:p>
            <w:pPr>
              <w:widowControl/>
              <w:jc w:val="center"/>
              <w:rPr>
                <w:rFonts w:ascii="黑体" w:hAnsi="宋体" w:eastAsia="黑体" w:cs="宋体"/>
                <w:kern w:val="0"/>
                <w:sz w:val="22"/>
              </w:rPr>
            </w:pPr>
            <w:r>
              <w:rPr>
                <w:rFonts w:hint="eastAsia" w:ascii="黑体" w:hAnsi="宋体" w:eastAsia="黑体" w:cs="宋体"/>
                <w:kern w:val="0"/>
                <w:sz w:val="22"/>
              </w:rPr>
              <w:t>公开事项</w:t>
            </w:r>
          </w:p>
        </w:tc>
        <w:tc>
          <w:tcPr>
            <w:tcW w:w="3364" w:type="dxa"/>
            <w:vMerge w:val="restart"/>
            <w:vAlign w:val="center"/>
          </w:tcPr>
          <w:p>
            <w:pPr>
              <w:widowControl/>
              <w:jc w:val="center"/>
              <w:rPr>
                <w:rFonts w:ascii="黑体" w:hAnsi="宋体" w:eastAsia="黑体" w:cs="宋体"/>
                <w:kern w:val="0"/>
                <w:sz w:val="22"/>
              </w:rPr>
            </w:pPr>
            <w:r>
              <w:rPr>
                <w:rFonts w:hint="eastAsia" w:ascii="黑体" w:hAnsi="宋体" w:eastAsia="黑体" w:cs="宋体"/>
                <w:kern w:val="0"/>
                <w:sz w:val="22"/>
              </w:rPr>
              <w:t>公开内容（要素）</w:t>
            </w:r>
          </w:p>
        </w:tc>
        <w:tc>
          <w:tcPr>
            <w:tcW w:w="2340" w:type="dxa"/>
            <w:vMerge w:val="restart"/>
            <w:vAlign w:val="center"/>
          </w:tcPr>
          <w:p>
            <w:pPr>
              <w:widowControl/>
              <w:jc w:val="center"/>
              <w:rPr>
                <w:rFonts w:ascii="黑体" w:hAnsi="宋体" w:eastAsia="黑体" w:cs="宋体"/>
                <w:kern w:val="0"/>
                <w:sz w:val="22"/>
              </w:rPr>
            </w:pPr>
            <w:r>
              <w:rPr>
                <w:rFonts w:hint="eastAsia" w:ascii="黑体" w:hAnsi="宋体" w:eastAsia="黑体" w:cs="宋体"/>
                <w:kern w:val="0"/>
                <w:sz w:val="22"/>
              </w:rPr>
              <w:t>公开依据</w:t>
            </w:r>
          </w:p>
        </w:tc>
        <w:tc>
          <w:tcPr>
            <w:tcW w:w="1620" w:type="dxa"/>
            <w:vMerge w:val="restart"/>
            <w:vAlign w:val="center"/>
          </w:tcPr>
          <w:p>
            <w:pPr>
              <w:widowControl/>
              <w:jc w:val="center"/>
              <w:rPr>
                <w:rFonts w:ascii="黑体" w:hAnsi="宋体" w:eastAsia="黑体" w:cs="宋体"/>
                <w:kern w:val="0"/>
                <w:sz w:val="22"/>
              </w:rPr>
            </w:pPr>
            <w:r>
              <w:rPr>
                <w:rFonts w:hint="eastAsia" w:ascii="黑体" w:hAnsi="宋体" w:eastAsia="黑体" w:cs="宋体"/>
                <w:kern w:val="0"/>
                <w:sz w:val="22"/>
              </w:rPr>
              <w:t>公开</w:t>
            </w:r>
          </w:p>
          <w:p>
            <w:pPr>
              <w:widowControl/>
              <w:jc w:val="center"/>
              <w:rPr>
                <w:rFonts w:ascii="黑体" w:hAnsi="宋体" w:eastAsia="黑体" w:cs="宋体"/>
                <w:kern w:val="0"/>
                <w:sz w:val="22"/>
              </w:rPr>
            </w:pPr>
            <w:r>
              <w:rPr>
                <w:rFonts w:hint="eastAsia" w:ascii="黑体" w:hAnsi="宋体" w:eastAsia="黑体" w:cs="宋体"/>
                <w:kern w:val="0"/>
                <w:sz w:val="22"/>
              </w:rPr>
              <w:t>时限</w:t>
            </w:r>
          </w:p>
        </w:tc>
        <w:tc>
          <w:tcPr>
            <w:tcW w:w="956" w:type="dxa"/>
            <w:vMerge w:val="restart"/>
            <w:vAlign w:val="center"/>
          </w:tcPr>
          <w:p>
            <w:pPr>
              <w:widowControl/>
              <w:jc w:val="center"/>
              <w:rPr>
                <w:rFonts w:ascii="黑体" w:hAnsi="宋体" w:eastAsia="黑体" w:cs="宋体"/>
                <w:kern w:val="0"/>
                <w:sz w:val="22"/>
              </w:rPr>
            </w:pPr>
            <w:r>
              <w:rPr>
                <w:rFonts w:hint="eastAsia" w:ascii="黑体" w:hAnsi="宋体" w:eastAsia="黑体" w:cs="宋体"/>
                <w:kern w:val="0"/>
                <w:sz w:val="22"/>
              </w:rPr>
              <w:t>公开</w:t>
            </w:r>
          </w:p>
          <w:p>
            <w:pPr>
              <w:widowControl/>
              <w:jc w:val="center"/>
              <w:rPr>
                <w:rFonts w:ascii="黑体" w:hAnsi="宋体" w:eastAsia="黑体" w:cs="宋体"/>
                <w:kern w:val="0"/>
                <w:sz w:val="22"/>
              </w:rPr>
            </w:pPr>
            <w:r>
              <w:rPr>
                <w:rFonts w:hint="eastAsia" w:ascii="黑体" w:hAnsi="宋体" w:eastAsia="黑体" w:cs="宋体"/>
                <w:kern w:val="0"/>
                <w:sz w:val="22"/>
              </w:rPr>
              <w:t>主体</w:t>
            </w:r>
          </w:p>
        </w:tc>
        <w:tc>
          <w:tcPr>
            <w:tcW w:w="1856" w:type="dxa"/>
            <w:vMerge w:val="restart"/>
            <w:vAlign w:val="center"/>
          </w:tcPr>
          <w:p>
            <w:pPr>
              <w:widowControl/>
              <w:jc w:val="center"/>
              <w:rPr>
                <w:rFonts w:ascii="黑体" w:hAnsi="宋体" w:eastAsia="黑体" w:cs="宋体"/>
                <w:kern w:val="0"/>
                <w:sz w:val="22"/>
              </w:rPr>
            </w:pPr>
            <w:r>
              <w:rPr>
                <w:rFonts w:hint="eastAsia" w:ascii="黑体" w:hAnsi="宋体" w:eastAsia="黑体" w:cs="宋体"/>
                <w:kern w:val="0"/>
                <w:sz w:val="22"/>
              </w:rPr>
              <w:t>公开渠道和载体</w:t>
            </w:r>
          </w:p>
        </w:tc>
        <w:tc>
          <w:tcPr>
            <w:tcW w:w="1620" w:type="dxa"/>
            <w:gridSpan w:val="2"/>
            <w:vAlign w:val="center"/>
          </w:tcPr>
          <w:p>
            <w:pPr>
              <w:widowControl/>
              <w:jc w:val="center"/>
              <w:rPr>
                <w:rFonts w:ascii="黑体" w:hAnsi="宋体" w:eastAsia="黑体" w:cs="宋体"/>
                <w:kern w:val="0"/>
                <w:sz w:val="22"/>
              </w:rPr>
            </w:pPr>
            <w:r>
              <w:rPr>
                <w:rFonts w:hint="eastAsia" w:ascii="黑体" w:hAnsi="宋体" w:eastAsia="黑体" w:cs="宋体"/>
                <w:kern w:val="0"/>
                <w:sz w:val="22"/>
              </w:rPr>
              <w:t>公开对象</w:t>
            </w:r>
          </w:p>
        </w:tc>
        <w:tc>
          <w:tcPr>
            <w:tcW w:w="1688" w:type="dxa"/>
            <w:gridSpan w:val="2"/>
            <w:vAlign w:val="center"/>
          </w:tcPr>
          <w:p>
            <w:pPr>
              <w:widowControl/>
              <w:jc w:val="center"/>
              <w:rPr>
                <w:rFonts w:ascii="黑体" w:hAnsi="宋体" w:eastAsia="黑体" w:cs="宋体"/>
                <w:kern w:val="0"/>
                <w:sz w:val="22"/>
              </w:rPr>
            </w:pPr>
            <w:r>
              <w:rPr>
                <w:rFonts w:hint="eastAsia" w:ascii="黑体" w:hAnsi="宋体" w:eastAsia="黑体" w:cs="宋体"/>
                <w:kern w:val="0"/>
                <w:sz w:val="22"/>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vAlign w:val="center"/>
          </w:tcPr>
          <w:p>
            <w:pPr>
              <w:widowControl/>
              <w:jc w:val="left"/>
              <w:rPr>
                <w:rFonts w:ascii="仿宋_GB2312" w:hAnsi="Times New Roman" w:eastAsia="仿宋_GB2312"/>
                <w:kern w:val="0"/>
                <w:sz w:val="18"/>
                <w:szCs w:val="18"/>
              </w:rPr>
            </w:pPr>
          </w:p>
        </w:tc>
        <w:tc>
          <w:tcPr>
            <w:tcW w:w="900" w:type="dxa"/>
            <w:vAlign w:val="center"/>
          </w:tcPr>
          <w:p>
            <w:pPr>
              <w:widowControl/>
              <w:jc w:val="center"/>
              <w:rPr>
                <w:rFonts w:ascii="黑体" w:hAnsi="宋体" w:eastAsia="黑体" w:cs="宋体"/>
                <w:kern w:val="0"/>
                <w:sz w:val="22"/>
              </w:rPr>
            </w:pPr>
            <w:r>
              <w:rPr>
                <w:rFonts w:hint="eastAsia" w:ascii="黑体" w:hAnsi="宋体" w:eastAsia="黑体" w:cs="宋体"/>
                <w:kern w:val="0"/>
                <w:sz w:val="22"/>
              </w:rPr>
              <w:t>一级事项</w:t>
            </w:r>
          </w:p>
        </w:tc>
        <w:tc>
          <w:tcPr>
            <w:tcW w:w="776" w:type="dxa"/>
            <w:vAlign w:val="center"/>
          </w:tcPr>
          <w:p>
            <w:pPr>
              <w:widowControl/>
              <w:jc w:val="center"/>
              <w:rPr>
                <w:rFonts w:ascii="黑体" w:hAnsi="宋体" w:eastAsia="黑体" w:cs="宋体"/>
                <w:kern w:val="0"/>
                <w:sz w:val="22"/>
              </w:rPr>
            </w:pPr>
            <w:r>
              <w:rPr>
                <w:rFonts w:hint="eastAsia" w:ascii="黑体" w:hAnsi="宋体" w:eastAsia="黑体" w:cs="宋体"/>
                <w:kern w:val="0"/>
                <w:sz w:val="22"/>
              </w:rPr>
              <w:t>二级事项</w:t>
            </w:r>
          </w:p>
        </w:tc>
        <w:tc>
          <w:tcPr>
            <w:tcW w:w="3364" w:type="dxa"/>
            <w:vMerge w:val="continue"/>
            <w:vAlign w:val="center"/>
          </w:tcPr>
          <w:p>
            <w:pPr>
              <w:widowControl/>
              <w:jc w:val="left"/>
              <w:rPr>
                <w:rFonts w:ascii="黑体" w:hAnsi="宋体" w:eastAsia="黑体" w:cs="宋体"/>
                <w:kern w:val="0"/>
                <w:sz w:val="22"/>
              </w:rPr>
            </w:pPr>
          </w:p>
        </w:tc>
        <w:tc>
          <w:tcPr>
            <w:tcW w:w="2340" w:type="dxa"/>
            <w:vMerge w:val="continue"/>
            <w:vAlign w:val="center"/>
          </w:tcPr>
          <w:p>
            <w:pPr>
              <w:widowControl/>
              <w:jc w:val="left"/>
              <w:rPr>
                <w:rFonts w:ascii="黑体" w:hAnsi="宋体" w:eastAsia="黑体" w:cs="宋体"/>
                <w:kern w:val="0"/>
                <w:sz w:val="22"/>
              </w:rPr>
            </w:pPr>
          </w:p>
        </w:tc>
        <w:tc>
          <w:tcPr>
            <w:tcW w:w="1620" w:type="dxa"/>
            <w:vMerge w:val="continue"/>
            <w:vAlign w:val="center"/>
          </w:tcPr>
          <w:p>
            <w:pPr>
              <w:widowControl/>
              <w:jc w:val="left"/>
              <w:rPr>
                <w:rFonts w:ascii="黑体" w:hAnsi="宋体" w:eastAsia="黑体" w:cs="宋体"/>
                <w:kern w:val="0"/>
                <w:sz w:val="22"/>
              </w:rPr>
            </w:pPr>
          </w:p>
        </w:tc>
        <w:tc>
          <w:tcPr>
            <w:tcW w:w="956" w:type="dxa"/>
            <w:vMerge w:val="continue"/>
            <w:vAlign w:val="center"/>
          </w:tcPr>
          <w:p>
            <w:pPr>
              <w:widowControl/>
              <w:jc w:val="left"/>
              <w:rPr>
                <w:rFonts w:ascii="黑体" w:hAnsi="宋体" w:eastAsia="黑体" w:cs="宋体"/>
                <w:kern w:val="0"/>
                <w:sz w:val="22"/>
              </w:rPr>
            </w:pPr>
          </w:p>
        </w:tc>
        <w:tc>
          <w:tcPr>
            <w:tcW w:w="1856" w:type="dxa"/>
            <w:vMerge w:val="continue"/>
            <w:vAlign w:val="center"/>
          </w:tcPr>
          <w:p>
            <w:pPr>
              <w:widowControl/>
              <w:jc w:val="left"/>
              <w:rPr>
                <w:rFonts w:ascii="黑体" w:hAnsi="宋体" w:eastAsia="黑体" w:cs="宋体"/>
                <w:kern w:val="0"/>
                <w:sz w:val="22"/>
              </w:rPr>
            </w:pPr>
          </w:p>
        </w:tc>
        <w:tc>
          <w:tcPr>
            <w:tcW w:w="720" w:type="dxa"/>
            <w:vAlign w:val="center"/>
          </w:tcPr>
          <w:p>
            <w:pPr>
              <w:widowControl/>
              <w:jc w:val="center"/>
              <w:rPr>
                <w:rFonts w:ascii="黑体" w:hAnsi="宋体" w:eastAsia="黑体" w:cs="宋体"/>
                <w:kern w:val="0"/>
                <w:sz w:val="22"/>
              </w:rPr>
            </w:pPr>
            <w:r>
              <w:rPr>
                <w:rFonts w:hint="eastAsia" w:ascii="黑体" w:hAnsi="宋体" w:eastAsia="黑体" w:cs="宋体"/>
                <w:kern w:val="0"/>
                <w:sz w:val="22"/>
              </w:rPr>
              <w:t>全社会</w:t>
            </w:r>
          </w:p>
        </w:tc>
        <w:tc>
          <w:tcPr>
            <w:tcW w:w="900" w:type="dxa"/>
            <w:vAlign w:val="center"/>
          </w:tcPr>
          <w:p>
            <w:pPr>
              <w:widowControl/>
              <w:jc w:val="center"/>
              <w:rPr>
                <w:rFonts w:ascii="黑体" w:hAnsi="宋体" w:eastAsia="黑体" w:cs="宋体"/>
                <w:kern w:val="0"/>
                <w:sz w:val="22"/>
              </w:rPr>
            </w:pPr>
            <w:r>
              <w:rPr>
                <w:rFonts w:hint="eastAsia" w:ascii="黑体" w:hAnsi="宋体" w:eastAsia="黑体" w:cs="宋体"/>
                <w:kern w:val="0"/>
                <w:sz w:val="22"/>
              </w:rPr>
              <w:t>特定</w:t>
            </w:r>
          </w:p>
          <w:p>
            <w:pPr>
              <w:widowControl/>
              <w:jc w:val="center"/>
              <w:rPr>
                <w:rFonts w:ascii="黑体" w:hAnsi="宋体" w:eastAsia="黑体" w:cs="宋体"/>
                <w:kern w:val="0"/>
                <w:sz w:val="22"/>
              </w:rPr>
            </w:pPr>
            <w:r>
              <w:rPr>
                <w:rFonts w:hint="eastAsia" w:ascii="黑体" w:hAnsi="宋体" w:eastAsia="黑体" w:cs="宋体"/>
                <w:kern w:val="0"/>
                <w:sz w:val="22"/>
              </w:rPr>
              <w:t>群众</w:t>
            </w:r>
          </w:p>
        </w:tc>
        <w:tc>
          <w:tcPr>
            <w:tcW w:w="788" w:type="dxa"/>
            <w:vAlign w:val="center"/>
          </w:tcPr>
          <w:p>
            <w:pPr>
              <w:widowControl/>
              <w:jc w:val="center"/>
              <w:rPr>
                <w:rFonts w:ascii="黑体" w:hAnsi="宋体" w:eastAsia="黑体" w:cs="宋体"/>
                <w:kern w:val="0"/>
                <w:sz w:val="22"/>
              </w:rPr>
            </w:pPr>
            <w:r>
              <w:rPr>
                <w:rFonts w:hint="eastAsia" w:ascii="黑体" w:hAnsi="宋体" w:eastAsia="黑体" w:cs="宋体"/>
                <w:kern w:val="0"/>
                <w:sz w:val="22"/>
              </w:rPr>
              <w:t>主动</w:t>
            </w:r>
          </w:p>
        </w:tc>
        <w:tc>
          <w:tcPr>
            <w:tcW w:w="900" w:type="dxa"/>
            <w:vAlign w:val="center"/>
          </w:tcPr>
          <w:p>
            <w:pPr>
              <w:widowControl/>
              <w:jc w:val="center"/>
              <w:rPr>
                <w:rFonts w:ascii="黑体" w:hAnsi="宋体" w:eastAsia="黑体" w:cs="宋体"/>
                <w:kern w:val="0"/>
                <w:sz w:val="22"/>
              </w:rPr>
            </w:pPr>
            <w:r>
              <w:rPr>
                <w:rFonts w:hint="eastAsia" w:ascii="黑体" w:hAnsi="宋体" w:eastAsia="黑体" w:cs="宋体"/>
                <w:kern w:val="0"/>
                <w:sz w:val="22"/>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hint="eastAsia" w:ascii="仿宋_GB2312" w:hAnsi="宋体" w:eastAsia="仿宋_GB2312" w:cs="宋体"/>
                <w:sz w:val="18"/>
                <w:szCs w:val="18"/>
                <w:lang w:eastAsia="zh-CN"/>
              </w:rPr>
            </w:pPr>
            <w:r>
              <w:rPr>
                <w:rFonts w:hint="eastAsia" w:ascii="仿宋_GB2312" w:eastAsia="仿宋_GB2312"/>
                <w:sz w:val="18"/>
                <w:szCs w:val="18"/>
                <w:lang w:val="en-US" w:eastAsia="zh-CN"/>
              </w:rPr>
              <w:t>1</w:t>
            </w:r>
          </w:p>
        </w:tc>
        <w:tc>
          <w:tcPr>
            <w:tcW w:w="900" w:type="dxa"/>
            <w:vMerge w:val="restart"/>
            <w:vAlign w:val="center"/>
          </w:tcPr>
          <w:p>
            <w:pPr>
              <w:jc w:val="center"/>
              <w:rPr>
                <w:rFonts w:hint="eastAsia" w:ascii="仿宋_GB2312" w:hAnsi="宋体" w:eastAsia="仿宋_GB2312"/>
                <w:sz w:val="18"/>
                <w:szCs w:val="18"/>
              </w:rPr>
            </w:pPr>
            <w:r>
              <w:rPr>
                <w:rFonts w:hint="eastAsia" w:ascii="仿宋_GB2312" w:hAnsi="宋体" w:eastAsia="仿宋_GB2312"/>
                <w:sz w:val="18"/>
                <w:szCs w:val="18"/>
              </w:rPr>
              <w:t>工程建设项目招标投标信息　</w:t>
            </w:r>
          </w:p>
          <w:p>
            <w:pPr>
              <w:jc w:val="center"/>
              <w:rPr>
                <w:rFonts w:ascii="仿宋_GB2312" w:hAnsi="宋体" w:eastAsia="仿宋_GB2312" w:cs="宋体"/>
                <w:sz w:val="18"/>
                <w:szCs w:val="18"/>
              </w:rPr>
            </w:pPr>
            <w:r>
              <w:rPr>
                <w:rFonts w:hint="eastAsia" w:ascii="仿宋_GB2312" w:hAnsi="宋体" w:eastAsia="仿宋_GB2312"/>
                <w:sz w:val="18"/>
                <w:szCs w:val="18"/>
              </w:rPr>
              <w:t>　</w:t>
            </w:r>
          </w:p>
        </w:tc>
        <w:tc>
          <w:tcPr>
            <w:tcW w:w="776" w:type="dxa"/>
            <w:vAlign w:val="center"/>
          </w:tcPr>
          <w:p>
            <w:pPr>
              <w:rPr>
                <w:rFonts w:ascii="仿宋_GB2312" w:hAnsi="宋体" w:eastAsia="仿宋_GB2312" w:cs="宋体"/>
                <w:sz w:val="18"/>
                <w:szCs w:val="18"/>
              </w:rPr>
            </w:pPr>
            <w:r>
              <w:rPr>
                <w:rFonts w:hint="eastAsia" w:ascii="仿宋_GB2312" w:hAnsi="宋体" w:eastAsia="仿宋_GB2312"/>
                <w:sz w:val="18"/>
                <w:szCs w:val="18"/>
              </w:rPr>
              <w:t>资格预审公告</w:t>
            </w:r>
          </w:p>
        </w:tc>
        <w:tc>
          <w:tcPr>
            <w:tcW w:w="3364" w:type="dxa"/>
            <w:vAlign w:val="center"/>
          </w:tcPr>
          <w:p>
            <w:pPr>
              <w:rPr>
                <w:rFonts w:ascii="仿宋_GB2312" w:hAnsi="宋体" w:eastAsia="仿宋_GB2312" w:cs="宋体"/>
                <w:sz w:val="18"/>
                <w:szCs w:val="18"/>
              </w:rPr>
            </w:pPr>
            <w:r>
              <w:rPr>
                <w:rFonts w:hint="eastAsia" w:ascii="仿宋_GB2312" w:hAnsi="宋体" w:eastAsia="仿宋_GB2312"/>
                <w:sz w:val="18"/>
                <w:szCs w:val="18"/>
              </w:rPr>
              <w:t>招标项目名称、内容、范围、规模、资金来源；投标资格能力要求，以及是否接受联合体投标；获取资格预审文件的时间、方式；递交资格预审文件的截止时间、方式；招标人及其招标代理机构的名称、地址、联系人及联系方式；采用电子招标投标方式的，潜在投标人访问电子招标投标交易平台的网址和方法；其他依法应当载明的内容。</w:t>
            </w:r>
          </w:p>
        </w:tc>
        <w:tc>
          <w:tcPr>
            <w:tcW w:w="2340" w:type="dxa"/>
            <w:vAlign w:val="center"/>
          </w:tcPr>
          <w:p>
            <w:pPr>
              <w:rPr>
                <w:rFonts w:ascii="仿宋_GB2312" w:hAnsi="宋体" w:eastAsia="仿宋_GB2312" w:cs="宋体"/>
                <w:sz w:val="18"/>
                <w:szCs w:val="18"/>
              </w:rPr>
            </w:pPr>
            <w:r>
              <w:rPr>
                <w:rFonts w:hint="eastAsia" w:ascii="仿宋_GB2312" w:hAnsi="宋体" w:eastAsia="仿宋_GB2312"/>
                <w:sz w:val="18"/>
                <w:szCs w:val="18"/>
                <w:lang w:eastAsia="zh-CN"/>
              </w:rPr>
              <w:t>《中华人民共和国招标投标法》</w:t>
            </w:r>
            <w:r>
              <w:rPr>
                <w:rFonts w:hint="eastAsia" w:ascii="仿宋_GB2312" w:hAnsi="宋体" w:eastAsia="仿宋_GB2312"/>
                <w:sz w:val="18"/>
                <w:szCs w:val="18"/>
              </w:rPr>
              <w:t>、</w:t>
            </w:r>
            <w:r>
              <w:rPr>
                <w:rFonts w:hint="eastAsia" w:ascii="仿宋_GB2312" w:hAnsi="宋体" w:eastAsia="仿宋_GB2312"/>
                <w:sz w:val="18"/>
                <w:szCs w:val="18"/>
                <w:lang w:eastAsia="zh-CN"/>
              </w:rPr>
              <w:t>《中华人民共和国招标投标法实施条例》</w:t>
            </w:r>
            <w:r>
              <w:rPr>
                <w:rFonts w:hint="eastAsia" w:ascii="仿宋_GB2312" w:hAnsi="宋体" w:eastAsia="仿宋_GB2312"/>
                <w:sz w:val="18"/>
                <w:szCs w:val="18"/>
              </w:rPr>
              <w:t>、《国务院办公厅关于推进公共资源配置领域政府信息公开的意见》（国办发〔2017〕97号）、《招标公告和公示信息发布管理办法》（国家发展改革委2017年第10号令）</w:t>
            </w:r>
          </w:p>
        </w:tc>
        <w:tc>
          <w:tcPr>
            <w:tcW w:w="1620" w:type="dxa"/>
            <w:vAlign w:val="center"/>
          </w:tcPr>
          <w:p>
            <w:pPr>
              <w:jc w:val="center"/>
              <w:rPr>
                <w:rFonts w:ascii="仿宋_GB2312" w:hAnsi="宋体" w:eastAsia="仿宋_GB2312"/>
                <w:sz w:val="18"/>
                <w:szCs w:val="18"/>
              </w:rPr>
            </w:pPr>
            <w:r>
              <w:rPr>
                <w:rFonts w:hint="eastAsia" w:ascii="仿宋_GB2312" w:hAnsi="宋体" w:eastAsia="仿宋_GB2312"/>
                <w:sz w:val="18"/>
                <w:szCs w:val="18"/>
              </w:rPr>
              <w:t>及时公开</w:t>
            </w:r>
          </w:p>
        </w:tc>
        <w:tc>
          <w:tcPr>
            <w:tcW w:w="956" w:type="dxa"/>
            <w:vAlign w:val="center"/>
          </w:tcPr>
          <w:p>
            <w:pPr>
              <w:rPr>
                <w:rFonts w:ascii="仿宋_GB2312" w:hAnsi="宋体" w:eastAsia="仿宋_GB2312"/>
                <w:sz w:val="18"/>
                <w:szCs w:val="18"/>
              </w:rPr>
            </w:pPr>
            <w:r>
              <w:rPr>
                <w:rFonts w:hint="eastAsia" w:ascii="仿宋_GB2312" w:hAnsi="宋体" w:eastAsia="仿宋_GB2312"/>
                <w:sz w:val="18"/>
                <w:szCs w:val="18"/>
              </w:rPr>
              <w:t>招标人或者其委托的招标代理机构</w:t>
            </w:r>
          </w:p>
        </w:tc>
        <w:tc>
          <w:tcPr>
            <w:tcW w:w="1856" w:type="dxa"/>
            <w:vAlign w:val="center"/>
          </w:tcPr>
          <w:p>
            <w:pPr>
              <w:rPr>
                <w:rFonts w:ascii="仿宋_GB2312" w:hAnsi="仿宋_GB2312" w:eastAsia="仿宋_GB2312" w:cs="仿宋_GB2312"/>
                <w:sz w:val="18"/>
                <w:szCs w:val="18"/>
              </w:rPr>
            </w:pPr>
            <w:r>
              <w:rPr>
                <w:rFonts w:hint="eastAsia" w:ascii="仿宋_GB2312" w:hAnsi="仿宋_GB2312" w:eastAsia="仿宋_GB2312" w:cs="仿宋_GB2312"/>
                <w:sz w:val="18"/>
                <w:szCs w:val="18"/>
              </w:rPr>
              <w:t>■河北省招标投标公共服务平台</w:t>
            </w:r>
          </w:p>
          <w:p>
            <w:pPr>
              <w:rPr>
                <w:rFonts w:ascii="仿宋_GB2312" w:hAnsi="仿宋_GB2312" w:eastAsia="仿宋_GB2312" w:cs="仿宋_GB2312"/>
                <w:sz w:val="18"/>
                <w:szCs w:val="18"/>
              </w:rPr>
            </w:pPr>
            <w:r>
              <w:rPr>
                <w:rFonts w:hint="eastAsia" w:ascii="仿宋_GB2312" w:hAnsi="仿宋_GB2312" w:eastAsia="仿宋_GB2312" w:cs="仿宋_GB2312"/>
                <w:sz w:val="18"/>
                <w:szCs w:val="18"/>
              </w:rPr>
              <w:t>■河北省公共资源交易平台</w:t>
            </w:r>
          </w:p>
          <w:p>
            <w:pPr>
              <w:rPr>
                <w:rFonts w:ascii="仿宋_GB2312" w:hAnsi="宋体" w:eastAsia="仿宋_GB2312"/>
                <w:sz w:val="18"/>
                <w:szCs w:val="18"/>
              </w:rPr>
            </w:pPr>
            <w:r>
              <w:rPr>
                <w:rFonts w:hint="eastAsia" w:ascii="仿宋_GB2312" w:hAnsi="仿宋_GB2312" w:eastAsia="仿宋_GB2312" w:cs="仿宋_GB2312"/>
                <w:sz w:val="18"/>
                <w:szCs w:val="18"/>
              </w:rPr>
              <w:t>■石家庄公共资源交易网</w:t>
            </w:r>
          </w:p>
        </w:tc>
        <w:tc>
          <w:tcPr>
            <w:tcW w:w="720" w:type="dxa"/>
            <w:vAlign w:val="center"/>
          </w:tcPr>
          <w:p>
            <w:pPr>
              <w:jc w:val="center"/>
              <w:rPr>
                <w:rFonts w:ascii="仿宋_GB2312" w:hAnsi="宋体" w:eastAsia="仿宋_GB2312"/>
                <w:sz w:val="18"/>
                <w:szCs w:val="18"/>
              </w:rPr>
            </w:pPr>
            <w:r>
              <w:rPr>
                <w:rFonts w:hint="eastAsia" w:ascii="仿宋_GB2312" w:hAnsi="宋体" w:eastAsia="仿宋_GB2312"/>
                <w:sz w:val="18"/>
                <w:szCs w:val="18"/>
              </w:rPr>
              <w:t>√</w:t>
            </w:r>
          </w:p>
        </w:tc>
        <w:tc>
          <w:tcPr>
            <w:tcW w:w="900" w:type="dxa"/>
            <w:vAlign w:val="center"/>
          </w:tcPr>
          <w:p>
            <w:pPr>
              <w:jc w:val="center"/>
              <w:rPr>
                <w:rFonts w:ascii="仿宋_GB2312" w:hAnsi="宋体" w:eastAsia="仿宋_GB2312"/>
                <w:sz w:val="18"/>
                <w:szCs w:val="18"/>
              </w:rPr>
            </w:pPr>
            <w:r>
              <w:rPr>
                <w:rFonts w:hint="eastAsia" w:ascii="仿宋_GB2312" w:hAnsi="宋体" w:eastAsia="仿宋_GB2312"/>
                <w:sz w:val="18"/>
                <w:szCs w:val="18"/>
              </w:rPr>
              <w:t>　</w:t>
            </w:r>
          </w:p>
        </w:tc>
        <w:tc>
          <w:tcPr>
            <w:tcW w:w="788" w:type="dxa"/>
            <w:vAlign w:val="center"/>
          </w:tcPr>
          <w:p>
            <w:pPr>
              <w:jc w:val="center"/>
              <w:rPr>
                <w:rFonts w:ascii="仿宋_GB2312" w:hAnsi="宋体" w:eastAsia="仿宋_GB2312"/>
                <w:sz w:val="18"/>
                <w:szCs w:val="18"/>
              </w:rPr>
            </w:pPr>
            <w:r>
              <w:rPr>
                <w:rFonts w:hint="eastAsia" w:ascii="仿宋_GB2312" w:hAnsi="宋体" w:eastAsia="仿宋_GB2312"/>
                <w:sz w:val="18"/>
                <w:szCs w:val="18"/>
              </w:rPr>
              <w:t>√</w:t>
            </w:r>
          </w:p>
        </w:tc>
        <w:tc>
          <w:tcPr>
            <w:tcW w:w="900" w:type="dxa"/>
            <w:vAlign w:val="center"/>
          </w:tcPr>
          <w:p>
            <w:pPr>
              <w:jc w:val="center"/>
              <w:rPr>
                <w:rFonts w:ascii="仿宋_GB2312" w:hAnsi="宋体" w:eastAsia="仿宋_GB2312"/>
                <w:sz w:val="18"/>
                <w:szCs w:val="18"/>
              </w:rPr>
            </w:pPr>
            <w:r>
              <w:rPr>
                <w:rFonts w:hint="eastAsia" w:ascii="仿宋_GB2312" w:hAnsi="宋体"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hint="eastAsia" w:ascii="仿宋_GB2312" w:hAnsi="宋体" w:eastAsia="仿宋_GB2312" w:cs="宋体"/>
                <w:sz w:val="18"/>
                <w:szCs w:val="18"/>
                <w:lang w:val="en-US" w:eastAsia="zh-CN"/>
              </w:rPr>
            </w:pPr>
            <w:r>
              <w:rPr>
                <w:rFonts w:hint="eastAsia" w:ascii="仿宋_GB2312" w:hAnsi="宋体" w:eastAsia="仿宋_GB2312" w:cs="宋体"/>
                <w:sz w:val="18"/>
                <w:szCs w:val="18"/>
                <w:lang w:val="en-US" w:eastAsia="zh-CN"/>
              </w:rPr>
              <w:t>2</w:t>
            </w:r>
          </w:p>
        </w:tc>
        <w:tc>
          <w:tcPr>
            <w:tcW w:w="900" w:type="dxa"/>
            <w:vMerge w:val="continue"/>
            <w:vAlign w:val="center"/>
          </w:tcPr>
          <w:p>
            <w:pPr>
              <w:jc w:val="center"/>
              <w:rPr>
                <w:rFonts w:ascii="仿宋_GB2312" w:hAnsi="宋体" w:eastAsia="仿宋_GB2312" w:cs="宋体"/>
                <w:sz w:val="18"/>
                <w:szCs w:val="18"/>
              </w:rPr>
            </w:pPr>
          </w:p>
        </w:tc>
        <w:tc>
          <w:tcPr>
            <w:tcW w:w="776" w:type="dxa"/>
            <w:vAlign w:val="center"/>
          </w:tcPr>
          <w:p>
            <w:pPr>
              <w:rPr>
                <w:rFonts w:ascii="仿宋_GB2312" w:hAnsi="宋体" w:eastAsia="仿宋_GB2312" w:cs="宋体"/>
                <w:sz w:val="18"/>
                <w:szCs w:val="18"/>
              </w:rPr>
            </w:pPr>
            <w:r>
              <w:rPr>
                <w:rFonts w:hint="eastAsia" w:ascii="仿宋_GB2312" w:hAnsi="宋体" w:eastAsia="仿宋_GB2312"/>
                <w:sz w:val="18"/>
                <w:szCs w:val="18"/>
              </w:rPr>
              <w:t>招标公告</w:t>
            </w:r>
          </w:p>
        </w:tc>
        <w:tc>
          <w:tcPr>
            <w:tcW w:w="3364" w:type="dxa"/>
            <w:vAlign w:val="center"/>
          </w:tcPr>
          <w:p>
            <w:pPr>
              <w:rPr>
                <w:rFonts w:ascii="仿宋_GB2312" w:hAnsi="宋体" w:eastAsia="仿宋_GB2312" w:cs="宋体"/>
                <w:sz w:val="18"/>
                <w:szCs w:val="18"/>
              </w:rPr>
            </w:pPr>
            <w:r>
              <w:rPr>
                <w:rFonts w:hint="eastAsia" w:ascii="仿宋_GB2312" w:hAnsi="宋体" w:eastAsia="仿宋_GB2312"/>
                <w:sz w:val="18"/>
                <w:szCs w:val="18"/>
              </w:rPr>
              <w:t>招标项目名称、内容、范围、规模、资金来源；投标资格能力要求，以及是否接受联合体投标；获取招标文件的时间、方式；递交投标文件的截止时间、方式；招标人及其招标代理机构的名称、地址、联系人及联系方式；采用电子招标投标方式的，潜在投标人访问电子招标投标交易平台的网址和方法；其他依法应当载明的内容。</w:t>
            </w:r>
          </w:p>
        </w:tc>
        <w:tc>
          <w:tcPr>
            <w:tcW w:w="2340" w:type="dxa"/>
            <w:vAlign w:val="center"/>
          </w:tcPr>
          <w:p>
            <w:pPr>
              <w:rPr>
                <w:rFonts w:ascii="仿宋_GB2312" w:hAnsi="宋体" w:eastAsia="仿宋_GB2312"/>
                <w:sz w:val="18"/>
                <w:szCs w:val="18"/>
              </w:rPr>
            </w:pPr>
            <w:r>
              <w:rPr>
                <w:rFonts w:hint="eastAsia" w:ascii="仿宋_GB2312" w:hAnsi="宋体" w:eastAsia="仿宋_GB2312"/>
                <w:sz w:val="18"/>
                <w:szCs w:val="18"/>
                <w:lang w:eastAsia="zh-CN"/>
              </w:rPr>
              <w:t>《中华人民共和国招标投标法》</w:t>
            </w:r>
            <w:r>
              <w:rPr>
                <w:rFonts w:hint="eastAsia" w:ascii="仿宋_GB2312" w:hAnsi="宋体" w:eastAsia="仿宋_GB2312"/>
                <w:sz w:val="18"/>
                <w:szCs w:val="18"/>
              </w:rPr>
              <w:t>、</w:t>
            </w:r>
            <w:r>
              <w:rPr>
                <w:rFonts w:hint="eastAsia" w:ascii="仿宋_GB2312" w:hAnsi="宋体" w:eastAsia="仿宋_GB2312"/>
                <w:sz w:val="18"/>
                <w:szCs w:val="18"/>
                <w:lang w:eastAsia="zh-CN"/>
              </w:rPr>
              <w:t>《中华人民共和国招标投标法实施条例》</w:t>
            </w:r>
            <w:r>
              <w:rPr>
                <w:rFonts w:hint="eastAsia" w:ascii="仿宋_GB2312" w:hAnsi="宋体" w:eastAsia="仿宋_GB2312"/>
                <w:sz w:val="18"/>
                <w:szCs w:val="18"/>
              </w:rPr>
              <w:t>、《国务院办公厅关于推进公共资源配置领域政府信息公开的意见》（国办发〔2017〕97号）、《招标公告和公示信息发布管理办法》（国家发展改革委2017年第10号令）、《电子招标投标办法》（国家发展改革委等八部委2013年第20号令）</w:t>
            </w:r>
          </w:p>
        </w:tc>
        <w:tc>
          <w:tcPr>
            <w:tcW w:w="1620" w:type="dxa"/>
            <w:vAlign w:val="center"/>
          </w:tcPr>
          <w:p>
            <w:pPr>
              <w:jc w:val="center"/>
              <w:rPr>
                <w:rFonts w:ascii="仿宋_GB2312" w:hAnsi="宋体" w:eastAsia="仿宋_GB2312"/>
                <w:sz w:val="18"/>
                <w:szCs w:val="18"/>
              </w:rPr>
            </w:pPr>
            <w:r>
              <w:rPr>
                <w:rFonts w:hint="eastAsia" w:ascii="仿宋_GB2312" w:hAnsi="宋体" w:eastAsia="仿宋_GB2312"/>
                <w:sz w:val="18"/>
                <w:szCs w:val="18"/>
              </w:rPr>
              <w:t>及时公开</w:t>
            </w:r>
          </w:p>
        </w:tc>
        <w:tc>
          <w:tcPr>
            <w:tcW w:w="956" w:type="dxa"/>
            <w:vAlign w:val="center"/>
          </w:tcPr>
          <w:p>
            <w:pPr>
              <w:rPr>
                <w:rFonts w:ascii="仿宋_GB2312" w:hAnsi="宋体" w:eastAsia="仿宋_GB2312"/>
                <w:sz w:val="18"/>
                <w:szCs w:val="18"/>
              </w:rPr>
            </w:pPr>
            <w:r>
              <w:rPr>
                <w:rFonts w:hint="eastAsia" w:ascii="仿宋_GB2312" w:hAnsi="宋体" w:eastAsia="仿宋_GB2312"/>
                <w:sz w:val="18"/>
                <w:szCs w:val="18"/>
              </w:rPr>
              <w:t>招标人或者其委托的招标代理机构</w:t>
            </w:r>
          </w:p>
        </w:tc>
        <w:tc>
          <w:tcPr>
            <w:tcW w:w="1856" w:type="dxa"/>
            <w:vAlign w:val="center"/>
          </w:tcPr>
          <w:p>
            <w:pPr>
              <w:rPr>
                <w:rFonts w:ascii="仿宋_GB2312" w:hAnsi="仿宋_GB2312" w:eastAsia="仿宋_GB2312" w:cs="仿宋_GB2312"/>
                <w:sz w:val="18"/>
                <w:szCs w:val="18"/>
              </w:rPr>
            </w:pPr>
            <w:r>
              <w:rPr>
                <w:rFonts w:hint="eastAsia" w:ascii="仿宋_GB2312" w:hAnsi="仿宋_GB2312" w:eastAsia="仿宋_GB2312" w:cs="仿宋_GB2312"/>
                <w:sz w:val="18"/>
                <w:szCs w:val="18"/>
              </w:rPr>
              <w:t>■河北省招标投标公共服务平台</w:t>
            </w:r>
          </w:p>
          <w:p>
            <w:pPr>
              <w:rPr>
                <w:rFonts w:ascii="仿宋_GB2312" w:hAnsi="仿宋_GB2312" w:eastAsia="仿宋_GB2312" w:cs="仿宋_GB2312"/>
                <w:sz w:val="18"/>
                <w:szCs w:val="18"/>
              </w:rPr>
            </w:pPr>
            <w:r>
              <w:rPr>
                <w:rFonts w:hint="eastAsia" w:ascii="仿宋_GB2312" w:hAnsi="仿宋_GB2312" w:eastAsia="仿宋_GB2312" w:cs="仿宋_GB2312"/>
                <w:sz w:val="18"/>
                <w:szCs w:val="18"/>
              </w:rPr>
              <w:t>■河北省公共资源交易平台</w:t>
            </w:r>
          </w:p>
          <w:p>
            <w:pPr>
              <w:rPr>
                <w:rFonts w:ascii="仿宋_GB2312" w:hAnsi="宋体" w:eastAsia="仿宋_GB2312"/>
                <w:sz w:val="18"/>
                <w:szCs w:val="18"/>
              </w:rPr>
            </w:pPr>
            <w:r>
              <w:rPr>
                <w:rFonts w:hint="eastAsia" w:ascii="仿宋_GB2312" w:hAnsi="仿宋_GB2312" w:eastAsia="仿宋_GB2312" w:cs="仿宋_GB2312"/>
                <w:sz w:val="18"/>
                <w:szCs w:val="18"/>
              </w:rPr>
              <w:t>■石家庄公共资源交易网</w:t>
            </w:r>
          </w:p>
        </w:tc>
        <w:tc>
          <w:tcPr>
            <w:tcW w:w="720" w:type="dxa"/>
            <w:vAlign w:val="center"/>
          </w:tcPr>
          <w:p>
            <w:pPr>
              <w:jc w:val="center"/>
              <w:rPr>
                <w:rFonts w:ascii="仿宋_GB2312" w:hAnsi="宋体" w:eastAsia="仿宋_GB2312"/>
                <w:sz w:val="18"/>
                <w:szCs w:val="18"/>
              </w:rPr>
            </w:pPr>
            <w:r>
              <w:rPr>
                <w:rFonts w:hint="eastAsia" w:ascii="仿宋_GB2312" w:hAnsi="宋体" w:eastAsia="仿宋_GB2312"/>
                <w:sz w:val="18"/>
                <w:szCs w:val="18"/>
              </w:rPr>
              <w:t>√</w:t>
            </w:r>
          </w:p>
        </w:tc>
        <w:tc>
          <w:tcPr>
            <w:tcW w:w="900" w:type="dxa"/>
            <w:vAlign w:val="center"/>
          </w:tcPr>
          <w:p>
            <w:pPr>
              <w:jc w:val="center"/>
              <w:rPr>
                <w:rFonts w:ascii="仿宋_GB2312" w:hAnsi="宋体" w:eastAsia="仿宋_GB2312"/>
                <w:sz w:val="18"/>
                <w:szCs w:val="18"/>
              </w:rPr>
            </w:pPr>
            <w:r>
              <w:rPr>
                <w:rFonts w:hint="eastAsia" w:ascii="仿宋_GB2312" w:hAnsi="宋体" w:eastAsia="仿宋_GB2312"/>
                <w:sz w:val="18"/>
                <w:szCs w:val="18"/>
              </w:rPr>
              <w:t>　</w:t>
            </w:r>
          </w:p>
        </w:tc>
        <w:tc>
          <w:tcPr>
            <w:tcW w:w="788" w:type="dxa"/>
            <w:vAlign w:val="center"/>
          </w:tcPr>
          <w:p>
            <w:pPr>
              <w:jc w:val="center"/>
              <w:rPr>
                <w:rFonts w:ascii="仿宋_GB2312" w:hAnsi="宋体" w:eastAsia="仿宋_GB2312"/>
                <w:sz w:val="18"/>
                <w:szCs w:val="18"/>
              </w:rPr>
            </w:pPr>
            <w:r>
              <w:rPr>
                <w:rFonts w:hint="eastAsia" w:ascii="仿宋_GB2312" w:hAnsi="宋体" w:eastAsia="仿宋_GB2312"/>
                <w:sz w:val="18"/>
                <w:szCs w:val="18"/>
              </w:rPr>
              <w:t>√</w:t>
            </w:r>
          </w:p>
        </w:tc>
        <w:tc>
          <w:tcPr>
            <w:tcW w:w="900" w:type="dxa"/>
            <w:vAlign w:val="center"/>
          </w:tcPr>
          <w:p>
            <w:pPr>
              <w:jc w:val="center"/>
              <w:rPr>
                <w:rFonts w:ascii="仿宋_GB2312" w:hAnsi="宋体" w:eastAsia="仿宋_GB2312"/>
                <w:sz w:val="18"/>
                <w:szCs w:val="18"/>
              </w:rPr>
            </w:pPr>
            <w:r>
              <w:rPr>
                <w:rFonts w:hint="eastAsia" w:ascii="仿宋_GB2312" w:hAnsi="宋体"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613" w:hRule="atLeast"/>
          <w:jc w:val="center"/>
        </w:trPr>
        <w:tc>
          <w:tcPr>
            <w:tcW w:w="540" w:type="dxa"/>
            <w:vAlign w:val="center"/>
          </w:tcPr>
          <w:p>
            <w:pPr>
              <w:jc w:val="center"/>
              <w:rPr>
                <w:rFonts w:hint="eastAsia" w:ascii="仿宋_GB2312" w:hAnsi="宋体" w:eastAsia="仿宋_GB2312" w:cs="宋体"/>
                <w:sz w:val="18"/>
                <w:szCs w:val="18"/>
                <w:lang w:val="en-US" w:eastAsia="zh-CN"/>
              </w:rPr>
            </w:pPr>
            <w:r>
              <w:rPr>
                <w:rFonts w:hint="eastAsia" w:ascii="仿宋_GB2312" w:hAnsi="宋体" w:eastAsia="仿宋_GB2312" w:cs="宋体"/>
                <w:sz w:val="18"/>
                <w:szCs w:val="18"/>
                <w:lang w:val="en-US" w:eastAsia="zh-CN"/>
              </w:rPr>
              <w:t>3</w:t>
            </w:r>
          </w:p>
        </w:tc>
        <w:tc>
          <w:tcPr>
            <w:tcW w:w="900" w:type="dxa"/>
            <w:vMerge w:val="restart"/>
            <w:vAlign w:val="center"/>
          </w:tcPr>
          <w:p>
            <w:pPr>
              <w:jc w:val="center"/>
              <w:rPr>
                <w:rFonts w:ascii="仿宋_GB2312" w:hAnsi="宋体" w:eastAsia="仿宋_GB2312"/>
                <w:sz w:val="18"/>
                <w:szCs w:val="18"/>
              </w:rPr>
            </w:pPr>
            <w:r>
              <w:rPr>
                <w:rFonts w:hint="eastAsia" w:ascii="仿宋_GB2312" w:hAnsi="宋体" w:eastAsia="仿宋_GB2312"/>
                <w:sz w:val="18"/>
                <w:szCs w:val="18"/>
              </w:rPr>
              <w:t>工程建设项目招标投标信息　</w:t>
            </w:r>
          </w:p>
        </w:tc>
        <w:tc>
          <w:tcPr>
            <w:tcW w:w="776" w:type="dxa"/>
            <w:vAlign w:val="center"/>
          </w:tcPr>
          <w:p>
            <w:pPr>
              <w:rPr>
                <w:rFonts w:ascii="仿宋_GB2312" w:hAnsi="宋体" w:eastAsia="仿宋_GB2312" w:cs="宋体"/>
                <w:sz w:val="18"/>
                <w:szCs w:val="18"/>
              </w:rPr>
            </w:pPr>
            <w:r>
              <w:rPr>
                <w:rFonts w:hint="eastAsia" w:ascii="仿宋_GB2312" w:hAnsi="宋体" w:eastAsia="仿宋_GB2312"/>
                <w:sz w:val="18"/>
                <w:szCs w:val="18"/>
              </w:rPr>
              <w:t>中标候选人公示</w:t>
            </w:r>
          </w:p>
        </w:tc>
        <w:tc>
          <w:tcPr>
            <w:tcW w:w="3364" w:type="dxa"/>
            <w:vAlign w:val="center"/>
          </w:tcPr>
          <w:p>
            <w:pPr>
              <w:rPr>
                <w:rFonts w:hint="eastAsia" w:ascii="仿宋_GB2312" w:hAnsi="宋体" w:eastAsia="仿宋_GB2312"/>
                <w:sz w:val="18"/>
                <w:szCs w:val="18"/>
                <w:lang w:eastAsia="zh-CN"/>
              </w:rPr>
            </w:pPr>
            <w:r>
              <w:rPr>
                <w:rFonts w:hint="eastAsia" w:ascii="仿宋_GB2312" w:hAnsi="宋体" w:eastAsia="仿宋_GB2312"/>
                <w:sz w:val="18"/>
                <w:szCs w:val="18"/>
              </w:rPr>
              <w:t>中标候选人排序、名称、投标报价、质量、工期（交货期），以及评标情况；中标候选人按照招标文件要求承诺的项目负责人姓名及其相关证书名称和编号；中标候选人响应招标文件要求的资格能力条件；提出异议的渠道和方式；</w:t>
            </w:r>
          </w:p>
          <w:p>
            <w:pPr>
              <w:rPr>
                <w:rFonts w:ascii="仿宋_GB2312" w:hAnsi="宋体" w:eastAsia="仿宋_GB2312" w:cs="宋体"/>
                <w:sz w:val="18"/>
                <w:szCs w:val="18"/>
              </w:rPr>
            </w:pPr>
            <w:r>
              <w:rPr>
                <w:rFonts w:hint="eastAsia" w:ascii="仿宋_GB2312" w:hAnsi="宋体" w:eastAsia="仿宋_GB2312"/>
                <w:sz w:val="18"/>
                <w:szCs w:val="18"/>
              </w:rPr>
              <w:t>招标文件规定公示的其他内容。</w:t>
            </w:r>
          </w:p>
        </w:tc>
        <w:tc>
          <w:tcPr>
            <w:tcW w:w="2340" w:type="dxa"/>
            <w:vAlign w:val="center"/>
          </w:tcPr>
          <w:p>
            <w:pPr>
              <w:rPr>
                <w:rFonts w:ascii="仿宋_GB2312" w:hAnsi="宋体" w:eastAsia="仿宋_GB2312"/>
                <w:sz w:val="18"/>
                <w:szCs w:val="18"/>
              </w:rPr>
            </w:pPr>
            <w:r>
              <w:rPr>
                <w:rFonts w:hint="eastAsia" w:ascii="仿宋_GB2312" w:hAnsi="宋体" w:eastAsia="仿宋_GB2312"/>
                <w:sz w:val="18"/>
                <w:szCs w:val="18"/>
                <w:lang w:eastAsia="zh-CN"/>
              </w:rPr>
              <w:t>《中华人民共和国招标投标法》</w:t>
            </w:r>
            <w:r>
              <w:rPr>
                <w:rFonts w:hint="eastAsia" w:ascii="仿宋_GB2312" w:hAnsi="宋体" w:eastAsia="仿宋_GB2312"/>
                <w:sz w:val="18"/>
                <w:szCs w:val="18"/>
              </w:rPr>
              <w:t>、</w:t>
            </w:r>
            <w:r>
              <w:rPr>
                <w:rFonts w:hint="eastAsia" w:ascii="仿宋_GB2312" w:hAnsi="宋体" w:eastAsia="仿宋_GB2312"/>
                <w:sz w:val="18"/>
                <w:szCs w:val="18"/>
                <w:lang w:eastAsia="zh-CN"/>
              </w:rPr>
              <w:t>《中华人民共和国招标投标法实施条例》</w:t>
            </w:r>
            <w:r>
              <w:rPr>
                <w:rFonts w:hint="eastAsia" w:ascii="仿宋_GB2312" w:hAnsi="宋体" w:eastAsia="仿宋_GB2312"/>
                <w:sz w:val="18"/>
                <w:szCs w:val="18"/>
              </w:rPr>
              <w:t>、《国务院办公厅关于推进公共资源配置领域政府信息公开的意见》（国办发〔2017〕97号）、《招标公告和公示信息发布管理办法》（国家发展改革委2017年第10号令）、《电子招标投标办法》（国家发展改革委等八部委2013年第20号令）</w:t>
            </w:r>
          </w:p>
        </w:tc>
        <w:tc>
          <w:tcPr>
            <w:tcW w:w="1620" w:type="dxa"/>
            <w:vAlign w:val="center"/>
          </w:tcPr>
          <w:p>
            <w:pPr>
              <w:rPr>
                <w:rFonts w:ascii="仿宋_GB2312" w:hAnsi="宋体" w:eastAsia="仿宋_GB2312"/>
                <w:sz w:val="18"/>
                <w:szCs w:val="18"/>
              </w:rPr>
            </w:pPr>
            <w:r>
              <w:rPr>
                <w:rFonts w:hint="eastAsia" w:ascii="仿宋_GB2312" w:hAnsi="宋体" w:eastAsia="仿宋_GB2312"/>
                <w:sz w:val="18"/>
                <w:szCs w:val="18"/>
              </w:rPr>
              <w:t>依法必须进行招标的项目，招标人应当自收到评标报告之日起</w:t>
            </w:r>
            <w:r>
              <w:rPr>
                <w:rFonts w:ascii="仿宋_GB2312" w:hAnsi="宋体" w:eastAsia="仿宋_GB2312"/>
                <w:sz w:val="18"/>
                <w:szCs w:val="18"/>
              </w:rPr>
              <w:t>3</w:t>
            </w:r>
            <w:r>
              <w:rPr>
                <w:rFonts w:hint="eastAsia" w:ascii="仿宋_GB2312" w:hAnsi="宋体" w:eastAsia="仿宋_GB2312"/>
                <w:sz w:val="18"/>
                <w:szCs w:val="18"/>
              </w:rPr>
              <w:t>日内公示中标候选人，公示期不得少于</w:t>
            </w:r>
            <w:r>
              <w:rPr>
                <w:rFonts w:ascii="仿宋_GB2312" w:hAnsi="宋体" w:eastAsia="仿宋_GB2312"/>
                <w:sz w:val="18"/>
                <w:szCs w:val="18"/>
              </w:rPr>
              <w:t>3</w:t>
            </w:r>
            <w:r>
              <w:rPr>
                <w:rFonts w:hint="eastAsia" w:ascii="仿宋_GB2312" w:hAnsi="宋体" w:eastAsia="仿宋_GB2312"/>
                <w:sz w:val="18"/>
                <w:szCs w:val="18"/>
              </w:rPr>
              <w:t>日</w:t>
            </w:r>
          </w:p>
        </w:tc>
        <w:tc>
          <w:tcPr>
            <w:tcW w:w="956" w:type="dxa"/>
            <w:vAlign w:val="center"/>
          </w:tcPr>
          <w:p>
            <w:pPr>
              <w:rPr>
                <w:rFonts w:ascii="仿宋_GB2312" w:hAnsi="宋体" w:eastAsia="仿宋_GB2312"/>
                <w:sz w:val="18"/>
                <w:szCs w:val="18"/>
              </w:rPr>
            </w:pPr>
            <w:r>
              <w:rPr>
                <w:rFonts w:hint="eastAsia" w:ascii="仿宋_GB2312" w:hAnsi="宋体" w:eastAsia="仿宋_GB2312"/>
                <w:sz w:val="18"/>
                <w:szCs w:val="18"/>
              </w:rPr>
              <w:t>招标人或者其委托的招标代理机构</w:t>
            </w:r>
          </w:p>
        </w:tc>
        <w:tc>
          <w:tcPr>
            <w:tcW w:w="1856" w:type="dxa"/>
            <w:vAlign w:val="center"/>
          </w:tcPr>
          <w:p>
            <w:pPr>
              <w:rPr>
                <w:rFonts w:ascii="仿宋_GB2312" w:hAnsi="仿宋_GB2312" w:eastAsia="仿宋_GB2312" w:cs="仿宋_GB2312"/>
                <w:sz w:val="18"/>
                <w:szCs w:val="18"/>
              </w:rPr>
            </w:pPr>
            <w:r>
              <w:rPr>
                <w:rFonts w:hint="eastAsia" w:ascii="仿宋_GB2312" w:hAnsi="仿宋_GB2312" w:eastAsia="仿宋_GB2312" w:cs="仿宋_GB2312"/>
                <w:sz w:val="18"/>
                <w:szCs w:val="18"/>
              </w:rPr>
              <w:t>■河北省招标投标公共服务平台</w:t>
            </w:r>
          </w:p>
          <w:p>
            <w:pPr>
              <w:rPr>
                <w:rFonts w:ascii="仿宋_GB2312" w:hAnsi="仿宋_GB2312" w:eastAsia="仿宋_GB2312" w:cs="仿宋_GB2312"/>
                <w:sz w:val="18"/>
                <w:szCs w:val="18"/>
              </w:rPr>
            </w:pPr>
            <w:r>
              <w:rPr>
                <w:rFonts w:hint="eastAsia" w:ascii="仿宋_GB2312" w:hAnsi="仿宋_GB2312" w:eastAsia="仿宋_GB2312" w:cs="仿宋_GB2312"/>
                <w:sz w:val="18"/>
                <w:szCs w:val="18"/>
              </w:rPr>
              <w:t>■河北省公共资源交易平台</w:t>
            </w:r>
          </w:p>
          <w:p>
            <w:pPr>
              <w:rPr>
                <w:rFonts w:ascii="仿宋_GB2312" w:hAnsi="宋体" w:eastAsia="仿宋_GB2312"/>
                <w:sz w:val="18"/>
                <w:szCs w:val="18"/>
              </w:rPr>
            </w:pPr>
            <w:r>
              <w:rPr>
                <w:rFonts w:hint="eastAsia" w:ascii="仿宋_GB2312" w:hAnsi="仿宋_GB2312" w:eastAsia="仿宋_GB2312" w:cs="仿宋_GB2312"/>
                <w:sz w:val="18"/>
                <w:szCs w:val="18"/>
              </w:rPr>
              <w:t>■石家庄公共资源交易网</w:t>
            </w:r>
          </w:p>
        </w:tc>
        <w:tc>
          <w:tcPr>
            <w:tcW w:w="720" w:type="dxa"/>
            <w:vAlign w:val="center"/>
          </w:tcPr>
          <w:p>
            <w:pPr>
              <w:jc w:val="center"/>
              <w:rPr>
                <w:rFonts w:ascii="仿宋_GB2312" w:hAnsi="宋体" w:eastAsia="仿宋_GB2312"/>
                <w:sz w:val="18"/>
                <w:szCs w:val="18"/>
              </w:rPr>
            </w:pPr>
            <w:r>
              <w:rPr>
                <w:rFonts w:hint="eastAsia" w:ascii="仿宋_GB2312" w:hAnsi="宋体" w:eastAsia="仿宋_GB2312"/>
                <w:sz w:val="18"/>
                <w:szCs w:val="18"/>
              </w:rPr>
              <w:t>√</w:t>
            </w:r>
          </w:p>
        </w:tc>
        <w:tc>
          <w:tcPr>
            <w:tcW w:w="900" w:type="dxa"/>
            <w:vAlign w:val="center"/>
          </w:tcPr>
          <w:p>
            <w:pPr>
              <w:jc w:val="center"/>
              <w:rPr>
                <w:rFonts w:ascii="仿宋_GB2312" w:hAnsi="宋体" w:eastAsia="仿宋_GB2312"/>
                <w:sz w:val="18"/>
                <w:szCs w:val="18"/>
              </w:rPr>
            </w:pPr>
            <w:r>
              <w:rPr>
                <w:rFonts w:hint="eastAsia" w:ascii="仿宋_GB2312" w:hAnsi="宋体" w:eastAsia="仿宋_GB2312"/>
                <w:sz w:val="18"/>
                <w:szCs w:val="18"/>
              </w:rPr>
              <w:t>　</w:t>
            </w:r>
          </w:p>
        </w:tc>
        <w:tc>
          <w:tcPr>
            <w:tcW w:w="788" w:type="dxa"/>
            <w:vAlign w:val="center"/>
          </w:tcPr>
          <w:p>
            <w:pPr>
              <w:jc w:val="center"/>
              <w:rPr>
                <w:rFonts w:ascii="仿宋_GB2312" w:hAnsi="宋体" w:eastAsia="仿宋_GB2312"/>
                <w:sz w:val="18"/>
                <w:szCs w:val="18"/>
              </w:rPr>
            </w:pPr>
            <w:r>
              <w:rPr>
                <w:rFonts w:hint="eastAsia" w:ascii="仿宋_GB2312" w:hAnsi="宋体" w:eastAsia="仿宋_GB2312"/>
                <w:sz w:val="18"/>
                <w:szCs w:val="18"/>
              </w:rPr>
              <w:t>√</w:t>
            </w:r>
          </w:p>
        </w:tc>
        <w:tc>
          <w:tcPr>
            <w:tcW w:w="900" w:type="dxa"/>
            <w:vAlign w:val="center"/>
          </w:tcPr>
          <w:p>
            <w:pPr>
              <w:jc w:val="center"/>
              <w:rPr>
                <w:rFonts w:ascii="仿宋_GB2312" w:hAnsi="宋体" w:eastAsia="仿宋_GB2312"/>
                <w:sz w:val="18"/>
                <w:szCs w:val="18"/>
              </w:rPr>
            </w:pPr>
            <w:r>
              <w:rPr>
                <w:rFonts w:hint="eastAsia" w:ascii="仿宋_GB2312" w:hAnsi="宋体"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119" w:hRule="atLeast"/>
          <w:jc w:val="center"/>
        </w:trPr>
        <w:tc>
          <w:tcPr>
            <w:tcW w:w="540" w:type="dxa"/>
            <w:vAlign w:val="center"/>
          </w:tcPr>
          <w:p>
            <w:pPr>
              <w:jc w:val="center"/>
              <w:rPr>
                <w:rFonts w:hint="eastAsia" w:ascii="仿宋_GB2312" w:hAnsi="宋体" w:eastAsia="仿宋_GB2312"/>
                <w:sz w:val="18"/>
                <w:szCs w:val="18"/>
                <w:lang w:val="en-US" w:eastAsia="zh-CN"/>
              </w:rPr>
            </w:pPr>
            <w:r>
              <w:rPr>
                <w:rFonts w:hint="eastAsia" w:ascii="仿宋_GB2312" w:hAnsi="宋体" w:eastAsia="仿宋_GB2312"/>
                <w:sz w:val="18"/>
                <w:szCs w:val="18"/>
                <w:lang w:val="en-US" w:eastAsia="zh-CN"/>
              </w:rPr>
              <w:t>4</w:t>
            </w:r>
          </w:p>
        </w:tc>
        <w:tc>
          <w:tcPr>
            <w:tcW w:w="900" w:type="dxa"/>
            <w:vMerge w:val="continue"/>
            <w:vAlign w:val="center"/>
          </w:tcPr>
          <w:p>
            <w:pPr>
              <w:jc w:val="center"/>
              <w:rPr>
                <w:rFonts w:ascii="仿宋_GB2312" w:hAnsi="宋体" w:eastAsia="仿宋_GB2312"/>
                <w:sz w:val="18"/>
                <w:szCs w:val="18"/>
              </w:rPr>
            </w:pPr>
          </w:p>
        </w:tc>
        <w:tc>
          <w:tcPr>
            <w:tcW w:w="776" w:type="dxa"/>
            <w:vAlign w:val="center"/>
          </w:tcPr>
          <w:p>
            <w:pPr>
              <w:rPr>
                <w:rFonts w:ascii="仿宋_GB2312" w:hAnsi="宋体" w:eastAsia="仿宋_GB2312"/>
                <w:sz w:val="18"/>
                <w:szCs w:val="18"/>
              </w:rPr>
            </w:pPr>
            <w:r>
              <w:rPr>
                <w:rFonts w:hint="eastAsia" w:ascii="仿宋_GB2312" w:hAnsi="宋体" w:eastAsia="仿宋_GB2312"/>
                <w:sz w:val="18"/>
                <w:szCs w:val="18"/>
              </w:rPr>
              <w:t>中标结果</w:t>
            </w:r>
          </w:p>
        </w:tc>
        <w:tc>
          <w:tcPr>
            <w:tcW w:w="3364" w:type="dxa"/>
            <w:vAlign w:val="center"/>
          </w:tcPr>
          <w:p>
            <w:pPr>
              <w:rPr>
                <w:rFonts w:ascii="仿宋_GB2312" w:hAnsi="宋体" w:eastAsia="仿宋_GB2312"/>
                <w:sz w:val="18"/>
                <w:szCs w:val="18"/>
              </w:rPr>
            </w:pPr>
            <w:r>
              <w:rPr>
                <w:rFonts w:hint="eastAsia" w:ascii="仿宋_GB2312" w:hAnsi="宋体" w:eastAsia="仿宋_GB2312"/>
                <w:sz w:val="18"/>
                <w:szCs w:val="18"/>
              </w:rPr>
              <w:t>招标项目名称、中标人名称、中标价、工期、项目负责人、中标内容。</w:t>
            </w:r>
          </w:p>
        </w:tc>
        <w:tc>
          <w:tcPr>
            <w:tcW w:w="2340" w:type="dxa"/>
            <w:vAlign w:val="center"/>
          </w:tcPr>
          <w:p>
            <w:pPr>
              <w:rPr>
                <w:rFonts w:ascii="仿宋_GB2312" w:hAnsi="宋体" w:eastAsia="仿宋_GB2312"/>
                <w:sz w:val="18"/>
                <w:szCs w:val="18"/>
              </w:rPr>
            </w:pPr>
            <w:r>
              <w:rPr>
                <w:rFonts w:hint="eastAsia" w:ascii="仿宋_GB2312" w:hAnsi="宋体" w:eastAsia="仿宋_GB2312"/>
                <w:sz w:val="18"/>
                <w:szCs w:val="18"/>
              </w:rPr>
              <w:t>《国务院办公厅关于推进公共资源配置领域政府信息公开的意见》（国办发〔2017〕97号）、《招标公告和公示信息发布管理办法》（国家发展改革委2017年第10号令）、《电子招标投标办法》（国家发展改革委等八部委2013年第20号令）</w:t>
            </w:r>
            <w:r>
              <w:rPr>
                <w:rFonts w:ascii="仿宋_GB2312" w:hAnsi="宋体" w:eastAsia="仿宋_GB2312"/>
                <w:sz w:val="18"/>
                <w:szCs w:val="18"/>
              </w:rPr>
              <w:t xml:space="preserve"> </w:t>
            </w:r>
          </w:p>
        </w:tc>
        <w:tc>
          <w:tcPr>
            <w:tcW w:w="1620" w:type="dxa"/>
            <w:vAlign w:val="center"/>
          </w:tcPr>
          <w:p>
            <w:pPr>
              <w:jc w:val="center"/>
              <w:rPr>
                <w:rFonts w:ascii="仿宋_GB2312" w:hAnsi="宋体" w:eastAsia="仿宋_GB2312"/>
                <w:sz w:val="18"/>
                <w:szCs w:val="18"/>
              </w:rPr>
            </w:pPr>
            <w:r>
              <w:rPr>
                <w:rFonts w:hint="eastAsia" w:ascii="仿宋_GB2312" w:hAnsi="宋体" w:eastAsia="仿宋_GB2312"/>
                <w:sz w:val="18"/>
                <w:szCs w:val="18"/>
              </w:rPr>
              <w:t>及时公开</w:t>
            </w:r>
          </w:p>
        </w:tc>
        <w:tc>
          <w:tcPr>
            <w:tcW w:w="956" w:type="dxa"/>
            <w:vAlign w:val="center"/>
          </w:tcPr>
          <w:p>
            <w:pPr>
              <w:rPr>
                <w:rFonts w:ascii="仿宋_GB2312" w:hAnsi="宋体" w:eastAsia="仿宋_GB2312"/>
                <w:sz w:val="18"/>
                <w:szCs w:val="18"/>
              </w:rPr>
            </w:pPr>
            <w:r>
              <w:rPr>
                <w:rFonts w:hint="eastAsia" w:ascii="仿宋_GB2312" w:hAnsi="宋体" w:eastAsia="仿宋_GB2312"/>
                <w:sz w:val="18"/>
                <w:szCs w:val="18"/>
              </w:rPr>
              <w:t>招标人或者其委托的招标代理机构</w:t>
            </w:r>
          </w:p>
        </w:tc>
        <w:tc>
          <w:tcPr>
            <w:tcW w:w="1856" w:type="dxa"/>
            <w:vAlign w:val="center"/>
          </w:tcPr>
          <w:p>
            <w:pPr>
              <w:rPr>
                <w:rFonts w:ascii="仿宋_GB2312" w:hAnsi="仿宋_GB2312" w:eastAsia="仿宋_GB2312" w:cs="仿宋_GB2312"/>
                <w:sz w:val="18"/>
                <w:szCs w:val="18"/>
              </w:rPr>
            </w:pPr>
            <w:r>
              <w:rPr>
                <w:rFonts w:hint="eastAsia" w:ascii="仿宋_GB2312" w:hAnsi="仿宋_GB2312" w:eastAsia="仿宋_GB2312" w:cs="仿宋_GB2312"/>
                <w:sz w:val="18"/>
                <w:szCs w:val="18"/>
              </w:rPr>
              <w:t>■河北省招标投标公共服务平台</w:t>
            </w:r>
          </w:p>
          <w:p>
            <w:pPr>
              <w:rPr>
                <w:rFonts w:ascii="仿宋_GB2312" w:hAnsi="仿宋_GB2312" w:eastAsia="仿宋_GB2312" w:cs="仿宋_GB2312"/>
                <w:sz w:val="18"/>
                <w:szCs w:val="18"/>
              </w:rPr>
            </w:pPr>
            <w:r>
              <w:rPr>
                <w:rFonts w:hint="eastAsia" w:ascii="仿宋_GB2312" w:hAnsi="仿宋_GB2312" w:eastAsia="仿宋_GB2312" w:cs="仿宋_GB2312"/>
                <w:sz w:val="18"/>
                <w:szCs w:val="18"/>
              </w:rPr>
              <w:t>■河北省公共资源交易平台</w:t>
            </w:r>
          </w:p>
          <w:p>
            <w:pPr>
              <w:rPr>
                <w:rFonts w:ascii="仿宋_GB2312" w:hAnsi="宋体" w:eastAsia="仿宋_GB2312"/>
                <w:sz w:val="18"/>
                <w:szCs w:val="18"/>
              </w:rPr>
            </w:pPr>
            <w:r>
              <w:rPr>
                <w:rFonts w:hint="eastAsia" w:ascii="仿宋_GB2312" w:hAnsi="仿宋_GB2312" w:eastAsia="仿宋_GB2312" w:cs="仿宋_GB2312"/>
                <w:sz w:val="18"/>
                <w:szCs w:val="18"/>
              </w:rPr>
              <w:t>■石家庄公共资源交易网</w:t>
            </w:r>
          </w:p>
        </w:tc>
        <w:tc>
          <w:tcPr>
            <w:tcW w:w="720" w:type="dxa"/>
            <w:vAlign w:val="center"/>
          </w:tcPr>
          <w:p>
            <w:pPr>
              <w:jc w:val="center"/>
              <w:rPr>
                <w:rFonts w:ascii="仿宋_GB2312" w:hAnsi="宋体" w:eastAsia="仿宋_GB2312"/>
                <w:sz w:val="18"/>
                <w:szCs w:val="18"/>
              </w:rPr>
            </w:pPr>
            <w:r>
              <w:rPr>
                <w:rFonts w:hint="eastAsia" w:ascii="仿宋_GB2312" w:hAnsi="宋体" w:eastAsia="仿宋_GB2312"/>
                <w:sz w:val="18"/>
                <w:szCs w:val="18"/>
              </w:rPr>
              <w:t>√</w:t>
            </w:r>
          </w:p>
        </w:tc>
        <w:tc>
          <w:tcPr>
            <w:tcW w:w="900" w:type="dxa"/>
            <w:vAlign w:val="center"/>
          </w:tcPr>
          <w:p>
            <w:pPr>
              <w:jc w:val="center"/>
              <w:rPr>
                <w:rFonts w:ascii="仿宋_GB2312" w:hAnsi="宋体" w:eastAsia="仿宋_GB2312"/>
                <w:sz w:val="18"/>
                <w:szCs w:val="18"/>
              </w:rPr>
            </w:pPr>
            <w:r>
              <w:rPr>
                <w:rFonts w:hint="eastAsia" w:ascii="仿宋_GB2312" w:hAnsi="宋体" w:eastAsia="仿宋_GB2312"/>
                <w:sz w:val="18"/>
                <w:szCs w:val="18"/>
              </w:rPr>
              <w:t>　</w:t>
            </w:r>
          </w:p>
        </w:tc>
        <w:tc>
          <w:tcPr>
            <w:tcW w:w="788" w:type="dxa"/>
            <w:vAlign w:val="center"/>
          </w:tcPr>
          <w:p>
            <w:pPr>
              <w:jc w:val="center"/>
              <w:rPr>
                <w:rFonts w:ascii="仿宋_GB2312" w:hAnsi="宋体" w:eastAsia="仿宋_GB2312"/>
                <w:sz w:val="18"/>
                <w:szCs w:val="18"/>
              </w:rPr>
            </w:pPr>
            <w:r>
              <w:rPr>
                <w:rFonts w:hint="eastAsia" w:ascii="仿宋_GB2312" w:hAnsi="宋体" w:eastAsia="仿宋_GB2312"/>
                <w:sz w:val="18"/>
                <w:szCs w:val="18"/>
              </w:rPr>
              <w:t>√</w:t>
            </w:r>
          </w:p>
        </w:tc>
        <w:tc>
          <w:tcPr>
            <w:tcW w:w="900" w:type="dxa"/>
            <w:vAlign w:val="center"/>
          </w:tcPr>
          <w:p>
            <w:pPr>
              <w:jc w:val="center"/>
              <w:rPr>
                <w:rFonts w:ascii="仿宋_GB2312" w:hAnsi="宋体" w:eastAsia="仿宋_GB2312"/>
                <w:sz w:val="18"/>
                <w:szCs w:val="18"/>
              </w:rPr>
            </w:pPr>
            <w:r>
              <w:rPr>
                <w:rFonts w:hint="eastAsia" w:ascii="仿宋_GB2312" w:hAnsi="宋体"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hint="eastAsia" w:ascii="仿宋_GB2312" w:eastAsia="仿宋_GB2312"/>
                <w:sz w:val="18"/>
                <w:szCs w:val="18"/>
                <w:lang w:val="en-US" w:eastAsia="zh-CN"/>
              </w:rPr>
            </w:pPr>
            <w:r>
              <w:rPr>
                <w:rFonts w:hint="eastAsia" w:ascii="仿宋_GB2312" w:eastAsia="仿宋_GB2312"/>
                <w:sz w:val="18"/>
                <w:szCs w:val="18"/>
                <w:lang w:val="en-US" w:eastAsia="zh-CN"/>
              </w:rPr>
              <w:t>5</w:t>
            </w:r>
          </w:p>
        </w:tc>
        <w:tc>
          <w:tcPr>
            <w:tcW w:w="900" w:type="dxa"/>
            <w:vMerge w:val="restart"/>
            <w:vAlign w:val="center"/>
          </w:tcPr>
          <w:p>
            <w:pPr>
              <w:jc w:val="center"/>
              <w:rPr>
                <w:rFonts w:hint="eastAsia" w:ascii="仿宋_GB2312" w:eastAsia="仿宋_GB2312"/>
                <w:sz w:val="18"/>
                <w:szCs w:val="18"/>
              </w:rPr>
            </w:pPr>
            <w:r>
              <w:rPr>
                <w:rFonts w:hint="eastAsia" w:ascii="仿宋_GB2312" w:eastAsia="仿宋_GB2312"/>
                <w:sz w:val="18"/>
                <w:szCs w:val="18"/>
              </w:rPr>
              <w:t>工程建设项目招标投标信息</w:t>
            </w:r>
          </w:p>
          <w:p>
            <w:pPr>
              <w:jc w:val="center"/>
              <w:rPr>
                <w:rFonts w:ascii="仿宋_GB2312" w:eastAsia="仿宋_GB2312"/>
                <w:sz w:val="18"/>
                <w:szCs w:val="18"/>
              </w:rPr>
            </w:pPr>
          </w:p>
        </w:tc>
        <w:tc>
          <w:tcPr>
            <w:tcW w:w="776" w:type="dxa"/>
            <w:vAlign w:val="center"/>
          </w:tcPr>
          <w:p>
            <w:pPr>
              <w:rPr>
                <w:rFonts w:ascii="仿宋_GB2312" w:eastAsia="仿宋_GB2312"/>
                <w:sz w:val="18"/>
                <w:szCs w:val="18"/>
              </w:rPr>
            </w:pPr>
            <w:r>
              <w:rPr>
                <w:rFonts w:hint="eastAsia" w:ascii="仿宋_GB2312" w:eastAsia="仿宋_GB2312"/>
                <w:sz w:val="18"/>
                <w:szCs w:val="18"/>
              </w:rPr>
              <w:t>资格预审文件、招标文件澄清或修改</w:t>
            </w:r>
          </w:p>
        </w:tc>
        <w:tc>
          <w:tcPr>
            <w:tcW w:w="3364" w:type="dxa"/>
            <w:vAlign w:val="center"/>
          </w:tcPr>
          <w:p>
            <w:pPr>
              <w:rPr>
                <w:rFonts w:ascii="仿宋_GB2312" w:eastAsia="仿宋_GB2312"/>
                <w:sz w:val="18"/>
                <w:szCs w:val="18"/>
              </w:rPr>
            </w:pPr>
            <w:r>
              <w:rPr>
                <w:rFonts w:hint="eastAsia" w:ascii="仿宋_GB2312" w:eastAsia="仿宋_GB2312"/>
                <w:sz w:val="18"/>
                <w:szCs w:val="18"/>
              </w:rPr>
              <w:t>项目名称；标段名称；澄清或修改事项；招标人及其招标代理机构的名称、地址、联系人及联系方式。</w:t>
            </w:r>
          </w:p>
        </w:tc>
        <w:tc>
          <w:tcPr>
            <w:tcW w:w="2340" w:type="dxa"/>
            <w:vAlign w:val="center"/>
          </w:tcPr>
          <w:p>
            <w:pPr>
              <w:rPr>
                <w:rFonts w:ascii="仿宋_GB2312" w:eastAsia="仿宋_GB2312"/>
                <w:sz w:val="18"/>
                <w:szCs w:val="18"/>
              </w:rPr>
            </w:pPr>
            <w:r>
              <w:rPr>
                <w:rFonts w:hint="eastAsia" w:ascii="仿宋_GB2312" w:eastAsia="仿宋_GB2312"/>
                <w:sz w:val="18"/>
                <w:szCs w:val="18"/>
                <w:lang w:eastAsia="zh-CN"/>
              </w:rPr>
              <w:t>《中华人民共和国招标投标法》</w:t>
            </w:r>
            <w:r>
              <w:rPr>
                <w:rFonts w:hint="eastAsia" w:ascii="仿宋_GB2312" w:eastAsia="仿宋_GB2312"/>
                <w:sz w:val="18"/>
                <w:szCs w:val="18"/>
              </w:rPr>
              <w:t>、</w:t>
            </w:r>
            <w:r>
              <w:rPr>
                <w:rFonts w:hint="eastAsia" w:ascii="仿宋_GB2312" w:eastAsia="仿宋_GB2312"/>
                <w:sz w:val="18"/>
                <w:szCs w:val="18"/>
                <w:lang w:eastAsia="zh-CN"/>
              </w:rPr>
              <w:t>《中华人民共和国招标投标法实施条例》</w:t>
            </w:r>
            <w:r>
              <w:rPr>
                <w:rFonts w:hint="eastAsia" w:ascii="仿宋_GB2312" w:eastAsia="仿宋_GB2312"/>
                <w:sz w:val="18"/>
                <w:szCs w:val="18"/>
              </w:rPr>
              <w:t>、《电子招标投标办法》（国家发展改革委等八部委2013年第20号令</w:t>
            </w:r>
            <w:r>
              <w:rPr>
                <w:rFonts w:hint="eastAsia" w:ascii="仿宋_GB2312" w:eastAsia="仿宋_GB2312"/>
                <w:sz w:val="18"/>
                <w:szCs w:val="18"/>
                <w:lang w:eastAsia="zh-CN"/>
              </w:rPr>
              <w:t>）</w:t>
            </w:r>
          </w:p>
        </w:tc>
        <w:tc>
          <w:tcPr>
            <w:tcW w:w="1620" w:type="dxa"/>
            <w:vAlign w:val="center"/>
          </w:tcPr>
          <w:p>
            <w:pPr>
              <w:rPr>
                <w:rFonts w:ascii="仿宋_GB2312" w:eastAsia="仿宋_GB2312"/>
                <w:sz w:val="18"/>
                <w:szCs w:val="18"/>
              </w:rPr>
            </w:pPr>
            <w:r>
              <w:rPr>
                <w:rFonts w:hint="eastAsia" w:ascii="仿宋_GB2312" w:eastAsia="仿宋_GB2312"/>
                <w:sz w:val="18"/>
                <w:szCs w:val="18"/>
              </w:rPr>
              <w:t>依法必须进行招标的项目，澄清或者修改的内容可能影响资格预审申请文件或者投标文件编制的，应当在提交资格预审申请文件截止时间至少</w:t>
            </w:r>
            <w:r>
              <w:rPr>
                <w:rFonts w:ascii="仿宋_GB2312" w:eastAsia="仿宋_GB2312"/>
                <w:sz w:val="18"/>
                <w:szCs w:val="18"/>
              </w:rPr>
              <w:t>3</w:t>
            </w:r>
            <w:r>
              <w:rPr>
                <w:rFonts w:hint="eastAsia" w:ascii="仿宋_GB2312" w:eastAsia="仿宋_GB2312"/>
                <w:sz w:val="18"/>
                <w:szCs w:val="18"/>
              </w:rPr>
              <w:t>日前，或者投标截止时间至少</w:t>
            </w:r>
            <w:r>
              <w:rPr>
                <w:rFonts w:ascii="仿宋_GB2312" w:eastAsia="仿宋_GB2312"/>
                <w:sz w:val="18"/>
                <w:szCs w:val="18"/>
              </w:rPr>
              <w:t>15</w:t>
            </w:r>
            <w:r>
              <w:rPr>
                <w:rFonts w:hint="eastAsia" w:ascii="仿宋_GB2312" w:eastAsia="仿宋_GB2312"/>
                <w:sz w:val="18"/>
                <w:szCs w:val="18"/>
              </w:rPr>
              <w:t>日前</w:t>
            </w:r>
          </w:p>
        </w:tc>
        <w:tc>
          <w:tcPr>
            <w:tcW w:w="956" w:type="dxa"/>
            <w:vAlign w:val="center"/>
          </w:tcPr>
          <w:p>
            <w:pPr>
              <w:rPr>
                <w:rFonts w:ascii="仿宋_GB2312" w:eastAsia="仿宋_GB2312"/>
                <w:sz w:val="18"/>
                <w:szCs w:val="18"/>
              </w:rPr>
            </w:pPr>
            <w:r>
              <w:rPr>
                <w:rFonts w:hint="eastAsia" w:ascii="仿宋_GB2312" w:eastAsia="仿宋_GB2312"/>
                <w:sz w:val="18"/>
                <w:szCs w:val="18"/>
              </w:rPr>
              <w:t>招标人或者其委托的招标代理机构</w:t>
            </w:r>
          </w:p>
        </w:tc>
        <w:tc>
          <w:tcPr>
            <w:tcW w:w="1856" w:type="dxa"/>
            <w:vAlign w:val="center"/>
          </w:tcPr>
          <w:p>
            <w:pPr>
              <w:rPr>
                <w:rFonts w:ascii="仿宋_GB2312" w:hAnsi="仿宋_GB2312" w:eastAsia="仿宋_GB2312" w:cs="仿宋_GB2312"/>
                <w:sz w:val="18"/>
                <w:szCs w:val="18"/>
              </w:rPr>
            </w:pPr>
            <w:r>
              <w:rPr>
                <w:rFonts w:hint="eastAsia" w:ascii="仿宋_GB2312" w:hAnsi="仿宋_GB2312" w:eastAsia="仿宋_GB2312" w:cs="仿宋_GB2312"/>
                <w:sz w:val="18"/>
                <w:szCs w:val="18"/>
              </w:rPr>
              <w:t>■河北省招标投标公共服务平台</w:t>
            </w:r>
          </w:p>
          <w:p>
            <w:pPr>
              <w:rPr>
                <w:rFonts w:ascii="仿宋_GB2312" w:hAnsi="仿宋_GB2312" w:eastAsia="仿宋_GB2312" w:cs="仿宋_GB2312"/>
                <w:sz w:val="18"/>
                <w:szCs w:val="18"/>
              </w:rPr>
            </w:pPr>
            <w:r>
              <w:rPr>
                <w:rFonts w:hint="eastAsia" w:ascii="仿宋_GB2312" w:hAnsi="仿宋_GB2312" w:eastAsia="仿宋_GB2312" w:cs="仿宋_GB2312"/>
                <w:sz w:val="18"/>
                <w:szCs w:val="18"/>
              </w:rPr>
              <w:t>■河北省公共资源交易平台</w:t>
            </w:r>
          </w:p>
          <w:p>
            <w:pPr>
              <w:rPr>
                <w:rFonts w:ascii="仿宋_GB2312" w:eastAsia="仿宋_GB2312"/>
                <w:sz w:val="18"/>
                <w:szCs w:val="18"/>
              </w:rPr>
            </w:pPr>
            <w:r>
              <w:rPr>
                <w:rFonts w:hint="eastAsia" w:ascii="仿宋_GB2312" w:hAnsi="仿宋_GB2312" w:eastAsia="仿宋_GB2312" w:cs="仿宋_GB2312"/>
                <w:sz w:val="18"/>
                <w:szCs w:val="18"/>
              </w:rPr>
              <w:t>■石家庄公共资源交易网</w:t>
            </w:r>
          </w:p>
        </w:tc>
        <w:tc>
          <w:tcPr>
            <w:tcW w:w="720" w:type="dxa"/>
            <w:vAlign w:val="center"/>
          </w:tcPr>
          <w:p>
            <w:pPr>
              <w:jc w:val="center"/>
              <w:rPr>
                <w:rFonts w:ascii="仿宋_GB2312" w:eastAsia="仿宋_GB2312"/>
                <w:sz w:val="18"/>
                <w:szCs w:val="18"/>
              </w:rPr>
            </w:pPr>
            <w:r>
              <w:rPr>
                <w:rFonts w:hint="eastAsia" w:ascii="仿宋_GB2312" w:eastAsia="仿宋_GB2312"/>
                <w:sz w:val="18"/>
                <w:szCs w:val="18"/>
              </w:rPr>
              <w:t>√</w:t>
            </w:r>
          </w:p>
        </w:tc>
        <w:tc>
          <w:tcPr>
            <w:tcW w:w="900" w:type="dxa"/>
            <w:vAlign w:val="center"/>
          </w:tcPr>
          <w:p>
            <w:pPr>
              <w:rPr>
                <w:rFonts w:ascii="仿宋_GB2312" w:eastAsia="仿宋_GB2312"/>
                <w:sz w:val="18"/>
                <w:szCs w:val="18"/>
              </w:rPr>
            </w:pPr>
            <w:r>
              <w:rPr>
                <w:rFonts w:hint="eastAsia" w:ascii="仿宋_GB2312" w:eastAsia="仿宋_GB2312"/>
                <w:sz w:val="18"/>
                <w:szCs w:val="18"/>
              </w:rPr>
              <w:t>　</w:t>
            </w:r>
          </w:p>
        </w:tc>
        <w:tc>
          <w:tcPr>
            <w:tcW w:w="788" w:type="dxa"/>
            <w:vAlign w:val="center"/>
          </w:tcPr>
          <w:p>
            <w:pPr>
              <w:jc w:val="center"/>
              <w:rPr>
                <w:rFonts w:ascii="仿宋_GB2312" w:eastAsia="仿宋_GB2312"/>
                <w:sz w:val="18"/>
                <w:szCs w:val="18"/>
              </w:rPr>
            </w:pPr>
            <w:r>
              <w:rPr>
                <w:rFonts w:hint="eastAsia" w:ascii="仿宋_GB2312" w:eastAsia="仿宋_GB2312"/>
                <w:sz w:val="18"/>
                <w:szCs w:val="18"/>
              </w:rPr>
              <w:t>√</w:t>
            </w:r>
          </w:p>
        </w:tc>
        <w:tc>
          <w:tcPr>
            <w:tcW w:w="900" w:type="dxa"/>
            <w:vAlign w:val="center"/>
          </w:tcPr>
          <w:p>
            <w:pPr>
              <w:rPr>
                <w:rFonts w:ascii="仿宋_GB2312" w:eastAsia="仿宋_GB2312"/>
                <w:sz w:val="18"/>
                <w:szCs w:val="18"/>
              </w:rPr>
            </w:pPr>
            <w:r>
              <w:rPr>
                <w:rFonts w:hint="eastAsia" w:ascii="仿宋_GB2312"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16" w:hRule="atLeast"/>
          <w:jc w:val="center"/>
        </w:trPr>
        <w:tc>
          <w:tcPr>
            <w:tcW w:w="540" w:type="dxa"/>
            <w:vAlign w:val="center"/>
          </w:tcPr>
          <w:p>
            <w:pPr>
              <w:jc w:val="center"/>
              <w:rPr>
                <w:rFonts w:hint="eastAsia" w:ascii="仿宋_GB2312" w:eastAsia="仿宋_GB2312"/>
                <w:sz w:val="18"/>
                <w:szCs w:val="18"/>
                <w:lang w:val="en-US" w:eastAsia="zh-CN"/>
              </w:rPr>
            </w:pPr>
            <w:r>
              <w:rPr>
                <w:rFonts w:hint="eastAsia" w:ascii="仿宋_GB2312" w:eastAsia="仿宋_GB2312"/>
                <w:sz w:val="18"/>
                <w:szCs w:val="18"/>
                <w:lang w:val="en-US" w:eastAsia="zh-CN"/>
              </w:rPr>
              <w:t>6</w:t>
            </w:r>
          </w:p>
        </w:tc>
        <w:tc>
          <w:tcPr>
            <w:tcW w:w="900" w:type="dxa"/>
            <w:vMerge w:val="continue"/>
            <w:vAlign w:val="center"/>
          </w:tcPr>
          <w:p>
            <w:pPr>
              <w:jc w:val="center"/>
              <w:rPr>
                <w:rFonts w:ascii="仿宋_GB2312" w:eastAsia="仿宋_GB2312"/>
                <w:sz w:val="18"/>
                <w:szCs w:val="18"/>
              </w:rPr>
            </w:pPr>
          </w:p>
        </w:tc>
        <w:tc>
          <w:tcPr>
            <w:tcW w:w="776" w:type="dxa"/>
            <w:vAlign w:val="center"/>
          </w:tcPr>
          <w:p>
            <w:pPr>
              <w:rPr>
                <w:rFonts w:ascii="仿宋_GB2312" w:eastAsia="仿宋_GB2312"/>
                <w:sz w:val="18"/>
                <w:szCs w:val="18"/>
              </w:rPr>
            </w:pPr>
            <w:r>
              <w:rPr>
                <w:rFonts w:hint="eastAsia" w:ascii="仿宋_GB2312" w:eastAsia="仿宋_GB2312"/>
                <w:sz w:val="18"/>
                <w:szCs w:val="18"/>
              </w:rPr>
              <w:t>招标公告和公示信息澄清、修改</w:t>
            </w:r>
          </w:p>
        </w:tc>
        <w:tc>
          <w:tcPr>
            <w:tcW w:w="3364" w:type="dxa"/>
            <w:vAlign w:val="center"/>
          </w:tcPr>
          <w:p>
            <w:pPr>
              <w:rPr>
                <w:rFonts w:ascii="仿宋_GB2312" w:eastAsia="仿宋_GB2312"/>
                <w:sz w:val="18"/>
                <w:szCs w:val="18"/>
              </w:rPr>
            </w:pPr>
            <w:r>
              <w:rPr>
                <w:rFonts w:hint="eastAsia" w:ascii="仿宋_GB2312" w:eastAsia="仿宋_GB2312"/>
                <w:sz w:val="18"/>
                <w:szCs w:val="18"/>
              </w:rPr>
              <w:t>项目名称；标段名称；澄清或修改事项；招标人及其招标代理机构的名称、地址、联系人及联系方式。</w:t>
            </w:r>
          </w:p>
        </w:tc>
        <w:tc>
          <w:tcPr>
            <w:tcW w:w="2340" w:type="dxa"/>
            <w:vAlign w:val="center"/>
          </w:tcPr>
          <w:p>
            <w:pPr>
              <w:rPr>
                <w:rFonts w:ascii="仿宋_GB2312" w:eastAsia="仿宋_GB2312"/>
                <w:sz w:val="18"/>
                <w:szCs w:val="18"/>
              </w:rPr>
            </w:pPr>
            <w:r>
              <w:rPr>
                <w:rFonts w:hint="eastAsia" w:ascii="仿宋_GB2312" w:eastAsia="仿宋_GB2312"/>
                <w:sz w:val="18"/>
                <w:szCs w:val="18"/>
              </w:rPr>
              <w:t>《招标公告和公示信息发布管理办法》（国家发展改革委2017年第10号令）</w:t>
            </w:r>
          </w:p>
        </w:tc>
        <w:tc>
          <w:tcPr>
            <w:tcW w:w="1620" w:type="dxa"/>
            <w:vAlign w:val="center"/>
          </w:tcPr>
          <w:p>
            <w:pPr>
              <w:jc w:val="center"/>
              <w:rPr>
                <w:rFonts w:ascii="仿宋_GB2312" w:eastAsia="仿宋_GB2312"/>
                <w:sz w:val="18"/>
                <w:szCs w:val="18"/>
              </w:rPr>
            </w:pPr>
            <w:r>
              <w:rPr>
                <w:rFonts w:hint="eastAsia" w:ascii="仿宋_GB2312" w:eastAsia="仿宋_GB2312"/>
                <w:sz w:val="18"/>
                <w:szCs w:val="18"/>
              </w:rPr>
              <w:t>及时公开</w:t>
            </w:r>
          </w:p>
        </w:tc>
        <w:tc>
          <w:tcPr>
            <w:tcW w:w="956" w:type="dxa"/>
            <w:vAlign w:val="center"/>
          </w:tcPr>
          <w:p>
            <w:pPr>
              <w:rPr>
                <w:rFonts w:ascii="仿宋_GB2312" w:eastAsia="仿宋_GB2312"/>
                <w:sz w:val="18"/>
                <w:szCs w:val="18"/>
              </w:rPr>
            </w:pPr>
            <w:r>
              <w:rPr>
                <w:rFonts w:hint="eastAsia" w:ascii="仿宋_GB2312" w:eastAsia="仿宋_GB2312"/>
                <w:sz w:val="18"/>
                <w:szCs w:val="18"/>
              </w:rPr>
              <w:t>招标人或者其委托的招标代理机构</w:t>
            </w:r>
          </w:p>
        </w:tc>
        <w:tc>
          <w:tcPr>
            <w:tcW w:w="1856" w:type="dxa"/>
            <w:vMerge w:val="restart"/>
            <w:vAlign w:val="center"/>
          </w:tcPr>
          <w:p>
            <w:pPr>
              <w:rPr>
                <w:rFonts w:ascii="仿宋_GB2312" w:hAnsi="仿宋_GB2312" w:eastAsia="仿宋_GB2312" w:cs="仿宋_GB2312"/>
                <w:sz w:val="18"/>
                <w:szCs w:val="18"/>
              </w:rPr>
            </w:pPr>
            <w:r>
              <w:rPr>
                <w:rFonts w:hint="eastAsia" w:ascii="仿宋_GB2312" w:hAnsi="仿宋_GB2312" w:eastAsia="仿宋_GB2312" w:cs="仿宋_GB2312"/>
                <w:sz w:val="18"/>
                <w:szCs w:val="18"/>
              </w:rPr>
              <w:t>■河北省招标投标公共服务平台</w:t>
            </w:r>
          </w:p>
          <w:p>
            <w:pPr>
              <w:rPr>
                <w:rFonts w:ascii="仿宋_GB2312" w:hAnsi="仿宋_GB2312" w:eastAsia="仿宋_GB2312" w:cs="仿宋_GB2312"/>
                <w:sz w:val="18"/>
                <w:szCs w:val="18"/>
              </w:rPr>
            </w:pPr>
            <w:r>
              <w:rPr>
                <w:rFonts w:hint="eastAsia" w:ascii="仿宋_GB2312" w:hAnsi="仿宋_GB2312" w:eastAsia="仿宋_GB2312" w:cs="仿宋_GB2312"/>
                <w:sz w:val="18"/>
                <w:szCs w:val="18"/>
              </w:rPr>
              <w:t>■河北省公共资源交易平台</w:t>
            </w:r>
          </w:p>
          <w:p>
            <w:pPr>
              <w:spacing w:line="240" w:lineRule="exact"/>
              <w:rPr>
                <w:rFonts w:ascii="仿宋_GB2312" w:hAnsi="宋体" w:eastAsia="仿宋_GB2312"/>
                <w:sz w:val="18"/>
                <w:szCs w:val="18"/>
              </w:rPr>
            </w:pPr>
            <w:r>
              <w:rPr>
                <w:rFonts w:hint="eastAsia" w:ascii="仿宋_GB2312" w:hAnsi="仿宋_GB2312" w:eastAsia="仿宋_GB2312" w:cs="仿宋_GB2312"/>
                <w:sz w:val="18"/>
                <w:szCs w:val="18"/>
              </w:rPr>
              <w:t>■石家庄公共资源交易网</w:t>
            </w:r>
          </w:p>
        </w:tc>
        <w:tc>
          <w:tcPr>
            <w:tcW w:w="720" w:type="dxa"/>
            <w:vAlign w:val="center"/>
          </w:tcPr>
          <w:p>
            <w:pPr>
              <w:jc w:val="center"/>
              <w:rPr>
                <w:rFonts w:ascii="仿宋_GB2312" w:eastAsia="仿宋_GB2312"/>
                <w:sz w:val="18"/>
                <w:szCs w:val="18"/>
              </w:rPr>
            </w:pPr>
            <w:r>
              <w:rPr>
                <w:rFonts w:hint="eastAsia" w:ascii="仿宋_GB2312" w:eastAsia="仿宋_GB2312"/>
                <w:sz w:val="18"/>
                <w:szCs w:val="18"/>
              </w:rPr>
              <w:t>√</w:t>
            </w:r>
          </w:p>
        </w:tc>
        <w:tc>
          <w:tcPr>
            <w:tcW w:w="900" w:type="dxa"/>
            <w:vAlign w:val="center"/>
          </w:tcPr>
          <w:p>
            <w:pPr>
              <w:rPr>
                <w:rFonts w:ascii="仿宋_GB2312" w:eastAsia="仿宋_GB2312"/>
                <w:sz w:val="18"/>
                <w:szCs w:val="18"/>
              </w:rPr>
            </w:pPr>
            <w:r>
              <w:rPr>
                <w:rFonts w:hint="eastAsia" w:ascii="仿宋_GB2312" w:eastAsia="仿宋_GB2312"/>
                <w:sz w:val="18"/>
                <w:szCs w:val="18"/>
              </w:rPr>
              <w:t>　</w:t>
            </w:r>
          </w:p>
        </w:tc>
        <w:tc>
          <w:tcPr>
            <w:tcW w:w="788" w:type="dxa"/>
            <w:vAlign w:val="center"/>
          </w:tcPr>
          <w:p>
            <w:pPr>
              <w:jc w:val="center"/>
              <w:rPr>
                <w:rFonts w:ascii="仿宋_GB2312" w:eastAsia="仿宋_GB2312"/>
                <w:sz w:val="18"/>
                <w:szCs w:val="18"/>
              </w:rPr>
            </w:pPr>
            <w:r>
              <w:rPr>
                <w:rFonts w:hint="eastAsia" w:ascii="仿宋_GB2312" w:eastAsia="仿宋_GB2312"/>
                <w:sz w:val="18"/>
                <w:szCs w:val="18"/>
              </w:rPr>
              <w:t>√</w:t>
            </w:r>
          </w:p>
        </w:tc>
        <w:tc>
          <w:tcPr>
            <w:tcW w:w="900" w:type="dxa"/>
            <w:vAlign w:val="center"/>
          </w:tcPr>
          <w:p>
            <w:pPr>
              <w:rPr>
                <w:rFonts w:ascii="仿宋_GB2312" w:eastAsia="仿宋_GB2312"/>
                <w:sz w:val="18"/>
                <w:szCs w:val="18"/>
              </w:rPr>
            </w:pPr>
            <w:r>
              <w:rPr>
                <w:rFonts w:hint="eastAsia" w:ascii="仿宋_GB2312"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495" w:hRule="atLeast"/>
          <w:jc w:val="center"/>
        </w:trPr>
        <w:tc>
          <w:tcPr>
            <w:tcW w:w="540" w:type="dxa"/>
            <w:vAlign w:val="center"/>
          </w:tcPr>
          <w:p>
            <w:pPr>
              <w:jc w:val="center"/>
              <w:rPr>
                <w:rFonts w:hint="eastAsia" w:ascii="仿宋_GB2312" w:eastAsia="仿宋_GB2312"/>
                <w:sz w:val="18"/>
                <w:szCs w:val="18"/>
                <w:lang w:val="en-US" w:eastAsia="zh-CN"/>
              </w:rPr>
            </w:pPr>
            <w:r>
              <w:rPr>
                <w:rFonts w:hint="eastAsia" w:ascii="仿宋_GB2312" w:eastAsia="仿宋_GB2312"/>
                <w:sz w:val="18"/>
                <w:szCs w:val="18"/>
                <w:lang w:val="en-US" w:eastAsia="zh-CN"/>
              </w:rPr>
              <w:t>7</w:t>
            </w:r>
          </w:p>
        </w:tc>
        <w:tc>
          <w:tcPr>
            <w:tcW w:w="900" w:type="dxa"/>
            <w:vMerge w:val="continue"/>
            <w:vAlign w:val="center"/>
          </w:tcPr>
          <w:p>
            <w:pPr>
              <w:jc w:val="center"/>
              <w:rPr>
                <w:rFonts w:ascii="仿宋_GB2312" w:eastAsia="仿宋_GB2312"/>
                <w:sz w:val="18"/>
                <w:szCs w:val="18"/>
              </w:rPr>
            </w:pPr>
          </w:p>
        </w:tc>
        <w:tc>
          <w:tcPr>
            <w:tcW w:w="776" w:type="dxa"/>
            <w:vAlign w:val="center"/>
          </w:tcPr>
          <w:p>
            <w:pPr>
              <w:rPr>
                <w:rFonts w:ascii="仿宋_GB2312" w:eastAsia="仿宋_GB2312"/>
                <w:sz w:val="18"/>
                <w:szCs w:val="18"/>
              </w:rPr>
            </w:pPr>
            <w:r>
              <w:rPr>
                <w:rFonts w:hint="eastAsia" w:ascii="仿宋_GB2312" w:eastAsia="仿宋_GB2312"/>
                <w:sz w:val="18"/>
                <w:szCs w:val="18"/>
              </w:rPr>
              <w:t>暂停、终止招标</w:t>
            </w:r>
          </w:p>
        </w:tc>
        <w:tc>
          <w:tcPr>
            <w:tcW w:w="3364" w:type="dxa"/>
            <w:vAlign w:val="center"/>
          </w:tcPr>
          <w:p>
            <w:pPr>
              <w:rPr>
                <w:rFonts w:ascii="仿宋_GB2312" w:eastAsia="仿宋_GB2312"/>
                <w:sz w:val="18"/>
                <w:szCs w:val="18"/>
              </w:rPr>
            </w:pPr>
            <w:r>
              <w:rPr>
                <w:rFonts w:hint="eastAsia" w:ascii="仿宋_GB2312" w:eastAsia="仿宋_GB2312"/>
                <w:sz w:val="18"/>
                <w:szCs w:val="18"/>
              </w:rPr>
              <w:t>招标人名称、招标项目名称、招标项目编号、本项目首次公告日期、招标暂停或终止原因、联系方式、其他事项。</w:t>
            </w:r>
          </w:p>
        </w:tc>
        <w:tc>
          <w:tcPr>
            <w:tcW w:w="2340" w:type="dxa"/>
            <w:vAlign w:val="center"/>
          </w:tcPr>
          <w:p>
            <w:pPr>
              <w:rPr>
                <w:rFonts w:ascii="仿宋_GB2312" w:eastAsia="仿宋_GB2312"/>
                <w:sz w:val="18"/>
                <w:szCs w:val="18"/>
              </w:rPr>
            </w:pPr>
            <w:r>
              <w:rPr>
                <w:rFonts w:hint="eastAsia" w:ascii="仿宋_GB2312" w:eastAsia="仿宋_GB2312"/>
                <w:sz w:val="18"/>
                <w:szCs w:val="18"/>
              </w:rPr>
              <w:t>《招标公告和公示信息发布管理办法》（国家发展改革委2017年第10号令）</w:t>
            </w:r>
          </w:p>
        </w:tc>
        <w:tc>
          <w:tcPr>
            <w:tcW w:w="1620" w:type="dxa"/>
            <w:vAlign w:val="center"/>
          </w:tcPr>
          <w:p>
            <w:pPr>
              <w:jc w:val="center"/>
              <w:rPr>
                <w:rFonts w:ascii="仿宋_GB2312" w:eastAsia="仿宋_GB2312"/>
                <w:sz w:val="18"/>
                <w:szCs w:val="18"/>
              </w:rPr>
            </w:pPr>
            <w:r>
              <w:rPr>
                <w:rFonts w:hint="eastAsia" w:ascii="仿宋_GB2312" w:eastAsia="仿宋_GB2312"/>
                <w:sz w:val="18"/>
                <w:szCs w:val="18"/>
              </w:rPr>
              <w:t>及时公开</w:t>
            </w:r>
          </w:p>
        </w:tc>
        <w:tc>
          <w:tcPr>
            <w:tcW w:w="956" w:type="dxa"/>
            <w:vAlign w:val="center"/>
          </w:tcPr>
          <w:p>
            <w:pPr>
              <w:rPr>
                <w:rFonts w:ascii="仿宋_GB2312" w:eastAsia="仿宋_GB2312"/>
                <w:sz w:val="18"/>
                <w:szCs w:val="18"/>
              </w:rPr>
            </w:pPr>
            <w:r>
              <w:rPr>
                <w:rFonts w:hint="eastAsia" w:ascii="仿宋_GB2312" w:eastAsia="仿宋_GB2312"/>
                <w:sz w:val="18"/>
                <w:szCs w:val="18"/>
              </w:rPr>
              <w:t>招标人或者其委托的招标代理机构</w:t>
            </w:r>
          </w:p>
        </w:tc>
        <w:tc>
          <w:tcPr>
            <w:tcW w:w="1856" w:type="dxa"/>
            <w:vMerge w:val="continue"/>
            <w:vAlign w:val="center"/>
          </w:tcPr>
          <w:p>
            <w:pPr>
              <w:rPr>
                <w:rFonts w:ascii="仿宋_GB2312" w:eastAsia="仿宋_GB2312"/>
                <w:sz w:val="18"/>
                <w:szCs w:val="18"/>
              </w:rPr>
            </w:pPr>
          </w:p>
        </w:tc>
        <w:tc>
          <w:tcPr>
            <w:tcW w:w="720" w:type="dxa"/>
            <w:vAlign w:val="center"/>
          </w:tcPr>
          <w:p>
            <w:pPr>
              <w:jc w:val="center"/>
              <w:rPr>
                <w:rFonts w:ascii="仿宋_GB2312" w:eastAsia="仿宋_GB2312"/>
                <w:sz w:val="18"/>
                <w:szCs w:val="18"/>
              </w:rPr>
            </w:pPr>
            <w:r>
              <w:rPr>
                <w:rFonts w:hint="eastAsia" w:ascii="仿宋_GB2312" w:eastAsia="仿宋_GB2312"/>
                <w:sz w:val="18"/>
                <w:szCs w:val="18"/>
              </w:rPr>
              <w:t>√</w:t>
            </w:r>
          </w:p>
        </w:tc>
        <w:tc>
          <w:tcPr>
            <w:tcW w:w="900" w:type="dxa"/>
            <w:vAlign w:val="center"/>
          </w:tcPr>
          <w:p>
            <w:pPr>
              <w:rPr>
                <w:rFonts w:ascii="仿宋_GB2312" w:eastAsia="仿宋_GB2312"/>
                <w:sz w:val="18"/>
                <w:szCs w:val="18"/>
              </w:rPr>
            </w:pPr>
            <w:r>
              <w:rPr>
                <w:rFonts w:hint="eastAsia" w:ascii="仿宋_GB2312" w:eastAsia="仿宋_GB2312"/>
                <w:sz w:val="18"/>
                <w:szCs w:val="18"/>
              </w:rPr>
              <w:t>　</w:t>
            </w:r>
          </w:p>
        </w:tc>
        <w:tc>
          <w:tcPr>
            <w:tcW w:w="788" w:type="dxa"/>
            <w:vAlign w:val="center"/>
          </w:tcPr>
          <w:p>
            <w:pPr>
              <w:jc w:val="center"/>
              <w:rPr>
                <w:rFonts w:ascii="仿宋_GB2312" w:eastAsia="仿宋_GB2312"/>
                <w:sz w:val="18"/>
                <w:szCs w:val="18"/>
              </w:rPr>
            </w:pPr>
            <w:r>
              <w:rPr>
                <w:rFonts w:hint="eastAsia" w:ascii="仿宋_GB2312" w:eastAsia="仿宋_GB2312"/>
                <w:sz w:val="18"/>
                <w:szCs w:val="18"/>
              </w:rPr>
              <w:t>√</w:t>
            </w:r>
          </w:p>
        </w:tc>
        <w:tc>
          <w:tcPr>
            <w:tcW w:w="900" w:type="dxa"/>
            <w:vAlign w:val="center"/>
          </w:tcPr>
          <w:p>
            <w:pPr>
              <w:rPr>
                <w:rFonts w:ascii="仿宋_GB2312" w:eastAsia="仿宋_GB2312"/>
                <w:sz w:val="18"/>
                <w:szCs w:val="18"/>
              </w:rPr>
            </w:pPr>
            <w:r>
              <w:rPr>
                <w:rFonts w:hint="eastAsia" w:ascii="仿宋_GB2312"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hint="eastAsia" w:ascii="仿宋_GB2312" w:eastAsia="仿宋_GB2312"/>
                <w:sz w:val="18"/>
                <w:szCs w:val="18"/>
                <w:lang w:val="en-US" w:eastAsia="zh-CN"/>
              </w:rPr>
            </w:pPr>
            <w:r>
              <w:rPr>
                <w:rFonts w:hint="eastAsia" w:ascii="仿宋_GB2312" w:eastAsia="仿宋_GB2312"/>
                <w:sz w:val="18"/>
                <w:szCs w:val="18"/>
                <w:lang w:val="en-US" w:eastAsia="zh-CN"/>
              </w:rPr>
              <w:t>8</w:t>
            </w:r>
          </w:p>
        </w:tc>
        <w:tc>
          <w:tcPr>
            <w:tcW w:w="900" w:type="dxa"/>
            <w:vMerge w:val="restart"/>
            <w:vAlign w:val="center"/>
          </w:tcPr>
          <w:p>
            <w:pPr>
              <w:jc w:val="center"/>
              <w:rPr>
                <w:rFonts w:ascii="仿宋_GB2312" w:eastAsia="仿宋_GB2312"/>
                <w:sz w:val="18"/>
                <w:szCs w:val="18"/>
              </w:rPr>
            </w:pPr>
            <w:r>
              <w:rPr>
                <w:rFonts w:hint="eastAsia" w:ascii="仿宋_GB2312" w:eastAsia="仿宋_GB2312"/>
                <w:sz w:val="18"/>
                <w:szCs w:val="18"/>
              </w:rPr>
              <w:t>政府采购信息</w:t>
            </w:r>
          </w:p>
          <w:p>
            <w:pPr>
              <w:jc w:val="center"/>
              <w:rPr>
                <w:rFonts w:ascii="仿宋_GB2312" w:eastAsia="仿宋_GB2312"/>
                <w:sz w:val="18"/>
                <w:szCs w:val="18"/>
              </w:rPr>
            </w:pPr>
          </w:p>
        </w:tc>
        <w:tc>
          <w:tcPr>
            <w:tcW w:w="776" w:type="dxa"/>
            <w:vAlign w:val="center"/>
          </w:tcPr>
          <w:p>
            <w:pPr>
              <w:rPr>
                <w:rFonts w:ascii="仿宋_GB2312" w:eastAsia="仿宋_GB2312"/>
                <w:sz w:val="18"/>
                <w:szCs w:val="18"/>
              </w:rPr>
            </w:pPr>
            <w:r>
              <w:rPr>
                <w:rFonts w:hint="eastAsia" w:ascii="仿宋_GB2312" w:eastAsia="仿宋_GB2312"/>
                <w:sz w:val="18"/>
                <w:szCs w:val="18"/>
              </w:rPr>
              <w:t>招标公告</w:t>
            </w:r>
          </w:p>
        </w:tc>
        <w:tc>
          <w:tcPr>
            <w:tcW w:w="3364" w:type="dxa"/>
            <w:vAlign w:val="center"/>
          </w:tcPr>
          <w:p>
            <w:pPr>
              <w:rPr>
                <w:rFonts w:ascii="仿宋_GB2312" w:eastAsia="仿宋_GB2312"/>
                <w:sz w:val="18"/>
                <w:szCs w:val="18"/>
              </w:rPr>
            </w:pPr>
            <w:r>
              <w:rPr>
                <w:rFonts w:hint="eastAsia" w:ascii="仿宋_GB2312" w:eastAsia="仿宋_GB2312"/>
                <w:sz w:val="18"/>
                <w:szCs w:val="18"/>
              </w:rPr>
              <w:t>采购人及其委托的采购代理机构的名称、地址和联系方法；采购项目的名称、预算金额，设定最高限价的，还应当公开最高限价；采购人的采购需求；投标人的资格要求；获取招标文件的时间、地点、方式及招标文件售价；公告期限；投标截止时间、开标时间及地点；采购项目联系人姓名和电话。</w:t>
            </w:r>
          </w:p>
        </w:tc>
        <w:tc>
          <w:tcPr>
            <w:tcW w:w="2340" w:type="dxa"/>
            <w:vAlign w:val="center"/>
          </w:tcPr>
          <w:p>
            <w:pPr>
              <w:rPr>
                <w:rFonts w:ascii="仿宋_GB2312" w:eastAsia="仿宋_GB2312"/>
                <w:sz w:val="18"/>
                <w:szCs w:val="18"/>
              </w:rPr>
            </w:pPr>
            <w:r>
              <w:rPr>
                <w:rFonts w:hint="eastAsia" w:ascii="仿宋_GB2312" w:eastAsia="仿宋_GB2312"/>
                <w:sz w:val="18"/>
                <w:szCs w:val="18"/>
              </w:rPr>
              <w:t>《国务院办公厅关于推进公共资源配置领域政府信息公开的意见》（国办发〔2017〕97号）、《政府采购货物和服务招标投标管理办法》（财政部令第87号）、《财政部关于做好政府采购信息公开工作的通知》（财库〔2015〕135号）</w:t>
            </w:r>
          </w:p>
        </w:tc>
        <w:tc>
          <w:tcPr>
            <w:tcW w:w="1620" w:type="dxa"/>
            <w:vAlign w:val="center"/>
          </w:tcPr>
          <w:p>
            <w:pPr>
              <w:jc w:val="left"/>
              <w:rPr>
                <w:rFonts w:ascii="仿宋_GB2312" w:eastAsia="仿宋_GB2312"/>
                <w:sz w:val="18"/>
                <w:szCs w:val="18"/>
              </w:rPr>
            </w:pPr>
            <w:r>
              <w:rPr>
                <w:rFonts w:hint="eastAsia" w:ascii="仿宋_GB2312" w:eastAsia="仿宋_GB2312"/>
                <w:sz w:val="18"/>
                <w:szCs w:val="18"/>
              </w:rPr>
              <w:t>及时公开，公告期限为</w:t>
            </w:r>
            <w:r>
              <w:rPr>
                <w:rFonts w:ascii="仿宋_GB2312" w:eastAsia="仿宋_GB2312"/>
                <w:sz w:val="18"/>
                <w:szCs w:val="18"/>
              </w:rPr>
              <w:t>5</w:t>
            </w:r>
            <w:r>
              <w:rPr>
                <w:rFonts w:hint="eastAsia" w:ascii="仿宋_GB2312" w:eastAsia="仿宋_GB2312"/>
                <w:sz w:val="18"/>
                <w:szCs w:val="18"/>
              </w:rPr>
              <w:t>个工作日</w:t>
            </w:r>
          </w:p>
        </w:tc>
        <w:tc>
          <w:tcPr>
            <w:tcW w:w="956" w:type="dxa"/>
            <w:vAlign w:val="center"/>
          </w:tcPr>
          <w:p>
            <w:pPr>
              <w:rPr>
                <w:rFonts w:ascii="仿宋_GB2312" w:eastAsia="仿宋_GB2312"/>
                <w:sz w:val="18"/>
                <w:szCs w:val="18"/>
              </w:rPr>
            </w:pPr>
            <w:r>
              <w:rPr>
                <w:rFonts w:hint="eastAsia" w:ascii="仿宋_GB2312" w:eastAsia="仿宋_GB2312"/>
                <w:sz w:val="18"/>
                <w:szCs w:val="18"/>
              </w:rPr>
              <w:t>采购人或者其委托的采购代理机构</w:t>
            </w:r>
          </w:p>
        </w:tc>
        <w:tc>
          <w:tcPr>
            <w:tcW w:w="1856" w:type="dxa"/>
            <w:vAlign w:val="center"/>
          </w:tcPr>
          <w:p>
            <w:pPr>
              <w:spacing w:line="240" w:lineRule="exact"/>
              <w:rPr>
                <w:rFonts w:ascii="仿宋_GB2312" w:eastAsia="仿宋_GB2312"/>
                <w:sz w:val="18"/>
                <w:szCs w:val="18"/>
              </w:rPr>
            </w:pPr>
            <w:r>
              <w:rPr>
                <w:rFonts w:hint="eastAsia" w:ascii="仿宋_GB2312" w:hAnsi="宋体" w:eastAsia="仿宋_GB2312"/>
                <w:sz w:val="18"/>
                <w:szCs w:val="18"/>
              </w:rPr>
              <w:t>■</w:t>
            </w:r>
            <w:r>
              <w:rPr>
                <w:rFonts w:hint="eastAsia" w:ascii="仿宋_GB2312" w:eastAsia="仿宋_GB2312"/>
                <w:sz w:val="18"/>
                <w:szCs w:val="18"/>
              </w:rPr>
              <w:t>河北</w:t>
            </w:r>
            <w:r>
              <w:rPr>
                <w:rFonts w:hint="eastAsia" w:ascii="仿宋_GB2312" w:eastAsia="仿宋_GB2312"/>
                <w:sz w:val="18"/>
                <w:szCs w:val="18"/>
                <w:lang w:val="en-US" w:eastAsia="zh-CN"/>
              </w:rPr>
              <w:t>省</w:t>
            </w:r>
            <w:r>
              <w:rPr>
                <w:rFonts w:hint="eastAsia" w:ascii="仿宋_GB2312" w:eastAsia="仿宋_GB2312"/>
                <w:sz w:val="18"/>
                <w:szCs w:val="18"/>
              </w:rPr>
              <w:t>政府采购网</w:t>
            </w:r>
          </w:p>
          <w:p>
            <w:pPr>
              <w:rPr>
                <w:rFonts w:ascii="仿宋_GB2312" w:hAnsi="仿宋_GB2312" w:eastAsia="仿宋_GB2312" w:cs="仿宋_GB2312"/>
                <w:sz w:val="18"/>
                <w:szCs w:val="18"/>
              </w:rPr>
            </w:pPr>
            <w:r>
              <w:rPr>
                <w:rFonts w:hint="eastAsia" w:ascii="仿宋_GB2312" w:hAnsi="仿宋_GB2312" w:eastAsia="仿宋_GB2312" w:cs="仿宋_GB2312"/>
                <w:sz w:val="18"/>
                <w:szCs w:val="18"/>
              </w:rPr>
              <w:t>■河北省公共资源交易平台</w:t>
            </w:r>
          </w:p>
          <w:p>
            <w:pPr>
              <w:spacing w:line="240" w:lineRule="exact"/>
              <w:rPr>
                <w:rFonts w:ascii="仿宋_GB2312" w:eastAsia="仿宋_GB2312"/>
                <w:sz w:val="18"/>
                <w:szCs w:val="18"/>
              </w:rPr>
            </w:pPr>
            <w:r>
              <w:rPr>
                <w:rFonts w:hint="eastAsia" w:ascii="仿宋_GB2312" w:hAnsi="仿宋_GB2312" w:eastAsia="仿宋_GB2312" w:cs="仿宋_GB2312"/>
                <w:sz w:val="18"/>
                <w:szCs w:val="18"/>
              </w:rPr>
              <w:t>■石家庄公共资源交易网</w:t>
            </w:r>
          </w:p>
        </w:tc>
        <w:tc>
          <w:tcPr>
            <w:tcW w:w="720" w:type="dxa"/>
            <w:vAlign w:val="center"/>
          </w:tcPr>
          <w:p>
            <w:pPr>
              <w:jc w:val="center"/>
              <w:rPr>
                <w:rFonts w:ascii="仿宋_GB2312" w:eastAsia="仿宋_GB2312"/>
                <w:sz w:val="18"/>
                <w:szCs w:val="18"/>
              </w:rPr>
            </w:pPr>
            <w:r>
              <w:rPr>
                <w:rFonts w:hint="eastAsia" w:ascii="仿宋_GB2312" w:eastAsia="仿宋_GB2312"/>
                <w:sz w:val="18"/>
                <w:szCs w:val="18"/>
              </w:rPr>
              <w:t>√</w:t>
            </w:r>
          </w:p>
        </w:tc>
        <w:tc>
          <w:tcPr>
            <w:tcW w:w="900" w:type="dxa"/>
            <w:vAlign w:val="center"/>
          </w:tcPr>
          <w:p>
            <w:pPr>
              <w:jc w:val="center"/>
              <w:rPr>
                <w:rFonts w:ascii="仿宋_GB2312" w:eastAsia="仿宋_GB2312"/>
                <w:sz w:val="18"/>
                <w:szCs w:val="18"/>
              </w:rPr>
            </w:pPr>
            <w:r>
              <w:rPr>
                <w:rFonts w:hint="eastAsia" w:ascii="仿宋_GB2312" w:eastAsia="仿宋_GB2312"/>
                <w:sz w:val="18"/>
                <w:szCs w:val="18"/>
              </w:rPr>
              <w:t>　</w:t>
            </w:r>
          </w:p>
        </w:tc>
        <w:tc>
          <w:tcPr>
            <w:tcW w:w="788" w:type="dxa"/>
            <w:vAlign w:val="center"/>
          </w:tcPr>
          <w:p>
            <w:pPr>
              <w:jc w:val="center"/>
              <w:rPr>
                <w:rFonts w:ascii="仿宋_GB2312" w:eastAsia="仿宋_GB2312"/>
                <w:sz w:val="18"/>
                <w:szCs w:val="18"/>
              </w:rPr>
            </w:pPr>
            <w:r>
              <w:rPr>
                <w:rFonts w:hint="eastAsia" w:ascii="仿宋_GB2312" w:eastAsia="仿宋_GB2312"/>
                <w:sz w:val="18"/>
                <w:szCs w:val="18"/>
              </w:rPr>
              <w:t>√</w:t>
            </w:r>
          </w:p>
        </w:tc>
        <w:tc>
          <w:tcPr>
            <w:tcW w:w="900" w:type="dxa"/>
            <w:vAlign w:val="center"/>
          </w:tcPr>
          <w:p>
            <w:pPr>
              <w:jc w:val="center"/>
              <w:rPr>
                <w:rFonts w:ascii="仿宋_GB2312" w:eastAsia="仿宋_GB2312"/>
                <w:sz w:val="18"/>
                <w:szCs w:val="18"/>
              </w:rPr>
            </w:pPr>
            <w:r>
              <w:rPr>
                <w:rFonts w:hint="eastAsia" w:ascii="仿宋_GB2312"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hint="eastAsia" w:ascii="仿宋_GB2312" w:eastAsia="仿宋_GB2312"/>
                <w:sz w:val="18"/>
                <w:szCs w:val="18"/>
                <w:lang w:val="en-US" w:eastAsia="zh-CN"/>
              </w:rPr>
            </w:pPr>
            <w:r>
              <w:rPr>
                <w:rFonts w:hint="eastAsia" w:ascii="仿宋_GB2312" w:eastAsia="仿宋_GB2312"/>
                <w:sz w:val="18"/>
                <w:szCs w:val="18"/>
                <w:lang w:val="en-US" w:eastAsia="zh-CN"/>
              </w:rPr>
              <w:t>9</w:t>
            </w:r>
          </w:p>
        </w:tc>
        <w:tc>
          <w:tcPr>
            <w:tcW w:w="900" w:type="dxa"/>
            <w:vMerge w:val="continue"/>
            <w:vAlign w:val="center"/>
          </w:tcPr>
          <w:p>
            <w:pPr>
              <w:jc w:val="center"/>
              <w:rPr>
                <w:rFonts w:ascii="仿宋_GB2312" w:eastAsia="仿宋_GB2312"/>
                <w:sz w:val="18"/>
                <w:szCs w:val="18"/>
              </w:rPr>
            </w:pPr>
          </w:p>
        </w:tc>
        <w:tc>
          <w:tcPr>
            <w:tcW w:w="776" w:type="dxa"/>
            <w:vAlign w:val="center"/>
          </w:tcPr>
          <w:p>
            <w:pPr>
              <w:rPr>
                <w:rFonts w:ascii="仿宋_GB2312" w:eastAsia="仿宋_GB2312"/>
                <w:sz w:val="18"/>
                <w:szCs w:val="18"/>
              </w:rPr>
            </w:pPr>
            <w:r>
              <w:rPr>
                <w:rFonts w:hint="eastAsia" w:ascii="仿宋_GB2312" w:eastAsia="仿宋_GB2312"/>
                <w:sz w:val="18"/>
                <w:szCs w:val="18"/>
              </w:rPr>
              <w:t>资格预审公告</w:t>
            </w:r>
          </w:p>
        </w:tc>
        <w:tc>
          <w:tcPr>
            <w:tcW w:w="3364" w:type="dxa"/>
            <w:vAlign w:val="center"/>
          </w:tcPr>
          <w:p>
            <w:pPr>
              <w:rPr>
                <w:rFonts w:ascii="仿宋_GB2312" w:eastAsia="仿宋_GB2312"/>
                <w:sz w:val="18"/>
                <w:szCs w:val="18"/>
              </w:rPr>
            </w:pPr>
            <w:r>
              <w:rPr>
                <w:rFonts w:hint="eastAsia" w:ascii="仿宋_GB2312" w:eastAsia="仿宋_GB2312"/>
                <w:sz w:val="18"/>
                <w:szCs w:val="18"/>
              </w:rPr>
              <w:t>采购人及其委托的采购代理机构的名称、地址和联系方法；采购项目名称、预算金额，设定最高限价的，还应当公开最高限价；采购人的采购需求；投标人的资格要求；公告期限；获取资格预审文件的时间期限、地点、方式；提交资格预审申请文件的截止时间、地点及资格预审日期；采购项目联系人姓名和电话。</w:t>
            </w:r>
          </w:p>
        </w:tc>
        <w:tc>
          <w:tcPr>
            <w:tcW w:w="2340" w:type="dxa"/>
            <w:vAlign w:val="center"/>
          </w:tcPr>
          <w:p>
            <w:pPr>
              <w:rPr>
                <w:rFonts w:ascii="仿宋_GB2312" w:eastAsia="仿宋_GB2312"/>
                <w:sz w:val="18"/>
                <w:szCs w:val="18"/>
              </w:rPr>
            </w:pPr>
            <w:r>
              <w:rPr>
                <w:rFonts w:hint="eastAsia" w:ascii="仿宋_GB2312" w:eastAsia="仿宋_GB2312"/>
                <w:sz w:val="18"/>
                <w:szCs w:val="18"/>
              </w:rPr>
              <w:t>《国务院办公厅关于推进公共资源配置领域政府信息公开的意见》（国办发〔2017〕97号）、《政府采购货物和服务招标投标管理办法》（财政部令第87号）、《财政部关于做好政府采购信息公开工作的通知》（财库〔2015〕135号）</w:t>
            </w:r>
          </w:p>
        </w:tc>
        <w:tc>
          <w:tcPr>
            <w:tcW w:w="1620" w:type="dxa"/>
            <w:vAlign w:val="center"/>
          </w:tcPr>
          <w:p>
            <w:pPr>
              <w:jc w:val="left"/>
              <w:rPr>
                <w:rFonts w:ascii="仿宋_GB2312" w:eastAsia="仿宋_GB2312"/>
                <w:sz w:val="18"/>
                <w:szCs w:val="18"/>
              </w:rPr>
            </w:pPr>
            <w:r>
              <w:rPr>
                <w:rFonts w:hint="eastAsia" w:ascii="仿宋_GB2312" w:eastAsia="仿宋_GB2312"/>
                <w:sz w:val="18"/>
                <w:szCs w:val="18"/>
              </w:rPr>
              <w:t>及时公开，公告期限为</w:t>
            </w:r>
            <w:r>
              <w:rPr>
                <w:rFonts w:ascii="仿宋_GB2312" w:eastAsia="仿宋_GB2312"/>
                <w:sz w:val="18"/>
                <w:szCs w:val="18"/>
              </w:rPr>
              <w:t>5</w:t>
            </w:r>
            <w:r>
              <w:rPr>
                <w:rFonts w:hint="eastAsia" w:ascii="仿宋_GB2312" w:eastAsia="仿宋_GB2312"/>
                <w:sz w:val="18"/>
                <w:szCs w:val="18"/>
              </w:rPr>
              <w:t>个工作日</w:t>
            </w:r>
          </w:p>
        </w:tc>
        <w:tc>
          <w:tcPr>
            <w:tcW w:w="956" w:type="dxa"/>
            <w:vAlign w:val="center"/>
          </w:tcPr>
          <w:p>
            <w:pPr>
              <w:rPr>
                <w:rFonts w:ascii="仿宋_GB2312" w:eastAsia="仿宋_GB2312"/>
                <w:sz w:val="18"/>
                <w:szCs w:val="18"/>
              </w:rPr>
            </w:pPr>
            <w:r>
              <w:rPr>
                <w:rFonts w:hint="eastAsia" w:ascii="仿宋_GB2312" w:eastAsia="仿宋_GB2312"/>
                <w:sz w:val="18"/>
                <w:szCs w:val="18"/>
              </w:rPr>
              <w:t>采购人或者其委托的采购代理机构</w:t>
            </w:r>
          </w:p>
        </w:tc>
        <w:tc>
          <w:tcPr>
            <w:tcW w:w="1856" w:type="dxa"/>
            <w:vAlign w:val="center"/>
          </w:tcPr>
          <w:p>
            <w:pPr>
              <w:spacing w:line="240" w:lineRule="exact"/>
              <w:rPr>
                <w:rFonts w:ascii="仿宋_GB2312" w:eastAsia="仿宋_GB2312"/>
                <w:sz w:val="18"/>
                <w:szCs w:val="18"/>
              </w:rPr>
            </w:pPr>
            <w:r>
              <w:rPr>
                <w:rFonts w:hint="eastAsia" w:ascii="仿宋_GB2312" w:hAnsi="宋体" w:eastAsia="仿宋_GB2312"/>
                <w:sz w:val="18"/>
                <w:szCs w:val="18"/>
              </w:rPr>
              <w:t>■</w:t>
            </w:r>
            <w:r>
              <w:rPr>
                <w:rFonts w:hint="eastAsia" w:ascii="仿宋_GB2312" w:eastAsia="仿宋_GB2312"/>
                <w:sz w:val="18"/>
                <w:szCs w:val="18"/>
              </w:rPr>
              <w:t>河北</w:t>
            </w:r>
            <w:r>
              <w:rPr>
                <w:rFonts w:hint="eastAsia" w:ascii="仿宋_GB2312" w:eastAsia="仿宋_GB2312"/>
                <w:sz w:val="18"/>
                <w:szCs w:val="18"/>
                <w:lang w:val="en-US" w:eastAsia="zh-CN"/>
              </w:rPr>
              <w:t>省</w:t>
            </w:r>
            <w:r>
              <w:rPr>
                <w:rFonts w:hint="eastAsia" w:ascii="仿宋_GB2312" w:eastAsia="仿宋_GB2312"/>
                <w:sz w:val="18"/>
                <w:szCs w:val="18"/>
              </w:rPr>
              <w:t>政府采购网</w:t>
            </w:r>
          </w:p>
          <w:p>
            <w:pPr>
              <w:rPr>
                <w:rFonts w:ascii="仿宋_GB2312" w:hAnsi="仿宋_GB2312" w:eastAsia="仿宋_GB2312" w:cs="仿宋_GB2312"/>
                <w:sz w:val="18"/>
                <w:szCs w:val="18"/>
              </w:rPr>
            </w:pPr>
            <w:r>
              <w:rPr>
                <w:rFonts w:hint="eastAsia" w:ascii="仿宋_GB2312" w:hAnsi="仿宋_GB2312" w:eastAsia="仿宋_GB2312" w:cs="仿宋_GB2312"/>
                <w:sz w:val="18"/>
                <w:szCs w:val="18"/>
              </w:rPr>
              <w:t>■河北省公共资源交易平台</w:t>
            </w:r>
          </w:p>
          <w:p>
            <w:pPr>
              <w:spacing w:line="240" w:lineRule="exact"/>
              <w:rPr>
                <w:rFonts w:ascii="仿宋_GB2312" w:hAnsi="宋体" w:eastAsia="仿宋_GB2312"/>
                <w:sz w:val="18"/>
                <w:szCs w:val="18"/>
              </w:rPr>
            </w:pPr>
            <w:r>
              <w:rPr>
                <w:rFonts w:hint="eastAsia" w:ascii="仿宋_GB2312" w:hAnsi="仿宋_GB2312" w:eastAsia="仿宋_GB2312" w:cs="仿宋_GB2312"/>
                <w:sz w:val="18"/>
                <w:szCs w:val="18"/>
              </w:rPr>
              <w:t>■石家庄公共资源交易网</w:t>
            </w:r>
          </w:p>
        </w:tc>
        <w:tc>
          <w:tcPr>
            <w:tcW w:w="720" w:type="dxa"/>
            <w:vAlign w:val="center"/>
          </w:tcPr>
          <w:p>
            <w:pPr>
              <w:jc w:val="center"/>
              <w:rPr>
                <w:rFonts w:ascii="仿宋_GB2312" w:eastAsia="仿宋_GB2312"/>
                <w:sz w:val="18"/>
                <w:szCs w:val="18"/>
              </w:rPr>
            </w:pPr>
            <w:r>
              <w:rPr>
                <w:rFonts w:hint="eastAsia" w:ascii="仿宋_GB2312" w:eastAsia="仿宋_GB2312"/>
                <w:sz w:val="18"/>
                <w:szCs w:val="18"/>
              </w:rPr>
              <w:t>√</w:t>
            </w:r>
          </w:p>
        </w:tc>
        <w:tc>
          <w:tcPr>
            <w:tcW w:w="900" w:type="dxa"/>
            <w:vAlign w:val="center"/>
          </w:tcPr>
          <w:p>
            <w:pPr>
              <w:jc w:val="center"/>
              <w:rPr>
                <w:rFonts w:ascii="仿宋_GB2312" w:eastAsia="仿宋_GB2312"/>
                <w:sz w:val="18"/>
                <w:szCs w:val="18"/>
              </w:rPr>
            </w:pPr>
            <w:r>
              <w:rPr>
                <w:rFonts w:hint="eastAsia" w:ascii="仿宋_GB2312" w:eastAsia="仿宋_GB2312"/>
                <w:sz w:val="18"/>
                <w:szCs w:val="18"/>
              </w:rPr>
              <w:t>　</w:t>
            </w:r>
          </w:p>
        </w:tc>
        <w:tc>
          <w:tcPr>
            <w:tcW w:w="788" w:type="dxa"/>
            <w:vAlign w:val="center"/>
          </w:tcPr>
          <w:p>
            <w:pPr>
              <w:jc w:val="center"/>
              <w:rPr>
                <w:rFonts w:ascii="仿宋_GB2312" w:eastAsia="仿宋_GB2312"/>
                <w:sz w:val="18"/>
                <w:szCs w:val="18"/>
              </w:rPr>
            </w:pPr>
            <w:r>
              <w:rPr>
                <w:rFonts w:hint="eastAsia" w:ascii="仿宋_GB2312" w:eastAsia="仿宋_GB2312"/>
                <w:sz w:val="18"/>
                <w:szCs w:val="18"/>
              </w:rPr>
              <w:t>√</w:t>
            </w:r>
          </w:p>
        </w:tc>
        <w:tc>
          <w:tcPr>
            <w:tcW w:w="900" w:type="dxa"/>
            <w:vAlign w:val="center"/>
          </w:tcPr>
          <w:p>
            <w:pPr>
              <w:jc w:val="center"/>
              <w:rPr>
                <w:rFonts w:ascii="仿宋_GB2312" w:eastAsia="仿宋_GB2312"/>
                <w:sz w:val="18"/>
                <w:szCs w:val="18"/>
              </w:rPr>
            </w:pPr>
            <w:r>
              <w:rPr>
                <w:rFonts w:hint="eastAsia" w:ascii="仿宋_GB2312"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932" w:hRule="atLeast"/>
          <w:jc w:val="center"/>
        </w:trPr>
        <w:tc>
          <w:tcPr>
            <w:tcW w:w="540" w:type="dxa"/>
            <w:vAlign w:val="center"/>
          </w:tcPr>
          <w:p>
            <w:pPr>
              <w:jc w:val="center"/>
              <w:rPr>
                <w:rFonts w:ascii="仿宋_GB2312" w:eastAsia="仿宋_GB2312"/>
                <w:sz w:val="18"/>
                <w:szCs w:val="18"/>
              </w:rPr>
            </w:pPr>
            <w:r>
              <w:rPr>
                <w:rFonts w:ascii="仿宋_GB2312" w:eastAsia="仿宋_GB2312"/>
                <w:sz w:val="18"/>
                <w:szCs w:val="18"/>
              </w:rPr>
              <w:t>1</w:t>
            </w:r>
            <w:r>
              <w:rPr>
                <w:rFonts w:hint="eastAsia" w:ascii="仿宋_GB2312" w:eastAsia="仿宋_GB2312"/>
                <w:sz w:val="18"/>
                <w:szCs w:val="18"/>
                <w:lang w:val="en-US" w:eastAsia="zh-CN"/>
              </w:rPr>
              <w:t>0</w:t>
            </w:r>
          </w:p>
        </w:tc>
        <w:tc>
          <w:tcPr>
            <w:tcW w:w="900" w:type="dxa"/>
            <w:vMerge w:val="continue"/>
            <w:vAlign w:val="center"/>
          </w:tcPr>
          <w:p>
            <w:pPr>
              <w:jc w:val="center"/>
              <w:rPr>
                <w:rFonts w:ascii="仿宋_GB2312" w:eastAsia="仿宋_GB2312"/>
                <w:sz w:val="18"/>
                <w:szCs w:val="18"/>
              </w:rPr>
            </w:pPr>
          </w:p>
        </w:tc>
        <w:tc>
          <w:tcPr>
            <w:tcW w:w="776" w:type="dxa"/>
            <w:vAlign w:val="center"/>
          </w:tcPr>
          <w:p>
            <w:pPr>
              <w:rPr>
                <w:rFonts w:ascii="仿宋_GB2312" w:eastAsia="仿宋_GB2312"/>
                <w:sz w:val="18"/>
                <w:szCs w:val="18"/>
              </w:rPr>
            </w:pPr>
            <w:r>
              <w:rPr>
                <w:rFonts w:hint="eastAsia" w:ascii="仿宋_GB2312" w:eastAsia="仿宋_GB2312"/>
                <w:sz w:val="18"/>
                <w:szCs w:val="18"/>
              </w:rPr>
              <w:t>竞争性谈判公告、竞争性磋商公告和询价公告</w:t>
            </w:r>
          </w:p>
        </w:tc>
        <w:tc>
          <w:tcPr>
            <w:tcW w:w="3364" w:type="dxa"/>
            <w:vAlign w:val="center"/>
          </w:tcPr>
          <w:p>
            <w:pPr>
              <w:rPr>
                <w:rFonts w:ascii="仿宋_GB2312" w:eastAsia="仿宋_GB2312"/>
                <w:sz w:val="18"/>
                <w:szCs w:val="18"/>
              </w:rPr>
            </w:pPr>
            <w:r>
              <w:rPr>
                <w:rFonts w:hint="eastAsia" w:ascii="仿宋_GB2312" w:eastAsia="仿宋_GB2312"/>
                <w:sz w:val="18"/>
                <w:szCs w:val="18"/>
              </w:rPr>
              <w:t>采购人和采购代理机构的名称、地址和联系方法，采购项目的名称、数量、简要规格描述或项目基本概况介绍，采购项目预算金额，采购项目需要落实的政府采购政策，对供应商的资格要求，获取谈判、磋商、询价文件的时间、地点、方式及文件售价，响应文件提交的截止时间、开启时间及地点，采购项目联系人姓名和电话。</w:t>
            </w:r>
          </w:p>
        </w:tc>
        <w:tc>
          <w:tcPr>
            <w:tcW w:w="2340" w:type="dxa"/>
            <w:vAlign w:val="center"/>
          </w:tcPr>
          <w:p>
            <w:pPr>
              <w:rPr>
                <w:rFonts w:ascii="仿宋_GB2312" w:eastAsia="仿宋_GB2312"/>
                <w:sz w:val="18"/>
                <w:szCs w:val="18"/>
              </w:rPr>
            </w:pPr>
            <w:r>
              <w:rPr>
                <w:rFonts w:hint="eastAsia" w:ascii="仿宋_GB2312" w:eastAsia="仿宋_GB2312"/>
                <w:sz w:val="18"/>
                <w:szCs w:val="18"/>
              </w:rPr>
              <w:t>《国务院办公厅关于推进公共资源配置领域政府信息公开的意见》（国办发〔2017〕97号）、《财政部关于做好政府采购信息公开工作的通知》（财库〔2015〕135号）</w:t>
            </w:r>
          </w:p>
        </w:tc>
        <w:tc>
          <w:tcPr>
            <w:tcW w:w="1620" w:type="dxa"/>
            <w:vAlign w:val="center"/>
          </w:tcPr>
          <w:p>
            <w:pPr>
              <w:jc w:val="left"/>
              <w:rPr>
                <w:rFonts w:ascii="仿宋_GB2312" w:eastAsia="仿宋_GB2312"/>
                <w:sz w:val="18"/>
                <w:szCs w:val="18"/>
              </w:rPr>
            </w:pPr>
            <w:r>
              <w:rPr>
                <w:rFonts w:hint="eastAsia" w:ascii="仿宋_GB2312" w:eastAsia="仿宋_GB2312"/>
                <w:sz w:val="18"/>
                <w:szCs w:val="18"/>
              </w:rPr>
              <w:t>及时公开，公告期限为</w:t>
            </w:r>
            <w:r>
              <w:rPr>
                <w:rFonts w:ascii="仿宋_GB2312" w:eastAsia="仿宋_GB2312"/>
                <w:sz w:val="18"/>
                <w:szCs w:val="18"/>
              </w:rPr>
              <w:t>3</w:t>
            </w:r>
            <w:r>
              <w:rPr>
                <w:rFonts w:hint="eastAsia" w:ascii="仿宋_GB2312" w:eastAsia="仿宋_GB2312"/>
                <w:sz w:val="18"/>
                <w:szCs w:val="18"/>
              </w:rPr>
              <w:t>个工作日</w:t>
            </w:r>
          </w:p>
        </w:tc>
        <w:tc>
          <w:tcPr>
            <w:tcW w:w="956" w:type="dxa"/>
            <w:vAlign w:val="center"/>
          </w:tcPr>
          <w:p>
            <w:pPr>
              <w:rPr>
                <w:rFonts w:ascii="仿宋_GB2312" w:eastAsia="仿宋_GB2312"/>
                <w:sz w:val="18"/>
                <w:szCs w:val="18"/>
              </w:rPr>
            </w:pPr>
            <w:r>
              <w:rPr>
                <w:rFonts w:hint="eastAsia" w:ascii="仿宋_GB2312" w:eastAsia="仿宋_GB2312"/>
                <w:sz w:val="18"/>
                <w:szCs w:val="18"/>
              </w:rPr>
              <w:t>采购人或者其委托的采购代理机构</w:t>
            </w:r>
          </w:p>
        </w:tc>
        <w:tc>
          <w:tcPr>
            <w:tcW w:w="1856" w:type="dxa"/>
            <w:vAlign w:val="center"/>
          </w:tcPr>
          <w:p>
            <w:pPr>
              <w:spacing w:line="240" w:lineRule="exact"/>
              <w:rPr>
                <w:rFonts w:ascii="仿宋_GB2312" w:eastAsia="仿宋_GB2312"/>
                <w:sz w:val="18"/>
                <w:szCs w:val="18"/>
              </w:rPr>
            </w:pPr>
            <w:r>
              <w:rPr>
                <w:rFonts w:hint="eastAsia" w:ascii="仿宋_GB2312" w:hAnsi="宋体" w:eastAsia="仿宋_GB2312"/>
                <w:sz w:val="18"/>
                <w:szCs w:val="18"/>
              </w:rPr>
              <w:t>■</w:t>
            </w:r>
            <w:r>
              <w:rPr>
                <w:rFonts w:hint="eastAsia" w:ascii="仿宋_GB2312" w:eastAsia="仿宋_GB2312"/>
                <w:sz w:val="18"/>
                <w:szCs w:val="18"/>
              </w:rPr>
              <w:t>河北</w:t>
            </w:r>
            <w:r>
              <w:rPr>
                <w:rFonts w:hint="eastAsia" w:ascii="仿宋_GB2312" w:eastAsia="仿宋_GB2312"/>
                <w:sz w:val="18"/>
                <w:szCs w:val="18"/>
                <w:lang w:val="en-US" w:eastAsia="zh-CN"/>
              </w:rPr>
              <w:t>省</w:t>
            </w:r>
            <w:r>
              <w:rPr>
                <w:rFonts w:hint="eastAsia" w:ascii="仿宋_GB2312" w:eastAsia="仿宋_GB2312"/>
                <w:sz w:val="18"/>
                <w:szCs w:val="18"/>
              </w:rPr>
              <w:t>政府采购网</w:t>
            </w:r>
          </w:p>
          <w:p>
            <w:pPr>
              <w:rPr>
                <w:rFonts w:ascii="仿宋_GB2312" w:hAnsi="仿宋_GB2312" w:eastAsia="仿宋_GB2312" w:cs="仿宋_GB2312"/>
                <w:sz w:val="18"/>
                <w:szCs w:val="18"/>
              </w:rPr>
            </w:pPr>
            <w:r>
              <w:rPr>
                <w:rFonts w:hint="eastAsia" w:ascii="仿宋_GB2312" w:hAnsi="仿宋_GB2312" w:eastAsia="仿宋_GB2312" w:cs="仿宋_GB2312"/>
                <w:sz w:val="18"/>
                <w:szCs w:val="18"/>
              </w:rPr>
              <w:t>■河北省公共资源交易平台</w:t>
            </w:r>
          </w:p>
          <w:p>
            <w:pPr>
              <w:spacing w:line="240" w:lineRule="exact"/>
              <w:rPr>
                <w:rFonts w:ascii="仿宋_GB2312" w:eastAsia="仿宋_GB2312"/>
                <w:sz w:val="18"/>
                <w:szCs w:val="18"/>
              </w:rPr>
            </w:pPr>
            <w:r>
              <w:rPr>
                <w:rFonts w:hint="eastAsia" w:ascii="仿宋_GB2312" w:hAnsi="仿宋_GB2312" w:eastAsia="仿宋_GB2312" w:cs="仿宋_GB2312"/>
                <w:sz w:val="18"/>
                <w:szCs w:val="18"/>
              </w:rPr>
              <w:t>■石家庄公共资源交易网</w:t>
            </w:r>
          </w:p>
        </w:tc>
        <w:tc>
          <w:tcPr>
            <w:tcW w:w="720" w:type="dxa"/>
            <w:vAlign w:val="center"/>
          </w:tcPr>
          <w:p>
            <w:pPr>
              <w:jc w:val="center"/>
              <w:rPr>
                <w:rFonts w:ascii="仿宋_GB2312" w:eastAsia="仿宋_GB2312"/>
                <w:sz w:val="18"/>
                <w:szCs w:val="18"/>
              </w:rPr>
            </w:pPr>
            <w:r>
              <w:rPr>
                <w:rFonts w:hint="eastAsia" w:ascii="仿宋_GB2312" w:eastAsia="仿宋_GB2312"/>
                <w:sz w:val="18"/>
                <w:szCs w:val="18"/>
              </w:rPr>
              <w:t>√</w:t>
            </w:r>
          </w:p>
        </w:tc>
        <w:tc>
          <w:tcPr>
            <w:tcW w:w="900" w:type="dxa"/>
            <w:vAlign w:val="center"/>
          </w:tcPr>
          <w:p>
            <w:pPr>
              <w:jc w:val="center"/>
              <w:rPr>
                <w:rFonts w:ascii="仿宋_GB2312" w:eastAsia="仿宋_GB2312"/>
                <w:sz w:val="18"/>
                <w:szCs w:val="18"/>
              </w:rPr>
            </w:pPr>
            <w:r>
              <w:rPr>
                <w:rFonts w:hint="eastAsia" w:ascii="仿宋_GB2312" w:eastAsia="仿宋_GB2312"/>
                <w:sz w:val="18"/>
                <w:szCs w:val="18"/>
              </w:rPr>
              <w:t>　</w:t>
            </w:r>
          </w:p>
        </w:tc>
        <w:tc>
          <w:tcPr>
            <w:tcW w:w="788" w:type="dxa"/>
            <w:vAlign w:val="center"/>
          </w:tcPr>
          <w:p>
            <w:pPr>
              <w:jc w:val="center"/>
              <w:rPr>
                <w:rFonts w:ascii="仿宋_GB2312" w:eastAsia="仿宋_GB2312"/>
                <w:sz w:val="18"/>
                <w:szCs w:val="18"/>
              </w:rPr>
            </w:pPr>
            <w:r>
              <w:rPr>
                <w:rFonts w:hint="eastAsia" w:ascii="仿宋_GB2312" w:eastAsia="仿宋_GB2312"/>
                <w:sz w:val="18"/>
                <w:szCs w:val="18"/>
              </w:rPr>
              <w:t>√</w:t>
            </w:r>
          </w:p>
        </w:tc>
        <w:tc>
          <w:tcPr>
            <w:tcW w:w="900" w:type="dxa"/>
            <w:vAlign w:val="center"/>
          </w:tcPr>
          <w:p>
            <w:pPr>
              <w:jc w:val="center"/>
              <w:rPr>
                <w:rFonts w:ascii="仿宋_GB2312" w:eastAsia="仿宋_GB2312"/>
                <w:sz w:val="18"/>
                <w:szCs w:val="18"/>
              </w:rPr>
            </w:pPr>
            <w:r>
              <w:rPr>
                <w:rFonts w:hint="eastAsia" w:ascii="仿宋_GB2312"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eastAsia="仿宋_GB2312"/>
                <w:sz w:val="18"/>
                <w:szCs w:val="18"/>
              </w:rPr>
            </w:pPr>
            <w:r>
              <w:rPr>
                <w:rFonts w:ascii="仿宋_GB2312" w:eastAsia="仿宋_GB2312"/>
                <w:sz w:val="18"/>
                <w:szCs w:val="18"/>
              </w:rPr>
              <w:t>1</w:t>
            </w:r>
            <w:r>
              <w:rPr>
                <w:rFonts w:hint="eastAsia" w:ascii="仿宋_GB2312" w:eastAsia="仿宋_GB2312"/>
                <w:sz w:val="18"/>
                <w:szCs w:val="18"/>
                <w:lang w:val="en-US" w:eastAsia="zh-CN"/>
              </w:rPr>
              <w:t>1</w:t>
            </w:r>
          </w:p>
        </w:tc>
        <w:tc>
          <w:tcPr>
            <w:tcW w:w="900" w:type="dxa"/>
            <w:vMerge w:val="restart"/>
            <w:vAlign w:val="center"/>
          </w:tcPr>
          <w:p>
            <w:pPr>
              <w:jc w:val="center"/>
              <w:rPr>
                <w:rFonts w:ascii="仿宋_GB2312" w:eastAsia="仿宋_GB2312"/>
                <w:sz w:val="18"/>
                <w:szCs w:val="18"/>
              </w:rPr>
            </w:pPr>
            <w:r>
              <w:rPr>
                <w:rFonts w:hint="eastAsia" w:ascii="仿宋_GB2312" w:eastAsia="仿宋_GB2312"/>
                <w:sz w:val="18"/>
                <w:szCs w:val="18"/>
              </w:rPr>
              <w:t>政府采购信息</w:t>
            </w:r>
          </w:p>
        </w:tc>
        <w:tc>
          <w:tcPr>
            <w:tcW w:w="776" w:type="dxa"/>
            <w:vAlign w:val="center"/>
          </w:tcPr>
          <w:p>
            <w:pPr>
              <w:rPr>
                <w:rFonts w:ascii="仿宋_GB2312" w:eastAsia="仿宋_GB2312"/>
                <w:sz w:val="18"/>
                <w:szCs w:val="18"/>
              </w:rPr>
            </w:pPr>
            <w:r>
              <w:rPr>
                <w:rFonts w:hint="eastAsia" w:ascii="仿宋_GB2312" w:eastAsia="仿宋_GB2312"/>
                <w:sz w:val="18"/>
                <w:szCs w:val="18"/>
              </w:rPr>
              <w:t>采购项目预算金额</w:t>
            </w:r>
          </w:p>
        </w:tc>
        <w:tc>
          <w:tcPr>
            <w:tcW w:w="3364" w:type="dxa"/>
            <w:vAlign w:val="center"/>
          </w:tcPr>
          <w:p>
            <w:pPr>
              <w:rPr>
                <w:rFonts w:ascii="仿宋_GB2312" w:eastAsia="仿宋_GB2312"/>
                <w:sz w:val="18"/>
                <w:szCs w:val="18"/>
              </w:rPr>
            </w:pPr>
            <w:r>
              <w:rPr>
                <w:rFonts w:hint="eastAsia" w:ascii="仿宋_GB2312" w:eastAsia="仿宋_GB2312"/>
                <w:sz w:val="18"/>
                <w:szCs w:val="18"/>
              </w:rPr>
              <w:t>采购项目的预算金额以财政部门批复的部门预算中的政府采购预算为依据；对于部门预算批复前进行采购的项目，以预算“二上数”中的政府采购预算为依据。对于部门预算已列明具体采购项目的，按照部门预算中具体采购项目的预算金额公开；部门预算未列明采购项目的，应当根据工作实际对部门预算进行分解，按照分解后的具体采购项目预算金额公开。对于部门预算分年度安排但不宜按年度拆分的采购项目，应当公开采购项目的采购年限、概算总金额和当年安排数。</w:t>
            </w:r>
          </w:p>
        </w:tc>
        <w:tc>
          <w:tcPr>
            <w:tcW w:w="2340" w:type="dxa"/>
            <w:vAlign w:val="center"/>
          </w:tcPr>
          <w:p>
            <w:pPr>
              <w:rPr>
                <w:rFonts w:ascii="仿宋_GB2312" w:eastAsia="仿宋_GB2312"/>
                <w:sz w:val="18"/>
                <w:szCs w:val="18"/>
              </w:rPr>
            </w:pPr>
            <w:r>
              <w:rPr>
                <w:rFonts w:hint="eastAsia" w:ascii="仿宋_GB2312" w:eastAsia="仿宋_GB2312"/>
                <w:sz w:val="18"/>
                <w:szCs w:val="18"/>
              </w:rPr>
              <w:t>《国务院办公厅关于推进公共资源配置领域政府信息公开的意见》（国办发〔2017〕97号）、《财政部关于做好政府采购信息公开工作的通知》（财库〔2015〕135号）</w:t>
            </w:r>
          </w:p>
        </w:tc>
        <w:tc>
          <w:tcPr>
            <w:tcW w:w="1620" w:type="dxa"/>
            <w:vAlign w:val="center"/>
          </w:tcPr>
          <w:p>
            <w:pPr>
              <w:rPr>
                <w:rFonts w:ascii="仿宋_GB2312" w:eastAsia="仿宋_GB2312"/>
                <w:sz w:val="18"/>
                <w:szCs w:val="18"/>
              </w:rPr>
            </w:pPr>
            <w:r>
              <w:rPr>
                <w:rFonts w:hint="eastAsia" w:ascii="仿宋_GB2312" w:eastAsia="仿宋_GB2312"/>
                <w:sz w:val="18"/>
                <w:szCs w:val="18"/>
              </w:rPr>
              <w:t>随采购公告、采购文件公开</w:t>
            </w:r>
          </w:p>
        </w:tc>
        <w:tc>
          <w:tcPr>
            <w:tcW w:w="956" w:type="dxa"/>
            <w:vAlign w:val="center"/>
          </w:tcPr>
          <w:p>
            <w:pPr>
              <w:rPr>
                <w:rFonts w:ascii="仿宋_GB2312" w:eastAsia="仿宋_GB2312"/>
                <w:sz w:val="18"/>
                <w:szCs w:val="18"/>
              </w:rPr>
            </w:pPr>
            <w:r>
              <w:rPr>
                <w:rFonts w:hint="eastAsia" w:ascii="仿宋_GB2312" w:eastAsia="仿宋_GB2312"/>
                <w:sz w:val="18"/>
                <w:szCs w:val="18"/>
              </w:rPr>
              <w:t>采购人或者其委托的采购代理机构</w:t>
            </w:r>
          </w:p>
        </w:tc>
        <w:tc>
          <w:tcPr>
            <w:tcW w:w="1856" w:type="dxa"/>
            <w:vAlign w:val="center"/>
          </w:tcPr>
          <w:p>
            <w:pPr>
              <w:spacing w:line="240" w:lineRule="exact"/>
              <w:rPr>
                <w:rFonts w:ascii="仿宋_GB2312" w:eastAsia="仿宋_GB2312"/>
                <w:sz w:val="18"/>
                <w:szCs w:val="18"/>
              </w:rPr>
            </w:pPr>
            <w:r>
              <w:rPr>
                <w:rFonts w:hint="eastAsia" w:ascii="仿宋_GB2312" w:hAnsi="宋体" w:eastAsia="仿宋_GB2312"/>
                <w:sz w:val="18"/>
                <w:szCs w:val="18"/>
              </w:rPr>
              <w:t>■</w:t>
            </w:r>
            <w:r>
              <w:rPr>
                <w:rFonts w:hint="eastAsia" w:ascii="仿宋_GB2312" w:eastAsia="仿宋_GB2312"/>
                <w:sz w:val="18"/>
                <w:szCs w:val="18"/>
              </w:rPr>
              <w:t>河北</w:t>
            </w:r>
            <w:r>
              <w:rPr>
                <w:rFonts w:hint="eastAsia" w:ascii="仿宋_GB2312" w:eastAsia="仿宋_GB2312"/>
                <w:sz w:val="18"/>
                <w:szCs w:val="18"/>
                <w:lang w:val="en-US" w:eastAsia="zh-CN"/>
              </w:rPr>
              <w:t>省</w:t>
            </w:r>
            <w:r>
              <w:rPr>
                <w:rFonts w:hint="eastAsia" w:ascii="仿宋_GB2312" w:eastAsia="仿宋_GB2312"/>
                <w:sz w:val="18"/>
                <w:szCs w:val="18"/>
              </w:rPr>
              <w:t>政府采购网</w:t>
            </w:r>
          </w:p>
          <w:p>
            <w:pPr>
              <w:rPr>
                <w:rFonts w:ascii="仿宋_GB2312" w:hAnsi="仿宋_GB2312" w:eastAsia="仿宋_GB2312" w:cs="仿宋_GB2312"/>
                <w:sz w:val="18"/>
                <w:szCs w:val="18"/>
              </w:rPr>
            </w:pPr>
            <w:r>
              <w:rPr>
                <w:rFonts w:hint="eastAsia" w:ascii="仿宋_GB2312" w:hAnsi="仿宋_GB2312" w:eastAsia="仿宋_GB2312" w:cs="仿宋_GB2312"/>
                <w:sz w:val="18"/>
                <w:szCs w:val="18"/>
              </w:rPr>
              <w:t>■河北省公共资源交易平台</w:t>
            </w:r>
          </w:p>
          <w:p>
            <w:pPr>
              <w:spacing w:line="240" w:lineRule="exact"/>
              <w:rPr>
                <w:rFonts w:ascii="仿宋_GB2312" w:eastAsia="仿宋_GB2312"/>
                <w:sz w:val="18"/>
                <w:szCs w:val="18"/>
              </w:rPr>
            </w:pPr>
            <w:r>
              <w:rPr>
                <w:rFonts w:hint="eastAsia" w:ascii="仿宋_GB2312" w:hAnsi="仿宋_GB2312" w:eastAsia="仿宋_GB2312" w:cs="仿宋_GB2312"/>
                <w:sz w:val="18"/>
                <w:szCs w:val="18"/>
              </w:rPr>
              <w:t>■石家庄公共资源交易网</w:t>
            </w:r>
          </w:p>
        </w:tc>
        <w:tc>
          <w:tcPr>
            <w:tcW w:w="720" w:type="dxa"/>
            <w:vAlign w:val="center"/>
          </w:tcPr>
          <w:p>
            <w:pPr>
              <w:jc w:val="center"/>
              <w:rPr>
                <w:rFonts w:ascii="仿宋_GB2312" w:eastAsia="仿宋_GB2312"/>
                <w:sz w:val="18"/>
                <w:szCs w:val="18"/>
              </w:rPr>
            </w:pPr>
            <w:r>
              <w:rPr>
                <w:rFonts w:hint="eastAsia" w:ascii="仿宋_GB2312" w:eastAsia="仿宋_GB2312"/>
                <w:sz w:val="18"/>
                <w:szCs w:val="18"/>
              </w:rPr>
              <w:t>√</w:t>
            </w:r>
          </w:p>
        </w:tc>
        <w:tc>
          <w:tcPr>
            <w:tcW w:w="900" w:type="dxa"/>
            <w:vAlign w:val="center"/>
          </w:tcPr>
          <w:p>
            <w:pPr>
              <w:jc w:val="center"/>
              <w:rPr>
                <w:rFonts w:ascii="仿宋_GB2312" w:eastAsia="仿宋_GB2312"/>
                <w:sz w:val="18"/>
                <w:szCs w:val="18"/>
              </w:rPr>
            </w:pPr>
            <w:r>
              <w:rPr>
                <w:rFonts w:hint="eastAsia" w:ascii="仿宋_GB2312" w:eastAsia="仿宋_GB2312"/>
                <w:sz w:val="18"/>
                <w:szCs w:val="18"/>
              </w:rPr>
              <w:t>　</w:t>
            </w:r>
          </w:p>
        </w:tc>
        <w:tc>
          <w:tcPr>
            <w:tcW w:w="788" w:type="dxa"/>
            <w:vAlign w:val="center"/>
          </w:tcPr>
          <w:p>
            <w:pPr>
              <w:jc w:val="center"/>
              <w:rPr>
                <w:rFonts w:ascii="仿宋_GB2312" w:eastAsia="仿宋_GB2312"/>
                <w:sz w:val="18"/>
                <w:szCs w:val="18"/>
              </w:rPr>
            </w:pPr>
            <w:r>
              <w:rPr>
                <w:rFonts w:hint="eastAsia" w:ascii="仿宋_GB2312" w:eastAsia="仿宋_GB2312"/>
                <w:sz w:val="18"/>
                <w:szCs w:val="18"/>
              </w:rPr>
              <w:t>√</w:t>
            </w:r>
          </w:p>
        </w:tc>
        <w:tc>
          <w:tcPr>
            <w:tcW w:w="900" w:type="dxa"/>
            <w:vAlign w:val="center"/>
          </w:tcPr>
          <w:p>
            <w:pPr>
              <w:jc w:val="center"/>
              <w:rPr>
                <w:rFonts w:ascii="仿宋_GB2312" w:eastAsia="仿宋_GB2312"/>
                <w:sz w:val="18"/>
                <w:szCs w:val="18"/>
              </w:rPr>
            </w:pPr>
            <w:r>
              <w:rPr>
                <w:rFonts w:hint="eastAsia" w:ascii="仿宋_GB2312"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eastAsia="仿宋_GB2312"/>
                <w:sz w:val="18"/>
                <w:szCs w:val="18"/>
              </w:rPr>
            </w:pPr>
            <w:r>
              <w:rPr>
                <w:rFonts w:ascii="仿宋_GB2312" w:eastAsia="仿宋_GB2312"/>
                <w:sz w:val="18"/>
                <w:szCs w:val="18"/>
              </w:rPr>
              <w:t>1</w:t>
            </w:r>
            <w:r>
              <w:rPr>
                <w:rFonts w:hint="eastAsia" w:ascii="仿宋_GB2312" w:eastAsia="仿宋_GB2312"/>
                <w:sz w:val="18"/>
                <w:szCs w:val="18"/>
                <w:lang w:val="en-US" w:eastAsia="zh-CN"/>
              </w:rPr>
              <w:t>2</w:t>
            </w:r>
          </w:p>
        </w:tc>
        <w:tc>
          <w:tcPr>
            <w:tcW w:w="900" w:type="dxa"/>
            <w:vMerge w:val="continue"/>
            <w:vAlign w:val="center"/>
          </w:tcPr>
          <w:p>
            <w:pPr>
              <w:jc w:val="center"/>
              <w:rPr>
                <w:rFonts w:ascii="仿宋_GB2312" w:eastAsia="仿宋_GB2312"/>
                <w:sz w:val="18"/>
                <w:szCs w:val="18"/>
              </w:rPr>
            </w:pPr>
          </w:p>
        </w:tc>
        <w:tc>
          <w:tcPr>
            <w:tcW w:w="776" w:type="dxa"/>
            <w:vAlign w:val="center"/>
          </w:tcPr>
          <w:p>
            <w:pPr>
              <w:rPr>
                <w:rFonts w:ascii="仿宋_GB2312" w:eastAsia="仿宋_GB2312"/>
                <w:sz w:val="18"/>
                <w:szCs w:val="18"/>
              </w:rPr>
            </w:pPr>
            <w:r>
              <w:rPr>
                <w:rFonts w:hint="eastAsia" w:ascii="仿宋_GB2312" w:eastAsia="仿宋_GB2312"/>
                <w:sz w:val="18"/>
                <w:szCs w:val="18"/>
              </w:rPr>
              <w:t>采购文件</w:t>
            </w:r>
          </w:p>
        </w:tc>
        <w:tc>
          <w:tcPr>
            <w:tcW w:w="3364" w:type="dxa"/>
            <w:vAlign w:val="center"/>
          </w:tcPr>
          <w:p>
            <w:pPr>
              <w:rPr>
                <w:rFonts w:ascii="仿宋_GB2312" w:eastAsia="仿宋_GB2312"/>
                <w:sz w:val="18"/>
                <w:szCs w:val="18"/>
              </w:rPr>
            </w:pPr>
            <w:r>
              <w:rPr>
                <w:rFonts w:hint="eastAsia" w:ascii="仿宋_GB2312" w:eastAsia="仿宋_GB2312"/>
                <w:sz w:val="18"/>
                <w:szCs w:val="18"/>
              </w:rPr>
              <w:t>招标文件、竞争性谈判文件、竞争性磋商文件和询价通知书。</w:t>
            </w:r>
          </w:p>
        </w:tc>
        <w:tc>
          <w:tcPr>
            <w:tcW w:w="2340" w:type="dxa"/>
            <w:vAlign w:val="center"/>
          </w:tcPr>
          <w:p>
            <w:pPr>
              <w:rPr>
                <w:rFonts w:ascii="仿宋_GB2312" w:eastAsia="仿宋_GB2312"/>
                <w:sz w:val="18"/>
                <w:szCs w:val="18"/>
              </w:rPr>
            </w:pPr>
            <w:r>
              <w:rPr>
                <w:rFonts w:hint="eastAsia" w:ascii="仿宋_GB2312" w:eastAsia="仿宋_GB2312"/>
                <w:sz w:val="18"/>
                <w:szCs w:val="18"/>
              </w:rPr>
              <w:t>《国务院办公厅关于推进公共资源配置领域政府信息公开的意见》（国办发〔2017〕97号）、《财政部关于做好政府采购信息公开工作的通知》（财库〔2015〕135号）</w:t>
            </w:r>
          </w:p>
        </w:tc>
        <w:tc>
          <w:tcPr>
            <w:tcW w:w="1620" w:type="dxa"/>
            <w:vAlign w:val="center"/>
          </w:tcPr>
          <w:p>
            <w:pPr>
              <w:rPr>
                <w:rFonts w:ascii="仿宋_GB2312" w:eastAsia="仿宋_GB2312"/>
                <w:sz w:val="18"/>
                <w:szCs w:val="18"/>
              </w:rPr>
            </w:pPr>
            <w:r>
              <w:rPr>
                <w:rFonts w:hint="eastAsia" w:ascii="仿宋_GB2312" w:eastAsia="仿宋_GB2312"/>
                <w:sz w:val="18"/>
                <w:szCs w:val="18"/>
              </w:rPr>
              <w:t>随中标、成交结果同时公告。中标、成交结果公告前采购文件已公告的，不再重复公告</w:t>
            </w:r>
          </w:p>
        </w:tc>
        <w:tc>
          <w:tcPr>
            <w:tcW w:w="956" w:type="dxa"/>
            <w:vAlign w:val="center"/>
          </w:tcPr>
          <w:p>
            <w:pPr>
              <w:rPr>
                <w:rFonts w:ascii="仿宋_GB2312" w:eastAsia="仿宋_GB2312"/>
                <w:sz w:val="18"/>
                <w:szCs w:val="18"/>
              </w:rPr>
            </w:pPr>
            <w:r>
              <w:rPr>
                <w:rFonts w:hint="eastAsia" w:ascii="仿宋_GB2312" w:eastAsia="仿宋_GB2312"/>
                <w:sz w:val="18"/>
                <w:szCs w:val="18"/>
              </w:rPr>
              <w:t>采购人或者其委托的采购代理机构</w:t>
            </w:r>
          </w:p>
        </w:tc>
        <w:tc>
          <w:tcPr>
            <w:tcW w:w="1856" w:type="dxa"/>
            <w:vAlign w:val="center"/>
          </w:tcPr>
          <w:p>
            <w:pPr>
              <w:spacing w:line="240" w:lineRule="exact"/>
              <w:rPr>
                <w:rFonts w:ascii="仿宋_GB2312" w:eastAsia="仿宋_GB2312"/>
                <w:sz w:val="18"/>
                <w:szCs w:val="18"/>
              </w:rPr>
            </w:pPr>
            <w:r>
              <w:rPr>
                <w:rFonts w:hint="eastAsia" w:ascii="仿宋_GB2312" w:hAnsi="宋体" w:eastAsia="仿宋_GB2312"/>
                <w:sz w:val="18"/>
                <w:szCs w:val="18"/>
              </w:rPr>
              <w:t>■</w:t>
            </w:r>
            <w:r>
              <w:rPr>
                <w:rFonts w:hint="eastAsia" w:ascii="仿宋_GB2312" w:eastAsia="仿宋_GB2312"/>
                <w:sz w:val="18"/>
                <w:szCs w:val="18"/>
              </w:rPr>
              <w:t>河北</w:t>
            </w:r>
            <w:r>
              <w:rPr>
                <w:rFonts w:hint="eastAsia" w:ascii="仿宋_GB2312" w:eastAsia="仿宋_GB2312"/>
                <w:sz w:val="18"/>
                <w:szCs w:val="18"/>
                <w:lang w:val="en-US" w:eastAsia="zh-CN"/>
              </w:rPr>
              <w:t>省</w:t>
            </w:r>
            <w:r>
              <w:rPr>
                <w:rFonts w:hint="eastAsia" w:ascii="仿宋_GB2312" w:eastAsia="仿宋_GB2312"/>
                <w:sz w:val="18"/>
                <w:szCs w:val="18"/>
              </w:rPr>
              <w:t>政府采购网</w:t>
            </w:r>
          </w:p>
          <w:p>
            <w:pPr>
              <w:rPr>
                <w:rFonts w:ascii="仿宋_GB2312" w:hAnsi="仿宋_GB2312" w:eastAsia="仿宋_GB2312" w:cs="仿宋_GB2312"/>
                <w:sz w:val="18"/>
                <w:szCs w:val="18"/>
              </w:rPr>
            </w:pPr>
            <w:r>
              <w:rPr>
                <w:rFonts w:hint="eastAsia" w:ascii="仿宋_GB2312" w:hAnsi="仿宋_GB2312" w:eastAsia="仿宋_GB2312" w:cs="仿宋_GB2312"/>
                <w:sz w:val="18"/>
                <w:szCs w:val="18"/>
              </w:rPr>
              <w:t>■河北省公共资源交易平台</w:t>
            </w:r>
          </w:p>
          <w:p>
            <w:pPr>
              <w:spacing w:line="240" w:lineRule="exact"/>
              <w:rPr>
                <w:rFonts w:ascii="仿宋_GB2312" w:eastAsia="仿宋_GB2312"/>
                <w:sz w:val="18"/>
                <w:szCs w:val="18"/>
              </w:rPr>
            </w:pPr>
            <w:r>
              <w:rPr>
                <w:rFonts w:hint="eastAsia" w:ascii="仿宋_GB2312" w:hAnsi="仿宋_GB2312" w:eastAsia="仿宋_GB2312" w:cs="仿宋_GB2312"/>
                <w:sz w:val="18"/>
                <w:szCs w:val="18"/>
              </w:rPr>
              <w:t>■石家庄公共资源交易网</w:t>
            </w:r>
          </w:p>
        </w:tc>
        <w:tc>
          <w:tcPr>
            <w:tcW w:w="720" w:type="dxa"/>
            <w:vAlign w:val="center"/>
          </w:tcPr>
          <w:p>
            <w:pPr>
              <w:jc w:val="center"/>
              <w:rPr>
                <w:rFonts w:ascii="仿宋_GB2312" w:eastAsia="仿宋_GB2312"/>
                <w:sz w:val="18"/>
                <w:szCs w:val="18"/>
              </w:rPr>
            </w:pPr>
            <w:r>
              <w:rPr>
                <w:rFonts w:hint="eastAsia" w:ascii="仿宋_GB2312" w:eastAsia="仿宋_GB2312"/>
                <w:sz w:val="18"/>
                <w:szCs w:val="18"/>
              </w:rPr>
              <w:t>√</w:t>
            </w:r>
          </w:p>
        </w:tc>
        <w:tc>
          <w:tcPr>
            <w:tcW w:w="900" w:type="dxa"/>
            <w:vAlign w:val="center"/>
          </w:tcPr>
          <w:p>
            <w:pPr>
              <w:jc w:val="center"/>
              <w:rPr>
                <w:rFonts w:ascii="仿宋_GB2312" w:eastAsia="仿宋_GB2312"/>
                <w:sz w:val="18"/>
                <w:szCs w:val="18"/>
              </w:rPr>
            </w:pPr>
            <w:r>
              <w:rPr>
                <w:rFonts w:hint="eastAsia" w:ascii="仿宋_GB2312" w:eastAsia="仿宋_GB2312"/>
                <w:sz w:val="18"/>
                <w:szCs w:val="18"/>
              </w:rPr>
              <w:t>　</w:t>
            </w:r>
          </w:p>
        </w:tc>
        <w:tc>
          <w:tcPr>
            <w:tcW w:w="788" w:type="dxa"/>
            <w:vAlign w:val="center"/>
          </w:tcPr>
          <w:p>
            <w:pPr>
              <w:jc w:val="center"/>
              <w:rPr>
                <w:rFonts w:ascii="仿宋_GB2312" w:eastAsia="仿宋_GB2312"/>
                <w:sz w:val="18"/>
                <w:szCs w:val="18"/>
              </w:rPr>
            </w:pPr>
            <w:r>
              <w:rPr>
                <w:rFonts w:hint="eastAsia" w:ascii="仿宋_GB2312" w:eastAsia="仿宋_GB2312"/>
                <w:sz w:val="18"/>
                <w:szCs w:val="18"/>
              </w:rPr>
              <w:t>√</w:t>
            </w:r>
          </w:p>
        </w:tc>
        <w:tc>
          <w:tcPr>
            <w:tcW w:w="900" w:type="dxa"/>
            <w:vAlign w:val="center"/>
          </w:tcPr>
          <w:p>
            <w:pPr>
              <w:jc w:val="center"/>
              <w:rPr>
                <w:rFonts w:ascii="仿宋_GB2312" w:eastAsia="仿宋_GB2312"/>
                <w:sz w:val="18"/>
                <w:szCs w:val="18"/>
              </w:rPr>
            </w:pPr>
            <w:r>
              <w:rPr>
                <w:rFonts w:hint="eastAsia" w:ascii="仿宋_GB2312"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22" w:hRule="atLeast"/>
          <w:jc w:val="center"/>
        </w:trPr>
        <w:tc>
          <w:tcPr>
            <w:tcW w:w="540" w:type="dxa"/>
            <w:vAlign w:val="center"/>
          </w:tcPr>
          <w:p>
            <w:pPr>
              <w:jc w:val="center"/>
              <w:rPr>
                <w:rFonts w:ascii="仿宋_GB2312" w:eastAsia="仿宋_GB2312"/>
                <w:sz w:val="18"/>
                <w:szCs w:val="18"/>
              </w:rPr>
            </w:pPr>
            <w:r>
              <w:rPr>
                <w:rFonts w:ascii="仿宋_GB2312" w:eastAsia="仿宋_GB2312"/>
                <w:sz w:val="18"/>
                <w:szCs w:val="18"/>
              </w:rPr>
              <w:t>1</w:t>
            </w:r>
            <w:r>
              <w:rPr>
                <w:rFonts w:hint="eastAsia" w:ascii="仿宋_GB2312" w:eastAsia="仿宋_GB2312"/>
                <w:sz w:val="18"/>
                <w:szCs w:val="18"/>
                <w:lang w:val="en-US" w:eastAsia="zh-CN"/>
              </w:rPr>
              <w:t>3</w:t>
            </w:r>
          </w:p>
        </w:tc>
        <w:tc>
          <w:tcPr>
            <w:tcW w:w="900" w:type="dxa"/>
            <w:vMerge w:val="continue"/>
            <w:vAlign w:val="center"/>
          </w:tcPr>
          <w:p>
            <w:pPr>
              <w:jc w:val="center"/>
              <w:rPr>
                <w:rFonts w:ascii="仿宋_GB2312" w:eastAsia="仿宋_GB2312"/>
                <w:sz w:val="18"/>
                <w:szCs w:val="18"/>
              </w:rPr>
            </w:pPr>
          </w:p>
        </w:tc>
        <w:tc>
          <w:tcPr>
            <w:tcW w:w="776" w:type="dxa"/>
            <w:vAlign w:val="center"/>
          </w:tcPr>
          <w:p>
            <w:pPr>
              <w:rPr>
                <w:rFonts w:ascii="仿宋_GB2312" w:eastAsia="仿宋_GB2312"/>
                <w:sz w:val="18"/>
                <w:szCs w:val="18"/>
              </w:rPr>
            </w:pPr>
            <w:r>
              <w:rPr>
                <w:rFonts w:hint="eastAsia" w:ascii="仿宋_GB2312" w:eastAsia="仿宋_GB2312"/>
                <w:sz w:val="18"/>
                <w:szCs w:val="18"/>
              </w:rPr>
              <w:t>采购信息更正公告</w:t>
            </w:r>
          </w:p>
        </w:tc>
        <w:tc>
          <w:tcPr>
            <w:tcW w:w="3364" w:type="dxa"/>
            <w:vAlign w:val="center"/>
          </w:tcPr>
          <w:p>
            <w:pPr>
              <w:rPr>
                <w:rFonts w:ascii="仿宋_GB2312" w:eastAsia="仿宋_GB2312"/>
                <w:sz w:val="18"/>
                <w:szCs w:val="18"/>
              </w:rPr>
            </w:pPr>
            <w:r>
              <w:rPr>
                <w:rFonts w:hint="eastAsia" w:ascii="仿宋_GB2312" w:eastAsia="仿宋_GB2312"/>
                <w:sz w:val="18"/>
                <w:szCs w:val="18"/>
              </w:rPr>
              <w:t>采购人和采购代理机构名称、地址、联系方式；原公告的采购项目名称及首次公告日期；更正事项、内容及日期；采购项目联系人和电话。</w:t>
            </w:r>
          </w:p>
        </w:tc>
        <w:tc>
          <w:tcPr>
            <w:tcW w:w="2340" w:type="dxa"/>
            <w:vAlign w:val="center"/>
          </w:tcPr>
          <w:p>
            <w:pPr>
              <w:rPr>
                <w:rFonts w:ascii="仿宋_GB2312" w:eastAsia="仿宋_GB2312"/>
                <w:sz w:val="18"/>
                <w:szCs w:val="18"/>
              </w:rPr>
            </w:pPr>
            <w:r>
              <w:rPr>
                <w:rFonts w:hint="eastAsia" w:ascii="仿宋_GB2312" w:eastAsia="仿宋_GB2312"/>
                <w:sz w:val="18"/>
                <w:szCs w:val="18"/>
              </w:rPr>
              <w:t>《国务院办公厅关于推进公共资源配置领域政府信息公开的意见》（国办发〔2017〕97号）、《财政部关于做好政府采购信息公开工作的通知》（财库〔2015〕135号）</w:t>
            </w:r>
          </w:p>
        </w:tc>
        <w:tc>
          <w:tcPr>
            <w:tcW w:w="1620" w:type="dxa"/>
            <w:vAlign w:val="center"/>
          </w:tcPr>
          <w:p>
            <w:pPr>
              <w:rPr>
                <w:rFonts w:ascii="仿宋_GB2312" w:eastAsia="仿宋_GB2312"/>
                <w:sz w:val="18"/>
                <w:szCs w:val="18"/>
              </w:rPr>
            </w:pPr>
            <w:r>
              <w:rPr>
                <w:rFonts w:hint="eastAsia" w:ascii="仿宋_GB2312" w:eastAsia="仿宋_GB2312"/>
                <w:sz w:val="18"/>
                <w:szCs w:val="18"/>
              </w:rPr>
              <w:t>投标截止时间至少</w:t>
            </w:r>
            <w:r>
              <w:rPr>
                <w:rFonts w:ascii="仿宋_GB2312" w:eastAsia="仿宋_GB2312"/>
                <w:sz w:val="18"/>
                <w:szCs w:val="18"/>
              </w:rPr>
              <w:t>15</w:t>
            </w:r>
            <w:r>
              <w:rPr>
                <w:rFonts w:hint="eastAsia" w:ascii="仿宋_GB2312" w:eastAsia="仿宋_GB2312"/>
                <w:sz w:val="18"/>
                <w:szCs w:val="18"/>
              </w:rPr>
              <w:t>日前、提交资格预审申请文件截止时间至少</w:t>
            </w:r>
            <w:r>
              <w:rPr>
                <w:rFonts w:ascii="仿宋_GB2312" w:eastAsia="仿宋_GB2312"/>
                <w:sz w:val="18"/>
                <w:szCs w:val="18"/>
              </w:rPr>
              <w:t>3</w:t>
            </w:r>
            <w:r>
              <w:rPr>
                <w:rFonts w:hint="eastAsia" w:ascii="仿宋_GB2312" w:eastAsia="仿宋_GB2312"/>
                <w:sz w:val="18"/>
                <w:szCs w:val="18"/>
              </w:rPr>
              <w:t>日前，或者提交首次响应文件截止之日</w:t>
            </w:r>
            <w:r>
              <w:rPr>
                <w:rFonts w:ascii="仿宋_GB2312" w:eastAsia="仿宋_GB2312"/>
                <w:sz w:val="18"/>
                <w:szCs w:val="18"/>
              </w:rPr>
              <w:t>3</w:t>
            </w:r>
            <w:r>
              <w:rPr>
                <w:rFonts w:hint="eastAsia" w:ascii="仿宋_GB2312" w:eastAsia="仿宋_GB2312"/>
                <w:sz w:val="18"/>
                <w:szCs w:val="18"/>
              </w:rPr>
              <w:t>个工作日前</w:t>
            </w:r>
          </w:p>
        </w:tc>
        <w:tc>
          <w:tcPr>
            <w:tcW w:w="956" w:type="dxa"/>
            <w:vAlign w:val="center"/>
          </w:tcPr>
          <w:p>
            <w:pPr>
              <w:rPr>
                <w:rFonts w:ascii="仿宋_GB2312" w:eastAsia="仿宋_GB2312"/>
                <w:sz w:val="18"/>
                <w:szCs w:val="18"/>
              </w:rPr>
            </w:pPr>
            <w:r>
              <w:rPr>
                <w:rFonts w:hint="eastAsia" w:ascii="仿宋_GB2312" w:eastAsia="仿宋_GB2312"/>
                <w:sz w:val="18"/>
                <w:szCs w:val="18"/>
              </w:rPr>
              <w:t>采购人或者其委托的采购代理机构</w:t>
            </w:r>
          </w:p>
        </w:tc>
        <w:tc>
          <w:tcPr>
            <w:tcW w:w="1856" w:type="dxa"/>
            <w:vAlign w:val="center"/>
          </w:tcPr>
          <w:p>
            <w:pPr>
              <w:spacing w:line="240" w:lineRule="exact"/>
              <w:rPr>
                <w:rFonts w:ascii="仿宋_GB2312" w:eastAsia="仿宋_GB2312"/>
                <w:sz w:val="18"/>
                <w:szCs w:val="18"/>
              </w:rPr>
            </w:pPr>
            <w:r>
              <w:rPr>
                <w:rFonts w:hint="eastAsia" w:ascii="仿宋_GB2312" w:hAnsi="宋体" w:eastAsia="仿宋_GB2312"/>
                <w:sz w:val="18"/>
                <w:szCs w:val="18"/>
              </w:rPr>
              <w:t>■</w:t>
            </w:r>
            <w:r>
              <w:rPr>
                <w:rFonts w:hint="eastAsia" w:ascii="仿宋_GB2312" w:eastAsia="仿宋_GB2312"/>
                <w:sz w:val="18"/>
                <w:szCs w:val="18"/>
              </w:rPr>
              <w:t>河北</w:t>
            </w:r>
            <w:r>
              <w:rPr>
                <w:rFonts w:hint="eastAsia" w:ascii="仿宋_GB2312" w:eastAsia="仿宋_GB2312"/>
                <w:sz w:val="18"/>
                <w:szCs w:val="18"/>
                <w:lang w:val="en-US" w:eastAsia="zh-CN"/>
              </w:rPr>
              <w:t>省</w:t>
            </w:r>
            <w:r>
              <w:rPr>
                <w:rFonts w:hint="eastAsia" w:ascii="仿宋_GB2312" w:eastAsia="仿宋_GB2312"/>
                <w:sz w:val="18"/>
                <w:szCs w:val="18"/>
              </w:rPr>
              <w:t>政府采购网</w:t>
            </w:r>
          </w:p>
          <w:p>
            <w:pPr>
              <w:rPr>
                <w:rFonts w:ascii="仿宋_GB2312" w:hAnsi="仿宋_GB2312" w:eastAsia="仿宋_GB2312" w:cs="仿宋_GB2312"/>
                <w:sz w:val="18"/>
                <w:szCs w:val="18"/>
              </w:rPr>
            </w:pPr>
            <w:r>
              <w:rPr>
                <w:rFonts w:hint="eastAsia" w:ascii="仿宋_GB2312" w:hAnsi="仿宋_GB2312" w:eastAsia="仿宋_GB2312" w:cs="仿宋_GB2312"/>
                <w:sz w:val="18"/>
                <w:szCs w:val="18"/>
              </w:rPr>
              <w:t>■河北省公共资源交易平台</w:t>
            </w:r>
          </w:p>
          <w:p>
            <w:pPr>
              <w:spacing w:line="240" w:lineRule="exact"/>
              <w:rPr>
                <w:rFonts w:ascii="仿宋_GB2312" w:hAnsi="宋体" w:eastAsia="仿宋_GB2312"/>
                <w:sz w:val="18"/>
                <w:szCs w:val="18"/>
              </w:rPr>
            </w:pPr>
            <w:r>
              <w:rPr>
                <w:rFonts w:hint="eastAsia" w:ascii="仿宋_GB2312" w:hAnsi="仿宋_GB2312" w:eastAsia="仿宋_GB2312" w:cs="仿宋_GB2312"/>
                <w:sz w:val="18"/>
                <w:szCs w:val="18"/>
              </w:rPr>
              <w:t>■石家庄公共资源交易网</w:t>
            </w:r>
          </w:p>
        </w:tc>
        <w:tc>
          <w:tcPr>
            <w:tcW w:w="720" w:type="dxa"/>
            <w:vAlign w:val="center"/>
          </w:tcPr>
          <w:p>
            <w:pPr>
              <w:jc w:val="center"/>
              <w:rPr>
                <w:rFonts w:ascii="仿宋_GB2312" w:eastAsia="仿宋_GB2312"/>
                <w:sz w:val="18"/>
                <w:szCs w:val="18"/>
              </w:rPr>
            </w:pPr>
            <w:r>
              <w:rPr>
                <w:rFonts w:hint="eastAsia" w:ascii="仿宋_GB2312" w:eastAsia="仿宋_GB2312"/>
                <w:sz w:val="18"/>
                <w:szCs w:val="18"/>
              </w:rPr>
              <w:t>√</w:t>
            </w:r>
          </w:p>
        </w:tc>
        <w:tc>
          <w:tcPr>
            <w:tcW w:w="900" w:type="dxa"/>
            <w:vAlign w:val="center"/>
          </w:tcPr>
          <w:p>
            <w:pPr>
              <w:jc w:val="center"/>
              <w:rPr>
                <w:rFonts w:ascii="仿宋_GB2312" w:eastAsia="仿宋_GB2312"/>
                <w:sz w:val="18"/>
                <w:szCs w:val="18"/>
              </w:rPr>
            </w:pPr>
            <w:r>
              <w:rPr>
                <w:rFonts w:hint="eastAsia" w:ascii="仿宋_GB2312" w:eastAsia="仿宋_GB2312"/>
                <w:sz w:val="18"/>
                <w:szCs w:val="18"/>
              </w:rPr>
              <w:t>　</w:t>
            </w:r>
          </w:p>
        </w:tc>
        <w:tc>
          <w:tcPr>
            <w:tcW w:w="788" w:type="dxa"/>
            <w:vAlign w:val="center"/>
          </w:tcPr>
          <w:p>
            <w:pPr>
              <w:jc w:val="center"/>
              <w:rPr>
                <w:rFonts w:ascii="仿宋_GB2312" w:eastAsia="仿宋_GB2312"/>
                <w:sz w:val="18"/>
                <w:szCs w:val="18"/>
              </w:rPr>
            </w:pPr>
            <w:r>
              <w:rPr>
                <w:rFonts w:hint="eastAsia" w:ascii="仿宋_GB2312" w:eastAsia="仿宋_GB2312"/>
                <w:sz w:val="18"/>
                <w:szCs w:val="18"/>
              </w:rPr>
              <w:t>√</w:t>
            </w:r>
          </w:p>
        </w:tc>
        <w:tc>
          <w:tcPr>
            <w:tcW w:w="900" w:type="dxa"/>
            <w:vAlign w:val="center"/>
          </w:tcPr>
          <w:p>
            <w:pPr>
              <w:jc w:val="center"/>
              <w:rPr>
                <w:rFonts w:ascii="仿宋_GB2312" w:eastAsia="仿宋_GB2312"/>
                <w:sz w:val="18"/>
                <w:szCs w:val="18"/>
              </w:rPr>
            </w:pPr>
            <w:r>
              <w:rPr>
                <w:rFonts w:hint="eastAsia" w:ascii="仿宋_GB2312"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795" w:hRule="atLeast"/>
          <w:jc w:val="center"/>
        </w:trPr>
        <w:tc>
          <w:tcPr>
            <w:tcW w:w="540" w:type="dxa"/>
            <w:vAlign w:val="center"/>
          </w:tcPr>
          <w:p>
            <w:pPr>
              <w:jc w:val="center"/>
              <w:rPr>
                <w:rFonts w:ascii="仿宋_GB2312" w:eastAsia="仿宋_GB2312"/>
                <w:sz w:val="18"/>
                <w:szCs w:val="18"/>
              </w:rPr>
            </w:pPr>
            <w:r>
              <w:rPr>
                <w:rFonts w:ascii="仿宋_GB2312" w:eastAsia="仿宋_GB2312"/>
                <w:sz w:val="18"/>
                <w:szCs w:val="18"/>
              </w:rPr>
              <w:t>1</w:t>
            </w:r>
            <w:r>
              <w:rPr>
                <w:rFonts w:hint="eastAsia" w:ascii="仿宋_GB2312" w:eastAsia="仿宋_GB2312"/>
                <w:sz w:val="18"/>
                <w:szCs w:val="18"/>
                <w:lang w:val="en-US" w:eastAsia="zh-CN"/>
              </w:rPr>
              <w:t>4</w:t>
            </w:r>
          </w:p>
        </w:tc>
        <w:tc>
          <w:tcPr>
            <w:tcW w:w="900" w:type="dxa"/>
            <w:vMerge w:val="restart"/>
            <w:vAlign w:val="center"/>
          </w:tcPr>
          <w:p>
            <w:pPr>
              <w:jc w:val="center"/>
              <w:rPr>
                <w:rFonts w:ascii="仿宋_GB2312" w:eastAsia="仿宋_GB2312"/>
                <w:sz w:val="18"/>
                <w:szCs w:val="18"/>
              </w:rPr>
            </w:pPr>
            <w:r>
              <w:rPr>
                <w:rFonts w:hint="eastAsia" w:ascii="仿宋_GB2312" w:eastAsia="仿宋_GB2312"/>
                <w:sz w:val="18"/>
                <w:szCs w:val="18"/>
              </w:rPr>
              <w:t>政府采购信息　</w:t>
            </w:r>
          </w:p>
          <w:p>
            <w:pPr>
              <w:jc w:val="center"/>
              <w:rPr>
                <w:rFonts w:ascii="仿宋_GB2312" w:eastAsia="仿宋_GB2312"/>
                <w:sz w:val="18"/>
                <w:szCs w:val="18"/>
              </w:rPr>
            </w:pPr>
            <w:r>
              <w:rPr>
                <w:rFonts w:hint="eastAsia" w:ascii="仿宋_GB2312" w:eastAsia="仿宋_GB2312"/>
                <w:sz w:val="18"/>
                <w:szCs w:val="18"/>
              </w:rPr>
              <w:t>　</w:t>
            </w:r>
          </w:p>
        </w:tc>
        <w:tc>
          <w:tcPr>
            <w:tcW w:w="776" w:type="dxa"/>
            <w:vAlign w:val="center"/>
          </w:tcPr>
          <w:p>
            <w:pPr>
              <w:rPr>
                <w:rFonts w:ascii="仿宋_GB2312" w:eastAsia="仿宋_GB2312"/>
                <w:sz w:val="18"/>
                <w:szCs w:val="18"/>
              </w:rPr>
            </w:pPr>
            <w:r>
              <w:rPr>
                <w:rFonts w:hint="eastAsia" w:ascii="仿宋_GB2312" w:eastAsia="仿宋_GB2312"/>
                <w:sz w:val="18"/>
                <w:szCs w:val="18"/>
              </w:rPr>
              <w:t>单一来源公示</w:t>
            </w:r>
          </w:p>
        </w:tc>
        <w:tc>
          <w:tcPr>
            <w:tcW w:w="3364" w:type="dxa"/>
            <w:vAlign w:val="center"/>
          </w:tcPr>
          <w:p>
            <w:pPr>
              <w:rPr>
                <w:rFonts w:ascii="仿宋_GB2312" w:eastAsia="仿宋_GB2312"/>
                <w:sz w:val="18"/>
                <w:szCs w:val="18"/>
              </w:rPr>
            </w:pPr>
            <w:r>
              <w:rPr>
                <w:rFonts w:hint="eastAsia" w:ascii="仿宋_GB2312" w:eastAsia="仿宋_GB2312"/>
                <w:sz w:val="18"/>
                <w:szCs w:val="18"/>
              </w:rPr>
              <w:t>采购人、采购项目名称；拟采购的货物或者服务的说明、拟采购的货物或者服务的预算金额；采用单一来源方式的原因及相关说明；拟定的唯一供应商名称、地址；专业人员对相关供应商因专利、专有技术等原因具有唯一性的具体论证意见，以及专业人员的姓名、工作单位和职称；公示的期限；采购人、采购代理机构、财政部门的联系地址、联系人和联系电话。</w:t>
            </w:r>
          </w:p>
        </w:tc>
        <w:tc>
          <w:tcPr>
            <w:tcW w:w="2340" w:type="dxa"/>
            <w:vAlign w:val="center"/>
          </w:tcPr>
          <w:p>
            <w:pPr>
              <w:rPr>
                <w:rFonts w:ascii="仿宋_GB2312" w:eastAsia="仿宋_GB2312"/>
                <w:sz w:val="18"/>
                <w:szCs w:val="18"/>
              </w:rPr>
            </w:pPr>
            <w:r>
              <w:rPr>
                <w:rFonts w:hint="eastAsia" w:ascii="仿宋_GB2312" w:eastAsia="仿宋_GB2312"/>
                <w:sz w:val="18"/>
                <w:szCs w:val="18"/>
              </w:rPr>
              <w:t>《国务院办公厅关于推进公共资源配置领域政府信息公开的意见》（国办发〔2017〕97号）、《财政部关于做好政府采购信息公开工作的通知》（财库〔2015〕135号）</w:t>
            </w:r>
          </w:p>
        </w:tc>
        <w:tc>
          <w:tcPr>
            <w:tcW w:w="1620" w:type="dxa"/>
            <w:vAlign w:val="center"/>
          </w:tcPr>
          <w:p>
            <w:pPr>
              <w:jc w:val="left"/>
              <w:rPr>
                <w:rFonts w:ascii="仿宋_GB2312" w:eastAsia="仿宋_GB2312"/>
                <w:sz w:val="18"/>
                <w:szCs w:val="18"/>
              </w:rPr>
            </w:pPr>
            <w:r>
              <w:rPr>
                <w:rFonts w:hint="eastAsia" w:ascii="仿宋_GB2312" w:eastAsia="仿宋_GB2312"/>
                <w:sz w:val="18"/>
                <w:szCs w:val="18"/>
              </w:rPr>
              <w:t>及时公开，公示期限不得少于</w:t>
            </w:r>
            <w:r>
              <w:rPr>
                <w:rFonts w:ascii="仿宋_GB2312" w:eastAsia="仿宋_GB2312"/>
                <w:sz w:val="18"/>
                <w:szCs w:val="18"/>
              </w:rPr>
              <w:t>5</w:t>
            </w:r>
            <w:r>
              <w:rPr>
                <w:rFonts w:hint="eastAsia" w:ascii="仿宋_GB2312" w:eastAsia="仿宋_GB2312"/>
                <w:sz w:val="18"/>
                <w:szCs w:val="18"/>
              </w:rPr>
              <w:t>个工作日</w:t>
            </w:r>
          </w:p>
        </w:tc>
        <w:tc>
          <w:tcPr>
            <w:tcW w:w="956" w:type="dxa"/>
            <w:vAlign w:val="center"/>
          </w:tcPr>
          <w:p>
            <w:pPr>
              <w:rPr>
                <w:rFonts w:ascii="仿宋_GB2312" w:eastAsia="仿宋_GB2312"/>
                <w:sz w:val="18"/>
                <w:szCs w:val="18"/>
              </w:rPr>
            </w:pPr>
            <w:r>
              <w:rPr>
                <w:rFonts w:hint="eastAsia" w:ascii="仿宋_GB2312" w:eastAsia="仿宋_GB2312"/>
                <w:sz w:val="18"/>
                <w:szCs w:val="18"/>
              </w:rPr>
              <w:t>采购人或者其委托的采购代理机构</w:t>
            </w:r>
          </w:p>
        </w:tc>
        <w:tc>
          <w:tcPr>
            <w:tcW w:w="1856" w:type="dxa"/>
            <w:vAlign w:val="center"/>
          </w:tcPr>
          <w:p>
            <w:pPr>
              <w:spacing w:line="240" w:lineRule="exact"/>
              <w:rPr>
                <w:rFonts w:ascii="仿宋_GB2312" w:eastAsia="仿宋_GB2312"/>
                <w:sz w:val="18"/>
                <w:szCs w:val="18"/>
              </w:rPr>
            </w:pPr>
            <w:r>
              <w:rPr>
                <w:rFonts w:hint="eastAsia" w:ascii="仿宋_GB2312" w:hAnsi="宋体" w:eastAsia="仿宋_GB2312"/>
                <w:sz w:val="18"/>
                <w:szCs w:val="18"/>
              </w:rPr>
              <w:t>■</w:t>
            </w:r>
            <w:r>
              <w:rPr>
                <w:rFonts w:hint="eastAsia" w:ascii="仿宋_GB2312" w:eastAsia="仿宋_GB2312"/>
                <w:sz w:val="18"/>
                <w:szCs w:val="18"/>
              </w:rPr>
              <w:t>河北</w:t>
            </w:r>
            <w:r>
              <w:rPr>
                <w:rFonts w:hint="eastAsia" w:ascii="仿宋_GB2312" w:eastAsia="仿宋_GB2312"/>
                <w:sz w:val="18"/>
                <w:szCs w:val="18"/>
                <w:lang w:val="en-US" w:eastAsia="zh-CN"/>
              </w:rPr>
              <w:t>省</w:t>
            </w:r>
            <w:r>
              <w:rPr>
                <w:rFonts w:hint="eastAsia" w:ascii="仿宋_GB2312" w:eastAsia="仿宋_GB2312"/>
                <w:sz w:val="18"/>
                <w:szCs w:val="18"/>
              </w:rPr>
              <w:t>政府采购网</w:t>
            </w:r>
          </w:p>
          <w:p>
            <w:pPr>
              <w:rPr>
                <w:rFonts w:ascii="仿宋_GB2312" w:hAnsi="仿宋_GB2312" w:eastAsia="仿宋_GB2312" w:cs="仿宋_GB2312"/>
                <w:sz w:val="18"/>
                <w:szCs w:val="18"/>
              </w:rPr>
            </w:pPr>
            <w:r>
              <w:rPr>
                <w:rFonts w:hint="eastAsia" w:ascii="仿宋_GB2312" w:hAnsi="仿宋_GB2312" w:eastAsia="仿宋_GB2312" w:cs="仿宋_GB2312"/>
                <w:sz w:val="18"/>
                <w:szCs w:val="18"/>
              </w:rPr>
              <w:t>■河北省公共资源交易平台</w:t>
            </w:r>
          </w:p>
          <w:p>
            <w:pPr>
              <w:spacing w:line="240" w:lineRule="exact"/>
              <w:rPr>
                <w:rFonts w:ascii="仿宋_GB2312" w:hAnsi="宋体" w:eastAsia="仿宋_GB2312"/>
                <w:sz w:val="18"/>
                <w:szCs w:val="18"/>
              </w:rPr>
            </w:pPr>
            <w:r>
              <w:rPr>
                <w:rFonts w:hint="eastAsia" w:ascii="仿宋_GB2312" w:hAnsi="仿宋_GB2312" w:eastAsia="仿宋_GB2312" w:cs="仿宋_GB2312"/>
                <w:sz w:val="18"/>
                <w:szCs w:val="18"/>
              </w:rPr>
              <w:t>■石家庄公共资源交易网</w:t>
            </w:r>
          </w:p>
        </w:tc>
        <w:tc>
          <w:tcPr>
            <w:tcW w:w="720" w:type="dxa"/>
            <w:vAlign w:val="center"/>
          </w:tcPr>
          <w:p>
            <w:pPr>
              <w:jc w:val="center"/>
              <w:rPr>
                <w:rFonts w:ascii="仿宋_GB2312" w:eastAsia="仿宋_GB2312"/>
                <w:sz w:val="18"/>
                <w:szCs w:val="18"/>
              </w:rPr>
            </w:pPr>
            <w:r>
              <w:rPr>
                <w:rFonts w:hint="eastAsia" w:ascii="仿宋_GB2312" w:eastAsia="仿宋_GB2312"/>
                <w:sz w:val="18"/>
                <w:szCs w:val="18"/>
              </w:rPr>
              <w:t>√</w:t>
            </w:r>
          </w:p>
        </w:tc>
        <w:tc>
          <w:tcPr>
            <w:tcW w:w="900" w:type="dxa"/>
            <w:vAlign w:val="center"/>
          </w:tcPr>
          <w:p>
            <w:pPr>
              <w:jc w:val="center"/>
              <w:rPr>
                <w:rFonts w:ascii="仿宋_GB2312" w:eastAsia="仿宋_GB2312"/>
                <w:sz w:val="18"/>
                <w:szCs w:val="18"/>
              </w:rPr>
            </w:pPr>
            <w:r>
              <w:rPr>
                <w:rFonts w:hint="eastAsia" w:ascii="仿宋_GB2312" w:eastAsia="仿宋_GB2312"/>
                <w:sz w:val="18"/>
                <w:szCs w:val="18"/>
              </w:rPr>
              <w:t>　</w:t>
            </w:r>
          </w:p>
        </w:tc>
        <w:tc>
          <w:tcPr>
            <w:tcW w:w="788" w:type="dxa"/>
            <w:vAlign w:val="center"/>
          </w:tcPr>
          <w:p>
            <w:pPr>
              <w:jc w:val="center"/>
              <w:rPr>
                <w:rFonts w:ascii="仿宋_GB2312" w:eastAsia="仿宋_GB2312"/>
                <w:sz w:val="18"/>
                <w:szCs w:val="18"/>
              </w:rPr>
            </w:pPr>
            <w:r>
              <w:rPr>
                <w:rFonts w:hint="eastAsia" w:ascii="仿宋_GB2312" w:eastAsia="仿宋_GB2312"/>
                <w:sz w:val="18"/>
                <w:szCs w:val="18"/>
              </w:rPr>
              <w:t>√</w:t>
            </w:r>
          </w:p>
        </w:tc>
        <w:tc>
          <w:tcPr>
            <w:tcW w:w="900" w:type="dxa"/>
            <w:vAlign w:val="center"/>
          </w:tcPr>
          <w:p>
            <w:pPr>
              <w:jc w:val="center"/>
              <w:rPr>
                <w:rFonts w:ascii="仿宋_GB2312" w:eastAsia="仿宋_GB2312"/>
                <w:sz w:val="18"/>
                <w:szCs w:val="18"/>
              </w:rPr>
            </w:pPr>
            <w:r>
              <w:rPr>
                <w:rFonts w:hint="eastAsia" w:ascii="仿宋_GB2312"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hint="eastAsia" w:ascii="仿宋_GB2312" w:eastAsia="仿宋_GB2312"/>
                <w:sz w:val="18"/>
                <w:szCs w:val="18"/>
                <w:lang w:val="en-US" w:eastAsia="zh-CN"/>
              </w:rPr>
            </w:pPr>
            <w:r>
              <w:rPr>
                <w:rFonts w:hint="eastAsia" w:ascii="仿宋_GB2312" w:eastAsia="仿宋_GB2312"/>
                <w:sz w:val="18"/>
                <w:szCs w:val="18"/>
                <w:lang w:val="en-US" w:eastAsia="zh-CN"/>
              </w:rPr>
              <w:t>15</w:t>
            </w:r>
          </w:p>
        </w:tc>
        <w:tc>
          <w:tcPr>
            <w:tcW w:w="900" w:type="dxa"/>
            <w:vMerge w:val="continue"/>
            <w:vAlign w:val="center"/>
          </w:tcPr>
          <w:p>
            <w:pPr>
              <w:jc w:val="center"/>
              <w:rPr>
                <w:rFonts w:ascii="仿宋_GB2312" w:eastAsia="仿宋_GB2312"/>
                <w:sz w:val="18"/>
                <w:szCs w:val="18"/>
              </w:rPr>
            </w:pPr>
          </w:p>
        </w:tc>
        <w:tc>
          <w:tcPr>
            <w:tcW w:w="776" w:type="dxa"/>
            <w:vAlign w:val="center"/>
          </w:tcPr>
          <w:p>
            <w:pPr>
              <w:rPr>
                <w:rFonts w:ascii="仿宋_GB2312" w:eastAsia="仿宋_GB2312"/>
                <w:sz w:val="18"/>
                <w:szCs w:val="18"/>
              </w:rPr>
            </w:pPr>
            <w:r>
              <w:rPr>
                <w:rFonts w:hint="eastAsia" w:ascii="仿宋_GB2312" w:eastAsia="仿宋_GB2312"/>
                <w:sz w:val="18"/>
                <w:szCs w:val="18"/>
              </w:rPr>
              <w:t>中标、成交结果</w:t>
            </w:r>
          </w:p>
        </w:tc>
        <w:tc>
          <w:tcPr>
            <w:tcW w:w="3364" w:type="dxa"/>
            <w:vAlign w:val="center"/>
          </w:tcPr>
          <w:p>
            <w:pPr>
              <w:rPr>
                <w:rFonts w:ascii="仿宋_GB2312" w:eastAsia="仿宋_GB2312"/>
                <w:sz w:val="18"/>
                <w:szCs w:val="18"/>
              </w:rPr>
            </w:pPr>
            <w:r>
              <w:rPr>
                <w:rFonts w:hint="eastAsia" w:ascii="仿宋_GB2312" w:eastAsia="仿宋_GB2312"/>
                <w:sz w:val="18"/>
                <w:szCs w:val="18"/>
              </w:rPr>
              <w:t>采购人和采购代理机构名称、地址、联系方式；项目名称和项目编号；中标或者成交供应商名称、地址和中标或者成交金额；主要中标或者成交标的的名称、规格型号、数量、单价、服务要求或者标的的基本概况；评审专家名单。协议供货、定点采购项目还应当公告入围价格、价格调整规则和优惠条件。采用书面推荐供应商参加采购活动的，还应当公告采购人和评审专家的推荐意见。</w:t>
            </w:r>
          </w:p>
        </w:tc>
        <w:tc>
          <w:tcPr>
            <w:tcW w:w="2340" w:type="dxa"/>
            <w:vAlign w:val="center"/>
          </w:tcPr>
          <w:p>
            <w:pPr>
              <w:rPr>
                <w:rFonts w:ascii="仿宋_GB2312" w:eastAsia="仿宋_GB2312"/>
                <w:sz w:val="18"/>
                <w:szCs w:val="18"/>
              </w:rPr>
            </w:pPr>
            <w:r>
              <w:rPr>
                <w:rFonts w:hint="eastAsia" w:ascii="仿宋_GB2312" w:eastAsia="仿宋_GB2312"/>
                <w:sz w:val="18"/>
                <w:szCs w:val="18"/>
              </w:rPr>
              <w:t>《国务院办公厅关于推进公共资源配置领域政府信息公开的意见》（国办发〔2017〕97号）、《财政部关于做好政府采购信息公开工作的通知》（财库〔2015〕135号）</w:t>
            </w:r>
          </w:p>
        </w:tc>
        <w:tc>
          <w:tcPr>
            <w:tcW w:w="1620" w:type="dxa"/>
            <w:vAlign w:val="center"/>
          </w:tcPr>
          <w:p>
            <w:pPr>
              <w:jc w:val="left"/>
              <w:rPr>
                <w:rFonts w:ascii="仿宋_GB2312" w:eastAsia="仿宋_GB2312"/>
                <w:sz w:val="18"/>
                <w:szCs w:val="18"/>
              </w:rPr>
            </w:pPr>
            <w:r>
              <w:rPr>
                <w:rFonts w:hint="eastAsia" w:ascii="仿宋_GB2312" w:eastAsia="仿宋_GB2312"/>
                <w:sz w:val="18"/>
                <w:szCs w:val="18"/>
              </w:rPr>
              <w:t>自中标、成交供应商确定之日起</w:t>
            </w:r>
            <w:r>
              <w:rPr>
                <w:rFonts w:ascii="仿宋_GB2312" w:eastAsia="仿宋_GB2312"/>
                <w:sz w:val="18"/>
                <w:szCs w:val="18"/>
              </w:rPr>
              <w:t>2</w:t>
            </w:r>
            <w:r>
              <w:rPr>
                <w:rFonts w:hint="eastAsia" w:ascii="仿宋_GB2312" w:eastAsia="仿宋_GB2312"/>
                <w:sz w:val="18"/>
                <w:szCs w:val="18"/>
              </w:rPr>
              <w:t>个工作日内公告，公告期限为</w:t>
            </w:r>
            <w:r>
              <w:rPr>
                <w:rFonts w:ascii="仿宋_GB2312" w:eastAsia="仿宋_GB2312"/>
                <w:sz w:val="18"/>
                <w:szCs w:val="18"/>
              </w:rPr>
              <w:t>1</w:t>
            </w:r>
            <w:r>
              <w:rPr>
                <w:rFonts w:hint="eastAsia" w:ascii="仿宋_GB2312" w:eastAsia="仿宋_GB2312"/>
                <w:sz w:val="18"/>
                <w:szCs w:val="18"/>
              </w:rPr>
              <w:t>个工作日</w:t>
            </w:r>
          </w:p>
        </w:tc>
        <w:tc>
          <w:tcPr>
            <w:tcW w:w="956" w:type="dxa"/>
            <w:vAlign w:val="center"/>
          </w:tcPr>
          <w:p>
            <w:pPr>
              <w:rPr>
                <w:rFonts w:ascii="仿宋_GB2312" w:eastAsia="仿宋_GB2312"/>
                <w:sz w:val="18"/>
                <w:szCs w:val="18"/>
              </w:rPr>
            </w:pPr>
            <w:r>
              <w:rPr>
                <w:rFonts w:hint="eastAsia" w:ascii="仿宋_GB2312" w:eastAsia="仿宋_GB2312"/>
                <w:sz w:val="18"/>
                <w:szCs w:val="18"/>
              </w:rPr>
              <w:t>采购人或者其委托的采购代理机构</w:t>
            </w:r>
          </w:p>
        </w:tc>
        <w:tc>
          <w:tcPr>
            <w:tcW w:w="1856" w:type="dxa"/>
            <w:vAlign w:val="center"/>
          </w:tcPr>
          <w:p>
            <w:pPr>
              <w:spacing w:line="240" w:lineRule="exact"/>
              <w:rPr>
                <w:rFonts w:ascii="仿宋_GB2312" w:eastAsia="仿宋_GB2312"/>
                <w:sz w:val="18"/>
                <w:szCs w:val="18"/>
              </w:rPr>
            </w:pPr>
            <w:r>
              <w:rPr>
                <w:rFonts w:hint="eastAsia" w:ascii="仿宋_GB2312" w:hAnsi="宋体" w:eastAsia="仿宋_GB2312"/>
                <w:sz w:val="18"/>
                <w:szCs w:val="18"/>
              </w:rPr>
              <w:t>■</w:t>
            </w:r>
            <w:r>
              <w:rPr>
                <w:rFonts w:hint="eastAsia" w:ascii="仿宋_GB2312" w:eastAsia="仿宋_GB2312"/>
                <w:sz w:val="18"/>
                <w:szCs w:val="18"/>
              </w:rPr>
              <w:t>河北</w:t>
            </w:r>
            <w:r>
              <w:rPr>
                <w:rFonts w:hint="eastAsia" w:ascii="仿宋_GB2312" w:eastAsia="仿宋_GB2312"/>
                <w:sz w:val="18"/>
                <w:szCs w:val="18"/>
                <w:lang w:val="en-US" w:eastAsia="zh-CN"/>
              </w:rPr>
              <w:t>省</w:t>
            </w:r>
            <w:r>
              <w:rPr>
                <w:rFonts w:hint="eastAsia" w:ascii="仿宋_GB2312" w:eastAsia="仿宋_GB2312"/>
                <w:sz w:val="18"/>
                <w:szCs w:val="18"/>
              </w:rPr>
              <w:t>政府采购网</w:t>
            </w:r>
          </w:p>
          <w:p>
            <w:pPr>
              <w:rPr>
                <w:rFonts w:ascii="仿宋_GB2312" w:hAnsi="仿宋_GB2312" w:eastAsia="仿宋_GB2312" w:cs="仿宋_GB2312"/>
                <w:sz w:val="18"/>
                <w:szCs w:val="18"/>
              </w:rPr>
            </w:pPr>
            <w:r>
              <w:rPr>
                <w:rFonts w:hint="eastAsia" w:ascii="仿宋_GB2312" w:hAnsi="仿宋_GB2312" w:eastAsia="仿宋_GB2312" w:cs="仿宋_GB2312"/>
                <w:sz w:val="18"/>
                <w:szCs w:val="18"/>
              </w:rPr>
              <w:t>■河北省公共资源交易平台</w:t>
            </w:r>
          </w:p>
          <w:p>
            <w:pPr>
              <w:spacing w:line="240" w:lineRule="exact"/>
              <w:rPr>
                <w:rFonts w:ascii="仿宋_GB2312" w:hAnsi="宋体" w:eastAsia="仿宋_GB2312"/>
                <w:sz w:val="18"/>
                <w:szCs w:val="18"/>
              </w:rPr>
            </w:pPr>
            <w:r>
              <w:rPr>
                <w:rFonts w:hint="eastAsia" w:ascii="仿宋_GB2312" w:hAnsi="仿宋_GB2312" w:eastAsia="仿宋_GB2312" w:cs="仿宋_GB2312"/>
                <w:sz w:val="18"/>
                <w:szCs w:val="18"/>
              </w:rPr>
              <w:t>■石家庄公共资源交易网</w:t>
            </w:r>
          </w:p>
        </w:tc>
        <w:tc>
          <w:tcPr>
            <w:tcW w:w="720" w:type="dxa"/>
            <w:vAlign w:val="center"/>
          </w:tcPr>
          <w:p>
            <w:pPr>
              <w:jc w:val="center"/>
              <w:rPr>
                <w:rFonts w:ascii="仿宋_GB2312" w:eastAsia="仿宋_GB2312"/>
                <w:sz w:val="18"/>
                <w:szCs w:val="18"/>
              </w:rPr>
            </w:pPr>
            <w:r>
              <w:rPr>
                <w:rFonts w:hint="eastAsia" w:ascii="仿宋_GB2312" w:eastAsia="仿宋_GB2312"/>
                <w:sz w:val="18"/>
                <w:szCs w:val="18"/>
              </w:rPr>
              <w:t>√</w:t>
            </w:r>
          </w:p>
        </w:tc>
        <w:tc>
          <w:tcPr>
            <w:tcW w:w="900" w:type="dxa"/>
            <w:vAlign w:val="center"/>
          </w:tcPr>
          <w:p>
            <w:pPr>
              <w:jc w:val="center"/>
              <w:rPr>
                <w:rFonts w:ascii="仿宋_GB2312" w:eastAsia="仿宋_GB2312"/>
                <w:sz w:val="18"/>
                <w:szCs w:val="18"/>
              </w:rPr>
            </w:pPr>
            <w:r>
              <w:rPr>
                <w:rFonts w:hint="eastAsia" w:ascii="仿宋_GB2312" w:eastAsia="仿宋_GB2312"/>
                <w:sz w:val="18"/>
                <w:szCs w:val="18"/>
              </w:rPr>
              <w:t>　</w:t>
            </w:r>
          </w:p>
        </w:tc>
        <w:tc>
          <w:tcPr>
            <w:tcW w:w="788" w:type="dxa"/>
            <w:vAlign w:val="center"/>
          </w:tcPr>
          <w:p>
            <w:pPr>
              <w:jc w:val="center"/>
              <w:rPr>
                <w:rFonts w:ascii="仿宋_GB2312" w:eastAsia="仿宋_GB2312"/>
                <w:sz w:val="18"/>
                <w:szCs w:val="18"/>
              </w:rPr>
            </w:pPr>
            <w:r>
              <w:rPr>
                <w:rFonts w:hint="eastAsia" w:ascii="仿宋_GB2312" w:eastAsia="仿宋_GB2312"/>
                <w:sz w:val="18"/>
                <w:szCs w:val="18"/>
              </w:rPr>
              <w:t>√</w:t>
            </w:r>
          </w:p>
        </w:tc>
        <w:tc>
          <w:tcPr>
            <w:tcW w:w="900" w:type="dxa"/>
            <w:vAlign w:val="center"/>
          </w:tcPr>
          <w:p>
            <w:pPr>
              <w:jc w:val="center"/>
              <w:rPr>
                <w:rFonts w:ascii="仿宋_GB2312" w:eastAsia="仿宋_GB2312"/>
                <w:sz w:val="18"/>
                <w:szCs w:val="18"/>
              </w:rPr>
            </w:pPr>
            <w:r>
              <w:rPr>
                <w:rFonts w:hint="eastAsia" w:ascii="仿宋_GB2312"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hint="eastAsia" w:ascii="仿宋_GB2312" w:eastAsia="仿宋_GB2312"/>
                <w:sz w:val="18"/>
                <w:szCs w:val="18"/>
                <w:lang w:val="en-US" w:eastAsia="zh-CN"/>
              </w:rPr>
            </w:pPr>
            <w:r>
              <w:rPr>
                <w:rFonts w:hint="eastAsia" w:ascii="仿宋_GB2312" w:eastAsia="仿宋_GB2312"/>
                <w:sz w:val="18"/>
                <w:szCs w:val="18"/>
                <w:lang w:val="en-US" w:eastAsia="zh-CN"/>
              </w:rPr>
              <w:t>16</w:t>
            </w:r>
          </w:p>
        </w:tc>
        <w:tc>
          <w:tcPr>
            <w:tcW w:w="900" w:type="dxa"/>
            <w:vMerge w:val="continue"/>
            <w:vAlign w:val="center"/>
          </w:tcPr>
          <w:p>
            <w:pPr>
              <w:jc w:val="center"/>
              <w:rPr>
                <w:rFonts w:ascii="仿宋_GB2312" w:eastAsia="仿宋_GB2312"/>
                <w:sz w:val="18"/>
                <w:szCs w:val="18"/>
              </w:rPr>
            </w:pPr>
          </w:p>
        </w:tc>
        <w:tc>
          <w:tcPr>
            <w:tcW w:w="776" w:type="dxa"/>
            <w:vAlign w:val="center"/>
          </w:tcPr>
          <w:p>
            <w:pPr>
              <w:rPr>
                <w:rFonts w:ascii="仿宋_GB2312" w:eastAsia="仿宋_GB2312"/>
                <w:sz w:val="18"/>
                <w:szCs w:val="18"/>
              </w:rPr>
            </w:pPr>
            <w:r>
              <w:rPr>
                <w:rFonts w:hint="eastAsia" w:ascii="仿宋_GB2312" w:eastAsia="仿宋_GB2312"/>
                <w:sz w:val="18"/>
                <w:szCs w:val="18"/>
              </w:rPr>
              <w:t>终止公告</w:t>
            </w:r>
          </w:p>
        </w:tc>
        <w:tc>
          <w:tcPr>
            <w:tcW w:w="3364" w:type="dxa"/>
            <w:vAlign w:val="center"/>
          </w:tcPr>
          <w:p>
            <w:pPr>
              <w:rPr>
                <w:rFonts w:ascii="仿宋_GB2312" w:eastAsia="仿宋_GB2312"/>
                <w:sz w:val="18"/>
                <w:szCs w:val="18"/>
              </w:rPr>
            </w:pPr>
            <w:r>
              <w:rPr>
                <w:rFonts w:hint="eastAsia" w:ascii="仿宋_GB2312" w:eastAsia="仿宋_GB2312"/>
                <w:sz w:val="18"/>
                <w:szCs w:val="18"/>
              </w:rPr>
              <w:t>采购人和采购代理机构名称、地址、联系方式；采购项目名称、采购编号，采购方式；采购项目终止原因；公告期限；采购项目联系人和电话。</w:t>
            </w:r>
          </w:p>
        </w:tc>
        <w:tc>
          <w:tcPr>
            <w:tcW w:w="2340" w:type="dxa"/>
            <w:vAlign w:val="center"/>
          </w:tcPr>
          <w:p>
            <w:pPr>
              <w:rPr>
                <w:rFonts w:ascii="仿宋_GB2312" w:eastAsia="仿宋_GB2312"/>
                <w:sz w:val="18"/>
                <w:szCs w:val="18"/>
              </w:rPr>
            </w:pPr>
            <w:r>
              <w:rPr>
                <w:rFonts w:hint="eastAsia" w:ascii="仿宋_GB2312" w:eastAsia="仿宋_GB2312"/>
                <w:sz w:val="18"/>
                <w:szCs w:val="18"/>
              </w:rPr>
              <w:t>《国务院办公厅关于推进公共资源配置领域政府信息公开的意见》（国办发〔2017〕97号）、《财政部关于做好政府采购信息公开工作的通知》（财库〔2015〕135号）</w:t>
            </w:r>
          </w:p>
        </w:tc>
        <w:tc>
          <w:tcPr>
            <w:tcW w:w="1620" w:type="dxa"/>
            <w:vAlign w:val="center"/>
          </w:tcPr>
          <w:p>
            <w:pPr>
              <w:jc w:val="center"/>
              <w:rPr>
                <w:rFonts w:ascii="仿宋_GB2312" w:eastAsia="仿宋_GB2312"/>
                <w:sz w:val="18"/>
                <w:szCs w:val="18"/>
              </w:rPr>
            </w:pPr>
            <w:r>
              <w:rPr>
                <w:rFonts w:hint="eastAsia" w:ascii="仿宋_GB2312" w:eastAsia="仿宋_GB2312"/>
                <w:sz w:val="18"/>
                <w:szCs w:val="18"/>
              </w:rPr>
              <w:t>及时公开</w:t>
            </w:r>
          </w:p>
        </w:tc>
        <w:tc>
          <w:tcPr>
            <w:tcW w:w="956" w:type="dxa"/>
            <w:vAlign w:val="center"/>
          </w:tcPr>
          <w:p>
            <w:pPr>
              <w:rPr>
                <w:rFonts w:ascii="仿宋_GB2312" w:eastAsia="仿宋_GB2312"/>
                <w:sz w:val="18"/>
                <w:szCs w:val="18"/>
              </w:rPr>
            </w:pPr>
            <w:r>
              <w:rPr>
                <w:rFonts w:hint="eastAsia" w:ascii="仿宋_GB2312" w:eastAsia="仿宋_GB2312"/>
                <w:sz w:val="18"/>
                <w:szCs w:val="18"/>
              </w:rPr>
              <w:t>采购人或者其委托的采购代理机构</w:t>
            </w:r>
          </w:p>
        </w:tc>
        <w:tc>
          <w:tcPr>
            <w:tcW w:w="1856" w:type="dxa"/>
            <w:vAlign w:val="center"/>
          </w:tcPr>
          <w:p>
            <w:pPr>
              <w:spacing w:line="240" w:lineRule="exact"/>
              <w:rPr>
                <w:rFonts w:ascii="仿宋_GB2312" w:eastAsia="仿宋_GB2312"/>
                <w:sz w:val="18"/>
                <w:szCs w:val="18"/>
              </w:rPr>
            </w:pPr>
            <w:r>
              <w:rPr>
                <w:rFonts w:hint="eastAsia" w:ascii="仿宋_GB2312" w:hAnsi="宋体" w:eastAsia="仿宋_GB2312"/>
                <w:sz w:val="18"/>
                <w:szCs w:val="18"/>
              </w:rPr>
              <w:t>■</w:t>
            </w:r>
            <w:r>
              <w:rPr>
                <w:rFonts w:hint="eastAsia" w:ascii="仿宋_GB2312" w:eastAsia="仿宋_GB2312"/>
                <w:sz w:val="18"/>
                <w:szCs w:val="18"/>
              </w:rPr>
              <w:t>河北</w:t>
            </w:r>
            <w:r>
              <w:rPr>
                <w:rFonts w:hint="eastAsia" w:ascii="仿宋_GB2312" w:eastAsia="仿宋_GB2312"/>
                <w:sz w:val="18"/>
                <w:szCs w:val="18"/>
                <w:lang w:val="en-US" w:eastAsia="zh-CN"/>
              </w:rPr>
              <w:t>省</w:t>
            </w:r>
            <w:r>
              <w:rPr>
                <w:rFonts w:hint="eastAsia" w:ascii="仿宋_GB2312" w:eastAsia="仿宋_GB2312"/>
                <w:sz w:val="18"/>
                <w:szCs w:val="18"/>
              </w:rPr>
              <w:t>政府采购网</w:t>
            </w:r>
          </w:p>
          <w:p>
            <w:pPr>
              <w:rPr>
                <w:rFonts w:ascii="仿宋_GB2312" w:hAnsi="仿宋_GB2312" w:eastAsia="仿宋_GB2312" w:cs="仿宋_GB2312"/>
                <w:sz w:val="18"/>
                <w:szCs w:val="18"/>
              </w:rPr>
            </w:pPr>
            <w:r>
              <w:rPr>
                <w:rFonts w:hint="eastAsia" w:ascii="仿宋_GB2312" w:hAnsi="仿宋_GB2312" w:eastAsia="仿宋_GB2312" w:cs="仿宋_GB2312"/>
                <w:sz w:val="18"/>
                <w:szCs w:val="18"/>
              </w:rPr>
              <w:t>■河北省公共资源交易平台</w:t>
            </w:r>
          </w:p>
          <w:p>
            <w:pPr>
              <w:spacing w:line="240" w:lineRule="exact"/>
              <w:rPr>
                <w:rFonts w:ascii="仿宋_GB2312" w:eastAsia="仿宋_GB2312"/>
                <w:sz w:val="18"/>
                <w:szCs w:val="18"/>
              </w:rPr>
            </w:pPr>
            <w:r>
              <w:rPr>
                <w:rFonts w:hint="eastAsia" w:ascii="仿宋_GB2312" w:hAnsi="仿宋_GB2312" w:eastAsia="仿宋_GB2312" w:cs="仿宋_GB2312"/>
                <w:sz w:val="18"/>
                <w:szCs w:val="18"/>
              </w:rPr>
              <w:t>■石家庄公共资源交易网</w:t>
            </w:r>
          </w:p>
        </w:tc>
        <w:tc>
          <w:tcPr>
            <w:tcW w:w="720" w:type="dxa"/>
            <w:vAlign w:val="center"/>
          </w:tcPr>
          <w:p>
            <w:pPr>
              <w:jc w:val="center"/>
              <w:rPr>
                <w:rFonts w:ascii="仿宋_GB2312" w:eastAsia="仿宋_GB2312"/>
                <w:sz w:val="18"/>
                <w:szCs w:val="18"/>
              </w:rPr>
            </w:pPr>
            <w:r>
              <w:rPr>
                <w:rFonts w:hint="eastAsia" w:ascii="仿宋_GB2312" w:eastAsia="仿宋_GB2312"/>
                <w:sz w:val="18"/>
                <w:szCs w:val="18"/>
              </w:rPr>
              <w:t>√</w:t>
            </w:r>
          </w:p>
        </w:tc>
        <w:tc>
          <w:tcPr>
            <w:tcW w:w="900" w:type="dxa"/>
            <w:vAlign w:val="center"/>
          </w:tcPr>
          <w:p>
            <w:pPr>
              <w:jc w:val="center"/>
              <w:rPr>
                <w:rFonts w:ascii="仿宋_GB2312" w:eastAsia="仿宋_GB2312"/>
                <w:sz w:val="18"/>
                <w:szCs w:val="18"/>
              </w:rPr>
            </w:pPr>
            <w:r>
              <w:rPr>
                <w:rFonts w:hint="eastAsia" w:ascii="仿宋_GB2312" w:eastAsia="仿宋_GB2312"/>
                <w:sz w:val="18"/>
                <w:szCs w:val="18"/>
              </w:rPr>
              <w:t>　</w:t>
            </w:r>
          </w:p>
        </w:tc>
        <w:tc>
          <w:tcPr>
            <w:tcW w:w="788" w:type="dxa"/>
            <w:vAlign w:val="center"/>
          </w:tcPr>
          <w:p>
            <w:pPr>
              <w:jc w:val="center"/>
              <w:rPr>
                <w:rFonts w:ascii="仿宋_GB2312" w:eastAsia="仿宋_GB2312"/>
                <w:sz w:val="18"/>
                <w:szCs w:val="18"/>
              </w:rPr>
            </w:pPr>
            <w:r>
              <w:rPr>
                <w:rFonts w:hint="eastAsia" w:ascii="仿宋_GB2312" w:eastAsia="仿宋_GB2312"/>
                <w:sz w:val="18"/>
                <w:szCs w:val="18"/>
              </w:rPr>
              <w:t>√</w:t>
            </w:r>
          </w:p>
        </w:tc>
        <w:tc>
          <w:tcPr>
            <w:tcW w:w="900" w:type="dxa"/>
            <w:vAlign w:val="center"/>
          </w:tcPr>
          <w:p>
            <w:pPr>
              <w:jc w:val="center"/>
              <w:rPr>
                <w:rFonts w:ascii="仿宋_GB2312" w:eastAsia="仿宋_GB2312"/>
                <w:sz w:val="18"/>
                <w:szCs w:val="18"/>
              </w:rPr>
            </w:pPr>
            <w:r>
              <w:rPr>
                <w:rFonts w:hint="eastAsia" w:ascii="仿宋_GB2312"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19" w:hRule="atLeast"/>
          <w:jc w:val="center"/>
        </w:trPr>
        <w:tc>
          <w:tcPr>
            <w:tcW w:w="540" w:type="dxa"/>
            <w:vAlign w:val="center"/>
          </w:tcPr>
          <w:p>
            <w:pPr>
              <w:jc w:val="center"/>
              <w:rPr>
                <w:rFonts w:hint="eastAsia" w:ascii="仿宋_GB2312" w:eastAsia="仿宋_GB2312"/>
                <w:sz w:val="18"/>
                <w:szCs w:val="18"/>
                <w:lang w:val="en-US" w:eastAsia="zh-CN"/>
              </w:rPr>
            </w:pPr>
            <w:r>
              <w:rPr>
                <w:rFonts w:hint="eastAsia" w:ascii="仿宋_GB2312" w:eastAsia="仿宋_GB2312"/>
                <w:sz w:val="18"/>
                <w:szCs w:val="18"/>
                <w:lang w:val="en-US" w:eastAsia="zh-CN"/>
              </w:rPr>
              <w:t>17</w:t>
            </w:r>
          </w:p>
        </w:tc>
        <w:tc>
          <w:tcPr>
            <w:tcW w:w="900" w:type="dxa"/>
            <w:vMerge w:val="restart"/>
            <w:vAlign w:val="center"/>
          </w:tcPr>
          <w:p>
            <w:pPr>
              <w:jc w:val="center"/>
              <w:rPr>
                <w:rFonts w:ascii="仿宋_GB2312" w:eastAsia="仿宋_GB2312"/>
                <w:sz w:val="18"/>
                <w:szCs w:val="18"/>
              </w:rPr>
            </w:pPr>
            <w:r>
              <w:rPr>
                <w:rFonts w:hint="eastAsia" w:ascii="仿宋_GB2312" w:eastAsia="仿宋_GB2312"/>
                <w:sz w:val="18"/>
                <w:szCs w:val="18"/>
              </w:rPr>
              <w:t>国有土地使用权出让信息　</w:t>
            </w:r>
          </w:p>
          <w:p>
            <w:pPr>
              <w:jc w:val="center"/>
              <w:rPr>
                <w:rFonts w:ascii="仿宋_GB2312" w:eastAsia="仿宋_GB2312"/>
                <w:sz w:val="18"/>
                <w:szCs w:val="18"/>
              </w:rPr>
            </w:pPr>
          </w:p>
        </w:tc>
        <w:tc>
          <w:tcPr>
            <w:tcW w:w="776" w:type="dxa"/>
            <w:vAlign w:val="center"/>
          </w:tcPr>
          <w:p>
            <w:pPr>
              <w:rPr>
                <w:rFonts w:ascii="仿宋_GB2312" w:eastAsia="仿宋_GB2312"/>
                <w:sz w:val="18"/>
                <w:szCs w:val="18"/>
              </w:rPr>
            </w:pPr>
            <w:r>
              <w:rPr>
                <w:rFonts w:hint="eastAsia" w:ascii="仿宋_GB2312" w:eastAsia="仿宋_GB2312"/>
                <w:sz w:val="18"/>
                <w:szCs w:val="18"/>
              </w:rPr>
              <w:t>招标拍卖挂牌出让公告</w:t>
            </w:r>
          </w:p>
        </w:tc>
        <w:tc>
          <w:tcPr>
            <w:tcW w:w="3364" w:type="dxa"/>
            <w:vAlign w:val="center"/>
          </w:tcPr>
          <w:p>
            <w:pPr>
              <w:rPr>
                <w:rFonts w:ascii="仿宋_GB2312" w:eastAsia="仿宋_GB2312"/>
                <w:sz w:val="18"/>
                <w:szCs w:val="18"/>
              </w:rPr>
            </w:pPr>
            <w:r>
              <w:rPr>
                <w:rFonts w:hint="eastAsia" w:ascii="仿宋_GB2312" w:eastAsia="仿宋_GB2312"/>
                <w:sz w:val="18"/>
                <w:szCs w:val="18"/>
              </w:rPr>
              <w:t>出让人的名称和地址；出让宗地的面积、界址、空间范围、现状、使用年期、用途、规划指标要求；投标人、竞买人的资格要求以及申请取得投标、竞买资格的办法；索取招标拍卖挂牌出让文件的时间、地点和方式；招标拍卖挂牌时间、地点、投标挂牌期限、投标和竞价方式等；确定中标人、竞得人的标准和方法；投标、竞买保证金；其他需要公告的事项。</w:t>
            </w:r>
          </w:p>
        </w:tc>
        <w:tc>
          <w:tcPr>
            <w:tcW w:w="2340" w:type="dxa"/>
            <w:vAlign w:val="center"/>
          </w:tcPr>
          <w:p>
            <w:pPr>
              <w:rPr>
                <w:rFonts w:ascii="仿宋_GB2312" w:eastAsia="仿宋_GB2312"/>
                <w:sz w:val="18"/>
                <w:szCs w:val="18"/>
              </w:rPr>
            </w:pPr>
            <w:r>
              <w:rPr>
                <w:rFonts w:hint="eastAsia" w:ascii="仿宋_GB2312" w:eastAsia="仿宋_GB2312"/>
                <w:sz w:val="18"/>
                <w:szCs w:val="18"/>
              </w:rPr>
              <w:t>《国务院办公厅关于推进公共资源配置领域政府信息公开的意见》（国办发〔2017〕97号）、《招标拍卖挂牌出让国有建设用地使用权规定》（国土资源部令第39号）</w:t>
            </w:r>
          </w:p>
        </w:tc>
        <w:tc>
          <w:tcPr>
            <w:tcW w:w="1620" w:type="dxa"/>
            <w:vAlign w:val="center"/>
          </w:tcPr>
          <w:p>
            <w:pPr>
              <w:rPr>
                <w:rFonts w:ascii="仿宋_GB2312" w:eastAsia="仿宋_GB2312"/>
                <w:sz w:val="18"/>
                <w:szCs w:val="18"/>
              </w:rPr>
            </w:pPr>
            <w:r>
              <w:rPr>
                <w:rFonts w:hint="eastAsia" w:ascii="仿宋_GB2312" w:eastAsia="仿宋_GB2312"/>
                <w:sz w:val="18"/>
                <w:szCs w:val="18"/>
              </w:rPr>
              <w:t>至少在投标、拍卖或者挂牌开始日前</w:t>
            </w:r>
            <w:r>
              <w:rPr>
                <w:rFonts w:ascii="仿宋_GB2312" w:eastAsia="仿宋_GB2312"/>
                <w:sz w:val="18"/>
                <w:szCs w:val="18"/>
              </w:rPr>
              <w:t>20</w:t>
            </w:r>
            <w:r>
              <w:rPr>
                <w:rFonts w:hint="eastAsia" w:ascii="仿宋_GB2312" w:eastAsia="仿宋_GB2312"/>
                <w:sz w:val="18"/>
                <w:szCs w:val="18"/>
              </w:rPr>
              <w:t>日。挂牌时间不得少于</w:t>
            </w:r>
            <w:r>
              <w:rPr>
                <w:rFonts w:ascii="仿宋_GB2312" w:eastAsia="仿宋_GB2312"/>
                <w:sz w:val="18"/>
                <w:szCs w:val="18"/>
              </w:rPr>
              <w:t>10</w:t>
            </w:r>
            <w:r>
              <w:rPr>
                <w:rFonts w:hint="eastAsia" w:ascii="仿宋_GB2312" w:eastAsia="仿宋_GB2312"/>
                <w:sz w:val="18"/>
                <w:szCs w:val="18"/>
              </w:rPr>
              <w:t>日</w:t>
            </w:r>
          </w:p>
        </w:tc>
        <w:tc>
          <w:tcPr>
            <w:tcW w:w="956" w:type="dxa"/>
            <w:vAlign w:val="center"/>
          </w:tcPr>
          <w:p>
            <w:pPr>
              <w:rPr>
                <w:rFonts w:ascii="仿宋_GB2312" w:eastAsia="仿宋_GB2312"/>
                <w:sz w:val="18"/>
                <w:szCs w:val="18"/>
              </w:rPr>
            </w:pPr>
            <w:r>
              <w:rPr>
                <w:rFonts w:hint="eastAsia" w:ascii="仿宋_GB2312" w:eastAsia="仿宋_GB2312"/>
                <w:sz w:val="18"/>
                <w:szCs w:val="18"/>
              </w:rPr>
              <w:t>县公共资源交易中心</w:t>
            </w:r>
          </w:p>
        </w:tc>
        <w:tc>
          <w:tcPr>
            <w:tcW w:w="1856" w:type="dxa"/>
            <w:vAlign w:val="center"/>
          </w:tcPr>
          <w:p>
            <w:pPr>
              <w:rPr>
                <w:rFonts w:hint="eastAsia" w:ascii="仿宋_GB2312" w:hAnsi="宋体" w:eastAsia="仿宋_GB2312"/>
                <w:sz w:val="18"/>
                <w:szCs w:val="18"/>
                <w:lang w:eastAsia="zh-CN"/>
              </w:rPr>
            </w:pPr>
            <w:r>
              <w:rPr>
                <w:rFonts w:hint="eastAsia" w:ascii="仿宋_GB2312" w:hAnsi="宋体" w:eastAsia="仿宋_GB2312"/>
                <w:sz w:val="18"/>
                <w:szCs w:val="18"/>
              </w:rPr>
              <w:t>■</w:t>
            </w:r>
            <w:r>
              <w:rPr>
                <w:rFonts w:hint="eastAsia" w:ascii="仿宋_GB2312" w:hAnsi="宋体" w:eastAsia="仿宋_GB2312"/>
                <w:sz w:val="18"/>
                <w:szCs w:val="18"/>
                <w:lang w:val="en-US" w:eastAsia="zh-CN"/>
              </w:rPr>
              <w:t>县</w:t>
            </w:r>
            <w:r>
              <w:rPr>
                <w:rFonts w:hint="eastAsia" w:ascii="仿宋_GB2312" w:hAnsi="宋体" w:eastAsia="仿宋_GB2312"/>
                <w:sz w:val="18"/>
                <w:szCs w:val="18"/>
              </w:rPr>
              <w:t>政府网站</w:t>
            </w:r>
            <w:r>
              <w:rPr>
                <w:rFonts w:ascii="仿宋_GB2312" w:hAnsi="宋体" w:eastAsia="仿宋_GB2312"/>
                <w:sz w:val="18"/>
                <w:szCs w:val="18"/>
              </w:rPr>
              <w:t xml:space="preserve"> </w:t>
            </w:r>
          </w:p>
          <w:p>
            <w:pPr>
              <w:rPr>
                <w:rFonts w:ascii="仿宋_GB2312" w:hAnsi="仿宋_GB2312" w:eastAsia="仿宋_GB2312" w:cs="仿宋_GB2312"/>
                <w:sz w:val="18"/>
                <w:szCs w:val="18"/>
              </w:rPr>
            </w:pPr>
            <w:r>
              <w:rPr>
                <w:rFonts w:hint="eastAsia" w:ascii="仿宋_GB2312" w:hAnsi="仿宋_GB2312" w:eastAsia="仿宋_GB2312" w:cs="仿宋_GB2312"/>
                <w:sz w:val="18"/>
                <w:szCs w:val="18"/>
              </w:rPr>
              <w:t>■河北省公共资源交易平台</w:t>
            </w:r>
          </w:p>
          <w:p>
            <w:pPr>
              <w:rPr>
                <w:rFonts w:ascii="仿宋_GB2312" w:eastAsia="仿宋_GB2312"/>
                <w:sz w:val="18"/>
                <w:szCs w:val="18"/>
              </w:rPr>
            </w:pPr>
            <w:r>
              <w:rPr>
                <w:rFonts w:hint="eastAsia" w:ascii="仿宋_GB2312" w:hAnsi="仿宋_GB2312" w:eastAsia="仿宋_GB2312" w:cs="仿宋_GB2312"/>
                <w:sz w:val="18"/>
                <w:szCs w:val="18"/>
              </w:rPr>
              <w:t>■石家庄公共资源交易网</w:t>
            </w:r>
          </w:p>
          <w:p>
            <w:pPr>
              <w:rPr>
                <w:rFonts w:ascii="仿宋_GB2312" w:eastAsia="仿宋_GB2312"/>
                <w:sz w:val="18"/>
                <w:szCs w:val="18"/>
              </w:rPr>
            </w:pPr>
            <w:r>
              <w:rPr>
                <w:rFonts w:hint="eastAsia" w:ascii="仿宋_GB2312" w:hAnsi="宋体" w:eastAsia="仿宋_GB2312"/>
                <w:sz w:val="18"/>
                <w:szCs w:val="18"/>
              </w:rPr>
              <w:t>■中国土地市场网</w:t>
            </w:r>
          </w:p>
        </w:tc>
        <w:tc>
          <w:tcPr>
            <w:tcW w:w="720" w:type="dxa"/>
            <w:vAlign w:val="center"/>
          </w:tcPr>
          <w:p>
            <w:pPr>
              <w:jc w:val="center"/>
              <w:rPr>
                <w:rFonts w:ascii="仿宋_GB2312" w:eastAsia="仿宋_GB2312"/>
                <w:sz w:val="18"/>
                <w:szCs w:val="18"/>
              </w:rPr>
            </w:pPr>
            <w:r>
              <w:rPr>
                <w:rFonts w:hint="eastAsia" w:ascii="仿宋_GB2312" w:eastAsia="仿宋_GB2312"/>
                <w:sz w:val="18"/>
                <w:szCs w:val="18"/>
              </w:rPr>
              <w:t>√</w:t>
            </w:r>
          </w:p>
        </w:tc>
        <w:tc>
          <w:tcPr>
            <w:tcW w:w="900" w:type="dxa"/>
            <w:vAlign w:val="center"/>
          </w:tcPr>
          <w:p>
            <w:pPr>
              <w:rPr>
                <w:rFonts w:ascii="仿宋_GB2312" w:eastAsia="仿宋_GB2312"/>
                <w:sz w:val="18"/>
                <w:szCs w:val="18"/>
              </w:rPr>
            </w:pPr>
            <w:r>
              <w:rPr>
                <w:rFonts w:hint="eastAsia" w:ascii="仿宋_GB2312" w:eastAsia="仿宋_GB2312"/>
                <w:sz w:val="18"/>
                <w:szCs w:val="18"/>
              </w:rPr>
              <w:t>　</w:t>
            </w:r>
          </w:p>
        </w:tc>
        <w:tc>
          <w:tcPr>
            <w:tcW w:w="788" w:type="dxa"/>
            <w:vAlign w:val="center"/>
          </w:tcPr>
          <w:p>
            <w:pPr>
              <w:jc w:val="center"/>
              <w:rPr>
                <w:rFonts w:ascii="仿宋_GB2312" w:eastAsia="仿宋_GB2312"/>
                <w:sz w:val="18"/>
                <w:szCs w:val="18"/>
              </w:rPr>
            </w:pPr>
            <w:r>
              <w:rPr>
                <w:rFonts w:hint="eastAsia" w:ascii="仿宋_GB2312" w:eastAsia="仿宋_GB2312"/>
                <w:sz w:val="18"/>
                <w:szCs w:val="18"/>
              </w:rPr>
              <w:t>√</w:t>
            </w:r>
          </w:p>
        </w:tc>
        <w:tc>
          <w:tcPr>
            <w:tcW w:w="900" w:type="dxa"/>
            <w:vAlign w:val="center"/>
          </w:tcPr>
          <w:p>
            <w:pPr>
              <w:rPr>
                <w:rFonts w:ascii="仿宋_GB2312" w:eastAsia="仿宋_GB2312"/>
                <w:sz w:val="18"/>
                <w:szCs w:val="18"/>
              </w:rPr>
            </w:pPr>
            <w:r>
              <w:rPr>
                <w:rFonts w:hint="eastAsia" w:ascii="仿宋_GB2312"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022" w:hRule="atLeast"/>
          <w:jc w:val="center"/>
        </w:trPr>
        <w:tc>
          <w:tcPr>
            <w:tcW w:w="540" w:type="dxa"/>
            <w:vAlign w:val="center"/>
          </w:tcPr>
          <w:p>
            <w:pPr>
              <w:jc w:val="center"/>
              <w:rPr>
                <w:rFonts w:hint="eastAsia" w:ascii="仿宋_GB2312" w:eastAsia="仿宋_GB2312"/>
                <w:sz w:val="18"/>
                <w:szCs w:val="18"/>
                <w:lang w:val="en-US" w:eastAsia="zh-CN"/>
              </w:rPr>
            </w:pPr>
            <w:r>
              <w:rPr>
                <w:rFonts w:hint="eastAsia" w:ascii="仿宋_GB2312" w:eastAsia="仿宋_GB2312"/>
                <w:sz w:val="18"/>
                <w:szCs w:val="18"/>
                <w:lang w:val="en-US" w:eastAsia="zh-CN"/>
              </w:rPr>
              <w:t>18</w:t>
            </w:r>
          </w:p>
        </w:tc>
        <w:tc>
          <w:tcPr>
            <w:tcW w:w="900" w:type="dxa"/>
            <w:vMerge w:val="continue"/>
            <w:vAlign w:val="center"/>
          </w:tcPr>
          <w:p>
            <w:pPr>
              <w:jc w:val="center"/>
              <w:rPr>
                <w:rFonts w:ascii="仿宋_GB2312" w:eastAsia="仿宋_GB2312"/>
                <w:sz w:val="18"/>
                <w:szCs w:val="18"/>
              </w:rPr>
            </w:pPr>
          </w:p>
        </w:tc>
        <w:tc>
          <w:tcPr>
            <w:tcW w:w="776" w:type="dxa"/>
            <w:vAlign w:val="center"/>
          </w:tcPr>
          <w:p>
            <w:pPr>
              <w:rPr>
                <w:rFonts w:ascii="仿宋_GB2312" w:eastAsia="仿宋_GB2312"/>
                <w:sz w:val="18"/>
                <w:szCs w:val="18"/>
              </w:rPr>
            </w:pPr>
            <w:r>
              <w:rPr>
                <w:rFonts w:hint="eastAsia" w:ascii="仿宋_GB2312" w:eastAsia="仿宋_GB2312"/>
                <w:sz w:val="18"/>
                <w:szCs w:val="18"/>
              </w:rPr>
              <w:t>公告调整</w:t>
            </w:r>
          </w:p>
        </w:tc>
        <w:tc>
          <w:tcPr>
            <w:tcW w:w="3364" w:type="dxa"/>
            <w:vAlign w:val="center"/>
          </w:tcPr>
          <w:p>
            <w:pPr>
              <w:rPr>
                <w:rFonts w:ascii="仿宋_GB2312" w:eastAsia="仿宋_GB2312"/>
                <w:sz w:val="18"/>
                <w:szCs w:val="18"/>
              </w:rPr>
            </w:pPr>
            <w:r>
              <w:rPr>
                <w:rFonts w:hint="eastAsia" w:ascii="仿宋_GB2312" w:eastAsia="仿宋_GB2312"/>
                <w:sz w:val="18"/>
                <w:szCs w:val="18"/>
              </w:rPr>
              <w:t>公开国有建设用地使用权出让公告、项目概况、澄清或者修改事项、联系方式。</w:t>
            </w:r>
          </w:p>
        </w:tc>
        <w:tc>
          <w:tcPr>
            <w:tcW w:w="2340" w:type="dxa"/>
            <w:vAlign w:val="center"/>
          </w:tcPr>
          <w:p>
            <w:pPr>
              <w:rPr>
                <w:rFonts w:ascii="仿宋_GB2312" w:eastAsia="仿宋_GB2312"/>
                <w:sz w:val="18"/>
                <w:szCs w:val="18"/>
              </w:rPr>
            </w:pPr>
            <w:r>
              <w:rPr>
                <w:rFonts w:hint="eastAsia" w:ascii="仿宋_GB2312" w:eastAsia="仿宋_GB2312"/>
                <w:sz w:val="18"/>
                <w:szCs w:val="18"/>
              </w:rPr>
              <w:t>《招标拍卖挂牌出让国有土地使用权规范》（国土资发〔2006〕114号）</w:t>
            </w:r>
          </w:p>
        </w:tc>
        <w:tc>
          <w:tcPr>
            <w:tcW w:w="1620" w:type="dxa"/>
            <w:vAlign w:val="center"/>
          </w:tcPr>
          <w:p>
            <w:pPr>
              <w:rPr>
                <w:rFonts w:ascii="仿宋_GB2312" w:eastAsia="仿宋_GB2312"/>
                <w:sz w:val="18"/>
                <w:szCs w:val="18"/>
              </w:rPr>
            </w:pPr>
            <w:r>
              <w:rPr>
                <w:rFonts w:hint="eastAsia" w:ascii="仿宋_GB2312" w:eastAsia="仿宋_GB2312"/>
                <w:sz w:val="18"/>
                <w:szCs w:val="18"/>
              </w:rPr>
              <w:t>按原公告发布渠道及时发布补充公告，涉及土地使用条件变更等影响土地价格的重大变动，补充公告发布时间距招拍挂活动开始时间少于</w:t>
            </w:r>
            <w:r>
              <w:rPr>
                <w:rFonts w:ascii="仿宋_GB2312" w:eastAsia="仿宋_GB2312"/>
                <w:sz w:val="18"/>
                <w:szCs w:val="18"/>
              </w:rPr>
              <w:t>20</w:t>
            </w:r>
            <w:r>
              <w:rPr>
                <w:rFonts w:hint="eastAsia" w:ascii="仿宋_GB2312" w:eastAsia="仿宋_GB2312"/>
                <w:sz w:val="18"/>
                <w:szCs w:val="18"/>
              </w:rPr>
              <w:t>日的，招拍挂活动相应顺延</w:t>
            </w:r>
          </w:p>
        </w:tc>
        <w:tc>
          <w:tcPr>
            <w:tcW w:w="956" w:type="dxa"/>
            <w:vAlign w:val="center"/>
          </w:tcPr>
          <w:p>
            <w:pPr>
              <w:rPr>
                <w:rFonts w:ascii="仿宋_GB2312" w:eastAsia="仿宋_GB2312"/>
                <w:sz w:val="18"/>
                <w:szCs w:val="18"/>
              </w:rPr>
            </w:pPr>
            <w:r>
              <w:rPr>
                <w:rFonts w:hint="eastAsia" w:ascii="仿宋_GB2312" w:eastAsia="仿宋_GB2312"/>
                <w:sz w:val="18"/>
                <w:szCs w:val="18"/>
              </w:rPr>
              <w:t>县公共资源交易中心</w:t>
            </w:r>
          </w:p>
        </w:tc>
        <w:tc>
          <w:tcPr>
            <w:tcW w:w="1856" w:type="dxa"/>
            <w:vAlign w:val="center"/>
          </w:tcPr>
          <w:p>
            <w:pPr>
              <w:rPr>
                <w:rFonts w:hint="eastAsia" w:ascii="仿宋_GB2312" w:hAnsi="宋体" w:eastAsia="仿宋_GB2312"/>
                <w:sz w:val="18"/>
                <w:szCs w:val="18"/>
                <w:lang w:eastAsia="zh-CN"/>
              </w:rPr>
            </w:pPr>
            <w:r>
              <w:rPr>
                <w:rFonts w:hint="eastAsia" w:ascii="仿宋_GB2312" w:hAnsi="宋体" w:eastAsia="仿宋_GB2312"/>
                <w:sz w:val="18"/>
                <w:szCs w:val="18"/>
              </w:rPr>
              <w:t>■</w:t>
            </w:r>
            <w:r>
              <w:rPr>
                <w:rFonts w:hint="eastAsia" w:ascii="仿宋_GB2312" w:hAnsi="宋体" w:eastAsia="仿宋_GB2312"/>
                <w:sz w:val="18"/>
                <w:szCs w:val="18"/>
                <w:lang w:val="en-US" w:eastAsia="zh-CN"/>
              </w:rPr>
              <w:t>县</w:t>
            </w:r>
            <w:r>
              <w:rPr>
                <w:rFonts w:hint="eastAsia" w:ascii="仿宋_GB2312" w:hAnsi="宋体" w:eastAsia="仿宋_GB2312"/>
                <w:sz w:val="18"/>
                <w:szCs w:val="18"/>
              </w:rPr>
              <w:t>政府网站</w:t>
            </w:r>
            <w:r>
              <w:rPr>
                <w:rFonts w:ascii="仿宋_GB2312" w:hAnsi="宋体" w:eastAsia="仿宋_GB2312"/>
                <w:sz w:val="18"/>
                <w:szCs w:val="18"/>
              </w:rPr>
              <w:t xml:space="preserve"> </w:t>
            </w:r>
          </w:p>
          <w:p>
            <w:pPr>
              <w:rPr>
                <w:rFonts w:ascii="仿宋_GB2312" w:hAnsi="仿宋_GB2312" w:eastAsia="仿宋_GB2312" w:cs="仿宋_GB2312"/>
                <w:sz w:val="18"/>
                <w:szCs w:val="18"/>
              </w:rPr>
            </w:pPr>
            <w:r>
              <w:rPr>
                <w:rFonts w:hint="eastAsia" w:ascii="仿宋_GB2312" w:hAnsi="仿宋_GB2312" w:eastAsia="仿宋_GB2312" w:cs="仿宋_GB2312"/>
                <w:sz w:val="18"/>
                <w:szCs w:val="18"/>
              </w:rPr>
              <w:t>■河北省公共资源交易平台</w:t>
            </w:r>
          </w:p>
          <w:p>
            <w:pPr>
              <w:rPr>
                <w:rFonts w:ascii="仿宋_GB2312" w:eastAsia="仿宋_GB2312"/>
                <w:sz w:val="18"/>
                <w:szCs w:val="18"/>
              </w:rPr>
            </w:pPr>
            <w:r>
              <w:rPr>
                <w:rFonts w:hint="eastAsia" w:ascii="仿宋_GB2312" w:hAnsi="仿宋_GB2312" w:eastAsia="仿宋_GB2312" w:cs="仿宋_GB2312"/>
                <w:sz w:val="18"/>
                <w:szCs w:val="18"/>
              </w:rPr>
              <w:t>■石家庄公共资源交易网</w:t>
            </w:r>
          </w:p>
          <w:p>
            <w:pPr>
              <w:rPr>
                <w:rFonts w:ascii="仿宋_GB2312" w:eastAsia="仿宋_GB2312"/>
                <w:sz w:val="18"/>
                <w:szCs w:val="18"/>
              </w:rPr>
            </w:pPr>
            <w:r>
              <w:rPr>
                <w:rFonts w:hint="eastAsia" w:ascii="仿宋_GB2312" w:hAnsi="宋体" w:eastAsia="仿宋_GB2312"/>
                <w:sz w:val="18"/>
                <w:szCs w:val="18"/>
              </w:rPr>
              <w:t>■中国土地市场网</w:t>
            </w:r>
          </w:p>
        </w:tc>
        <w:tc>
          <w:tcPr>
            <w:tcW w:w="720" w:type="dxa"/>
            <w:vAlign w:val="center"/>
          </w:tcPr>
          <w:p>
            <w:pPr>
              <w:jc w:val="center"/>
              <w:rPr>
                <w:rFonts w:ascii="仿宋_GB2312" w:eastAsia="仿宋_GB2312"/>
                <w:sz w:val="18"/>
                <w:szCs w:val="18"/>
              </w:rPr>
            </w:pPr>
            <w:r>
              <w:rPr>
                <w:rFonts w:hint="eastAsia" w:ascii="仿宋_GB2312" w:eastAsia="仿宋_GB2312"/>
                <w:sz w:val="18"/>
                <w:szCs w:val="18"/>
              </w:rPr>
              <w:t>√</w:t>
            </w:r>
          </w:p>
        </w:tc>
        <w:tc>
          <w:tcPr>
            <w:tcW w:w="900" w:type="dxa"/>
            <w:vAlign w:val="center"/>
          </w:tcPr>
          <w:p>
            <w:pPr>
              <w:rPr>
                <w:rFonts w:ascii="仿宋_GB2312" w:eastAsia="仿宋_GB2312"/>
                <w:sz w:val="18"/>
                <w:szCs w:val="18"/>
              </w:rPr>
            </w:pPr>
            <w:r>
              <w:rPr>
                <w:rFonts w:hint="eastAsia" w:ascii="仿宋_GB2312" w:eastAsia="仿宋_GB2312"/>
                <w:sz w:val="18"/>
                <w:szCs w:val="18"/>
              </w:rPr>
              <w:t>　</w:t>
            </w:r>
          </w:p>
        </w:tc>
        <w:tc>
          <w:tcPr>
            <w:tcW w:w="788" w:type="dxa"/>
            <w:vAlign w:val="center"/>
          </w:tcPr>
          <w:p>
            <w:pPr>
              <w:jc w:val="center"/>
              <w:rPr>
                <w:rFonts w:ascii="仿宋_GB2312" w:eastAsia="仿宋_GB2312"/>
                <w:sz w:val="18"/>
                <w:szCs w:val="18"/>
              </w:rPr>
            </w:pPr>
            <w:r>
              <w:rPr>
                <w:rFonts w:hint="eastAsia" w:ascii="仿宋_GB2312" w:eastAsia="仿宋_GB2312"/>
                <w:sz w:val="18"/>
                <w:szCs w:val="18"/>
              </w:rPr>
              <w:t>√</w:t>
            </w:r>
          </w:p>
        </w:tc>
        <w:tc>
          <w:tcPr>
            <w:tcW w:w="900" w:type="dxa"/>
            <w:vAlign w:val="center"/>
          </w:tcPr>
          <w:p>
            <w:pPr>
              <w:rPr>
                <w:rFonts w:ascii="仿宋_GB2312" w:eastAsia="仿宋_GB2312"/>
                <w:sz w:val="18"/>
                <w:szCs w:val="18"/>
              </w:rPr>
            </w:pPr>
            <w:r>
              <w:rPr>
                <w:rFonts w:hint="eastAsia" w:ascii="仿宋_GB2312"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hint="eastAsia" w:ascii="仿宋_GB2312" w:eastAsia="仿宋_GB2312"/>
                <w:sz w:val="18"/>
                <w:szCs w:val="18"/>
                <w:lang w:val="en-US" w:eastAsia="zh-CN"/>
              </w:rPr>
            </w:pPr>
            <w:r>
              <w:rPr>
                <w:rFonts w:hint="eastAsia" w:ascii="仿宋_GB2312" w:eastAsia="仿宋_GB2312"/>
                <w:sz w:val="18"/>
                <w:szCs w:val="18"/>
                <w:lang w:val="en-US" w:eastAsia="zh-CN"/>
              </w:rPr>
              <w:t>19</w:t>
            </w:r>
          </w:p>
        </w:tc>
        <w:tc>
          <w:tcPr>
            <w:tcW w:w="900" w:type="dxa"/>
            <w:vAlign w:val="center"/>
          </w:tcPr>
          <w:p>
            <w:pPr>
              <w:jc w:val="center"/>
              <w:rPr>
                <w:rFonts w:ascii="仿宋_GB2312" w:eastAsia="仿宋_GB2312"/>
                <w:sz w:val="18"/>
                <w:szCs w:val="18"/>
              </w:rPr>
            </w:pPr>
            <w:r>
              <w:rPr>
                <w:rFonts w:hint="eastAsia" w:ascii="仿宋_GB2312" w:eastAsia="仿宋_GB2312"/>
                <w:sz w:val="18"/>
                <w:szCs w:val="18"/>
              </w:rPr>
              <w:t>国有土地使用权出让信息　</w:t>
            </w:r>
          </w:p>
          <w:p>
            <w:pPr>
              <w:jc w:val="center"/>
              <w:rPr>
                <w:rFonts w:ascii="仿宋_GB2312" w:eastAsia="仿宋_GB2312"/>
                <w:sz w:val="18"/>
                <w:szCs w:val="18"/>
              </w:rPr>
            </w:pPr>
          </w:p>
        </w:tc>
        <w:tc>
          <w:tcPr>
            <w:tcW w:w="776" w:type="dxa"/>
            <w:vAlign w:val="center"/>
          </w:tcPr>
          <w:p>
            <w:pPr>
              <w:rPr>
                <w:rFonts w:ascii="仿宋_GB2312" w:eastAsia="仿宋_GB2312"/>
                <w:sz w:val="18"/>
                <w:szCs w:val="18"/>
              </w:rPr>
            </w:pPr>
            <w:r>
              <w:rPr>
                <w:rFonts w:hint="eastAsia" w:ascii="仿宋_GB2312" w:eastAsia="仿宋_GB2312"/>
                <w:sz w:val="18"/>
                <w:szCs w:val="18"/>
              </w:rPr>
              <w:t>招标拍卖挂牌出让结果（成交公示）</w:t>
            </w:r>
          </w:p>
        </w:tc>
        <w:tc>
          <w:tcPr>
            <w:tcW w:w="3364" w:type="dxa"/>
            <w:vAlign w:val="center"/>
          </w:tcPr>
          <w:p>
            <w:pPr>
              <w:rPr>
                <w:rFonts w:ascii="仿宋_GB2312" w:eastAsia="仿宋_GB2312"/>
                <w:sz w:val="18"/>
                <w:szCs w:val="18"/>
              </w:rPr>
            </w:pPr>
            <w:r>
              <w:rPr>
                <w:rFonts w:hint="eastAsia" w:ascii="仿宋_GB2312" w:eastAsia="仿宋_GB2312"/>
                <w:sz w:val="18"/>
                <w:szCs w:val="18"/>
              </w:rPr>
              <w:t>土地位置、面积、用途、开发程度、土地级别、容积率、出让年限、供地方式、受让人、成交价格和成交时间等。</w:t>
            </w:r>
          </w:p>
        </w:tc>
        <w:tc>
          <w:tcPr>
            <w:tcW w:w="2340" w:type="dxa"/>
            <w:vAlign w:val="center"/>
          </w:tcPr>
          <w:p>
            <w:pPr>
              <w:rPr>
                <w:rFonts w:ascii="仿宋_GB2312" w:eastAsia="仿宋_GB2312"/>
                <w:sz w:val="18"/>
                <w:szCs w:val="18"/>
              </w:rPr>
            </w:pPr>
            <w:r>
              <w:rPr>
                <w:rFonts w:hint="eastAsia" w:ascii="仿宋_GB2312" w:eastAsia="仿宋_GB2312"/>
                <w:sz w:val="18"/>
                <w:szCs w:val="18"/>
                <w:lang w:eastAsia="zh-CN"/>
              </w:rPr>
              <w:t>《</w:t>
            </w:r>
            <w:r>
              <w:rPr>
                <w:rFonts w:hint="eastAsia" w:ascii="仿宋_GB2312" w:eastAsia="仿宋_GB2312"/>
                <w:sz w:val="18"/>
                <w:szCs w:val="18"/>
              </w:rPr>
              <w:t>国务院办公厅关于推进公共资源配置领域政府信息公开的意见》（国办发〔2017〕97号）、《招标拍卖挂牌出让国有建设用地使用权规定》（国土资源部令第39号）、《招标拍卖挂牌出让国有土地使用权规范》（国土资发〔2006〕114号</w:t>
            </w:r>
          </w:p>
        </w:tc>
        <w:tc>
          <w:tcPr>
            <w:tcW w:w="1620" w:type="dxa"/>
            <w:vAlign w:val="center"/>
          </w:tcPr>
          <w:p>
            <w:pPr>
              <w:rPr>
                <w:rFonts w:ascii="仿宋_GB2312" w:eastAsia="仿宋_GB2312"/>
                <w:sz w:val="18"/>
                <w:szCs w:val="18"/>
              </w:rPr>
            </w:pPr>
            <w:r>
              <w:rPr>
                <w:rFonts w:hint="eastAsia" w:ascii="仿宋_GB2312" w:eastAsia="仿宋_GB2312"/>
                <w:sz w:val="18"/>
                <w:szCs w:val="18"/>
              </w:rPr>
              <w:t>招标拍卖挂牌活动结束后的</w:t>
            </w:r>
            <w:r>
              <w:rPr>
                <w:rFonts w:ascii="仿宋_GB2312" w:eastAsia="仿宋_GB2312"/>
                <w:sz w:val="18"/>
                <w:szCs w:val="18"/>
              </w:rPr>
              <w:t>10</w:t>
            </w:r>
            <w:r>
              <w:rPr>
                <w:rFonts w:hint="eastAsia" w:ascii="仿宋_GB2312" w:eastAsia="仿宋_GB2312"/>
                <w:sz w:val="18"/>
                <w:szCs w:val="18"/>
              </w:rPr>
              <w:t>个工作日内</w:t>
            </w:r>
          </w:p>
        </w:tc>
        <w:tc>
          <w:tcPr>
            <w:tcW w:w="956" w:type="dxa"/>
            <w:vAlign w:val="center"/>
          </w:tcPr>
          <w:p>
            <w:pPr>
              <w:rPr>
                <w:rFonts w:ascii="仿宋_GB2312" w:eastAsia="仿宋_GB2312"/>
                <w:sz w:val="18"/>
                <w:szCs w:val="18"/>
              </w:rPr>
            </w:pPr>
            <w:r>
              <w:rPr>
                <w:rFonts w:hint="eastAsia" w:ascii="仿宋_GB2312" w:eastAsia="仿宋_GB2312"/>
                <w:sz w:val="18"/>
                <w:szCs w:val="18"/>
              </w:rPr>
              <w:t>县公共资源交易中心</w:t>
            </w:r>
          </w:p>
        </w:tc>
        <w:tc>
          <w:tcPr>
            <w:tcW w:w="1856" w:type="dxa"/>
            <w:vAlign w:val="center"/>
          </w:tcPr>
          <w:p>
            <w:pPr>
              <w:rPr>
                <w:rFonts w:hint="eastAsia" w:ascii="仿宋_GB2312" w:hAnsi="宋体" w:eastAsia="仿宋_GB2312"/>
                <w:sz w:val="18"/>
                <w:szCs w:val="18"/>
                <w:lang w:eastAsia="zh-CN"/>
              </w:rPr>
            </w:pPr>
            <w:r>
              <w:rPr>
                <w:rFonts w:hint="eastAsia" w:ascii="仿宋_GB2312" w:hAnsi="宋体" w:eastAsia="仿宋_GB2312"/>
                <w:sz w:val="18"/>
                <w:szCs w:val="18"/>
              </w:rPr>
              <w:t>■</w:t>
            </w:r>
            <w:r>
              <w:rPr>
                <w:rFonts w:hint="eastAsia" w:ascii="仿宋_GB2312" w:hAnsi="宋体" w:eastAsia="仿宋_GB2312"/>
                <w:sz w:val="18"/>
                <w:szCs w:val="18"/>
                <w:lang w:val="en-US" w:eastAsia="zh-CN"/>
              </w:rPr>
              <w:t>县</w:t>
            </w:r>
            <w:r>
              <w:rPr>
                <w:rFonts w:hint="eastAsia" w:ascii="仿宋_GB2312" w:hAnsi="宋体" w:eastAsia="仿宋_GB2312"/>
                <w:sz w:val="18"/>
                <w:szCs w:val="18"/>
              </w:rPr>
              <w:t>政府网站</w:t>
            </w:r>
            <w:r>
              <w:rPr>
                <w:rFonts w:ascii="仿宋_GB2312" w:hAnsi="宋体" w:eastAsia="仿宋_GB2312"/>
                <w:sz w:val="18"/>
                <w:szCs w:val="18"/>
              </w:rPr>
              <w:t xml:space="preserve"> </w:t>
            </w:r>
          </w:p>
          <w:p>
            <w:pPr>
              <w:rPr>
                <w:rFonts w:ascii="仿宋_GB2312" w:hAnsi="仿宋_GB2312" w:eastAsia="仿宋_GB2312" w:cs="仿宋_GB2312"/>
                <w:sz w:val="18"/>
                <w:szCs w:val="18"/>
              </w:rPr>
            </w:pPr>
            <w:r>
              <w:rPr>
                <w:rFonts w:hint="eastAsia" w:ascii="仿宋_GB2312" w:hAnsi="仿宋_GB2312" w:eastAsia="仿宋_GB2312" w:cs="仿宋_GB2312"/>
                <w:sz w:val="18"/>
                <w:szCs w:val="18"/>
              </w:rPr>
              <w:t>■河北省公共资源交易平台</w:t>
            </w:r>
          </w:p>
          <w:p>
            <w:pPr>
              <w:rPr>
                <w:rFonts w:ascii="仿宋_GB2312" w:eastAsia="仿宋_GB2312"/>
                <w:sz w:val="18"/>
                <w:szCs w:val="18"/>
              </w:rPr>
            </w:pPr>
            <w:r>
              <w:rPr>
                <w:rFonts w:hint="eastAsia" w:ascii="仿宋_GB2312" w:hAnsi="仿宋_GB2312" w:eastAsia="仿宋_GB2312" w:cs="仿宋_GB2312"/>
                <w:sz w:val="18"/>
                <w:szCs w:val="18"/>
              </w:rPr>
              <w:t>■石家庄公共资源交易网</w:t>
            </w:r>
          </w:p>
          <w:p>
            <w:pPr>
              <w:rPr>
                <w:rFonts w:ascii="仿宋_GB2312" w:eastAsia="仿宋_GB2312"/>
                <w:sz w:val="18"/>
                <w:szCs w:val="18"/>
              </w:rPr>
            </w:pPr>
            <w:r>
              <w:rPr>
                <w:rFonts w:hint="eastAsia" w:ascii="仿宋_GB2312" w:hAnsi="宋体" w:eastAsia="仿宋_GB2312"/>
                <w:sz w:val="18"/>
                <w:szCs w:val="18"/>
              </w:rPr>
              <w:t>■中国土地市场网</w:t>
            </w:r>
          </w:p>
        </w:tc>
        <w:tc>
          <w:tcPr>
            <w:tcW w:w="720" w:type="dxa"/>
            <w:vAlign w:val="center"/>
          </w:tcPr>
          <w:p>
            <w:pPr>
              <w:jc w:val="center"/>
              <w:rPr>
                <w:rFonts w:ascii="仿宋_GB2312" w:eastAsia="仿宋_GB2312"/>
                <w:sz w:val="18"/>
                <w:szCs w:val="18"/>
              </w:rPr>
            </w:pPr>
            <w:r>
              <w:rPr>
                <w:rFonts w:hint="eastAsia" w:ascii="仿宋_GB2312" w:eastAsia="仿宋_GB2312"/>
                <w:sz w:val="18"/>
                <w:szCs w:val="18"/>
              </w:rPr>
              <w:t>√</w:t>
            </w:r>
          </w:p>
        </w:tc>
        <w:tc>
          <w:tcPr>
            <w:tcW w:w="900" w:type="dxa"/>
            <w:vAlign w:val="center"/>
          </w:tcPr>
          <w:p>
            <w:pPr>
              <w:rPr>
                <w:rFonts w:ascii="仿宋_GB2312" w:eastAsia="仿宋_GB2312"/>
                <w:sz w:val="18"/>
                <w:szCs w:val="18"/>
              </w:rPr>
            </w:pPr>
            <w:r>
              <w:rPr>
                <w:rFonts w:hint="eastAsia" w:ascii="仿宋_GB2312" w:eastAsia="仿宋_GB2312"/>
                <w:sz w:val="18"/>
                <w:szCs w:val="18"/>
              </w:rPr>
              <w:t>　</w:t>
            </w:r>
          </w:p>
        </w:tc>
        <w:tc>
          <w:tcPr>
            <w:tcW w:w="788" w:type="dxa"/>
            <w:vAlign w:val="center"/>
          </w:tcPr>
          <w:p>
            <w:pPr>
              <w:jc w:val="center"/>
              <w:rPr>
                <w:rFonts w:ascii="仿宋_GB2312" w:eastAsia="仿宋_GB2312"/>
                <w:sz w:val="18"/>
                <w:szCs w:val="18"/>
              </w:rPr>
            </w:pPr>
            <w:r>
              <w:rPr>
                <w:rFonts w:hint="eastAsia" w:ascii="仿宋_GB2312" w:eastAsia="仿宋_GB2312"/>
                <w:sz w:val="18"/>
                <w:szCs w:val="18"/>
              </w:rPr>
              <w:t>√</w:t>
            </w:r>
          </w:p>
        </w:tc>
        <w:tc>
          <w:tcPr>
            <w:tcW w:w="900" w:type="dxa"/>
            <w:vAlign w:val="center"/>
          </w:tcPr>
          <w:p>
            <w:pPr>
              <w:rPr>
                <w:rFonts w:ascii="仿宋_GB2312" w:eastAsia="仿宋_GB2312"/>
                <w:sz w:val="18"/>
                <w:szCs w:val="18"/>
              </w:rPr>
            </w:pPr>
            <w:r>
              <w:rPr>
                <w:rFonts w:hint="eastAsia" w:ascii="仿宋_GB2312"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hint="eastAsia" w:ascii="仿宋_GB2312" w:eastAsia="仿宋_GB2312"/>
                <w:sz w:val="18"/>
                <w:szCs w:val="18"/>
                <w:lang w:val="en-US" w:eastAsia="zh-CN"/>
              </w:rPr>
            </w:pPr>
            <w:r>
              <w:rPr>
                <w:rFonts w:hint="eastAsia" w:ascii="仿宋_GB2312" w:eastAsia="仿宋_GB2312"/>
                <w:sz w:val="18"/>
                <w:szCs w:val="18"/>
                <w:lang w:val="en-US" w:eastAsia="zh-CN"/>
              </w:rPr>
              <w:t>20</w:t>
            </w:r>
          </w:p>
        </w:tc>
        <w:tc>
          <w:tcPr>
            <w:tcW w:w="900" w:type="dxa"/>
            <w:vAlign w:val="center"/>
          </w:tcPr>
          <w:p>
            <w:pPr>
              <w:jc w:val="center"/>
              <w:rPr>
                <w:rFonts w:hint="eastAsia" w:ascii="仿宋_GB2312" w:eastAsia="仿宋_GB2312"/>
                <w:sz w:val="18"/>
                <w:szCs w:val="18"/>
              </w:rPr>
            </w:pPr>
            <w:r>
              <w:rPr>
                <w:rFonts w:hint="eastAsia" w:ascii="仿宋_GB2312" w:eastAsia="仿宋_GB2312"/>
                <w:sz w:val="18"/>
                <w:szCs w:val="18"/>
              </w:rPr>
              <w:t>矿业权出让信息</w:t>
            </w:r>
          </w:p>
        </w:tc>
        <w:tc>
          <w:tcPr>
            <w:tcW w:w="776" w:type="dxa"/>
            <w:vAlign w:val="center"/>
          </w:tcPr>
          <w:p>
            <w:pPr>
              <w:rPr>
                <w:rFonts w:hint="eastAsia" w:ascii="仿宋_GB2312" w:eastAsia="仿宋_GB2312"/>
                <w:sz w:val="18"/>
                <w:szCs w:val="18"/>
              </w:rPr>
            </w:pPr>
            <w:r>
              <w:rPr>
                <w:rFonts w:hint="eastAsia" w:ascii="仿宋_GB2312" w:eastAsia="仿宋_GB2312"/>
                <w:sz w:val="18"/>
                <w:szCs w:val="18"/>
              </w:rPr>
              <w:t>招标拍卖挂牌出让公告</w:t>
            </w:r>
          </w:p>
        </w:tc>
        <w:tc>
          <w:tcPr>
            <w:tcW w:w="3364" w:type="dxa"/>
            <w:vAlign w:val="center"/>
          </w:tcPr>
          <w:p>
            <w:pPr>
              <w:rPr>
                <w:rFonts w:hint="eastAsia" w:ascii="仿宋_GB2312" w:eastAsia="仿宋_GB2312"/>
                <w:sz w:val="18"/>
                <w:szCs w:val="18"/>
              </w:rPr>
            </w:pPr>
            <w:r>
              <w:rPr>
                <w:rFonts w:hint="eastAsia" w:ascii="仿宋_GB2312" w:eastAsia="仿宋_GB2312"/>
                <w:sz w:val="18"/>
                <w:szCs w:val="18"/>
              </w:rPr>
              <w:t>出让人和矿业权交易平台的名称、场所；出让矿业权的简要情况，包括项目名称、矿种、地理位置、拐点范围坐标、面积、资源储量（勘查工作程度）、开采标高、资源开发利用情况、拟出让年限等，以及勘查投入、矿山地质环境保护及土地复垦要求等；投标人或竞买人的资质条件；出让方式及交易时间、地点；获取招拍挂文件的途径和申请登记的起止时间及方式；确定中标人、竞得人的标准和方法；公共资源交易领域失信联合惩戒相关提示，风险提示；对交易矿业权异议的处理方式；需要公告</w:t>
            </w:r>
          </w:p>
          <w:p>
            <w:pPr>
              <w:rPr>
                <w:rFonts w:hint="eastAsia" w:ascii="仿宋_GB2312" w:eastAsia="仿宋_GB2312"/>
                <w:sz w:val="18"/>
                <w:szCs w:val="18"/>
              </w:rPr>
            </w:pPr>
            <w:r>
              <w:rPr>
                <w:rFonts w:hint="eastAsia" w:ascii="仿宋_GB2312" w:eastAsia="仿宋_GB2312"/>
                <w:sz w:val="18"/>
                <w:szCs w:val="18"/>
              </w:rPr>
              <w:t>的其他内容。</w:t>
            </w:r>
          </w:p>
        </w:tc>
        <w:tc>
          <w:tcPr>
            <w:tcW w:w="2340" w:type="dxa"/>
            <w:vAlign w:val="center"/>
          </w:tcPr>
          <w:p>
            <w:pPr>
              <w:rPr>
                <w:rFonts w:hint="eastAsia" w:ascii="仿宋_GB2312" w:eastAsia="仿宋_GB2312"/>
                <w:sz w:val="18"/>
                <w:szCs w:val="18"/>
              </w:rPr>
            </w:pPr>
            <w:r>
              <w:rPr>
                <w:rFonts w:hint="eastAsia" w:ascii="仿宋_GB2312" w:eastAsia="仿宋_GB2312"/>
                <w:sz w:val="18"/>
                <w:szCs w:val="18"/>
              </w:rPr>
              <w:t>《国务院办公厅关于推进公共资源配置领域政府信息公开的意见》（国办发〔2017〕97号）、《国土资源部关于印发&lt;矿业权交易规则&gt;的通知》（国土资规〔2017〕7号）、《自然资源部关于调整&lt;矿业权交易规则&gt;有关规定的通知》（自然资发〔2018〕175号）</w:t>
            </w:r>
          </w:p>
        </w:tc>
        <w:tc>
          <w:tcPr>
            <w:tcW w:w="1620" w:type="dxa"/>
            <w:vAlign w:val="center"/>
          </w:tcPr>
          <w:p>
            <w:pPr>
              <w:rPr>
                <w:rFonts w:hint="eastAsia" w:ascii="仿宋_GB2312" w:eastAsia="仿宋_GB2312"/>
                <w:sz w:val="18"/>
                <w:szCs w:val="18"/>
              </w:rPr>
            </w:pPr>
            <w:r>
              <w:rPr>
                <w:rFonts w:hint="eastAsia" w:ascii="仿宋_GB2312" w:eastAsia="仿宋_GB2312"/>
                <w:sz w:val="18"/>
                <w:szCs w:val="18"/>
              </w:rPr>
              <w:t>在投标截止日、公开拍卖日或者挂牌起始日20个工作日前发布。挂牌时间不得少于10个工作日</w:t>
            </w:r>
          </w:p>
        </w:tc>
        <w:tc>
          <w:tcPr>
            <w:tcW w:w="956" w:type="dxa"/>
            <w:vAlign w:val="center"/>
          </w:tcPr>
          <w:p>
            <w:pPr>
              <w:rPr>
                <w:rFonts w:hint="eastAsia" w:ascii="仿宋_GB2312" w:eastAsia="仿宋_GB2312"/>
                <w:sz w:val="18"/>
                <w:szCs w:val="18"/>
              </w:rPr>
            </w:pPr>
            <w:r>
              <w:rPr>
                <w:rFonts w:hint="eastAsia" w:ascii="仿宋_GB2312" w:eastAsia="仿宋_GB2312"/>
                <w:sz w:val="18"/>
                <w:szCs w:val="18"/>
              </w:rPr>
              <w:t>无极县公共资源交易中心</w:t>
            </w:r>
          </w:p>
        </w:tc>
        <w:tc>
          <w:tcPr>
            <w:tcW w:w="1856" w:type="dxa"/>
            <w:vAlign w:val="center"/>
          </w:tcPr>
          <w:p>
            <w:pPr>
              <w:rPr>
                <w:rFonts w:hint="eastAsia" w:ascii="仿宋_GB2312" w:eastAsia="仿宋_GB2312"/>
                <w:sz w:val="18"/>
                <w:szCs w:val="18"/>
              </w:rPr>
            </w:pPr>
            <w:r>
              <w:rPr>
                <w:rFonts w:hint="eastAsia" w:ascii="仿宋_GB2312" w:hAnsi="宋体" w:eastAsia="仿宋_GB2312"/>
                <w:sz w:val="18"/>
                <w:szCs w:val="18"/>
              </w:rPr>
              <w:t>■</w:t>
            </w:r>
            <w:r>
              <w:rPr>
                <w:rFonts w:hint="eastAsia" w:ascii="仿宋_GB2312" w:eastAsia="仿宋_GB2312"/>
                <w:sz w:val="18"/>
                <w:szCs w:val="18"/>
              </w:rPr>
              <w:t>中国土地市场网</w:t>
            </w:r>
          </w:p>
          <w:p>
            <w:pPr>
              <w:rPr>
                <w:rFonts w:hint="eastAsia" w:ascii="仿宋_GB2312" w:eastAsia="仿宋_GB2312"/>
                <w:sz w:val="18"/>
                <w:szCs w:val="18"/>
              </w:rPr>
            </w:pPr>
            <w:r>
              <w:rPr>
                <w:rFonts w:hint="eastAsia" w:ascii="仿宋_GB2312" w:hAnsi="宋体" w:eastAsia="仿宋_GB2312"/>
                <w:sz w:val="18"/>
                <w:szCs w:val="18"/>
              </w:rPr>
              <w:t>■</w:t>
            </w:r>
            <w:r>
              <w:rPr>
                <w:rFonts w:hint="eastAsia" w:ascii="仿宋_GB2312" w:eastAsia="仿宋_GB2312"/>
                <w:sz w:val="18"/>
                <w:szCs w:val="18"/>
              </w:rPr>
              <w:t>河北省公共资源交易平台</w:t>
            </w:r>
          </w:p>
          <w:p>
            <w:pPr>
              <w:rPr>
                <w:rFonts w:ascii="仿宋_GB2312" w:eastAsia="仿宋_GB2312"/>
                <w:sz w:val="18"/>
                <w:szCs w:val="18"/>
              </w:rPr>
            </w:pPr>
            <w:r>
              <w:rPr>
                <w:rFonts w:hint="eastAsia" w:ascii="仿宋_GB2312" w:hAnsi="宋体" w:eastAsia="仿宋_GB2312"/>
                <w:sz w:val="18"/>
                <w:szCs w:val="18"/>
              </w:rPr>
              <w:t>■</w:t>
            </w:r>
            <w:r>
              <w:rPr>
                <w:rFonts w:hint="eastAsia" w:ascii="仿宋_GB2312" w:eastAsia="仿宋_GB2312"/>
                <w:sz w:val="18"/>
                <w:szCs w:val="18"/>
              </w:rPr>
              <w:t>石家庄公共资源交易网</w:t>
            </w:r>
          </w:p>
        </w:tc>
        <w:tc>
          <w:tcPr>
            <w:tcW w:w="720" w:type="dxa"/>
            <w:vAlign w:val="center"/>
          </w:tcPr>
          <w:p>
            <w:pPr>
              <w:jc w:val="center"/>
              <w:rPr>
                <w:rFonts w:hint="eastAsia" w:ascii="仿宋_GB2312" w:eastAsia="仿宋_GB2312"/>
                <w:sz w:val="18"/>
                <w:szCs w:val="18"/>
              </w:rPr>
            </w:pPr>
            <w:r>
              <w:rPr>
                <w:rFonts w:hint="eastAsia" w:ascii="仿宋_GB2312" w:eastAsia="仿宋_GB2312"/>
                <w:sz w:val="18"/>
                <w:szCs w:val="18"/>
              </w:rPr>
              <w:t>√</w:t>
            </w:r>
          </w:p>
        </w:tc>
        <w:tc>
          <w:tcPr>
            <w:tcW w:w="900" w:type="dxa"/>
            <w:vAlign w:val="center"/>
          </w:tcPr>
          <w:p>
            <w:pPr>
              <w:rPr>
                <w:rFonts w:hint="eastAsia" w:ascii="仿宋_GB2312" w:eastAsia="仿宋_GB2312"/>
                <w:sz w:val="18"/>
                <w:szCs w:val="18"/>
              </w:rPr>
            </w:pPr>
          </w:p>
        </w:tc>
        <w:tc>
          <w:tcPr>
            <w:tcW w:w="788" w:type="dxa"/>
            <w:vAlign w:val="center"/>
          </w:tcPr>
          <w:p>
            <w:pPr>
              <w:jc w:val="center"/>
              <w:rPr>
                <w:rFonts w:hint="eastAsia" w:ascii="仿宋_GB2312" w:eastAsia="仿宋_GB2312"/>
                <w:sz w:val="18"/>
                <w:szCs w:val="18"/>
              </w:rPr>
            </w:pPr>
            <w:r>
              <w:rPr>
                <w:rFonts w:hint="eastAsia" w:ascii="仿宋_GB2312" w:eastAsia="仿宋_GB2312"/>
                <w:sz w:val="18"/>
                <w:szCs w:val="18"/>
              </w:rPr>
              <w:t>√</w:t>
            </w:r>
          </w:p>
        </w:tc>
        <w:tc>
          <w:tcPr>
            <w:tcW w:w="900" w:type="dxa"/>
            <w:vAlign w:val="center"/>
          </w:tcPr>
          <w:p>
            <w:pPr>
              <w:rPr>
                <w:rFonts w:hint="eastAsia" w:ascii="仿宋_GB2312" w:eastAsia="仿宋_GB2312"/>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610" w:hRule="atLeast"/>
          <w:jc w:val="center"/>
        </w:trPr>
        <w:tc>
          <w:tcPr>
            <w:tcW w:w="540" w:type="dxa"/>
            <w:vAlign w:val="center"/>
          </w:tcPr>
          <w:p>
            <w:pPr>
              <w:jc w:val="center"/>
              <w:rPr>
                <w:rFonts w:hint="eastAsia" w:ascii="仿宋_GB2312" w:eastAsia="仿宋_GB2312"/>
                <w:sz w:val="18"/>
                <w:szCs w:val="18"/>
                <w:lang w:val="en-US" w:eastAsia="zh-CN"/>
              </w:rPr>
            </w:pPr>
            <w:r>
              <w:rPr>
                <w:rFonts w:hint="eastAsia" w:ascii="仿宋_GB2312" w:eastAsia="仿宋_GB2312"/>
                <w:sz w:val="18"/>
                <w:szCs w:val="18"/>
                <w:lang w:val="en-US" w:eastAsia="zh-CN"/>
              </w:rPr>
              <w:t>21</w:t>
            </w:r>
          </w:p>
        </w:tc>
        <w:tc>
          <w:tcPr>
            <w:tcW w:w="900" w:type="dxa"/>
            <w:vAlign w:val="center"/>
          </w:tcPr>
          <w:p>
            <w:pPr>
              <w:jc w:val="center"/>
              <w:rPr>
                <w:rFonts w:hint="eastAsia" w:ascii="仿宋_GB2312" w:eastAsia="仿宋_GB2312"/>
                <w:sz w:val="18"/>
                <w:szCs w:val="18"/>
              </w:rPr>
            </w:pPr>
            <w:r>
              <w:rPr>
                <w:rFonts w:hint="eastAsia" w:ascii="仿宋_GB2312" w:eastAsia="仿宋_GB2312"/>
                <w:sz w:val="18"/>
                <w:szCs w:val="18"/>
              </w:rPr>
              <w:t>矿业权出让信息</w:t>
            </w:r>
          </w:p>
        </w:tc>
        <w:tc>
          <w:tcPr>
            <w:tcW w:w="776" w:type="dxa"/>
            <w:vAlign w:val="center"/>
          </w:tcPr>
          <w:p>
            <w:pPr>
              <w:rPr>
                <w:rFonts w:hint="eastAsia" w:ascii="仿宋_GB2312" w:eastAsia="仿宋_GB2312"/>
                <w:sz w:val="18"/>
                <w:szCs w:val="18"/>
              </w:rPr>
            </w:pPr>
            <w:r>
              <w:rPr>
                <w:rFonts w:hint="eastAsia" w:ascii="仿宋_GB2312" w:eastAsia="仿宋_GB2312"/>
                <w:sz w:val="18"/>
                <w:szCs w:val="18"/>
              </w:rPr>
              <w:t>招标拍卖挂牌成交结果公示</w:t>
            </w:r>
          </w:p>
        </w:tc>
        <w:tc>
          <w:tcPr>
            <w:tcW w:w="3364" w:type="dxa"/>
            <w:vAlign w:val="center"/>
          </w:tcPr>
          <w:p>
            <w:pPr>
              <w:rPr>
                <w:rFonts w:hint="eastAsia" w:ascii="仿宋_GB2312" w:eastAsia="仿宋_GB2312"/>
                <w:sz w:val="18"/>
                <w:szCs w:val="18"/>
              </w:rPr>
            </w:pPr>
            <w:r>
              <w:rPr>
                <w:rFonts w:hint="eastAsia" w:ascii="仿宋_GB2312" w:eastAsia="仿宋_GB2312"/>
                <w:sz w:val="18"/>
                <w:szCs w:val="18"/>
              </w:rPr>
              <w:t>中标人或者竞得人的名称、场所，成交时间、地点；中标或者竞得的勘查区块、面积、开采范围的简要情况；矿业权成交价格及缴纳时间、方式，申请办理矿业权登记的时限；对公示内容提出异议的方式及途径；应当公示的其他内容。</w:t>
            </w:r>
          </w:p>
        </w:tc>
        <w:tc>
          <w:tcPr>
            <w:tcW w:w="2340" w:type="dxa"/>
            <w:vAlign w:val="center"/>
          </w:tcPr>
          <w:p>
            <w:pPr>
              <w:rPr>
                <w:rFonts w:hint="eastAsia" w:ascii="仿宋_GB2312" w:eastAsia="仿宋_GB2312"/>
                <w:sz w:val="18"/>
                <w:szCs w:val="18"/>
              </w:rPr>
            </w:pPr>
            <w:r>
              <w:rPr>
                <w:rFonts w:hint="eastAsia" w:ascii="仿宋_GB2312" w:eastAsia="仿宋_GB2312"/>
                <w:sz w:val="18"/>
                <w:szCs w:val="18"/>
              </w:rPr>
              <w:t>《国务院办公厅关于推进公共资源配置领域政府信息公开的意见》（国办发〔2017〕97号）、《国土资源部关于印发&lt;矿业权交易规则&gt;的通知》（国土资规〔2017〕7号）</w:t>
            </w:r>
          </w:p>
        </w:tc>
        <w:tc>
          <w:tcPr>
            <w:tcW w:w="1620" w:type="dxa"/>
            <w:vAlign w:val="center"/>
          </w:tcPr>
          <w:p>
            <w:pPr>
              <w:rPr>
                <w:rFonts w:hint="eastAsia" w:ascii="仿宋_GB2312" w:eastAsia="仿宋_GB2312"/>
                <w:sz w:val="18"/>
                <w:szCs w:val="18"/>
              </w:rPr>
            </w:pPr>
            <w:r>
              <w:rPr>
                <w:rFonts w:hint="eastAsia" w:ascii="仿宋_GB2312" w:eastAsia="仿宋_GB2312"/>
                <w:sz w:val="18"/>
                <w:szCs w:val="18"/>
              </w:rPr>
              <w:t>发出中标通知书或者签订成交确认书后5个工作日内进行信息公示。公示期不少于10个工作日</w:t>
            </w:r>
          </w:p>
        </w:tc>
        <w:tc>
          <w:tcPr>
            <w:tcW w:w="956" w:type="dxa"/>
            <w:vAlign w:val="center"/>
          </w:tcPr>
          <w:p>
            <w:pPr>
              <w:rPr>
                <w:rFonts w:hint="eastAsia" w:ascii="仿宋_GB2312" w:eastAsia="仿宋_GB2312"/>
                <w:sz w:val="18"/>
                <w:szCs w:val="18"/>
              </w:rPr>
            </w:pPr>
            <w:r>
              <w:rPr>
                <w:rFonts w:hint="eastAsia" w:ascii="仿宋_GB2312" w:eastAsia="仿宋_GB2312"/>
                <w:sz w:val="18"/>
                <w:szCs w:val="18"/>
              </w:rPr>
              <w:t>无极县公共资源交易中心</w:t>
            </w:r>
          </w:p>
        </w:tc>
        <w:tc>
          <w:tcPr>
            <w:tcW w:w="1856" w:type="dxa"/>
            <w:vAlign w:val="center"/>
          </w:tcPr>
          <w:p>
            <w:pPr>
              <w:rPr>
                <w:rFonts w:hint="eastAsia" w:ascii="仿宋_GB2312" w:eastAsia="仿宋_GB2312"/>
                <w:sz w:val="18"/>
                <w:szCs w:val="18"/>
              </w:rPr>
            </w:pPr>
            <w:r>
              <w:rPr>
                <w:rFonts w:hint="eastAsia" w:ascii="仿宋_GB2312" w:hAnsi="宋体" w:eastAsia="仿宋_GB2312"/>
                <w:sz w:val="18"/>
                <w:szCs w:val="18"/>
              </w:rPr>
              <w:t>■</w:t>
            </w:r>
            <w:r>
              <w:rPr>
                <w:rFonts w:hint="eastAsia" w:ascii="仿宋_GB2312" w:eastAsia="仿宋_GB2312"/>
                <w:sz w:val="18"/>
                <w:szCs w:val="18"/>
              </w:rPr>
              <w:t>中国土地市场网</w:t>
            </w:r>
          </w:p>
          <w:p>
            <w:pPr>
              <w:rPr>
                <w:rFonts w:hint="eastAsia" w:ascii="仿宋_GB2312" w:eastAsia="仿宋_GB2312"/>
                <w:sz w:val="18"/>
                <w:szCs w:val="18"/>
              </w:rPr>
            </w:pPr>
            <w:r>
              <w:rPr>
                <w:rFonts w:hint="eastAsia" w:ascii="仿宋_GB2312" w:hAnsi="宋体" w:eastAsia="仿宋_GB2312"/>
                <w:sz w:val="18"/>
                <w:szCs w:val="18"/>
              </w:rPr>
              <w:t>■</w:t>
            </w:r>
            <w:r>
              <w:rPr>
                <w:rFonts w:hint="eastAsia" w:ascii="仿宋_GB2312" w:eastAsia="仿宋_GB2312"/>
                <w:sz w:val="18"/>
                <w:szCs w:val="18"/>
              </w:rPr>
              <w:t>河北省公共资源交易平台</w:t>
            </w:r>
          </w:p>
          <w:p>
            <w:pPr>
              <w:rPr>
                <w:rFonts w:hint="eastAsia" w:ascii="仿宋_GB2312" w:hAnsi="宋体" w:eastAsia="仿宋_GB2312"/>
                <w:sz w:val="18"/>
                <w:szCs w:val="18"/>
              </w:rPr>
            </w:pPr>
            <w:r>
              <w:rPr>
                <w:rFonts w:hint="eastAsia" w:ascii="仿宋_GB2312" w:hAnsi="宋体" w:eastAsia="仿宋_GB2312"/>
                <w:sz w:val="18"/>
                <w:szCs w:val="18"/>
              </w:rPr>
              <w:t>■</w:t>
            </w:r>
            <w:r>
              <w:rPr>
                <w:rFonts w:hint="eastAsia" w:ascii="仿宋_GB2312" w:eastAsia="仿宋_GB2312"/>
                <w:sz w:val="18"/>
                <w:szCs w:val="18"/>
              </w:rPr>
              <w:t>石家庄公共资源交易网</w:t>
            </w:r>
          </w:p>
        </w:tc>
        <w:tc>
          <w:tcPr>
            <w:tcW w:w="720" w:type="dxa"/>
            <w:vAlign w:val="center"/>
          </w:tcPr>
          <w:p>
            <w:pPr>
              <w:jc w:val="center"/>
              <w:rPr>
                <w:rFonts w:hint="eastAsia" w:ascii="仿宋_GB2312" w:eastAsia="仿宋_GB2312"/>
                <w:sz w:val="18"/>
                <w:szCs w:val="18"/>
              </w:rPr>
            </w:pPr>
            <w:r>
              <w:rPr>
                <w:rFonts w:hint="eastAsia" w:ascii="仿宋_GB2312" w:eastAsia="仿宋_GB2312"/>
                <w:sz w:val="18"/>
                <w:szCs w:val="18"/>
              </w:rPr>
              <w:t>√</w:t>
            </w:r>
          </w:p>
        </w:tc>
        <w:tc>
          <w:tcPr>
            <w:tcW w:w="900" w:type="dxa"/>
            <w:vAlign w:val="center"/>
          </w:tcPr>
          <w:p>
            <w:pPr>
              <w:rPr>
                <w:rFonts w:hint="eastAsia" w:ascii="仿宋_GB2312" w:eastAsia="仿宋_GB2312"/>
                <w:sz w:val="18"/>
                <w:szCs w:val="18"/>
              </w:rPr>
            </w:pPr>
          </w:p>
        </w:tc>
        <w:tc>
          <w:tcPr>
            <w:tcW w:w="788" w:type="dxa"/>
            <w:vAlign w:val="center"/>
          </w:tcPr>
          <w:p>
            <w:pPr>
              <w:jc w:val="center"/>
              <w:rPr>
                <w:rFonts w:hint="eastAsia" w:ascii="仿宋_GB2312" w:eastAsia="仿宋_GB2312"/>
                <w:sz w:val="18"/>
                <w:szCs w:val="18"/>
              </w:rPr>
            </w:pPr>
            <w:r>
              <w:rPr>
                <w:rFonts w:hint="eastAsia" w:ascii="仿宋_GB2312" w:eastAsia="仿宋_GB2312"/>
                <w:sz w:val="18"/>
                <w:szCs w:val="18"/>
              </w:rPr>
              <w:t>√</w:t>
            </w:r>
          </w:p>
        </w:tc>
        <w:tc>
          <w:tcPr>
            <w:tcW w:w="900" w:type="dxa"/>
            <w:vAlign w:val="center"/>
          </w:tcPr>
          <w:p>
            <w:pPr>
              <w:rPr>
                <w:rFonts w:hint="eastAsia" w:ascii="仿宋_GB2312" w:eastAsia="仿宋_GB2312"/>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268" w:hRule="atLeast"/>
          <w:jc w:val="center"/>
        </w:trPr>
        <w:tc>
          <w:tcPr>
            <w:tcW w:w="540" w:type="dxa"/>
            <w:vAlign w:val="center"/>
          </w:tcPr>
          <w:p>
            <w:pPr>
              <w:jc w:val="center"/>
              <w:rPr>
                <w:rFonts w:hint="eastAsia" w:ascii="仿宋_GB2312" w:eastAsia="仿宋_GB2312"/>
                <w:sz w:val="18"/>
                <w:szCs w:val="18"/>
                <w:lang w:val="en-US" w:eastAsia="zh-CN"/>
              </w:rPr>
            </w:pPr>
            <w:r>
              <w:rPr>
                <w:rFonts w:hint="eastAsia" w:ascii="仿宋_GB2312" w:eastAsia="仿宋_GB2312"/>
                <w:sz w:val="18"/>
                <w:szCs w:val="18"/>
                <w:lang w:val="en-US" w:eastAsia="zh-CN"/>
              </w:rPr>
              <w:t>22</w:t>
            </w:r>
          </w:p>
        </w:tc>
        <w:tc>
          <w:tcPr>
            <w:tcW w:w="900" w:type="dxa"/>
            <w:vAlign w:val="center"/>
          </w:tcPr>
          <w:p>
            <w:pPr>
              <w:jc w:val="center"/>
              <w:rPr>
                <w:rFonts w:ascii="仿宋_GB2312" w:eastAsia="仿宋_GB2312"/>
                <w:sz w:val="18"/>
                <w:szCs w:val="18"/>
              </w:rPr>
            </w:pPr>
            <w:r>
              <w:rPr>
                <w:rFonts w:hint="eastAsia" w:ascii="仿宋_GB2312" w:eastAsia="仿宋_GB2312"/>
                <w:sz w:val="18"/>
                <w:szCs w:val="18"/>
              </w:rPr>
              <w:t>国有产权交易信息</w:t>
            </w:r>
          </w:p>
        </w:tc>
        <w:tc>
          <w:tcPr>
            <w:tcW w:w="776" w:type="dxa"/>
            <w:vAlign w:val="center"/>
          </w:tcPr>
          <w:p>
            <w:pPr>
              <w:rPr>
                <w:rFonts w:ascii="仿宋_GB2312" w:eastAsia="仿宋_GB2312"/>
                <w:sz w:val="18"/>
                <w:szCs w:val="18"/>
              </w:rPr>
            </w:pPr>
            <w:r>
              <w:rPr>
                <w:rFonts w:hint="eastAsia" w:ascii="仿宋_GB2312" w:eastAsia="仿宋_GB2312"/>
                <w:sz w:val="18"/>
                <w:szCs w:val="18"/>
              </w:rPr>
              <w:t>国有企业产权转让信息预披露</w:t>
            </w:r>
          </w:p>
        </w:tc>
        <w:tc>
          <w:tcPr>
            <w:tcW w:w="3364" w:type="dxa"/>
            <w:vAlign w:val="center"/>
          </w:tcPr>
          <w:p>
            <w:pPr>
              <w:rPr>
                <w:rFonts w:ascii="仿宋_GB2312" w:eastAsia="仿宋_GB2312"/>
                <w:sz w:val="18"/>
                <w:szCs w:val="18"/>
              </w:rPr>
            </w:pPr>
            <w:r>
              <w:rPr>
                <w:rFonts w:hint="eastAsia" w:ascii="仿宋_GB2312" w:eastAsia="仿宋_GB2312"/>
                <w:sz w:val="18"/>
                <w:szCs w:val="18"/>
              </w:rPr>
              <w:t>转让标的基本情况；转让标的企业的股东结构；产权转让行为的决策及批准情况；转让标的企业最近一个年度经注册会计师签发的审计报告和最近一期财务报表中的主要财务指标数据，包括但不限于资产总额、负债总额、所有者权益、营业收入、净利润等（转让参股权的，披露最近一个年度经注册会计师签发的审计报中的相应数据）；受让方资格条件（适用于对受让方有特殊要求的情形）。</w:t>
            </w:r>
          </w:p>
        </w:tc>
        <w:tc>
          <w:tcPr>
            <w:tcW w:w="2340" w:type="dxa"/>
            <w:vAlign w:val="center"/>
          </w:tcPr>
          <w:p>
            <w:pPr>
              <w:rPr>
                <w:rFonts w:ascii="仿宋_GB2312" w:eastAsia="仿宋_GB2312"/>
                <w:sz w:val="18"/>
                <w:szCs w:val="18"/>
              </w:rPr>
            </w:pPr>
            <w:r>
              <w:rPr>
                <w:rFonts w:hint="eastAsia" w:ascii="仿宋_GB2312" w:eastAsia="仿宋_GB2312"/>
                <w:sz w:val="18"/>
                <w:szCs w:val="18"/>
              </w:rPr>
              <w:t>《国务院办公厅关于推进公共资源配置领域政府信息公开的意见》（国办发〔2017〕97号）、《企业国有资产交易监督管理办法》（国资委、财政部2016年第32号令）</w:t>
            </w:r>
          </w:p>
        </w:tc>
        <w:tc>
          <w:tcPr>
            <w:tcW w:w="1620" w:type="dxa"/>
            <w:vAlign w:val="center"/>
          </w:tcPr>
          <w:p>
            <w:pPr>
              <w:rPr>
                <w:rFonts w:ascii="仿宋_GB2312" w:eastAsia="仿宋_GB2312"/>
                <w:sz w:val="18"/>
                <w:szCs w:val="18"/>
              </w:rPr>
            </w:pPr>
            <w:r>
              <w:rPr>
                <w:rFonts w:hint="eastAsia" w:ascii="仿宋_GB2312" w:eastAsia="仿宋_GB2312"/>
                <w:sz w:val="18"/>
                <w:szCs w:val="18"/>
              </w:rPr>
              <w:t>及时公开，正式披露信息时间不得少于</w:t>
            </w:r>
            <w:r>
              <w:rPr>
                <w:rFonts w:ascii="仿宋_GB2312" w:eastAsia="仿宋_GB2312"/>
                <w:sz w:val="18"/>
                <w:szCs w:val="18"/>
              </w:rPr>
              <w:t>20</w:t>
            </w:r>
            <w:r>
              <w:rPr>
                <w:rFonts w:hint="eastAsia" w:ascii="仿宋_GB2312" w:eastAsia="仿宋_GB2312"/>
                <w:sz w:val="18"/>
                <w:szCs w:val="18"/>
              </w:rPr>
              <w:t>个工作日</w:t>
            </w:r>
          </w:p>
        </w:tc>
        <w:tc>
          <w:tcPr>
            <w:tcW w:w="956" w:type="dxa"/>
            <w:vAlign w:val="center"/>
          </w:tcPr>
          <w:p>
            <w:pPr>
              <w:rPr>
                <w:rFonts w:ascii="仿宋_GB2312" w:eastAsia="仿宋_GB2312"/>
                <w:sz w:val="18"/>
                <w:szCs w:val="18"/>
              </w:rPr>
            </w:pPr>
            <w:r>
              <w:rPr>
                <w:rFonts w:hint="eastAsia" w:ascii="仿宋_GB2312" w:eastAsia="仿宋_GB2312"/>
                <w:sz w:val="18"/>
                <w:szCs w:val="18"/>
              </w:rPr>
              <w:t>转让方或者其委托的产权交易代理机构</w:t>
            </w:r>
          </w:p>
        </w:tc>
        <w:tc>
          <w:tcPr>
            <w:tcW w:w="1856" w:type="dxa"/>
            <w:vAlign w:val="center"/>
          </w:tcPr>
          <w:p>
            <w:pPr>
              <w:rPr>
                <w:rFonts w:ascii="仿宋_GB2312" w:hAnsi="仿宋_GB2312" w:eastAsia="仿宋_GB2312" w:cs="仿宋_GB2312"/>
                <w:sz w:val="18"/>
                <w:szCs w:val="18"/>
              </w:rPr>
            </w:pPr>
            <w:r>
              <w:rPr>
                <w:rFonts w:hint="eastAsia" w:ascii="仿宋_GB2312" w:hAnsi="仿宋_GB2312" w:eastAsia="仿宋_GB2312" w:cs="仿宋_GB2312"/>
                <w:sz w:val="18"/>
                <w:szCs w:val="18"/>
              </w:rPr>
              <w:t>■河北省公共资源交易平台</w:t>
            </w:r>
          </w:p>
          <w:p>
            <w:pPr>
              <w:rPr>
                <w:rFonts w:ascii="仿宋_GB2312" w:eastAsia="仿宋_GB2312"/>
                <w:sz w:val="18"/>
                <w:szCs w:val="18"/>
              </w:rPr>
            </w:pPr>
            <w:r>
              <w:rPr>
                <w:rFonts w:hint="eastAsia" w:ascii="仿宋_GB2312" w:hAnsi="仿宋_GB2312" w:eastAsia="仿宋_GB2312" w:cs="仿宋_GB2312"/>
                <w:sz w:val="18"/>
                <w:szCs w:val="18"/>
              </w:rPr>
              <w:t>■石家庄公共资源交易网</w:t>
            </w:r>
          </w:p>
          <w:p>
            <w:pPr>
              <w:rPr>
                <w:rFonts w:ascii="仿宋_GB2312" w:eastAsia="仿宋_GB2312"/>
                <w:sz w:val="18"/>
                <w:szCs w:val="18"/>
              </w:rPr>
            </w:pPr>
          </w:p>
        </w:tc>
        <w:tc>
          <w:tcPr>
            <w:tcW w:w="720" w:type="dxa"/>
            <w:vAlign w:val="center"/>
          </w:tcPr>
          <w:p>
            <w:pPr>
              <w:jc w:val="center"/>
              <w:rPr>
                <w:rFonts w:ascii="仿宋_GB2312" w:eastAsia="仿宋_GB2312"/>
                <w:sz w:val="18"/>
                <w:szCs w:val="18"/>
              </w:rPr>
            </w:pPr>
            <w:r>
              <w:rPr>
                <w:rFonts w:hint="eastAsia" w:ascii="仿宋_GB2312" w:eastAsia="仿宋_GB2312"/>
                <w:sz w:val="18"/>
                <w:szCs w:val="18"/>
              </w:rPr>
              <w:t>√</w:t>
            </w:r>
          </w:p>
        </w:tc>
        <w:tc>
          <w:tcPr>
            <w:tcW w:w="900" w:type="dxa"/>
            <w:vAlign w:val="center"/>
          </w:tcPr>
          <w:p>
            <w:pPr>
              <w:rPr>
                <w:rFonts w:ascii="仿宋_GB2312" w:eastAsia="仿宋_GB2312"/>
                <w:sz w:val="18"/>
                <w:szCs w:val="18"/>
              </w:rPr>
            </w:pPr>
            <w:r>
              <w:rPr>
                <w:rFonts w:hint="eastAsia" w:ascii="仿宋_GB2312" w:eastAsia="仿宋_GB2312"/>
                <w:sz w:val="18"/>
                <w:szCs w:val="18"/>
              </w:rPr>
              <w:t>　</w:t>
            </w:r>
          </w:p>
        </w:tc>
        <w:tc>
          <w:tcPr>
            <w:tcW w:w="788" w:type="dxa"/>
            <w:vAlign w:val="center"/>
          </w:tcPr>
          <w:p>
            <w:pPr>
              <w:jc w:val="center"/>
              <w:rPr>
                <w:rFonts w:ascii="仿宋_GB2312" w:eastAsia="仿宋_GB2312"/>
                <w:sz w:val="18"/>
                <w:szCs w:val="18"/>
              </w:rPr>
            </w:pPr>
            <w:r>
              <w:rPr>
                <w:rFonts w:hint="eastAsia" w:ascii="仿宋_GB2312" w:eastAsia="仿宋_GB2312"/>
                <w:sz w:val="18"/>
                <w:szCs w:val="18"/>
              </w:rPr>
              <w:t>√</w:t>
            </w:r>
          </w:p>
        </w:tc>
        <w:tc>
          <w:tcPr>
            <w:tcW w:w="900" w:type="dxa"/>
            <w:vAlign w:val="center"/>
          </w:tcPr>
          <w:p>
            <w:pPr>
              <w:rPr>
                <w:rFonts w:ascii="仿宋_GB2312" w:eastAsia="仿宋_GB2312"/>
                <w:sz w:val="18"/>
                <w:szCs w:val="18"/>
              </w:rPr>
            </w:pPr>
            <w:r>
              <w:rPr>
                <w:rFonts w:hint="eastAsia" w:ascii="仿宋_GB2312"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387" w:hRule="atLeast"/>
          <w:jc w:val="center"/>
        </w:trPr>
        <w:tc>
          <w:tcPr>
            <w:tcW w:w="540" w:type="dxa"/>
            <w:vAlign w:val="center"/>
          </w:tcPr>
          <w:p>
            <w:pPr>
              <w:jc w:val="center"/>
              <w:rPr>
                <w:rFonts w:hint="eastAsia" w:ascii="仿宋_GB2312" w:eastAsia="仿宋_GB2312"/>
                <w:sz w:val="18"/>
                <w:szCs w:val="18"/>
                <w:lang w:val="en-US" w:eastAsia="zh-CN"/>
              </w:rPr>
            </w:pPr>
            <w:r>
              <w:rPr>
                <w:rFonts w:hint="eastAsia" w:ascii="仿宋_GB2312" w:eastAsia="仿宋_GB2312"/>
                <w:sz w:val="18"/>
                <w:szCs w:val="18"/>
                <w:lang w:val="en-US" w:eastAsia="zh-CN"/>
              </w:rPr>
              <w:t>23</w:t>
            </w:r>
          </w:p>
        </w:tc>
        <w:tc>
          <w:tcPr>
            <w:tcW w:w="900" w:type="dxa"/>
            <w:vMerge w:val="restart"/>
            <w:vAlign w:val="center"/>
          </w:tcPr>
          <w:p>
            <w:pPr>
              <w:jc w:val="center"/>
              <w:rPr>
                <w:rFonts w:ascii="仿宋_GB2312" w:eastAsia="仿宋_GB2312"/>
                <w:sz w:val="18"/>
                <w:szCs w:val="18"/>
              </w:rPr>
            </w:pPr>
            <w:r>
              <w:rPr>
                <w:rFonts w:hint="eastAsia" w:ascii="仿宋_GB2312" w:eastAsia="仿宋_GB2312"/>
                <w:sz w:val="18"/>
                <w:szCs w:val="18"/>
              </w:rPr>
              <w:t>国有产权交易信息</w:t>
            </w:r>
          </w:p>
        </w:tc>
        <w:tc>
          <w:tcPr>
            <w:tcW w:w="776" w:type="dxa"/>
            <w:vAlign w:val="center"/>
          </w:tcPr>
          <w:p>
            <w:pPr>
              <w:rPr>
                <w:rFonts w:ascii="仿宋_GB2312" w:eastAsia="仿宋_GB2312"/>
                <w:sz w:val="18"/>
                <w:szCs w:val="18"/>
              </w:rPr>
            </w:pPr>
            <w:r>
              <w:rPr>
                <w:rFonts w:hint="eastAsia" w:ascii="仿宋_GB2312" w:eastAsia="仿宋_GB2312"/>
                <w:sz w:val="18"/>
                <w:szCs w:val="18"/>
              </w:rPr>
              <w:t>国有企业产权转让信息披露</w:t>
            </w:r>
          </w:p>
        </w:tc>
        <w:tc>
          <w:tcPr>
            <w:tcW w:w="3364" w:type="dxa"/>
            <w:vAlign w:val="center"/>
          </w:tcPr>
          <w:p>
            <w:pPr>
              <w:rPr>
                <w:rFonts w:ascii="仿宋_GB2312" w:eastAsia="仿宋_GB2312"/>
                <w:w w:val="90"/>
                <w:sz w:val="18"/>
                <w:szCs w:val="18"/>
              </w:rPr>
            </w:pPr>
            <w:r>
              <w:rPr>
                <w:rFonts w:hint="eastAsia" w:ascii="仿宋_GB2312" w:eastAsia="仿宋_GB2312"/>
                <w:w w:val="90"/>
                <w:sz w:val="18"/>
                <w:szCs w:val="18"/>
              </w:rPr>
              <w:t>转让标的基本情况；转让标的企业的股东结构；产权转让行为的决策及批准情况；转让标的企业最近一个年度经注册会计师签发的审计报告和最近一期财务报表中的主要财务指标数据，包括但不限于资产总额、负债总额、所有者权益、营业收入、净利润等（转让参股权的，披露最近一个年度经注册会计师签发的审计报告中的相应数据）；受让方资格条件（适用于对受让方有特殊要求的情形）；交易条件、转让底价；企业管理层是否参与受让，有限责任公司原股东是否放弃优先受让权；竞价方式，受让方选择的相关评判标准；其他需要披露的事项。</w:t>
            </w:r>
          </w:p>
        </w:tc>
        <w:tc>
          <w:tcPr>
            <w:tcW w:w="2340" w:type="dxa"/>
            <w:vAlign w:val="center"/>
          </w:tcPr>
          <w:p>
            <w:pPr>
              <w:rPr>
                <w:rFonts w:ascii="仿宋_GB2312" w:eastAsia="仿宋_GB2312"/>
                <w:sz w:val="18"/>
                <w:szCs w:val="18"/>
              </w:rPr>
            </w:pPr>
            <w:r>
              <w:rPr>
                <w:rFonts w:hint="eastAsia" w:ascii="仿宋_GB2312" w:eastAsia="仿宋_GB2312"/>
                <w:sz w:val="18"/>
                <w:szCs w:val="18"/>
              </w:rPr>
              <w:t>《国务院办公厅关于推进公共资源配置领域政府信息公开的意见》（国办发〔2017〕97号）、《企业国有资产交易监督管理办法》（国资委、财政部2016年第32号令）</w:t>
            </w:r>
          </w:p>
        </w:tc>
        <w:tc>
          <w:tcPr>
            <w:tcW w:w="1620" w:type="dxa"/>
            <w:vAlign w:val="center"/>
          </w:tcPr>
          <w:p>
            <w:pPr>
              <w:rPr>
                <w:rFonts w:ascii="仿宋_GB2312" w:eastAsia="仿宋_GB2312"/>
                <w:sz w:val="18"/>
                <w:szCs w:val="18"/>
              </w:rPr>
            </w:pPr>
            <w:r>
              <w:rPr>
                <w:rFonts w:hint="eastAsia" w:ascii="仿宋_GB2312" w:eastAsia="仿宋_GB2312"/>
                <w:sz w:val="18"/>
                <w:szCs w:val="18"/>
              </w:rPr>
              <w:t>及时公开，正式披露信息时间不得少于</w:t>
            </w:r>
            <w:r>
              <w:rPr>
                <w:rFonts w:ascii="仿宋_GB2312" w:eastAsia="仿宋_GB2312"/>
                <w:sz w:val="18"/>
                <w:szCs w:val="18"/>
              </w:rPr>
              <w:t>20</w:t>
            </w:r>
            <w:r>
              <w:rPr>
                <w:rFonts w:hint="eastAsia" w:ascii="仿宋_GB2312" w:eastAsia="仿宋_GB2312"/>
                <w:sz w:val="18"/>
                <w:szCs w:val="18"/>
              </w:rPr>
              <w:t>个工作日</w:t>
            </w:r>
          </w:p>
        </w:tc>
        <w:tc>
          <w:tcPr>
            <w:tcW w:w="956" w:type="dxa"/>
            <w:vAlign w:val="center"/>
          </w:tcPr>
          <w:p>
            <w:pPr>
              <w:rPr>
                <w:rFonts w:ascii="仿宋_GB2312" w:eastAsia="仿宋_GB2312"/>
                <w:sz w:val="18"/>
                <w:szCs w:val="18"/>
              </w:rPr>
            </w:pPr>
            <w:r>
              <w:rPr>
                <w:rFonts w:hint="eastAsia" w:ascii="仿宋_GB2312" w:eastAsia="仿宋_GB2312"/>
                <w:sz w:val="18"/>
                <w:szCs w:val="18"/>
              </w:rPr>
              <w:t>转让方或者其委托的产权交易代理机构</w:t>
            </w:r>
          </w:p>
        </w:tc>
        <w:tc>
          <w:tcPr>
            <w:tcW w:w="1856" w:type="dxa"/>
            <w:vAlign w:val="center"/>
          </w:tcPr>
          <w:p>
            <w:pPr>
              <w:rPr>
                <w:rFonts w:ascii="仿宋_GB2312" w:hAnsi="仿宋_GB2312" w:eastAsia="仿宋_GB2312" w:cs="仿宋_GB2312"/>
                <w:sz w:val="18"/>
                <w:szCs w:val="18"/>
              </w:rPr>
            </w:pPr>
            <w:r>
              <w:rPr>
                <w:rFonts w:hint="eastAsia" w:ascii="仿宋_GB2312" w:hAnsi="仿宋_GB2312" w:eastAsia="仿宋_GB2312" w:cs="仿宋_GB2312"/>
                <w:sz w:val="18"/>
                <w:szCs w:val="18"/>
              </w:rPr>
              <w:t>■河北省公共资源交易平台</w:t>
            </w:r>
          </w:p>
          <w:p>
            <w:pPr>
              <w:rPr>
                <w:rFonts w:ascii="仿宋_GB2312" w:eastAsia="仿宋_GB2312"/>
                <w:sz w:val="18"/>
                <w:szCs w:val="18"/>
              </w:rPr>
            </w:pPr>
            <w:r>
              <w:rPr>
                <w:rFonts w:hint="eastAsia" w:ascii="仿宋_GB2312" w:hAnsi="仿宋_GB2312" w:eastAsia="仿宋_GB2312" w:cs="仿宋_GB2312"/>
                <w:sz w:val="18"/>
                <w:szCs w:val="18"/>
              </w:rPr>
              <w:t>■石家庄公共资源交易网</w:t>
            </w:r>
          </w:p>
        </w:tc>
        <w:tc>
          <w:tcPr>
            <w:tcW w:w="720" w:type="dxa"/>
            <w:vAlign w:val="center"/>
          </w:tcPr>
          <w:p>
            <w:pPr>
              <w:jc w:val="center"/>
              <w:rPr>
                <w:rFonts w:ascii="仿宋_GB2312" w:eastAsia="仿宋_GB2312"/>
                <w:sz w:val="18"/>
                <w:szCs w:val="18"/>
              </w:rPr>
            </w:pPr>
            <w:r>
              <w:rPr>
                <w:rFonts w:hint="eastAsia" w:ascii="仿宋_GB2312" w:eastAsia="仿宋_GB2312"/>
                <w:sz w:val="18"/>
                <w:szCs w:val="18"/>
              </w:rPr>
              <w:t>√</w:t>
            </w:r>
          </w:p>
        </w:tc>
        <w:tc>
          <w:tcPr>
            <w:tcW w:w="900" w:type="dxa"/>
            <w:vAlign w:val="center"/>
          </w:tcPr>
          <w:p>
            <w:pPr>
              <w:rPr>
                <w:rFonts w:ascii="仿宋_GB2312" w:eastAsia="仿宋_GB2312"/>
                <w:sz w:val="18"/>
                <w:szCs w:val="18"/>
              </w:rPr>
            </w:pPr>
            <w:r>
              <w:rPr>
                <w:rFonts w:hint="eastAsia" w:ascii="仿宋_GB2312" w:eastAsia="仿宋_GB2312"/>
                <w:sz w:val="18"/>
                <w:szCs w:val="18"/>
              </w:rPr>
              <w:t>　</w:t>
            </w:r>
          </w:p>
        </w:tc>
        <w:tc>
          <w:tcPr>
            <w:tcW w:w="788" w:type="dxa"/>
            <w:vAlign w:val="center"/>
          </w:tcPr>
          <w:p>
            <w:pPr>
              <w:jc w:val="center"/>
              <w:rPr>
                <w:rFonts w:ascii="仿宋_GB2312" w:eastAsia="仿宋_GB2312"/>
                <w:sz w:val="18"/>
                <w:szCs w:val="18"/>
              </w:rPr>
            </w:pPr>
            <w:r>
              <w:rPr>
                <w:rFonts w:hint="eastAsia" w:ascii="仿宋_GB2312" w:eastAsia="仿宋_GB2312"/>
                <w:sz w:val="18"/>
                <w:szCs w:val="18"/>
              </w:rPr>
              <w:t>√</w:t>
            </w:r>
          </w:p>
        </w:tc>
        <w:tc>
          <w:tcPr>
            <w:tcW w:w="900" w:type="dxa"/>
            <w:vAlign w:val="center"/>
          </w:tcPr>
          <w:p>
            <w:pPr>
              <w:rPr>
                <w:rFonts w:ascii="仿宋_GB2312" w:eastAsia="仿宋_GB2312"/>
                <w:sz w:val="18"/>
                <w:szCs w:val="18"/>
              </w:rPr>
            </w:pPr>
            <w:r>
              <w:rPr>
                <w:rFonts w:hint="eastAsia" w:ascii="仿宋_GB2312"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551" w:hRule="atLeast"/>
          <w:jc w:val="center"/>
        </w:trPr>
        <w:tc>
          <w:tcPr>
            <w:tcW w:w="540" w:type="dxa"/>
            <w:vAlign w:val="center"/>
          </w:tcPr>
          <w:p>
            <w:pPr>
              <w:jc w:val="center"/>
              <w:rPr>
                <w:rFonts w:hint="eastAsia" w:ascii="仿宋_GB2312" w:eastAsia="仿宋_GB2312"/>
                <w:sz w:val="18"/>
                <w:szCs w:val="18"/>
                <w:lang w:val="en-US" w:eastAsia="zh-CN"/>
              </w:rPr>
            </w:pPr>
            <w:r>
              <w:rPr>
                <w:rFonts w:hint="eastAsia" w:ascii="仿宋_GB2312" w:eastAsia="仿宋_GB2312"/>
                <w:sz w:val="18"/>
                <w:szCs w:val="18"/>
                <w:lang w:val="en-US" w:eastAsia="zh-CN"/>
              </w:rPr>
              <w:t>24</w:t>
            </w:r>
          </w:p>
        </w:tc>
        <w:tc>
          <w:tcPr>
            <w:tcW w:w="900" w:type="dxa"/>
            <w:vMerge w:val="continue"/>
            <w:vAlign w:val="center"/>
          </w:tcPr>
          <w:p>
            <w:pPr>
              <w:rPr>
                <w:rFonts w:ascii="仿宋_GB2312" w:eastAsia="仿宋_GB2312"/>
                <w:sz w:val="18"/>
                <w:szCs w:val="18"/>
              </w:rPr>
            </w:pPr>
          </w:p>
        </w:tc>
        <w:tc>
          <w:tcPr>
            <w:tcW w:w="776" w:type="dxa"/>
            <w:vAlign w:val="center"/>
          </w:tcPr>
          <w:p>
            <w:pPr>
              <w:rPr>
                <w:rFonts w:ascii="仿宋_GB2312" w:eastAsia="仿宋_GB2312"/>
                <w:sz w:val="18"/>
                <w:szCs w:val="18"/>
              </w:rPr>
            </w:pPr>
            <w:r>
              <w:rPr>
                <w:rFonts w:hint="eastAsia" w:ascii="仿宋_GB2312" w:eastAsia="仿宋_GB2312"/>
                <w:sz w:val="18"/>
                <w:szCs w:val="18"/>
              </w:rPr>
              <w:t>国有企业产权转让成交公告</w:t>
            </w:r>
          </w:p>
        </w:tc>
        <w:tc>
          <w:tcPr>
            <w:tcW w:w="3364" w:type="dxa"/>
            <w:vAlign w:val="center"/>
          </w:tcPr>
          <w:p>
            <w:pPr>
              <w:rPr>
                <w:rFonts w:ascii="仿宋_GB2312" w:eastAsia="仿宋_GB2312"/>
                <w:sz w:val="18"/>
                <w:szCs w:val="18"/>
              </w:rPr>
            </w:pPr>
            <w:r>
              <w:rPr>
                <w:rFonts w:hint="eastAsia" w:ascii="仿宋_GB2312" w:eastAsia="仿宋_GB2312"/>
                <w:sz w:val="18"/>
                <w:szCs w:val="18"/>
              </w:rPr>
              <w:t>交易标的名称、转让标的评估结果、转让底价、交易价格。</w:t>
            </w:r>
          </w:p>
        </w:tc>
        <w:tc>
          <w:tcPr>
            <w:tcW w:w="2340" w:type="dxa"/>
            <w:vAlign w:val="center"/>
          </w:tcPr>
          <w:p>
            <w:pPr>
              <w:rPr>
                <w:rFonts w:ascii="仿宋_GB2312" w:eastAsia="仿宋_GB2312"/>
                <w:sz w:val="18"/>
                <w:szCs w:val="18"/>
              </w:rPr>
            </w:pPr>
            <w:r>
              <w:rPr>
                <w:rFonts w:hint="eastAsia" w:ascii="仿宋_GB2312" w:eastAsia="仿宋_GB2312"/>
                <w:sz w:val="18"/>
                <w:szCs w:val="18"/>
              </w:rPr>
              <w:t>《国务院办公厅关于推进公共资源配置领域政府信息公开的意见》（国办发﹝2017﹞97号）、《企业国有资产交易监督管理办法》（国资委、财政部2016年第32号令）</w:t>
            </w:r>
          </w:p>
        </w:tc>
        <w:tc>
          <w:tcPr>
            <w:tcW w:w="1620" w:type="dxa"/>
            <w:vAlign w:val="center"/>
          </w:tcPr>
          <w:p>
            <w:pPr>
              <w:rPr>
                <w:rFonts w:ascii="仿宋_GB2312" w:eastAsia="仿宋_GB2312"/>
                <w:sz w:val="18"/>
                <w:szCs w:val="18"/>
              </w:rPr>
            </w:pPr>
            <w:r>
              <w:rPr>
                <w:rFonts w:hint="eastAsia" w:ascii="仿宋_GB2312" w:eastAsia="仿宋_GB2312"/>
                <w:sz w:val="18"/>
                <w:szCs w:val="18"/>
              </w:rPr>
              <w:t>及时公开，公告期不少于</w:t>
            </w:r>
            <w:r>
              <w:rPr>
                <w:rFonts w:ascii="仿宋_GB2312" w:eastAsia="仿宋_GB2312"/>
                <w:sz w:val="18"/>
                <w:szCs w:val="18"/>
              </w:rPr>
              <w:t>5</w:t>
            </w:r>
            <w:r>
              <w:rPr>
                <w:rFonts w:hint="eastAsia" w:ascii="仿宋_GB2312" w:eastAsia="仿宋_GB2312"/>
                <w:sz w:val="18"/>
                <w:szCs w:val="18"/>
              </w:rPr>
              <w:t>个工作日</w:t>
            </w:r>
          </w:p>
        </w:tc>
        <w:tc>
          <w:tcPr>
            <w:tcW w:w="956" w:type="dxa"/>
            <w:vAlign w:val="center"/>
          </w:tcPr>
          <w:p>
            <w:pPr>
              <w:rPr>
                <w:rFonts w:ascii="仿宋_GB2312" w:eastAsia="仿宋_GB2312"/>
                <w:sz w:val="18"/>
                <w:szCs w:val="18"/>
              </w:rPr>
            </w:pPr>
            <w:r>
              <w:rPr>
                <w:rFonts w:hint="eastAsia" w:ascii="仿宋_GB2312" w:eastAsia="仿宋_GB2312"/>
                <w:sz w:val="18"/>
                <w:szCs w:val="18"/>
              </w:rPr>
              <w:t>转让方或者其委托的产权交易代理机构</w:t>
            </w:r>
          </w:p>
        </w:tc>
        <w:tc>
          <w:tcPr>
            <w:tcW w:w="1856" w:type="dxa"/>
            <w:vAlign w:val="center"/>
          </w:tcPr>
          <w:p>
            <w:pPr>
              <w:rPr>
                <w:rFonts w:ascii="仿宋_GB2312" w:hAnsi="仿宋_GB2312" w:eastAsia="仿宋_GB2312" w:cs="仿宋_GB2312"/>
                <w:sz w:val="18"/>
                <w:szCs w:val="18"/>
              </w:rPr>
            </w:pPr>
            <w:r>
              <w:rPr>
                <w:rFonts w:hint="eastAsia" w:ascii="仿宋_GB2312" w:hAnsi="仿宋_GB2312" w:eastAsia="仿宋_GB2312" w:cs="仿宋_GB2312"/>
                <w:sz w:val="18"/>
                <w:szCs w:val="18"/>
              </w:rPr>
              <w:t>■河北省公共资源交易平台</w:t>
            </w:r>
          </w:p>
          <w:p>
            <w:pPr>
              <w:rPr>
                <w:rFonts w:hint="eastAsia" w:ascii="仿宋_GB2312" w:eastAsia="仿宋_GB2312"/>
                <w:sz w:val="18"/>
                <w:szCs w:val="18"/>
              </w:rPr>
            </w:pPr>
            <w:r>
              <w:rPr>
                <w:rFonts w:hint="eastAsia" w:ascii="仿宋_GB2312" w:hAnsi="仿宋_GB2312" w:eastAsia="仿宋_GB2312" w:cs="仿宋_GB2312"/>
                <w:sz w:val="18"/>
                <w:szCs w:val="18"/>
              </w:rPr>
              <w:t>■石家庄公共资源交易网</w:t>
            </w:r>
          </w:p>
        </w:tc>
        <w:tc>
          <w:tcPr>
            <w:tcW w:w="720" w:type="dxa"/>
            <w:vAlign w:val="center"/>
          </w:tcPr>
          <w:p>
            <w:pPr>
              <w:jc w:val="center"/>
              <w:rPr>
                <w:rFonts w:ascii="仿宋_GB2312" w:eastAsia="仿宋_GB2312"/>
                <w:sz w:val="18"/>
                <w:szCs w:val="18"/>
              </w:rPr>
            </w:pPr>
            <w:r>
              <w:rPr>
                <w:rFonts w:hint="eastAsia" w:ascii="仿宋_GB2312" w:eastAsia="仿宋_GB2312"/>
                <w:sz w:val="18"/>
                <w:szCs w:val="18"/>
              </w:rPr>
              <w:t>√</w:t>
            </w:r>
          </w:p>
        </w:tc>
        <w:tc>
          <w:tcPr>
            <w:tcW w:w="900" w:type="dxa"/>
            <w:vAlign w:val="center"/>
          </w:tcPr>
          <w:p>
            <w:pPr>
              <w:rPr>
                <w:rFonts w:ascii="仿宋_GB2312" w:eastAsia="仿宋_GB2312"/>
                <w:sz w:val="18"/>
                <w:szCs w:val="18"/>
              </w:rPr>
            </w:pPr>
            <w:r>
              <w:rPr>
                <w:rFonts w:hint="eastAsia" w:ascii="仿宋_GB2312" w:eastAsia="仿宋_GB2312"/>
                <w:sz w:val="18"/>
                <w:szCs w:val="18"/>
              </w:rPr>
              <w:t>　</w:t>
            </w:r>
          </w:p>
        </w:tc>
        <w:tc>
          <w:tcPr>
            <w:tcW w:w="788" w:type="dxa"/>
            <w:vAlign w:val="center"/>
          </w:tcPr>
          <w:p>
            <w:pPr>
              <w:jc w:val="center"/>
              <w:rPr>
                <w:rFonts w:ascii="仿宋_GB2312" w:eastAsia="仿宋_GB2312"/>
                <w:sz w:val="18"/>
                <w:szCs w:val="18"/>
              </w:rPr>
            </w:pPr>
            <w:r>
              <w:rPr>
                <w:rFonts w:hint="eastAsia" w:ascii="仿宋_GB2312" w:eastAsia="仿宋_GB2312"/>
                <w:sz w:val="18"/>
                <w:szCs w:val="18"/>
              </w:rPr>
              <w:t>√</w:t>
            </w:r>
          </w:p>
        </w:tc>
        <w:tc>
          <w:tcPr>
            <w:tcW w:w="900" w:type="dxa"/>
            <w:vAlign w:val="center"/>
          </w:tcPr>
          <w:p>
            <w:pPr>
              <w:rPr>
                <w:rFonts w:ascii="仿宋_GB2312" w:eastAsia="仿宋_GB2312"/>
                <w:sz w:val="18"/>
                <w:szCs w:val="18"/>
              </w:rPr>
            </w:pPr>
            <w:r>
              <w:rPr>
                <w:rFonts w:hint="eastAsia" w:ascii="仿宋_GB2312"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hint="eastAsia" w:ascii="仿宋_GB2312" w:eastAsia="仿宋_GB2312"/>
                <w:sz w:val="18"/>
                <w:szCs w:val="18"/>
                <w:lang w:val="en-US" w:eastAsia="zh-CN"/>
              </w:rPr>
            </w:pPr>
            <w:r>
              <w:rPr>
                <w:rFonts w:hint="eastAsia" w:ascii="仿宋_GB2312" w:eastAsia="仿宋_GB2312"/>
                <w:sz w:val="18"/>
                <w:szCs w:val="18"/>
                <w:lang w:val="en-US" w:eastAsia="zh-CN"/>
              </w:rPr>
              <w:t>25</w:t>
            </w:r>
          </w:p>
        </w:tc>
        <w:tc>
          <w:tcPr>
            <w:tcW w:w="900" w:type="dxa"/>
            <w:vMerge w:val="restart"/>
            <w:vAlign w:val="center"/>
          </w:tcPr>
          <w:p>
            <w:pPr>
              <w:jc w:val="center"/>
              <w:rPr>
                <w:rFonts w:ascii="仿宋_GB2312" w:eastAsia="仿宋_GB2312"/>
                <w:sz w:val="18"/>
                <w:szCs w:val="18"/>
              </w:rPr>
            </w:pPr>
            <w:r>
              <w:rPr>
                <w:rFonts w:hint="eastAsia" w:ascii="仿宋_GB2312" w:eastAsia="仿宋_GB2312"/>
                <w:sz w:val="18"/>
                <w:szCs w:val="18"/>
              </w:rPr>
              <w:t>国有产权交易信息</w:t>
            </w:r>
          </w:p>
        </w:tc>
        <w:tc>
          <w:tcPr>
            <w:tcW w:w="776" w:type="dxa"/>
            <w:vAlign w:val="center"/>
          </w:tcPr>
          <w:p>
            <w:pPr>
              <w:rPr>
                <w:rFonts w:ascii="仿宋_GB2312" w:eastAsia="仿宋_GB2312"/>
                <w:sz w:val="18"/>
                <w:szCs w:val="18"/>
              </w:rPr>
            </w:pPr>
            <w:r>
              <w:rPr>
                <w:rFonts w:hint="eastAsia" w:ascii="仿宋_GB2312" w:eastAsia="仿宋_GB2312"/>
                <w:sz w:val="18"/>
                <w:szCs w:val="18"/>
              </w:rPr>
              <w:t>国有企业资产转让信息披露</w:t>
            </w:r>
          </w:p>
        </w:tc>
        <w:tc>
          <w:tcPr>
            <w:tcW w:w="3364" w:type="dxa"/>
            <w:vAlign w:val="center"/>
          </w:tcPr>
          <w:p>
            <w:pPr>
              <w:rPr>
                <w:rFonts w:ascii="仿宋_GB2312" w:eastAsia="仿宋_GB2312"/>
                <w:sz w:val="18"/>
                <w:szCs w:val="18"/>
              </w:rPr>
            </w:pPr>
            <w:r>
              <w:rPr>
                <w:rFonts w:hint="eastAsia" w:ascii="仿宋_GB2312" w:eastAsia="仿宋_GB2312"/>
                <w:sz w:val="18"/>
                <w:szCs w:val="18"/>
              </w:rPr>
              <w:t>标的基本情况、交易条件、转让底价、竞价方式、受让方选择的相关评判标准等。</w:t>
            </w:r>
          </w:p>
        </w:tc>
        <w:tc>
          <w:tcPr>
            <w:tcW w:w="2340" w:type="dxa"/>
            <w:vAlign w:val="center"/>
          </w:tcPr>
          <w:p>
            <w:pPr>
              <w:rPr>
                <w:rFonts w:ascii="仿宋_GB2312" w:eastAsia="仿宋_GB2312"/>
                <w:sz w:val="18"/>
                <w:szCs w:val="18"/>
              </w:rPr>
            </w:pPr>
            <w:r>
              <w:rPr>
                <w:rFonts w:hint="eastAsia" w:ascii="仿宋_GB2312" w:eastAsia="仿宋_GB2312"/>
                <w:sz w:val="18"/>
                <w:szCs w:val="18"/>
              </w:rPr>
              <w:t>《国务院办公厅关于推进公共资源配置领域政府信息公开的意见》（国办发﹝2017﹞97号）、《企业国有资产交易监督管理办法》（国资委、财政部2016年第32号令）</w:t>
            </w:r>
          </w:p>
        </w:tc>
        <w:tc>
          <w:tcPr>
            <w:tcW w:w="1620" w:type="dxa"/>
            <w:vAlign w:val="center"/>
          </w:tcPr>
          <w:p>
            <w:pPr>
              <w:rPr>
                <w:rFonts w:ascii="仿宋_GB2312" w:eastAsia="仿宋_GB2312"/>
                <w:sz w:val="18"/>
                <w:szCs w:val="18"/>
              </w:rPr>
            </w:pPr>
            <w:r>
              <w:rPr>
                <w:rFonts w:hint="eastAsia" w:ascii="仿宋_GB2312" w:eastAsia="仿宋_GB2312"/>
                <w:sz w:val="18"/>
                <w:szCs w:val="18"/>
              </w:rPr>
              <w:t>转让底价高于</w:t>
            </w:r>
            <w:r>
              <w:rPr>
                <w:rFonts w:ascii="仿宋_GB2312" w:eastAsia="仿宋_GB2312"/>
                <w:sz w:val="18"/>
                <w:szCs w:val="18"/>
              </w:rPr>
              <w:t>100</w:t>
            </w:r>
            <w:r>
              <w:rPr>
                <w:rFonts w:hint="eastAsia" w:ascii="仿宋_GB2312" w:eastAsia="仿宋_GB2312"/>
                <w:sz w:val="18"/>
                <w:szCs w:val="18"/>
              </w:rPr>
              <w:t>万元、低于</w:t>
            </w:r>
            <w:r>
              <w:rPr>
                <w:rFonts w:ascii="仿宋_GB2312" w:eastAsia="仿宋_GB2312"/>
                <w:sz w:val="18"/>
                <w:szCs w:val="18"/>
              </w:rPr>
              <w:t>1000</w:t>
            </w:r>
            <w:r>
              <w:rPr>
                <w:rFonts w:hint="eastAsia" w:ascii="仿宋_GB2312" w:eastAsia="仿宋_GB2312"/>
                <w:sz w:val="18"/>
                <w:szCs w:val="18"/>
              </w:rPr>
              <w:t>万元的资产转让项目，信息公告期应不少于</w:t>
            </w:r>
            <w:r>
              <w:rPr>
                <w:rFonts w:ascii="仿宋_GB2312" w:eastAsia="仿宋_GB2312"/>
                <w:sz w:val="18"/>
                <w:szCs w:val="18"/>
              </w:rPr>
              <w:t>10</w:t>
            </w:r>
            <w:r>
              <w:rPr>
                <w:rFonts w:hint="eastAsia" w:ascii="仿宋_GB2312" w:eastAsia="仿宋_GB2312"/>
                <w:sz w:val="18"/>
                <w:szCs w:val="18"/>
              </w:rPr>
              <w:t>个工作日；转让底价高于</w:t>
            </w:r>
            <w:r>
              <w:rPr>
                <w:rFonts w:ascii="仿宋_GB2312" w:eastAsia="仿宋_GB2312"/>
                <w:sz w:val="18"/>
                <w:szCs w:val="18"/>
              </w:rPr>
              <w:t>1000</w:t>
            </w:r>
            <w:r>
              <w:rPr>
                <w:rFonts w:hint="eastAsia" w:ascii="仿宋_GB2312" w:eastAsia="仿宋_GB2312"/>
                <w:sz w:val="18"/>
                <w:szCs w:val="18"/>
              </w:rPr>
              <w:t>万元的资产转让项目，信息公告期应不少于</w:t>
            </w:r>
            <w:r>
              <w:rPr>
                <w:rFonts w:ascii="仿宋_GB2312" w:eastAsia="仿宋_GB2312"/>
                <w:sz w:val="18"/>
                <w:szCs w:val="18"/>
              </w:rPr>
              <w:t>20</w:t>
            </w:r>
            <w:r>
              <w:rPr>
                <w:rFonts w:hint="eastAsia" w:ascii="仿宋_GB2312" w:eastAsia="仿宋_GB2312"/>
                <w:sz w:val="18"/>
                <w:szCs w:val="18"/>
              </w:rPr>
              <w:t>个工作日</w:t>
            </w:r>
          </w:p>
        </w:tc>
        <w:tc>
          <w:tcPr>
            <w:tcW w:w="956" w:type="dxa"/>
            <w:vAlign w:val="center"/>
          </w:tcPr>
          <w:p>
            <w:pPr>
              <w:rPr>
                <w:rFonts w:ascii="仿宋_GB2312" w:eastAsia="仿宋_GB2312"/>
                <w:sz w:val="18"/>
                <w:szCs w:val="18"/>
              </w:rPr>
            </w:pPr>
            <w:r>
              <w:rPr>
                <w:rFonts w:hint="eastAsia" w:ascii="仿宋_GB2312" w:eastAsia="仿宋_GB2312"/>
                <w:sz w:val="18"/>
                <w:szCs w:val="18"/>
              </w:rPr>
              <w:t>转让方或者其委托的产权交易代理机构</w:t>
            </w:r>
          </w:p>
        </w:tc>
        <w:tc>
          <w:tcPr>
            <w:tcW w:w="1856" w:type="dxa"/>
            <w:vAlign w:val="center"/>
          </w:tcPr>
          <w:p>
            <w:pPr>
              <w:rPr>
                <w:rFonts w:ascii="仿宋_GB2312" w:hAnsi="仿宋_GB2312" w:eastAsia="仿宋_GB2312" w:cs="仿宋_GB2312"/>
                <w:sz w:val="18"/>
                <w:szCs w:val="18"/>
              </w:rPr>
            </w:pPr>
            <w:r>
              <w:rPr>
                <w:rFonts w:hint="eastAsia" w:ascii="仿宋_GB2312" w:hAnsi="仿宋_GB2312" w:eastAsia="仿宋_GB2312" w:cs="仿宋_GB2312"/>
                <w:sz w:val="18"/>
                <w:szCs w:val="18"/>
              </w:rPr>
              <w:t>■河北省公共资源交易平台</w:t>
            </w:r>
          </w:p>
          <w:p>
            <w:pPr>
              <w:rPr>
                <w:rFonts w:ascii="仿宋_GB2312" w:eastAsia="仿宋_GB2312"/>
                <w:sz w:val="18"/>
                <w:szCs w:val="18"/>
              </w:rPr>
            </w:pPr>
            <w:r>
              <w:rPr>
                <w:rFonts w:hint="eastAsia" w:ascii="仿宋_GB2312" w:hAnsi="仿宋_GB2312" w:eastAsia="仿宋_GB2312" w:cs="仿宋_GB2312"/>
                <w:sz w:val="18"/>
                <w:szCs w:val="18"/>
              </w:rPr>
              <w:t>■石家庄公共资源交易网</w:t>
            </w:r>
          </w:p>
        </w:tc>
        <w:tc>
          <w:tcPr>
            <w:tcW w:w="720" w:type="dxa"/>
            <w:vAlign w:val="center"/>
          </w:tcPr>
          <w:p>
            <w:pPr>
              <w:jc w:val="center"/>
              <w:rPr>
                <w:rFonts w:ascii="仿宋_GB2312" w:eastAsia="仿宋_GB2312"/>
                <w:sz w:val="18"/>
                <w:szCs w:val="18"/>
              </w:rPr>
            </w:pPr>
            <w:r>
              <w:rPr>
                <w:rFonts w:hint="eastAsia" w:ascii="仿宋_GB2312" w:eastAsia="仿宋_GB2312"/>
                <w:sz w:val="18"/>
                <w:szCs w:val="18"/>
              </w:rPr>
              <w:t>√</w:t>
            </w:r>
          </w:p>
        </w:tc>
        <w:tc>
          <w:tcPr>
            <w:tcW w:w="900" w:type="dxa"/>
            <w:vAlign w:val="center"/>
          </w:tcPr>
          <w:p>
            <w:pPr>
              <w:rPr>
                <w:rFonts w:ascii="仿宋_GB2312" w:eastAsia="仿宋_GB2312"/>
                <w:sz w:val="18"/>
                <w:szCs w:val="18"/>
              </w:rPr>
            </w:pPr>
            <w:r>
              <w:rPr>
                <w:rFonts w:hint="eastAsia" w:ascii="仿宋_GB2312" w:eastAsia="仿宋_GB2312"/>
                <w:sz w:val="18"/>
                <w:szCs w:val="18"/>
              </w:rPr>
              <w:t>　</w:t>
            </w:r>
          </w:p>
        </w:tc>
        <w:tc>
          <w:tcPr>
            <w:tcW w:w="788" w:type="dxa"/>
            <w:vAlign w:val="center"/>
          </w:tcPr>
          <w:p>
            <w:pPr>
              <w:jc w:val="center"/>
              <w:rPr>
                <w:rFonts w:ascii="仿宋_GB2312" w:eastAsia="仿宋_GB2312"/>
                <w:sz w:val="18"/>
                <w:szCs w:val="18"/>
              </w:rPr>
            </w:pPr>
            <w:r>
              <w:rPr>
                <w:rFonts w:hint="eastAsia" w:ascii="仿宋_GB2312" w:eastAsia="仿宋_GB2312"/>
                <w:sz w:val="18"/>
                <w:szCs w:val="18"/>
              </w:rPr>
              <w:t>√</w:t>
            </w:r>
          </w:p>
        </w:tc>
        <w:tc>
          <w:tcPr>
            <w:tcW w:w="900" w:type="dxa"/>
            <w:vAlign w:val="center"/>
          </w:tcPr>
          <w:p>
            <w:pPr>
              <w:rPr>
                <w:rFonts w:ascii="仿宋_GB2312" w:eastAsia="仿宋_GB2312"/>
                <w:sz w:val="18"/>
                <w:szCs w:val="18"/>
              </w:rPr>
            </w:pPr>
            <w:r>
              <w:rPr>
                <w:rFonts w:hint="eastAsia" w:ascii="仿宋_GB2312"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hint="eastAsia" w:ascii="仿宋_GB2312" w:eastAsia="仿宋_GB2312"/>
                <w:sz w:val="18"/>
                <w:szCs w:val="18"/>
                <w:lang w:val="en-US" w:eastAsia="zh-CN"/>
              </w:rPr>
            </w:pPr>
            <w:r>
              <w:rPr>
                <w:rFonts w:hint="eastAsia" w:ascii="仿宋_GB2312" w:eastAsia="仿宋_GB2312"/>
                <w:sz w:val="18"/>
                <w:szCs w:val="18"/>
                <w:lang w:val="en-US" w:eastAsia="zh-CN"/>
              </w:rPr>
              <w:t>26</w:t>
            </w:r>
          </w:p>
        </w:tc>
        <w:tc>
          <w:tcPr>
            <w:tcW w:w="900" w:type="dxa"/>
            <w:vMerge w:val="continue"/>
            <w:vAlign w:val="center"/>
          </w:tcPr>
          <w:p>
            <w:pPr>
              <w:rPr>
                <w:rFonts w:ascii="仿宋_GB2312" w:eastAsia="仿宋_GB2312"/>
                <w:sz w:val="18"/>
                <w:szCs w:val="18"/>
              </w:rPr>
            </w:pPr>
          </w:p>
        </w:tc>
        <w:tc>
          <w:tcPr>
            <w:tcW w:w="776" w:type="dxa"/>
            <w:vAlign w:val="center"/>
          </w:tcPr>
          <w:p>
            <w:pPr>
              <w:rPr>
                <w:rFonts w:ascii="仿宋_GB2312" w:eastAsia="仿宋_GB2312"/>
                <w:sz w:val="18"/>
                <w:szCs w:val="18"/>
              </w:rPr>
            </w:pPr>
            <w:r>
              <w:rPr>
                <w:rFonts w:hint="eastAsia" w:ascii="仿宋_GB2312" w:eastAsia="仿宋_GB2312"/>
                <w:sz w:val="18"/>
                <w:szCs w:val="18"/>
              </w:rPr>
              <w:t>国有企业资产转让成交公告</w:t>
            </w:r>
          </w:p>
        </w:tc>
        <w:tc>
          <w:tcPr>
            <w:tcW w:w="3364" w:type="dxa"/>
            <w:vAlign w:val="center"/>
          </w:tcPr>
          <w:p>
            <w:pPr>
              <w:rPr>
                <w:rFonts w:ascii="仿宋_GB2312" w:eastAsia="仿宋_GB2312"/>
                <w:sz w:val="18"/>
                <w:szCs w:val="18"/>
              </w:rPr>
            </w:pPr>
            <w:r>
              <w:rPr>
                <w:rFonts w:hint="eastAsia" w:ascii="仿宋_GB2312" w:eastAsia="仿宋_GB2312"/>
                <w:sz w:val="18"/>
                <w:szCs w:val="18"/>
              </w:rPr>
              <w:t>交易标的名称、评估价格、转让底价、交易价格等。</w:t>
            </w:r>
          </w:p>
        </w:tc>
        <w:tc>
          <w:tcPr>
            <w:tcW w:w="2340" w:type="dxa"/>
            <w:vAlign w:val="center"/>
          </w:tcPr>
          <w:p>
            <w:pPr>
              <w:rPr>
                <w:rFonts w:ascii="仿宋_GB2312" w:eastAsia="仿宋_GB2312"/>
                <w:sz w:val="18"/>
                <w:szCs w:val="18"/>
              </w:rPr>
            </w:pPr>
            <w:r>
              <w:rPr>
                <w:rFonts w:hint="eastAsia" w:ascii="仿宋_GB2312" w:eastAsia="仿宋_GB2312"/>
                <w:sz w:val="18"/>
                <w:szCs w:val="18"/>
              </w:rPr>
              <w:t>《国务院办公厅关于推进公共资源配置领域政府信息公开的意见》（国办发﹝2017﹞97号）、《企业国有资产交易监督管理办法》（国资委、财政部2016年第32号令）</w:t>
            </w:r>
          </w:p>
        </w:tc>
        <w:tc>
          <w:tcPr>
            <w:tcW w:w="1620" w:type="dxa"/>
            <w:vAlign w:val="center"/>
          </w:tcPr>
          <w:p>
            <w:pPr>
              <w:rPr>
                <w:rFonts w:ascii="仿宋_GB2312" w:eastAsia="仿宋_GB2312"/>
                <w:sz w:val="18"/>
                <w:szCs w:val="18"/>
              </w:rPr>
            </w:pPr>
            <w:r>
              <w:rPr>
                <w:rFonts w:hint="eastAsia" w:ascii="仿宋_GB2312" w:eastAsia="仿宋_GB2312"/>
                <w:sz w:val="18"/>
                <w:szCs w:val="18"/>
              </w:rPr>
              <w:t>不少于</w:t>
            </w:r>
            <w:r>
              <w:rPr>
                <w:rFonts w:ascii="仿宋_GB2312" w:eastAsia="仿宋_GB2312"/>
                <w:sz w:val="18"/>
                <w:szCs w:val="18"/>
              </w:rPr>
              <w:t>5</w:t>
            </w:r>
            <w:r>
              <w:rPr>
                <w:rFonts w:hint="eastAsia" w:ascii="仿宋_GB2312" w:eastAsia="仿宋_GB2312"/>
                <w:sz w:val="18"/>
                <w:szCs w:val="18"/>
              </w:rPr>
              <w:t>个工作日</w:t>
            </w:r>
          </w:p>
        </w:tc>
        <w:tc>
          <w:tcPr>
            <w:tcW w:w="956" w:type="dxa"/>
            <w:vAlign w:val="center"/>
          </w:tcPr>
          <w:p>
            <w:pPr>
              <w:rPr>
                <w:rFonts w:ascii="仿宋_GB2312" w:eastAsia="仿宋_GB2312"/>
                <w:sz w:val="18"/>
                <w:szCs w:val="18"/>
              </w:rPr>
            </w:pPr>
            <w:r>
              <w:rPr>
                <w:rFonts w:hint="eastAsia" w:ascii="仿宋_GB2312" w:eastAsia="仿宋_GB2312"/>
                <w:sz w:val="18"/>
                <w:szCs w:val="18"/>
              </w:rPr>
              <w:t>转让方或者其委托的产权交易代理机构</w:t>
            </w:r>
          </w:p>
        </w:tc>
        <w:tc>
          <w:tcPr>
            <w:tcW w:w="1856" w:type="dxa"/>
            <w:vAlign w:val="center"/>
          </w:tcPr>
          <w:p>
            <w:pPr>
              <w:rPr>
                <w:rFonts w:ascii="仿宋_GB2312" w:hAnsi="仿宋_GB2312" w:eastAsia="仿宋_GB2312" w:cs="仿宋_GB2312"/>
                <w:sz w:val="18"/>
                <w:szCs w:val="18"/>
              </w:rPr>
            </w:pPr>
            <w:r>
              <w:rPr>
                <w:rFonts w:hint="eastAsia" w:ascii="仿宋_GB2312" w:hAnsi="仿宋_GB2312" w:eastAsia="仿宋_GB2312" w:cs="仿宋_GB2312"/>
                <w:sz w:val="18"/>
                <w:szCs w:val="18"/>
              </w:rPr>
              <w:t>■河北省公共资源交易平台</w:t>
            </w:r>
          </w:p>
          <w:p>
            <w:pPr>
              <w:rPr>
                <w:rFonts w:ascii="仿宋_GB2312" w:eastAsia="仿宋_GB2312"/>
                <w:sz w:val="18"/>
                <w:szCs w:val="18"/>
              </w:rPr>
            </w:pPr>
            <w:r>
              <w:rPr>
                <w:rFonts w:hint="eastAsia" w:ascii="仿宋_GB2312" w:hAnsi="仿宋_GB2312" w:eastAsia="仿宋_GB2312" w:cs="仿宋_GB2312"/>
                <w:sz w:val="18"/>
                <w:szCs w:val="18"/>
              </w:rPr>
              <w:t>■石家庄公共资源交易网</w:t>
            </w:r>
          </w:p>
        </w:tc>
        <w:tc>
          <w:tcPr>
            <w:tcW w:w="720" w:type="dxa"/>
            <w:vAlign w:val="center"/>
          </w:tcPr>
          <w:p>
            <w:pPr>
              <w:jc w:val="center"/>
              <w:rPr>
                <w:rFonts w:ascii="仿宋_GB2312" w:eastAsia="仿宋_GB2312"/>
                <w:sz w:val="18"/>
                <w:szCs w:val="18"/>
              </w:rPr>
            </w:pPr>
            <w:r>
              <w:rPr>
                <w:rFonts w:hint="eastAsia" w:ascii="仿宋_GB2312" w:eastAsia="仿宋_GB2312"/>
                <w:sz w:val="18"/>
                <w:szCs w:val="18"/>
              </w:rPr>
              <w:t>√</w:t>
            </w:r>
          </w:p>
        </w:tc>
        <w:tc>
          <w:tcPr>
            <w:tcW w:w="900" w:type="dxa"/>
            <w:vAlign w:val="center"/>
          </w:tcPr>
          <w:p>
            <w:pPr>
              <w:rPr>
                <w:rFonts w:ascii="仿宋_GB2312" w:eastAsia="仿宋_GB2312"/>
                <w:sz w:val="18"/>
                <w:szCs w:val="18"/>
              </w:rPr>
            </w:pPr>
            <w:r>
              <w:rPr>
                <w:rFonts w:hint="eastAsia" w:ascii="仿宋_GB2312" w:eastAsia="仿宋_GB2312"/>
                <w:sz w:val="18"/>
                <w:szCs w:val="18"/>
              </w:rPr>
              <w:t>　</w:t>
            </w:r>
          </w:p>
        </w:tc>
        <w:tc>
          <w:tcPr>
            <w:tcW w:w="788" w:type="dxa"/>
            <w:vAlign w:val="center"/>
          </w:tcPr>
          <w:p>
            <w:pPr>
              <w:jc w:val="center"/>
              <w:rPr>
                <w:rFonts w:ascii="仿宋_GB2312" w:eastAsia="仿宋_GB2312"/>
                <w:sz w:val="18"/>
                <w:szCs w:val="18"/>
              </w:rPr>
            </w:pPr>
            <w:r>
              <w:rPr>
                <w:rFonts w:hint="eastAsia" w:ascii="仿宋_GB2312" w:eastAsia="仿宋_GB2312"/>
                <w:sz w:val="18"/>
                <w:szCs w:val="18"/>
              </w:rPr>
              <w:t>√</w:t>
            </w:r>
          </w:p>
        </w:tc>
        <w:tc>
          <w:tcPr>
            <w:tcW w:w="900" w:type="dxa"/>
            <w:vAlign w:val="center"/>
          </w:tcPr>
          <w:p>
            <w:pPr>
              <w:rPr>
                <w:rFonts w:ascii="仿宋_GB2312" w:eastAsia="仿宋_GB2312"/>
                <w:sz w:val="18"/>
                <w:szCs w:val="18"/>
              </w:rPr>
            </w:pPr>
            <w:r>
              <w:rPr>
                <w:rFonts w:hint="eastAsia" w:ascii="仿宋_GB2312" w:eastAsia="仿宋_GB2312"/>
                <w:sz w:val="18"/>
                <w:szCs w:val="18"/>
              </w:rPr>
              <w:t>　</w:t>
            </w:r>
          </w:p>
        </w:tc>
      </w:tr>
    </w:tbl>
    <w:p>
      <w:pPr>
        <w:pStyle w:val="2"/>
        <w:jc w:val="center"/>
        <w:rPr>
          <w:rFonts w:ascii="?????_GBK" w:hAnsi="?????_GBK"/>
          <w:b w:val="0"/>
          <w:bCs w:val="0"/>
          <w:sz w:val="30"/>
        </w:rPr>
      </w:pPr>
    </w:p>
    <w:p>
      <w:pPr>
        <w:rPr>
          <w:rFonts w:ascii="?????_GBK" w:hAnsi="?????_GBK"/>
          <w:b w:val="0"/>
          <w:bCs w:val="0"/>
          <w:sz w:val="30"/>
        </w:rPr>
      </w:pPr>
    </w:p>
    <w:p>
      <w:pPr>
        <w:rPr>
          <w:rFonts w:ascii="?????_GBK" w:hAnsi="?????_GBK"/>
          <w:b w:val="0"/>
          <w:bCs w:val="0"/>
          <w:sz w:val="30"/>
        </w:rPr>
      </w:pPr>
    </w:p>
    <w:p>
      <w:pPr>
        <w:rPr>
          <w:rFonts w:ascii="?????_GBK" w:hAnsi="?????_GBK"/>
          <w:b w:val="0"/>
          <w:bCs w:val="0"/>
          <w:sz w:val="30"/>
        </w:rPr>
      </w:pPr>
    </w:p>
    <w:p/>
    <w:p>
      <w:pPr>
        <w:pStyle w:val="2"/>
        <w:jc w:val="center"/>
        <w:outlineLvl w:val="0"/>
        <w:rPr>
          <w:rFonts w:ascii="?????_GBK" w:hAnsi="?????_GBK"/>
          <w:b w:val="0"/>
          <w:bCs w:val="0"/>
          <w:sz w:val="30"/>
        </w:rPr>
      </w:pPr>
      <w:bookmarkStart w:id="5" w:name="_Toc32503"/>
      <w:bookmarkStart w:id="6" w:name="_Toc26970"/>
      <w:r>
        <w:rPr>
          <w:rFonts w:hint="eastAsia" w:ascii="宋体" w:hAnsi="宋体" w:cs="宋体"/>
          <w:b w:val="0"/>
          <w:bCs w:val="0"/>
          <w:sz w:val="30"/>
        </w:rPr>
        <w:t>（三）义务教育领域基层政务公开标准目录</w:t>
      </w:r>
      <w:bookmarkEnd w:id="5"/>
      <w:bookmarkEnd w:id="6"/>
    </w:p>
    <w:tbl>
      <w:tblPr>
        <w:tblStyle w:val="8"/>
        <w:tblW w:w="1292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18"/>
        <w:gridCol w:w="518"/>
        <w:gridCol w:w="864"/>
        <w:gridCol w:w="2645"/>
        <w:gridCol w:w="1710"/>
        <w:gridCol w:w="1365"/>
        <w:gridCol w:w="1245"/>
        <w:gridCol w:w="1155"/>
        <w:gridCol w:w="649"/>
        <w:gridCol w:w="777"/>
        <w:gridCol w:w="705"/>
        <w:gridCol w:w="77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restart"/>
            <w:vAlign w:val="center"/>
          </w:tcPr>
          <w:p>
            <w:pPr>
              <w:widowControl/>
              <w:jc w:val="center"/>
              <w:rPr>
                <w:rFonts w:ascii="黑体" w:hAnsi="Times New Roman" w:eastAsia="黑体"/>
                <w:kern w:val="0"/>
                <w:sz w:val="22"/>
              </w:rPr>
            </w:pPr>
            <w:r>
              <w:rPr>
                <w:rFonts w:hint="eastAsia" w:ascii="黑体" w:hAnsi="宋体" w:eastAsia="黑体"/>
                <w:kern w:val="0"/>
                <w:sz w:val="22"/>
              </w:rPr>
              <w:t>序号</w:t>
            </w:r>
          </w:p>
        </w:tc>
        <w:tc>
          <w:tcPr>
            <w:tcW w:w="1382" w:type="dxa"/>
            <w:gridSpan w:val="2"/>
            <w:vAlign w:val="center"/>
          </w:tcPr>
          <w:p>
            <w:pPr>
              <w:widowControl/>
              <w:jc w:val="center"/>
              <w:rPr>
                <w:rFonts w:ascii="黑体" w:hAnsi="宋体" w:eastAsia="黑体" w:cs="宋体"/>
                <w:kern w:val="0"/>
                <w:sz w:val="22"/>
              </w:rPr>
            </w:pPr>
            <w:r>
              <w:rPr>
                <w:rFonts w:hint="eastAsia" w:ascii="黑体" w:hAnsi="宋体" w:eastAsia="黑体" w:cs="宋体"/>
                <w:kern w:val="0"/>
                <w:sz w:val="22"/>
              </w:rPr>
              <w:t>公开事项</w:t>
            </w:r>
          </w:p>
        </w:tc>
        <w:tc>
          <w:tcPr>
            <w:tcW w:w="2645" w:type="dxa"/>
            <w:vMerge w:val="restart"/>
            <w:vAlign w:val="center"/>
          </w:tcPr>
          <w:p>
            <w:pPr>
              <w:widowControl/>
              <w:jc w:val="center"/>
              <w:rPr>
                <w:rFonts w:ascii="黑体" w:hAnsi="宋体" w:eastAsia="黑体" w:cs="宋体"/>
                <w:kern w:val="0"/>
                <w:sz w:val="22"/>
              </w:rPr>
            </w:pPr>
            <w:r>
              <w:rPr>
                <w:rFonts w:hint="eastAsia" w:ascii="黑体" w:hAnsi="宋体" w:eastAsia="黑体" w:cs="宋体"/>
                <w:kern w:val="0"/>
                <w:sz w:val="22"/>
              </w:rPr>
              <w:t>公开内容（要素）</w:t>
            </w:r>
          </w:p>
        </w:tc>
        <w:tc>
          <w:tcPr>
            <w:tcW w:w="1710" w:type="dxa"/>
            <w:vMerge w:val="restart"/>
            <w:vAlign w:val="center"/>
          </w:tcPr>
          <w:p>
            <w:pPr>
              <w:widowControl/>
              <w:jc w:val="center"/>
              <w:rPr>
                <w:rFonts w:ascii="黑体" w:hAnsi="宋体" w:eastAsia="黑体" w:cs="宋体"/>
                <w:kern w:val="0"/>
                <w:sz w:val="22"/>
              </w:rPr>
            </w:pPr>
            <w:r>
              <w:rPr>
                <w:rFonts w:hint="eastAsia" w:ascii="黑体" w:hAnsi="宋体" w:eastAsia="黑体" w:cs="宋体"/>
                <w:kern w:val="0"/>
                <w:sz w:val="22"/>
              </w:rPr>
              <w:t>公开依据</w:t>
            </w:r>
          </w:p>
        </w:tc>
        <w:tc>
          <w:tcPr>
            <w:tcW w:w="1365" w:type="dxa"/>
            <w:vMerge w:val="restart"/>
            <w:vAlign w:val="center"/>
          </w:tcPr>
          <w:p>
            <w:pPr>
              <w:widowControl/>
              <w:jc w:val="center"/>
              <w:rPr>
                <w:rFonts w:ascii="黑体" w:hAnsi="宋体" w:eastAsia="黑体" w:cs="宋体"/>
                <w:kern w:val="0"/>
                <w:sz w:val="22"/>
              </w:rPr>
            </w:pPr>
            <w:r>
              <w:rPr>
                <w:rFonts w:hint="eastAsia" w:ascii="黑体" w:hAnsi="宋体" w:eastAsia="黑体" w:cs="宋体"/>
                <w:kern w:val="0"/>
                <w:sz w:val="22"/>
              </w:rPr>
              <w:t>公开时限</w:t>
            </w:r>
          </w:p>
        </w:tc>
        <w:tc>
          <w:tcPr>
            <w:tcW w:w="1245" w:type="dxa"/>
            <w:vMerge w:val="restart"/>
            <w:vAlign w:val="center"/>
          </w:tcPr>
          <w:p>
            <w:pPr>
              <w:widowControl/>
              <w:jc w:val="center"/>
              <w:rPr>
                <w:rFonts w:ascii="黑体" w:hAnsi="宋体" w:eastAsia="黑体" w:cs="宋体"/>
                <w:kern w:val="0"/>
                <w:sz w:val="22"/>
              </w:rPr>
            </w:pPr>
            <w:r>
              <w:rPr>
                <w:rFonts w:hint="eastAsia" w:ascii="黑体" w:hAnsi="宋体" w:eastAsia="黑体" w:cs="宋体"/>
                <w:kern w:val="0"/>
                <w:sz w:val="22"/>
              </w:rPr>
              <w:t>公开主体</w:t>
            </w:r>
          </w:p>
        </w:tc>
        <w:tc>
          <w:tcPr>
            <w:tcW w:w="1155" w:type="dxa"/>
            <w:vMerge w:val="restart"/>
            <w:vAlign w:val="center"/>
          </w:tcPr>
          <w:p>
            <w:pPr>
              <w:widowControl/>
              <w:jc w:val="center"/>
              <w:rPr>
                <w:rFonts w:ascii="黑体" w:hAnsi="宋体" w:eastAsia="黑体" w:cs="宋体"/>
                <w:kern w:val="0"/>
                <w:sz w:val="22"/>
              </w:rPr>
            </w:pPr>
            <w:r>
              <w:rPr>
                <w:rFonts w:hint="eastAsia" w:ascii="黑体" w:hAnsi="宋体" w:eastAsia="黑体" w:cs="宋体"/>
                <w:kern w:val="0"/>
                <w:sz w:val="22"/>
              </w:rPr>
              <w:t>公开渠道和载体</w:t>
            </w:r>
          </w:p>
        </w:tc>
        <w:tc>
          <w:tcPr>
            <w:tcW w:w="1426" w:type="dxa"/>
            <w:gridSpan w:val="2"/>
            <w:vAlign w:val="center"/>
          </w:tcPr>
          <w:p>
            <w:pPr>
              <w:widowControl/>
              <w:jc w:val="center"/>
              <w:rPr>
                <w:rFonts w:ascii="黑体" w:hAnsi="宋体" w:eastAsia="黑体" w:cs="宋体"/>
                <w:kern w:val="0"/>
                <w:sz w:val="22"/>
              </w:rPr>
            </w:pPr>
            <w:r>
              <w:rPr>
                <w:rFonts w:hint="eastAsia" w:ascii="黑体" w:hAnsi="宋体" w:eastAsia="黑体" w:cs="宋体"/>
                <w:kern w:val="0"/>
                <w:sz w:val="22"/>
              </w:rPr>
              <w:t>公开对象</w:t>
            </w:r>
          </w:p>
        </w:tc>
        <w:tc>
          <w:tcPr>
            <w:tcW w:w="1482" w:type="dxa"/>
            <w:gridSpan w:val="2"/>
            <w:vAlign w:val="center"/>
          </w:tcPr>
          <w:p>
            <w:pPr>
              <w:widowControl/>
              <w:jc w:val="center"/>
              <w:rPr>
                <w:rFonts w:ascii="黑体" w:hAnsi="宋体" w:eastAsia="黑体" w:cs="宋体"/>
                <w:kern w:val="0"/>
                <w:sz w:val="22"/>
              </w:rPr>
            </w:pPr>
            <w:r>
              <w:rPr>
                <w:rFonts w:hint="eastAsia" w:ascii="黑体" w:hAnsi="宋体" w:eastAsia="黑体" w:cs="宋体"/>
                <w:kern w:val="0"/>
                <w:sz w:val="22"/>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vAlign w:val="center"/>
          </w:tcPr>
          <w:p>
            <w:pPr>
              <w:widowControl/>
              <w:jc w:val="left"/>
              <w:rPr>
                <w:rFonts w:ascii="黑体" w:hAnsi="Times New Roman" w:eastAsia="黑体"/>
                <w:kern w:val="0"/>
                <w:sz w:val="22"/>
              </w:rPr>
            </w:pPr>
          </w:p>
        </w:tc>
        <w:tc>
          <w:tcPr>
            <w:tcW w:w="518" w:type="dxa"/>
            <w:vAlign w:val="center"/>
          </w:tcPr>
          <w:p>
            <w:pPr>
              <w:widowControl/>
              <w:jc w:val="center"/>
              <w:rPr>
                <w:rFonts w:ascii="黑体" w:hAnsi="宋体" w:eastAsia="黑体" w:cs="宋体"/>
                <w:kern w:val="0"/>
                <w:sz w:val="22"/>
              </w:rPr>
            </w:pPr>
            <w:r>
              <w:rPr>
                <w:rFonts w:hint="eastAsia" w:ascii="黑体" w:hAnsi="宋体" w:eastAsia="黑体" w:cs="宋体"/>
                <w:kern w:val="0"/>
                <w:sz w:val="22"/>
              </w:rPr>
              <w:t>一级事项</w:t>
            </w:r>
          </w:p>
        </w:tc>
        <w:tc>
          <w:tcPr>
            <w:tcW w:w="864" w:type="dxa"/>
            <w:vAlign w:val="center"/>
          </w:tcPr>
          <w:p>
            <w:pPr>
              <w:widowControl/>
              <w:jc w:val="center"/>
              <w:rPr>
                <w:rFonts w:ascii="黑体" w:hAnsi="宋体" w:eastAsia="黑体" w:cs="宋体"/>
                <w:kern w:val="0"/>
                <w:sz w:val="22"/>
              </w:rPr>
            </w:pPr>
            <w:r>
              <w:rPr>
                <w:rFonts w:hint="eastAsia" w:ascii="黑体" w:hAnsi="宋体" w:eastAsia="黑体" w:cs="宋体"/>
                <w:kern w:val="0"/>
                <w:sz w:val="22"/>
              </w:rPr>
              <w:t>二级事项</w:t>
            </w:r>
          </w:p>
        </w:tc>
        <w:tc>
          <w:tcPr>
            <w:tcW w:w="2645" w:type="dxa"/>
            <w:vMerge w:val="continue"/>
            <w:vAlign w:val="center"/>
          </w:tcPr>
          <w:p>
            <w:pPr>
              <w:widowControl/>
              <w:jc w:val="left"/>
              <w:rPr>
                <w:rFonts w:ascii="黑体" w:hAnsi="宋体" w:eastAsia="黑体" w:cs="宋体"/>
                <w:kern w:val="0"/>
                <w:sz w:val="22"/>
              </w:rPr>
            </w:pPr>
          </w:p>
        </w:tc>
        <w:tc>
          <w:tcPr>
            <w:tcW w:w="1710" w:type="dxa"/>
            <w:vMerge w:val="continue"/>
            <w:vAlign w:val="center"/>
          </w:tcPr>
          <w:p>
            <w:pPr>
              <w:widowControl/>
              <w:jc w:val="left"/>
              <w:rPr>
                <w:rFonts w:ascii="黑体" w:hAnsi="宋体" w:eastAsia="黑体" w:cs="宋体"/>
                <w:kern w:val="0"/>
                <w:sz w:val="22"/>
              </w:rPr>
            </w:pPr>
          </w:p>
        </w:tc>
        <w:tc>
          <w:tcPr>
            <w:tcW w:w="1365" w:type="dxa"/>
            <w:vMerge w:val="continue"/>
            <w:vAlign w:val="center"/>
          </w:tcPr>
          <w:p>
            <w:pPr>
              <w:widowControl/>
              <w:jc w:val="left"/>
              <w:rPr>
                <w:rFonts w:ascii="黑体" w:hAnsi="宋体" w:eastAsia="黑体" w:cs="宋体"/>
                <w:kern w:val="0"/>
                <w:sz w:val="22"/>
              </w:rPr>
            </w:pPr>
          </w:p>
        </w:tc>
        <w:tc>
          <w:tcPr>
            <w:tcW w:w="1245" w:type="dxa"/>
            <w:vMerge w:val="continue"/>
            <w:vAlign w:val="center"/>
          </w:tcPr>
          <w:p>
            <w:pPr>
              <w:widowControl/>
              <w:jc w:val="left"/>
              <w:rPr>
                <w:rFonts w:ascii="黑体" w:hAnsi="宋体" w:eastAsia="黑体" w:cs="宋体"/>
                <w:kern w:val="0"/>
                <w:sz w:val="22"/>
              </w:rPr>
            </w:pPr>
          </w:p>
        </w:tc>
        <w:tc>
          <w:tcPr>
            <w:tcW w:w="1155" w:type="dxa"/>
            <w:vMerge w:val="continue"/>
            <w:vAlign w:val="center"/>
          </w:tcPr>
          <w:p>
            <w:pPr>
              <w:widowControl/>
              <w:jc w:val="left"/>
              <w:rPr>
                <w:rFonts w:ascii="黑体" w:hAnsi="宋体" w:eastAsia="黑体" w:cs="宋体"/>
                <w:kern w:val="0"/>
                <w:sz w:val="22"/>
              </w:rPr>
            </w:pPr>
          </w:p>
        </w:tc>
        <w:tc>
          <w:tcPr>
            <w:tcW w:w="649" w:type="dxa"/>
            <w:vAlign w:val="center"/>
          </w:tcPr>
          <w:p>
            <w:pPr>
              <w:widowControl/>
              <w:jc w:val="center"/>
              <w:rPr>
                <w:rFonts w:ascii="黑体" w:hAnsi="宋体" w:eastAsia="黑体" w:cs="宋体"/>
                <w:kern w:val="0"/>
                <w:sz w:val="22"/>
              </w:rPr>
            </w:pPr>
            <w:r>
              <w:rPr>
                <w:rFonts w:hint="eastAsia" w:ascii="黑体" w:hAnsi="宋体" w:eastAsia="黑体" w:cs="宋体"/>
                <w:kern w:val="0"/>
                <w:sz w:val="22"/>
              </w:rPr>
              <w:t>全社会</w:t>
            </w:r>
          </w:p>
        </w:tc>
        <w:tc>
          <w:tcPr>
            <w:tcW w:w="777" w:type="dxa"/>
            <w:vAlign w:val="center"/>
          </w:tcPr>
          <w:p>
            <w:pPr>
              <w:widowControl/>
              <w:jc w:val="center"/>
              <w:rPr>
                <w:rFonts w:ascii="黑体" w:hAnsi="宋体" w:eastAsia="黑体" w:cs="宋体"/>
                <w:kern w:val="0"/>
                <w:sz w:val="22"/>
              </w:rPr>
            </w:pPr>
            <w:r>
              <w:rPr>
                <w:rFonts w:hint="eastAsia" w:ascii="黑体" w:hAnsi="宋体" w:eastAsia="黑体" w:cs="宋体"/>
                <w:kern w:val="0"/>
                <w:sz w:val="22"/>
              </w:rPr>
              <w:t>特定群众</w:t>
            </w:r>
          </w:p>
        </w:tc>
        <w:tc>
          <w:tcPr>
            <w:tcW w:w="705" w:type="dxa"/>
            <w:vAlign w:val="center"/>
          </w:tcPr>
          <w:p>
            <w:pPr>
              <w:widowControl/>
              <w:jc w:val="center"/>
              <w:rPr>
                <w:rFonts w:ascii="黑体" w:hAnsi="宋体" w:eastAsia="黑体" w:cs="宋体"/>
                <w:kern w:val="0"/>
                <w:sz w:val="22"/>
              </w:rPr>
            </w:pPr>
            <w:r>
              <w:rPr>
                <w:rFonts w:hint="eastAsia" w:ascii="黑体" w:hAnsi="宋体" w:eastAsia="黑体" w:cs="宋体"/>
                <w:kern w:val="0"/>
                <w:sz w:val="22"/>
              </w:rPr>
              <w:t>主动</w:t>
            </w:r>
          </w:p>
        </w:tc>
        <w:tc>
          <w:tcPr>
            <w:tcW w:w="777" w:type="dxa"/>
            <w:vAlign w:val="center"/>
          </w:tcPr>
          <w:p>
            <w:pPr>
              <w:widowControl/>
              <w:jc w:val="center"/>
              <w:rPr>
                <w:rFonts w:ascii="黑体" w:hAnsi="宋体" w:eastAsia="黑体" w:cs="宋体"/>
                <w:kern w:val="0"/>
                <w:sz w:val="22"/>
              </w:rPr>
            </w:pPr>
            <w:r>
              <w:rPr>
                <w:rFonts w:hint="eastAsia" w:ascii="黑体" w:hAnsi="宋体" w:eastAsia="黑体" w:cs="宋体"/>
                <w:kern w:val="0"/>
                <w:sz w:val="22"/>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56" w:hRule="atLeast"/>
          <w:jc w:val="center"/>
        </w:trPr>
        <w:tc>
          <w:tcPr>
            <w:tcW w:w="518" w:type="dxa"/>
            <w:vMerge w:val="restart"/>
            <w:vAlign w:val="center"/>
          </w:tcPr>
          <w:p>
            <w:pPr>
              <w:jc w:val="center"/>
              <w:rPr>
                <w:rFonts w:ascii="仿宋" w:hAnsi="仿宋" w:eastAsia="仿宋" w:cs="仿宋"/>
                <w:kern w:val="0"/>
                <w:sz w:val="18"/>
                <w:szCs w:val="18"/>
              </w:rPr>
            </w:pPr>
            <w:r>
              <w:rPr>
                <w:rFonts w:ascii="仿宋" w:hAnsi="仿宋" w:eastAsia="仿宋" w:cs="仿宋"/>
                <w:sz w:val="18"/>
                <w:szCs w:val="18"/>
              </w:rPr>
              <w:t>1</w:t>
            </w:r>
          </w:p>
        </w:tc>
        <w:tc>
          <w:tcPr>
            <w:tcW w:w="518" w:type="dxa"/>
            <w:vMerge w:val="restart"/>
            <w:vAlign w:val="center"/>
          </w:tcPr>
          <w:p>
            <w:pPr>
              <w:jc w:val="center"/>
              <w:rPr>
                <w:rFonts w:hint="eastAsia" w:ascii="仿宋" w:hAnsi="仿宋" w:eastAsia="仿宋" w:cs="仿宋"/>
                <w:sz w:val="18"/>
                <w:szCs w:val="18"/>
                <w:lang w:eastAsia="zh-CN"/>
              </w:rPr>
            </w:pPr>
            <w:r>
              <w:rPr>
                <w:rFonts w:hint="eastAsia" w:ascii="仿宋" w:hAnsi="仿宋" w:eastAsia="仿宋" w:cs="仿宋"/>
                <w:sz w:val="18"/>
                <w:szCs w:val="18"/>
              </w:rPr>
              <w:t>政策</w:t>
            </w:r>
          </w:p>
          <w:p>
            <w:pPr>
              <w:jc w:val="center"/>
              <w:rPr>
                <w:rFonts w:ascii="仿宋" w:hAnsi="仿宋" w:eastAsia="仿宋" w:cs="仿宋"/>
                <w:sz w:val="18"/>
                <w:szCs w:val="18"/>
              </w:rPr>
            </w:pPr>
            <w:r>
              <w:rPr>
                <w:rFonts w:hint="eastAsia" w:ascii="仿宋" w:hAnsi="仿宋" w:eastAsia="仿宋" w:cs="仿宋"/>
                <w:sz w:val="18"/>
                <w:szCs w:val="18"/>
              </w:rPr>
              <w:t>文件</w:t>
            </w:r>
          </w:p>
        </w:tc>
        <w:tc>
          <w:tcPr>
            <w:tcW w:w="864" w:type="dxa"/>
            <w:vAlign w:val="center"/>
          </w:tcPr>
          <w:p>
            <w:pPr>
              <w:rPr>
                <w:rFonts w:ascii="仿宋" w:hAnsi="仿宋" w:eastAsia="仿宋" w:cs="仿宋"/>
                <w:sz w:val="18"/>
                <w:szCs w:val="18"/>
              </w:rPr>
            </w:pPr>
            <w:r>
              <w:rPr>
                <w:rFonts w:hint="eastAsia" w:ascii="仿宋" w:hAnsi="仿宋" w:eastAsia="仿宋" w:cs="仿宋"/>
                <w:sz w:val="18"/>
                <w:szCs w:val="18"/>
              </w:rPr>
              <w:t>教育法律</w:t>
            </w:r>
          </w:p>
        </w:tc>
        <w:tc>
          <w:tcPr>
            <w:tcW w:w="2645" w:type="dxa"/>
            <w:vAlign w:val="center"/>
          </w:tcPr>
          <w:p>
            <w:pPr>
              <w:rPr>
                <w:rFonts w:ascii="仿宋" w:hAnsi="仿宋" w:eastAsia="仿宋" w:cs="仿宋"/>
                <w:sz w:val="18"/>
                <w:szCs w:val="18"/>
              </w:rPr>
            </w:pPr>
            <w:r>
              <w:rPr>
                <w:rFonts w:hint="eastAsia" w:ascii="仿宋" w:hAnsi="仿宋" w:eastAsia="仿宋" w:cs="仿宋"/>
                <w:sz w:val="18"/>
                <w:szCs w:val="18"/>
                <w:lang w:eastAsia="zh-CN"/>
              </w:rPr>
              <w:t>《中华人民共和国教育法》</w:t>
            </w:r>
            <w:r>
              <w:rPr>
                <w:rFonts w:hint="eastAsia" w:ascii="仿宋" w:hAnsi="仿宋" w:eastAsia="仿宋" w:cs="仿宋"/>
                <w:sz w:val="18"/>
                <w:szCs w:val="18"/>
              </w:rPr>
              <w:t>、</w:t>
            </w:r>
            <w:r>
              <w:rPr>
                <w:rFonts w:hint="eastAsia" w:ascii="仿宋" w:hAnsi="仿宋" w:eastAsia="仿宋" w:cs="仿宋"/>
                <w:sz w:val="18"/>
                <w:szCs w:val="18"/>
                <w:lang w:eastAsia="zh-CN"/>
              </w:rPr>
              <w:t>《中华人民共和国义务教育法》</w:t>
            </w:r>
            <w:r>
              <w:rPr>
                <w:rFonts w:hint="eastAsia" w:ascii="仿宋" w:hAnsi="仿宋" w:eastAsia="仿宋" w:cs="仿宋"/>
                <w:sz w:val="18"/>
                <w:szCs w:val="18"/>
              </w:rPr>
              <w:t>、</w:t>
            </w:r>
            <w:r>
              <w:rPr>
                <w:rFonts w:hint="eastAsia" w:ascii="仿宋" w:hAnsi="仿宋" w:eastAsia="仿宋" w:cs="仿宋"/>
                <w:sz w:val="18"/>
                <w:szCs w:val="18"/>
                <w:lang w:eastAsia="zh-CN"/>
              </w:rPr>
              <w:t>《中华人民共和国民办教育促进法》</w:t>
            </w:r>
            <w:r>
              <w:rPr>
                <w:rFonts w:hint="eastAsia" w:ascii="仿宋" w:hAnsi="仿宋" w:eastAsia="仿宋" w:cs="仿宋"/>
                <w:sz w:val="18"/>
                <w:szCs w:val="18"/>
              </w:rPr>
              <w:t>、</w:t>
            </w:r>
            <w:r>
              <w:rPr>
                <w:rFonts w:hint="eastAsia" w:ascii="仿宋" w:hAnsi="仿宋" w:eastAsia="仿宋" w:cs="仿宋"/>
                <w:sz w:val="18"/>
                <w:szCs w:val="18"/>
                <w:lang w:eastAsia="zh-CN"/>
              </w:rPr>
              <w:t>《中华人民共和国教师法》</w:t>
            </w:r>
            <w:r>
              <w:rPr>
                <w:rFonts w:hint="eastAsia" w:ascii="仿宋" w:hAnsi="仿宋" w:eastAsia="仿宋" w:cs="仿宋"/>
                <w:sz w:val="18"/>
                <w:szCs w:val="18"/>
              </w:rPr>
              <w:t>、《国家通用语言文字法》</w:t>
            </w:r>
          </w:p>
        </w:tc>
        <w:tc>
          <w:tcPr>
            <w:tcW w:w="1710" w:type="dxa"/>
            <w:vAlign w:val="center"/>
          </w:tcPr>
          <w:p>
            <w:pPr>
              <w:rPr>
                <w:rFonts w:hint="eastAsia" w:ascii="仿宋" w:hAnsi="仿宋" w:eastAsia="仿宋" w:cs="仿宋"/>
                <w:sz w:val="18"/>
                <w:szCs w:val="18"/>
                <w:lang w:eastAsia="zh-CN"/>
              </w:rPr>
            </w:pPr>
            <w:r>
              <w:rPr>
                <w:rFonts w:hint="eastAsia" w:ascii="仿宋" w:hAnsi="仿宋" w:eastAsia="仿宋" w:cs="仿宋"/>
                <w:sz w:val="18"/>
                <w:szCs w:val="18"/>
                <w:lang w:eastAsia="zh-CN"/>
              </w:rPr>
              <w:t>《中华人民共和国政府信息公开条例》</w:t>
            </w:r>
          </w:p>
        </w:tc>
        <w:tc>
          <w:tcPr>
            <w:tcW w:w="1365" w:type="dxa"/>
            <w:vAlign w:val="center"/>
          </w:tcPr>
          <w:p>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vAlign w:val="center"/>
          </w:tcPr>
          <w:p>
            <w:pPr>
              <w:rPr>
                <w:rFonts w:ascii="仿宋" w:hAnsi="仿宋" w:eastAsia="仿宋" w:cs="仿宋"/>
                <w:sz w:val="18"/>
                <w:szCs w:val="18"/>
              </w:rPr>
            </w:pPr>
            <w:r>
              <w:rPr>
                <w:rFonts w:hint="eastAsia" w:ascii="仿宋" w:hAnsi="仿宋" w:eastAsia="仿宋" w:cs="仿宋"/>
                <w:sz w:val="18"/>
                <w:szCs w:val="18"/>
              </w:rPr>
              <w:t>县教育局</w:t>
            </w:r>
          </w:p>
        </w:tc>
        <w:tc>
          <w:tcPr>
            <w:tcW w:w="1155" w:type="dxa"/>
            <w:vAlign w:val="center"/>
          </w:tcPr>
          <w:p>
            <w:pPr>
              <w:rPr>
                <w:rFonts w:ascii="仿宋" w:hAnsi="仿宋" w:eastAsia="仿宋" w:cs="仿宋"/>
                <w:sz w:val="18"/>
                <w:szCs w:val="18"/>
              </w:rPr>
            </w:pPr>
            <w:r>
              <w:rPr>
                <w:rFonts w:hint="eastAsia" w:ascii="仿宋_GB2312" w:hAnsi="宋体" w:eastAsia="仿宋_GB2312"/>
                <w:sz w:val="18"/>
                <w:szCs w:val="18"/>
              </w:rPr>
              <w:t>■</w:t>
            </w:r>
            <w:r>
              <w:rPr>
                <w:rFonts w:hint="eastAsia" w:ascii="仿宋_GB2312" w:hAnsi="宋体" w:eastAsia="仿宋_GB2312"/>
                <w:sz w:val="18"/>
                <w:szCs w:val="18"/>
                <w:lang w:val="en-US" w:eastAsia="zh-CN"/>
              </w:rPr>
              <w:t>县</w:t>
            </w:r>
            <w:r>
              <w:rPr>
                <w:rFonts w:hint="eastAsia" w:ascii="仿宋_GB2312" w:hAnsi="宋体" w:eastAsia="仿宋_GB2312"/>
                <w:sz w:val="18"/>
                <w:szCs w:val="18"/>
              </w:rPr>
              <w:t>政府网站</w:t>
            </w:r>
            <w:r>
              <w:rPr>
                <w:rFonts w:ascii="仿宋_GB2312" w:hAnsi="宋体" w:eastAsia="仿宋_GB2312"/>
                <w:sz w:val="18"/>
                <w:szCs w:val="18"/>
              </w:rPr>
              <w:t xml:space="preserve"> </w:t>
            </w:r>
            <w:r>
              <w:rPr>
                <w:rFonts w:ascii="仿宋" w:hAnsi="仿宋" w:eastAsia="仿宋" w:cs="仿宋"/>
                <w:sz w:val="18"/>
                <w:szCs w:val="18"/>
              </w:rPr>
              <w:t xml:space="preserve">  </w:t>
            </w:r>
          </w:p>
        </w:tc>
        <w:tc>
          <w:tcPr>
            <w:tcW w:w="649" w:type="dxa"/>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vAlign w:val="center"/>
          </w:tcPr>
          <w:p>
            <w:pPr>
              <w:jc w:val="center"/>
              <w:rPr>
                <w:rFonts w:ascii="仿宋" w:hAnsi="仿宋" w:eastAsia="仿宋" w:cs="仿宋"/>
                <w:sz w:val="18"/>
                <w:szCs w:val="18"/>
              </w:rPr>
            </w:pPr>
            <w:r>
              <w:rPr>
                <w:rFonts w:hint="eastAsia" w:ascii="仿宋" w:hAnsi="仿宋" w:eastAsia="仿宋" w:cs="仿宋"/>
                <w:sz w:val="18"/>
                <w:szCs w:val="18"/>
              </w:rPr>
              <w:t>　</w:t>
            </w:r>
          </w:p>
        </w:tc>
        <w:tc>
          <w:tcPr>
            <w:tcW w:w="705" w:type="dxa"/>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vAlign w:val="center"/>
          </w:tcPr>
          <w:p>
            <w:pPr>
              <w:jc w:val="center"/>
              <w:rPr>
                <w:rFonts w:ascii="仿宋" w:hAnsi="仿宋" w:eastAsia="仿宋" w:cs="仿宋"/>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vAlign w:val="center"/>
          </w:tcPr>
          <w:p>
            <w:pPr>
              <w:rPr>
                <w:rFonts w:ascii="仿宋" w:hAnsi="仿宋" w:eastAsia="仿宋" w:cs="仿宋"/>
                <w:sz w:val="18"/>
                <w:szCs w:val="18"/>
              </w:rPr>
            </w:pPr>
          </w:p>
        </w:tc>
        <w:tc>
          <w:tcPr>
            <w:tcW w:w="518" w:type="dxa"/>
            <w:vMerge w:val="continue"/>
            <w:vAlign w:val="center"/>
          </w:tcPr>
          <w:p>
            <w:pPr>
              <w:rPr>
                <w:rFonts w:ascii="仿宋" w:hAnsi="仿宋" w:eastAsia="仿宋" w:cs="仿宋"/>
                <w:sz w:val="18"/>
                <w:szCs w:val="18"/>
              </w:rPr>
            </w:pPr>
          </w:p>
        </w:tc>
        <w:tc>
          <w:tcPr>
            <w:tcW w:w="864" w:type="dxa"/>
            <w:vAlign w:val="center"/>
          </w:tcPr>
          <w:p>
            <w:pPr>
              <w:rPr>
                <w:rFonts w:ascii="仿宋" w:hAnsi="仿宋" w:eastAsia="仿宋" w:cs="仿宋"/>
                <w:sz w:val="18"/>
                <w:szCs w:val="18"/>
              </w:rPr>
            </w:pPr>
            <w:r>
              <w:rPr>
                <w:rFonts w:hint="eastAsia" w:ascii="仿宋" w:hAnsi="仿宋" w:eastAsia="仿宋" w:cs="仿宋"/>
                <w:sz w:val="18"/>
                <w:szCs w:val="18"/>
              </w:rPr>
              <w:t>规范性文件</w:t>
            </w:r>
          </w:p>
        </w:tc>
        <w:tc>
          <w:tcPr>
            <w:tcW w:w="2645" w:type="dxa"/>
            <w:vAlign w:val="center"/>
          </w:tcPr>
          <w:p>
            <w:pPr>
              <w:rPr>
                <w:rFonts w:ascii="仿宋" w:hAnsi="仿宋" w:eastAsia="仿宋" w:cs="仿宋"/>
                <w:sz w:val="18"/>
                <w:szCs w:val="18"/>
              </w:rPr>
            </w:pPr>
            <w:r>
              <w:rPr>
                <w:rFonts w:hint="eastAsia" w:ascii="仿宋" w:hAnsi="仿宋" w:eastAsia="仿宋" w:cs="仿宋"/>
                <w:sz w:val="18"/>
                <w:szCs w:val="18"/>
              </w:rPr>
              <w:t>部门和地方政府规章、各类教育政策文件</w:t>
            </w:r>
          </w:p>
        </w:tc>
        <w:tc>
          <w:tcPr>
            <w:tcW w:w="1710" w:type="dxa"/>
            <w:vAlign w:val="center"/>
          </w:tcPr>
          <w:p>
            <w:pPr>
              <w:rPr>
                <w:rFonts w:hint="eastAsia" w:ascii="仿宋" w:hAnsi="仿宋" w:eastAsia="仿宋" w:cs="仿宋"/>
                <w:sz w:val="18"/>
                <w:szCs w:val="18"/>
                <w:lang w:eastAsia="zh-CN"/>
              </w:rPr>
            </w:pPr>
            <w:r>
              <w:rPr>
                <w:rFonts w:hint="eastAsia" w:ascii="仿宋" w:hAnsi="仿宋" w:eastAsia="仿宋" w:cs="仿宋"/>
                <w:sz w:val="18"/>
                <w:szCs w:val="18"/>
                <w:lang w:eastAsia="zh-CN"/>
              </w:rPr>
              <w:t>《中华人民共和国政府信息公开条例》</w:t>
            </w:r>
          </w:p>
        </w:tc>
        <w:tc>
          <w:tcPr>
            <w:tcW w:w="1365" w:type="dxa"/>
            <w:vAlign w:val="center"/>
          </w:tcPr>
          <w:p>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vAlign w:val="center"/>
          </w:tcPr>
          <w:p>
            <w:pPr>
              <w:rPr>
                <w:rFonts w:ascii="仿宋" w:hAnsi="仿宋" w:eastAsia="仿宋" w:cs="仿宋"/>
                <w:sz w:val="18"/>
                <w:szCs w:val="18"/>
              </w:rPr>
            </w:pPr>
            <w:r>
              <w:rPr>
                <w:rFonts w:hint="eastAsia" w:ascii="仿宋" w:hAnsi="仿宋" w:eastAsia="仿宋" w:cs="仿宋"/>
                <w:sz w:val="18"/>
                <w:szCs w:val="18"/>
              </w:rPr>
              <w:t>县教育局</w:t>
            </w:r>
          </w:p>
        </w:tc>
        <w:tc>
          <w:tcPr>
            <w:tcW w:w="1155" w:type="dxa"/>
            <w:vAlign w:val="center"/>
          </w:tcPr>
          <w:p>
            <w:pPr>
              <w:jc w:val="left"/>
              <w:rPr>
                <w:rFonts w:ascii="仿宋" w:hAnsi="仿宋" w:eastAsia="仿宋" w:cs="仿宋"/>
                <w:sz w:val="18"/>
                <w:szCs w:val="18"/>
              </w:rPr>
            </w:pPr>
            <w:r>
              <w:rPr>
                <w:rFonts w:hint="eastAsia" w:ascii="仿宋_GB2312" w:hAnsi="宋体" w:eastAsia="仿宋_GB2312"/>
                <w:sz w:val="18"/>
                <w:szCs w:val="18"/>
              </w:rPr>
              <w:t>■</w:t>
            </w:r>
            <w:r>
              <w:rPr>
                <w:rFonts w:hint="eastAsia" w:ascii="仿宋_GB2312" w:hAnsi="宋体" w:eastAsia="仿宋_GB2312"/>
                <w:sz w:val="18"/>
                <w:szCs w:val="18"/>
                <w:lang w:val="en-US" w:eastAsia="zh-CN"/>
              </w:rPr>
              <w:t>县</w:t>
            </w:r>
            <w:r>
              <w:rPr>
                <w:rFonts w:hint="eastAsia" w:ascii="仿宋_GB2312" w:hAnsi="宋体" w:eastAsia="仿宋_GB2312"/>
                <w:sz w:val="18"/>
                <w:szCs w:val="18"/>
              </w:rPr>
              <w:t>政府网站</w:t>
            </w:r>
            <w:r>
              <w:rPr>
                <w:rFonts w:ascii="仿宋_GB2312" w:hAnsi="宋体" w:eastAsia="仿宋_GB2312"/>
                <w:sz w:val="18"/>
                <w:szCs w:val="18"/>
              </w:rPr>
              <w:t xml:space="preserve"> </w:t>
            </w:r>
            <w:r>
              <w:rPr>
                <w:rFonts w:ascii="仿宋" w:hAnsi="仿宋" w:eastAsia="仿宋" w:cs="仿宋"/>
                <w:sz w:val="18"/>
                <w:szCs w:val="18"/>
              </w:rPr>
              <w:t xml:space="preserve">  </w:t>
            </w:r>
          </w:p>
          <w:p>
            <w:pPr>
              <w:jc w:val="left"/>
              <w:rPr>
                <w:rFonts w:ascii="仿宋" w:hAnsi="仿宋" w:eastAsia="仿宋" w:cs="仿宋"/>
                <w:sz w:val="18"/>
                <w:szCs w:val="18"/>
              </w:rPr>
            </w:pPr>
            <w:r>
              <w:rPr>
                <w:rFonts w:ascii="仿宋" w:hAnsi="仿宋" w:eastAsia="仿宋" w:cs="仿宋"/>
                <w:sz w:val="18"/>
                <w:szCs w:val="18"/>
              </w:rPr>
              <w:t xml:space="preserve"> </w:t>
            </w:r>
          </w:p>
        </w:tc>
        <w:tc>
          <w:tcPr>
            <w:tcW w:w="649" w:type="dxa"/>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vAlign w:val="center"/>
          </w:tcPr>
          <w:p>
            <w:pPr>
              <w:jc w:val="center"/>
              <w:rPr>
                <w:rFonts w:ascii="仿宋" w:hAnsi="仿宋" w:eastAsia="仿宋" w:cs="仿宋"/>
                <w:sz w:val="18"/>
                <w:szCs w:val="18"/>
              </w:rPr>
            </w:pPr>
            <w:r>
              <w:rPr>
                <w:rFonts w:hint="eastAsia" w:ascii="仿宋" w:hAnsi="仿宋" w:eastAsia="仿宋" w:cs="仿宋"/>
                <w:sz w:val="18"/>
                <w:szCs w:val="18"/>
              </w:rPr>
              <w:t>　</w:t>
            </w:r>
          </w:p>
        </w:tc>
        <w:tc>
          <w:tcPr>
            <w:tcW w:w="705" w:type="dxa"/>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vAlign w:val="center"/>
          </w:tcPr>
          <w:p>
            <w:pPr>
              <w:jc w:val="center"/>
              <w:rPr>
                <w:rFonts w:ascii="仿宋" w:hAnsi="仿宋" w:eastAsia="仿宋" w:cs="仿宋"/>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restart"/>
            <w:vAlign w:val="center"/>
          </w:tcPr>
          <w:p>
            <w:pPr>
              <w:jc w:val="center"/>
              <w:rPr>
                <w:rFonts w:ascii="仿宋" w:hAnsi="仿宋" w:eastAsia="仿宋" w:cs="仿宋"/>
                <w:sz w:val="18"/>
                <w:szCs w:val="18"/>
              </w:rPr>
            </w:pPr>
            <w:r>
              <w:rPr>
                <w:rFonts w:ascii="仿宋" w:hAnsi="仿宋" w:eastAsia="仿宋" w:cs="仿宋"/>
                <w:sz w:val="18"/>
                <w:szCs w:val="18"/>
              </w:rPr>
              <w:t>2</w:t>
            </w:r>
          </w:p>
        </w:tc>
        <w:tc>
          <w:tcPr>
            <w:tcW w:w="518" w:type="dxa"/>
            <w:vMerge w:val="restart"/>
            <w:vAlign w:val="center"/>
          </w:tcPr>
          <w:p>
            <w:pPr>
              <w:jc w:val="center"/>
              <w:rPr>
                <w:rFonts w:ascii="仿宋" w:hAnsi="仿宋" w:eastAsia="仿宋" w:cs="仿宋"/>
                <w:sz w:val="18"/>
                <w:szCs w:val="18"/>
              </w:rPr>
            </w:pPr>
            <w:r>
              <w:rPr>
                <w:rFonts w:hint="eastAsia" w:ascii="仿宋" w:hAnsi="仿宋" w:eastAsia="仿宋" w:cs="仿宋"/>
                <w:sz w:val="18"/>
                <w:szCs w:val="18"/>
              </w:rPr>
              <w:t>教育概况</w:t>
            </w:r>
          </w:p>
        </w:tc>
        <w:tc>
          <w:tcPr>
            <w:tcW w:w="864" w:type="dxa"/>
            <w:vAlign w:val="center"/>
          </w:tcPr>
          <w:p>
            <w:pPr>
              <w:rPr>
                <w:rFonts w:ascii="仿宋" w:hAnsi="仿宋" w:eastAsia="仿宋" w:cs="仿宋"/>
                <w:sz w:val="18"/>
                <w:szCs w:val="18"/>
              </w:rPr>
            </w:pPr>
            <w:r>
              <w:rPr>
                <w:rFonts w:hint="eastAsia" w:ascii="仿宋" w:hAnsi="仿宋" w:eastAsia="仿宋" w:cs="仿宋"/>
                <w:sz w:val="18"/>
                <w:szCs w:val="18"/>
              </w:rPr>
              <w:t>教育事业发展主要情况</w:t>
            </w:r>
          </w:p>
        </w:tc>
        <w:tc>
          <w:tcPr>
            <w:tcW w:w="2645" w:type="dxa"/>
            <w:vAlign w:val="center"/>
          </w:tcPr>
          <w:p>
            <w:pPr>
              <w:rPr>
                <w:rFonts w:ascii="仿宋" w:hAnsi="仿宋" w:eastAsia="仿宋" w:cs="仿宋"/>
                <w:sz w:val="18"/>
                <w:szCs w:val="18"/>
              </w:rPr>
            </w:pPr>
            <w:r>
              <w:rPr>
                <w:rFonts w:hint="eastAsia" w:ascii="仿宋" w:hAnsi="仿宋" w:eastAsia="仿宋" w:cs="仿宋"/>
                <w:sz w:val="18"/>
                <w:szCs w:val="18"/>
              </w:rPr>
              <w:t>教育事业发展主要情况</w:t>
            </w:r>
          </w:p>
        </w:tc>
        <w:tc>
          <w:tcPr>
            <w:tcW w:w="1710" w:type="dxa"/>
            <w:vMerge w:val="restart"/>
            <w:vAlign w:val="center"/>
          </w:tcPr>
          <w:p>
            <w:pPr>
              <w:rPr>
                <w:rFonts w:ascii="仿宋" w:hAnsi="仿宋" w:eastAsia="仿宋" w:cs="仿宋"/>
                <w:sz w:val="18"/>
                <w:szCs w:val="18"/>
              </w:rPr>
            </w:pPr>
            <w:r>
              <w:rPr>
                <w:rFonts w:hint="eastAsia" w:ascii="仿宋" w:hAnsi="仿宋" w:eastAsia="仿宋" w:cs="仿宋"/>
                <w:sz w:val="18"/>
                <w:szCs w:val="18"/>
              </w:rPr>
              <w:t>《统计法》、</w:t>
            </w:r>
            <w:r>
              <w:rPr>
                <w:rFonts w:hint="eastAsia" w:ascii="仿宋" w:hAnsi="仿宋" w:eastAsia="仿宋" w:cs="仿宋"/>
                <w:sz w:val="18"/>
                <w:szCs w:val="18"/>
                <w:lang w:eastAsia="zh-CN"/>
              </w:rPr>
              <w:t>《中华人民共和国政府信息公开条例》</w:t>
            </w:r>
            <w:r>
              <w:rPr>
                <w:rFonts w:hint="eastAsia" w:ascii="仿宋" w:hAnsi="仿宋" w:eastAsia="仿宋" w:cs="仿宋"/>
                <w:sz w:val="18"/>
                <w:szCs w:val="18"/>
              </w:rPr>
              <w:t>、《教育统计管理规定》</w:t>
            </w:r>
          </w:p>
        </w:tc>
        <w:tc>
          <w:tcPr>
            <w:tcW w:w="1365" w:type="dxa"/>
            <w:vAlign w:val="center"/>
          </w:tcPr>
          <w:p>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vAlign w:val="center"/>
          </w:tcPr>
          <w:p>
            <w:pPr>
              <w:rPr>
                <w:rFonts w:ascii="仿宋" w:hAnsi="仿宋" w:eastAsia="仿宋" w:cs="仿宋"/>
                <w:sz w:val="18"/>
                <w:szCs w:val="18"/>
              </w:rPr>
            </w:pPr>
            <w:r>
              <w:rPr>
                <w:rFonts w:hint="eastAsia" w:ascii="仿宋" w:hAnsi="仿宋" w:eastAsia="仿宋" w:cs="仿宋"/>
                <w:sz w:val="18"/>
                <w:szCs w:val="18"/>
              </w:rPr>
              <w:t>县教育局</w:t>
            </w:r>
          </w:p>
        </w:tc>
        <w:tc>
          <w:tcPr>
            <w:tcW w:w="1155" w:type="dxa"/>
            <w:vAlign w:val="center"/>
          </w:tcPr>
          <w:p>
            <w:pPr>
              <w:jc w:val="left"/>
              <w:rPr>
                <w:rFonts w:hint="eastAsia" w:ascii="仿宋" w:hAnsi="仿宋" w:eastAsia="仿宋" w:cs="仿宋"/>
                <w:sz w:val="18"/>
                <w:szCs w:val="18"/>
                <w:lang w:eastAsia="zh-CN"/>
              </w:rPr>
            </w:pPr>
            <w:r>
              <w:rPr>
                <w:rFonts w:hint="eastAsia" w:ascii="仿宋_GB2312" w:hAnsi="宋体" w:eastAsia="仿宋_GB2312"/>
                <w:sz w:val="18"/>
                <w:szCs w:val="18"/>
              </w:rPr>
              <w:t>■</w:t>
            </w:r>
            <w:r>
              <w:rPr>
                <w:rFonts w:hint="eastAsia" w:ascii="仿宋_GB2312" w:hAnsi="宋体" w:eastAsia="仿宋_GB2312"/>
                <w:sz w:val="18"/>
                <w:szCs w:val="18"/>
                <w:lang w:val="en-US" w:eastAsia="zh-CN"/>
              </w:rPr>
              <w:t>县</w:t>
            </w:r>
            <w:r>
              <w:rPr>
                <w:rFonts w:hint="eastAsia" w:ascii="仿宋_GB2312" w:hAnsi="宋体" w:eastAsia="仿宋_GB2312"/>
                <w:sz w:val="18"/>
                <w:szCs w:val="18"/>
              </w:rPr>
              <w:t>政府网站</w:t>
            </w:r>
            <w:r>
              <w:rPr>
                <w:rFonts w:ascii="仿宋_GB2312" w:hAnsi="宋体" w:eastAsia="仿宋_GB2312"/>
                <w:sz w:val="18"/>
                <w:szCs w:val="18"/>
              </w:rPr>
              <w:t xml:space="preserve"> </w:t>
            </w:r>
            <w:r>
              <w:rPr>
                <w:rFonts w:ascii="仿宋" w:hAnsi="仿宋" w:eastAsia="仿宋" w:cs="仿宋"/>
                <w:sz w:val="18"/>
                <w:szCs w:val="18"/>
              </w:rPr>
              <w:t xml:space="preserve">  </w:t>
            </w:r>
          </w:p>
          <w:p>
            <w:pPr>
              <w:jc w:val="left"/>
              <w:rPr>
                <w:rFonts w:hint="eastAsia" w:ascii="仿宋" w:hAnsi="仿宋" w:eastAsia="仿宋" w:cs="仿宋"/>
                <w:sz w:val="18"/>
                <w:szCs w:val="18"/>
                <w:lang w:eastAsia="zh-CN"/>
              </w:rPr>
            </w:pPr>
          </w:p>
        </w:tc>
        <w:tc>
          <w:tcPr>
            <w:tcW w:w="649" w:type="dxa"/>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vAlign w:val="center"/>
          </w:tcPr>
          <w:p>
            <w:pPr>
              <w:jc w:val="center"/>
              <w:rPr>
                <w:rFonts w:ascii="仿宋" w:hAnsi="仿宋" w:eastAsia="仿宋" w:cs="仿宋"/>
                <w:sz w:val="18"/>
                <w:szCs w:val="18"/>
              </w:rPr>
            </w:pPr>
            <w:r>
              <w:rPr>
                <w:rFonts w:hint="eastAsia" w:ascii="仿宋" w:hAnsi="仿宋" w:eastAsia="仿宋" w:cs="仿宋"/>
                <w:sz w:val="18"/>
                <w:szCs w:val="18"/>
              </w:rPr>
              <w:t>　</w:t>
            </w:r>
          </w:p>
        </w:tc>
        <w:tc>
          <w:tcPr>
            <w:tcW w:w="705" w:type="dxa"/>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vAlign w:val="center"/>
          </w:tcPr>
          <w:p>
            <w:pPr>
              <w:jc w:val="center"/>
              <w:rPr>
                <w:rFonts w:ascii="仿宋" w:hAnsi="仿宋" w:eastAsia="仿宋" w:cs="仿宋"/>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vAlign w:val="center"/>
          </w:tcPr>
          <w:p>
            <w:pPr>
              <w:rPr>
                <w:rFonts w:ascii="仿宋" w:hAnsi="仿宋" w:eastAsia="仿宋" w:cs="仿宋"/>
                <w:sz w:val="18"/>
                <w:szCs w:val="18"/>
              </w:rPr>
            </w:pPr>
          </w:p>
        </w:tc>
        <w:tc>
          <w:tcPr>
            <w:tcW w:w="518" w:type="dxa"/>
            <w:vMerge w:val="continue"/>
            <w:vAlign w:val="center"/>
          </w:tcPr>
          <w:p>
            <w:pPr>
              <w:rPr>
                <w:rFonts w:ascii="仿宋" w:hAnsi="仿宋" w:eastAsia="仿宋" w:cs="仿宋"/>
                <w:sz w:val="18"/>
                <w:szCs w:val="18"/>
              </w:rPr>
            </w:pPr>
          </w:p>
        </w:tc>
        <w:tc>
          <w:tcPr>
            <w:tcW w:w="864" w:type="dxa"/>
            <w:vAlign w:val="center"/>
          </w:tcPr>
          <w:p>
            <w:pPr>
              <w:rPr>
                <w:rFonts w:ascii="仿宋" w:hAnsi="仿宋" w:eastAsia="仿宋" w:cs="仿宋"/>
                <w:sz w:val="18"/>
                <w:szCs w:val="18"/>
              </w:rPr>
            </w:pPr>
            <w:r>
              <w:rPr>
                <w:rFonts w:hint="eastAsia" w:ascii="仿宋" w:hAnsi="仿宋" w:eastAsia="仿宋" w:cs="仿宋"/>
                <w:sz w:val="18"/>
                <w:szCs w:val="18"/>
              </w:rPr>
              <w:t>教育统计数据</w:t>
            </w:r>
          </w:p>
        </w:tc>
        <w:tc>
          <w:tcPr>
            <w:tcW w:w="2645" w:type="dxa"/>
            <w:vAlign w:val="center"/>
          </w:tcPr>
          <w:p>
            <w:pPr>
              <w:rPr>
                <w:rFonts w:ascii="仿宋" w:hAnsi="仿宋" w:eastAsia="仿宋" w:cs="仿宋"/>
                <w:sz w:val="18"/>
                <w:szCs w:val="18"/>
              </w:rPr>
            </w:pPr>
            <w:r>
              <w:rPr>
                <w:rFonts w:hint="eastAsia" w:ascii="仿宋" w:hAnsi="仿宋" w:eastAsia="仿宋" w:cs="仿宋"/>
                <w:sz w:val="18"/>
                <w:szCs w:val="18"/>
              </w:rPr>
              <w:t>学校数据、在校生数据、教师数据、办学条件数据、县级汇总数据</w:t>
            </w:r>
          </w:p>
        </w:tc>
        <w:tc>
          <w:tcPr>
            <w:tcW w:w="1710" w:type="dxa"/>
            <w:vMerge w:val="continue"/>
            <w:vAlign w:val="center"/>
          </w:tcPr>
          <w:p>
            <w:pPr>
              <w:rPr>
                <w:rFonts w:ascii="仿宋" w:hAnsi="仿宋" w:eastAsia="仿宋" w:cs="仿宋"/>
                <w:sz w:val="18"/>
                <w:szCs w:val="18"/>
              </w:rPr>
            </w:pPr>
          </w:p>
        </w:tc>
        <w:tc>
          <w:tcPr>
            <w:tcW w:w="1365" w:type="dxa"/>
            <w:vAlign w:val="center"/>
          </w:tcPr>
          <w:p>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vAlign w:val="center"/>
          </w:tcPr>
          <w:p>
            <w:pPr>
              <w:rPr>
                <w:rFonts w:ascii="仿宋" w:hAnsi="仿宋" w:eastAsia="仿宋" w:cs="仿宋"/>
                <w:sz w:val="18"/>
                <w:szCs w:val="18"/>
              </w:rPr>
            </w:pPr>
            <w:r>
              <w:rPr>
                <w:rFonts w:hint="eastAsia" w:ascii="仿宋" w:hAnsi="仿宋" w:eastAsia="仿宋" w:cs="仿宋"/>
                <w:sz w:val="18"/>
                <w:szCs w:val="18"/>
              </w:rPr>
              <w:t>县教育局</w:t>
            </w:r>
          </w:p>
        </w:tc>
        <w:tc>
          <w:tcPr>
            <w:tcW w:w="1155" w:type="dxa"/>
            <w:vAlign w:val="center"/>
          </w:tcPr>
          <w:p>
            <w:pPr>
              <w:jc w:val="left"/>
              <w:rPr>
                <w:rFonts w:ascii="仿宋" w:hAnsi="仿宋" w:eastAsia="仿宋" w:cs="仿宋"/>
                <w:sz w:val="18"/>
                <w:szCs w:val="18"/>
              </w:rPr>
            </w:pPr>
            <w:r>
              <w:rPr>
                <w:rFonts w:hint="eastAsia" w:ascii="仿宋_GB2312" w:hAnsi="宋体" w:eastAsia="仿宋_GB2312"/>
                <w:sz w:val="18"/>
                <w:szCs w:val="18"/>
              </w:rPr>
              <w:t>■</w:t>
            </w:r>
            <w:r>
              <w:rPr>
                <w:rFonts w:hint="eastAsia" w:ascii="仿宋_GB2312" w:hAnsi="宋体" w:eastAsia="仿宋_GB2312"/>
                <w:sz w:val="18"/>
                <w:szCs w:val="18"/>
                <w:lang w:val="en-US" w:eastAsia="zh-CN"/>
              </w:rPr>
              <w:t>县</w:t>
            </w:r>
            <w:r>
              <w:rPr>
                <w:rFonts w:hint="eastAsia" w:ascii="仿宋_GB2312" w:hAnsi="宋体" w:eastAsia="仿宋_GB2312"/>
                <w:sz w:val="18"/>
                <w:szCs w:val="18"/>
              </w:rPr>
              <w:t>政府网站</w:t>
            </w:r>
            <w:r>
              <w:rPr>
                <w:rFonts w:ascii="仿宋_GB2312" w:hAnsi="宋体" w:eastAsia="仿宋_GB2312"/>
                <w:sz w:val="18"/>
                <w:szCs w:val="18"/>
              </w:rPr>
              <w:t xml:space="preserve"> </w:t>
            </w:r>
            <w:r>
              <w:rPr>
                <w:rFonts w:ascii="仿宋" w:hAnsi="仿宋" w:eastAsia="仿宋" w:cs="仿宋"/>
                <w:sz w:val="18"/>
                <w:szCs w:val="18"/>
              </w:rPr>
              <w:t xml:space="preserve"> </w:t>
            </w:r>
          </w:p>
        </w:tc>
        <w:tc>
          <w:tcPr>
            <w:tcW w:w="649" w:type="dxa"/>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vAlign w:val="center"/>
          </w:tcPr>
          <w:p>
            <w:pPr>
              <w:jc w:val="center"/>
              <w:rPr>
                <w:rFonts w:ascii="仿宋" w:hAnsi="仿宋" w:eastAsia="仿宋" w:cs="仿宋"/>
                <w:sz w:val="18"/>
                <w:szCs w:val="18"/>
              </w:rPr>
            </w:pPr>
            <w:r>
              <w:rPr>
                <w:rFonts w:hint="eastAsia" w:ascii="仿宋" w:hAnsi="仿宋" w:eastAsia="仿宋" w:cs="仿宋"/>
                <w:sz w:val="18"/>
                <w:szCs w:val="18"/>
              </w:rPr>
              <w:t>　</w:t>
            </w:r>
          </w:p>
        </w:tc>
        <w:tc>
          <w:tcPr>
            <w:tcW w:w="705" w:type="dxa"/>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vAlign w:val="center"/>
          </w:tcPr>
          <w:p>
            <w:pPr>
              <w:jc w:val="center"/>
              <w:rPr>
                <w:rFonts w:ascii="仿宋" w:hAnsi="仿宋" w:eastAsia="仿宋" w:cs="仿宋"/>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vAlign w:val="center"/>
          </w:tcPr>
          <w:p>
            <w:pPr>
              <w:rPr>
                <w:rFonts w:ascii="仿宋" w:hAnsi="仿宋" w:eastAsia="仿宋" w:cs="仿宋"/>
                <w:sz w:val="18"/>
                <w:szCs w:val="18"/>
              </w:rPr>
            </w:pPr>
          </w:p>
        </w:tc>
        <w:tc>
          <w:tcPr>
            <w:tcW w:w="518" w:type="dxa"/>
            <w:vMerge w:val="continue"/>
            <w:vAlign w:val="center"/>
          </w:tcPr>
          <w:p>
            <w:pPr>
              <w:rPr>
                <w:rFonts w:ascii="仿宋" w:hAnsi="仿宋" w:eastAsia="仿宋" w:cs="仿宋"/>
                <w:sz w:val="18"/>
                <w:szCs w:val="18"/>
              </w:rPr>
            </w:pPr>
          </w:p>
        </w:tc>
        <w:tc>
          <w:tcPr>
            <w:tcW w:w="864" w:type="dxa"/>
            <w:vAlign w:val="center"/>
          </w:tcPr>
          <w:p>
            <w:pPr>
              <w:rPr>
                <w:rFonts w:ascii="仿宋" w:hAnsi="仿宋" w:eastAsia="仿宋" w:cs="仿宋"/>
                <w:sz w:val="18"/>
                <w:szCs w:val="18"/>
              </w:rPr>
            </w:pPr>
            <w:r>
              <w:rPr>
                <w:rFonts w:hint="eastAsia" w:ascii="仿宋" w:hAnsi="仿宋" w:eastAsia="仿宋" w:cs="仿宋"/>
                <w:sz w:val="18"/>
                <w:szCs w:val="18"/>
              </w:rPr>
              <w:t>义务教育学校名录</w:t>
            </w:r>
          </w:p>
        </w:tc>
        <w:tc>
          <w:tcPr>
            <w:tcW w:w="2645" w:type="dxa"/>
            <w:vAlign w:val="center"/>
          </w:tcPr>
          <w:p>
            <w:pPr>
              <w:rPr>
                <w:rFonts w:ascii="仿宋" w:hAnsi="仿宋" w:eastAsia="仿宋" w:cs="仿宋"/>
                <w:sz w:val="18"/>
                <w:szCs w:val="18"/>
              </w:rPr>
            </w:pPr>
            <w:r>
              <w:rPr>
                <w:rFonts w:hint="eastAsia" w:ascii="仿宋" w:hAnsi="仿宋" w:eastAsia="仿宋" w:cs="仿宋"/>
                <w:sz w:val="18"/>
                <w:szCs w:val="18"/>
              </w:rPr>
              <w:t>学校名称、学校地址、办学层次、办学类型、办公电话</w:t>
            </w:r>
          </w:p>
        </w:tc>
        <w:tc>
          <w:tcPr>
            <w:tcW w:w="1710" w:type="dxa"/>
            <w:vAlign w:val="center"/>
          </w:tcPr>
          <w:p>
            <w:pPr>
              <w:rPr>
                <w:rFonts w:hint="eastAsia" w:ascii="仿宋" w:hAnsi="仿宋" w:eastAsia="仿宋" w:cs="仿宋"/>
                <w:sz w:val="18"/>
                <w:szCs w:val="18"/>
                <w:lang w:eastAsia="zh-CN"/>
              </w:rPr>
            </w:pPr>
            <w:r>
              <w:rPr>
                <w:rFonts w:hint="eastAsia" w:ascii="仿宋" w:hAnsi="仿宋" w:eastAsia="仿宋" w:cs="仿宋"/>
                <w:sz w:val="18"/>
                <w:szCs w:val="18"/>
                <w:lang w:eastAsia="zh-CN"/>
              </w:rPr>
              <w:t>《中华人民共和国政府信息公开条例》</w:t>
            </w:r>
          </w:p>
        </w:tc>
        <w:tc>
          <w:tcPr>
            <w:tcW w:w="1365" w:type="dxa"/>
            <w:vAlign w:val="center"/>
          </w:tcPr>
          <w:p>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vAlign w:val="center"/>
          </w:tcPr>
          <w:p>
            <w:pPr>
              <w:rPr>
                <w:rFonts w:ascii="仿宋" w:hAnsi="仿宋" w:eastAsia="仿宋" w:cs="仿宋"/>
                <w:sz w:val="18"/>
                <w:szCs w:val="18"/>
              </w:rPr>
            </w:pPr>
            <w:r>
              <w:rPr>
                <w:rFonts w:hint="eastAsia" w:ascii="仿宋" w:hAnsi="仿宋" w:eastAsia="仿宋" w:cs="仿宋"/>
                <w:sz w:val="18"/>
                <w:szCs w:val="18"/>
              </w:rPr>
              <w:t>县教育局</w:t>
            </w:r>
          </w:p>
        </w:tc>
        <w:tc>
          <w:tcPr>
            <w:tcW w:w="1155" w:type="dxa"/>
            <w:vAlign w:val="center"/>
          </w:tcPr>
          <w:p>
            <w:pPr>
              <w:rPr>
                <w:rFonts w:hint="eastAsia" w:ascii="仿宋" w:hAnsi="仿宋" w:eastAsia="仿宋" w:cs="仿宋"/>
                <w:sz w:val="18"/>
                <w:szCs w:val="18"/>
                <w:lang w:eastAsia="zh-CN"/>
              </w:rPr>
            </w:pPr>
            <w:r>
              <w:rPr>
                <w:rFonts w:hint="eastAsia" w:ascii="仿宋_GB2312" w:hAnsi="宋体" w:eastAsia="仿宋_GB2312"/>
                <w:sz w:val="18"/>
                <w:szCs w:val="18"/>
              </w:rPr>
              <w:t>■</w:t>
            </w:r>
            <w:r>
              <w:rPr>
                <w:rFonts w:hint="eastAsia" w:ascii="仿宋_GB2312" w:hAnsi="宋体" w:eastAsia="仿宋_GB2312"/>
                <w:sz w:val="18"/>
                <w:szCs w:val="18"/>
                <w:lang w:val="en-US" w:eastAsia="zh-CN"/>
              </w:rPr>
              <w:t>县</w:t>
            </w:r>
            <w:r>
              <w:rPr>
                <w:rFonts w:hint="eastAsia" w:ascii="仿宋_GB2312" w:hAnsi="宋体" w:eastAsia="仿宋_GB2312"/>
                <w:sz w:val="18"/>
                <w:szCs w:val="18"/>
              </w:rPr>
              <w:t>政府网站</w:t>
            </w:r>
            <w:r>
              <w:rPr>
                <w:rFonts w:ascii="仿宋_GB2312" w:hAnsi="宋体" w:eastAsia="仿宋_GB2312"/>
                <w:sz w:val="18"/>
                <w:szCs w:val="18"/>
              </w:rPr>
              <w:t xml:space="preserve"> </w:t>
            </w:r>
            <w:r>
              <w:rPr>
                <w:rFonts w:ascii="仿宋" w:hAnsi="仿宋" w:eastAsia="仿宋" w:cs="仿宋"/>
                <w:sz w:val="18"/>
                <w:szCs w:val="18"/>
              </w:rPr>
              <w:t xml:space="preserve">  </w:t>
            </w:r>
          </w:p>
          <w:p>
            <w:pPr>
              <w:rPr>
                <w:rFonts w:hint="eastAsia" w:ascii="仿宋" w:hAnsi="仿宋" w:eastAsia="仿宋" w:cs="仿宋"/>
                <w:sz w:val="18"/>
                <w:szCs w:val="18"/>
                <w:lang w:eastAsia="zh-CN"/>
              </w:rPr>
            </w:pPr>
          </w:p>
        </w:tc>
        <w:tc>
          <w:tcPr>
            <w:tcW w:w="649" w:type="dxa"/>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vAlign w:val="center"/>
          </w:tcPr>
          <w:p>
            <w:pPr>
              <w:jc w:val="center"/>
              <w:rPr>
                <w:rFonts w:ascii="仿宋" w:hAnsi="仿宋" w:eastAsia="仿宋" w:cs="仿宋"/>
                <w:sz w:val="18"/>
                <w:szCs w:val="18"/>
              </w:rPr>
            </w:pPr>
            <w:r>
              <w:rPr>
                <w:rFonts w:hint="eastAsia" w:ascii="仿宋" w:hAnsi="仿宋" w:eastAsia="仿宋" w:cs="仿宋"/>
                <w:sz w:val="18"/>
                <w:szCs w:val="18"/>
              </w:rPr>
              <w:t>　</w:t>
            </w:r>
          </w:p>
        </w:tc>
        <w:tc>
          <w:tcPr>
            <w:tcW w:w="705" w:type="dxa"/>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vAlign w:val="center"/>
          </w:tcPr>
          <w:p>
            <w:pPr>
              <w:jc w:val="center"/>
              <w:rPr>
                <w:rFonts w:ascii="仿宋" w:hAnsi="仿宋" w:eastAsia="仿宋" w:cs="仿宋"/>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jc w:val="center"/>
        </w:trPr>
        <w:tc>
          <w:tcPr>
            <w:tcW w:w="518" w:type="dxa"/>
            <w:vMerge w:val="restart"/>
            <w:vAlign w:val="center"/>
          </w:tcPr>
          <w:p>
            <w:pPr>
              <w:jc w:val="center"/>
              <w:rPr>
                <w:rFonts w:ascii="仿宋" w:hAnsi="仿宋" w:eastAsia="仿宋" w:cs="仿宋"/>
                <w:sz w:val="18"/>
                <w:szCs w:val="18"/>
              </w:rPr>
            </w:pPr>
            <w:r>
              <w:rPr>
                <w:rFonts w:ascii="仿宋" w:hAnsi="仿宋" w:eastAsia="仿宋" w:cs="仿宋"/>
                <w:sz w:val="18"/>
                <w:szCs w:val="18"/>
              </w:rPr>
              <w:t>3</w:t>
            </w:r>
          </w:p>
        </w:tc>
        <w:tc>
          <w:tcPr>
            <w:tcW w:w="518" w:type="dxa"/>
            <w:vMerge w:val="restart"/>
            <w:vAlign w:val="center"/>
          </w:tcPr>
          <w:p>
            <w:pPr>
              <w:jc w:val="center"/>
              <w:rPr>
                <w:rFonts w:ascii="仿宋" w:hAnsi="仿宋" w:eastAsia="仿宋" w:cs="仿宋"/>
                <w:sz w:val="18"/>
                <w:szCs w:val="18"/>
              </w:rPr>
            </w:pPr>
            <w:r>
              <w:rPr>
                <w:rFonts w:hint="eastAsia" w:ascii="仿宋" w:hAnsi="仿宋" w:eastAsia="仿宋" w:cs="仿宋"/>
                <w:sz w:val="18"/>
                <w:szCs w:val="18"/>
              </w:rPr>
              <w:t>民办学校信息</w:t>
            </w:r>
          </w:p>
        </w:tc>
        <w:tc>
          <w:tcPr>
            <w:tcW w:w="864" w:type="dxa"/>
            <w:vAlign w:val="center"/>
          </w:tcPr>
          <w:p>
            <w:pPr>
              <w:rPr>
                <w:rFonts w:ascii="仿宋" w:hAnsi="仿宋" w:eastAsia="仿宋" w:cs="仿宋"/>
                <w:sz w:val="18"/>
                <w:szCs w:val="18"/>
              </w:rPr>
            </w:pPr>
            <w:r>
              <w:rPr>
                <w:rFonts w:hint="eastAsia" w:ascii="仿宋" w:hAnsi="仿宋" w:eastAsia="仿宋" w:cs="仿宋"/>
                <w:sz w:val="18"/>
                <w:szCs w:val="18"/>
              </w:rPr>
              <w:t>民办学校办学基本信息</w:t>
            </w:r>
          </w:p>
        </w:tc>
        <w:tc>
          <w:tcPr>
            <w:tcW w:w="2645" w:type="dxa"/>
            <w:vAlign w:val="center"/>
          </w:tcPr>
          <w:p>
            <w:pPr>
              <w:rPr>
                <w:rFonts w:ascii="仿宋" w:hAnsi="仿宋" w:eastAsia="仿宋" w:cs="仿宋"/>
                <w:sz w:val="18"/>
                <w:szCs w:val="18"/>
              </w:rPr>
            </w:pPr>
            <w:r>
              <w:rPr>
                <w:rFonts w:hint="eastAsia" w:ascii="仿宋" w:hAnsi="仿宋" w:eastAsia="仿宋" w:cs="仿宋"/>
                <w:sz w:val="18"/>
                <w:szCs w:val="18"/>
              </w:rPr>
              <w:t>学校名称、办学许可证、办学规模、联系方式</w:t>
            </w:r>
          </w:p>
        </w:tc>
        <w:tc>
          <w:tcPr>
            <w:tcW w:w="1710" w:type="dxa"/>
            <w:vAlign w:val="center"/>
          </w:tcPr>
          <w:p>
            <w:pPr>
              <w:rPr>
                <w:rFonts w:ascii="仿宋" w:hAnsi="仿宋" w:eastAsia="仿宋" w:cs="仿宋"/>
                <w:sz w:val="18"/>
                <w:szCs w:val="18"/>
              </w:rPr>
            </w:pPr>
            <w:r>
              <w:rPr>
                <w:rFonts w:hint="eastAsia" w:ascii="仿宋" w:hAnsi="仿宋" w:eastAsia="仿宋" w:cs="仿宋"/>
                <w:sz w:val="18"/>
                <w:szCs w:val="18"/>
                <w:lang w:eastAsia="zh-CN"/>
              </w:rPr>
              <w:t>《中华人民共和国民办教育促进法》</w:t>
            </w:r>
            <w:r>
              <w:rPr>
                <w:rFonts w:hint="eastAsia" w:ascii="仿宋" w:hAnsi="仿宋" w:eastAsia="仿宋" w:cs="仿宋"/>
                <w:sz w:val="18"/>
                <w:szCs w:val="18"/>
              </w:rPr>
              <w:t>、</w:t>
            </w:r>
            <w:r>
              <w:rPr>
                <w:rFonts w:hint="eastAsia" w:ascii="仿宋" w:hAnsi="仿宋" w:eastAsia="仿宋" w:cs="仿宋"/>
                <w:sz w:val="18"/>
                <w:szCs w:val="18"/>
                <w:lang w:eastAsia="zh-CN"/>
              </w:rPr>
              <w:t>《中华人民共和国政府信息公开条例》</w:t>
            </w:r>
            <w:r>
              <w:rPr>
                <w:rFonts w:hint="eastAsia" w:ascii="仿宋" w:hAnsi="仿宋" w:eastAsia="仿宋" w:cs="仿宋"/>
                <w:sz w:val="18"/>
                <w:szCs w:val="18"/>
              </w:rPr>
              <w:t>、《国务院关于鼓励社会力量兴办教育</w:t>
            </w:r>
            <w:r>
              <w:rPr>
                <w:rFonts w:ascii="仿宋" w:hAnsi="仿宋" w:eastAsia="仿宋" w:cs="仿宋"/>
                <w:sz w:val="18"/>
                <w:szCs w:val="18"/>
              </w:rPr>
              <w:t xml:space="preserve"> </w:t>
            </w:r>
            <w:r>
              <w:rPr>
                <w:rFonts w:hint="eastAsia" w:ascii="仿宋" w:hAnsi="仿宋" w:eastAsia="仿宋" w:cs="仿宋"/>
                <w:sz w:val="18"/>
                <w:szCs w:val="18"/>
              </w:rPr>
              <w:t>促进民办教育健康发展的若干意见》</w:t>
            </w:r>
            <w:r>
              <w:rPr>
                <w:rFonts w:ascii="仿宋" w:hAnsi="仿宋" w:eastAsia="仿宋" w:cs="仿宋"/>
                <w:sz w:val="18"/>
                <w:szCs w:val="18"/>
              </w:rPr>
              <w:t xml:space="preserve">  </w:t>
            </w:r>
          </w:p>
        </w:tc>
        <w:tc>
          <w:tcPr>
            <w:tcW w:w="1365" w:type="dxa"/>
            <w:vAlign w:val="center"/>
          </w:tcPr>
          <w:p>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vAlign w:val="center"/>
          </w:tcPr>
          <w:p>
            <w:pPr>
              <w:rPr>
                <w:rFonts w:ascii="仿宋" w:hAnsi="仿宋" w:eastAsia="仿宋" w:cs="仿宋"/>
                <w:sz w:val="18"/>
                <w:szCs w:val="18"/>
              </w:rPr>
            </w:pPr>
            <w:r>
              <w:rPr>
                <w:rFonts w:hint="eastAsia" w:ascii="仿宋" w:hAnsi="仿宋" w:eastAsia="仿宋" w:cs="仿宋"/>
                <w:sz w:val="18"/>
                <w:szCs w:val="18"/>
              </w:rPr>
              <w:t>县教育局</w:t>
            </w:r>
          </w:p>
        </w:tc>
        <w:tc>
          <w:tcPr>
            <w:tcW w:w="1155" w:type="dxa"/>
            <w:vAlign w:val="center"/>
          </w:tcPr>
          <w:p>
            <w:pPr>
              <w:rPr>
                <w:rFonts w:ascii="仿宋" w:hAnsi="仿宋" w:eastAsia="仿宋" w:cs="仿宋"/>
                <w:sz w:val="18"/>
                <w:szCs w:val="18"/>
              </w:rPr>
            </w:pPr>
            <w:r>
              <w:rPr>
                <w:rFonts w:hint="eastAsia" w:ascii="仿宋" w:hAnsi="仿宋" w:eastAsia="仿宋" w:cs="仿宋"/>
                <w:sz w:val="18"/>
                <w:szCs w:val="18"/>
              </w:rPr>
              <w:t>■</w:t>
            </w:r>
            <w:r>
              <w:rPr>
                <w:rFonts w:hint="eastAsia" w:ascii="仿宋" w:hAnsi="仿宋" w:eastAsia="仿宋" w:cs="仿宋"/>
                <w:sz w:val="18"/>
                <w:szCs w:val="18"/>
                <w:lang w:val="en-US" w:eastAsia="zh-CN"/>
              </w:rPr>
              <w:t>县</w:t>
            </w:r>
            <w:r>
              <w:rPr>
                <w:rFonts w:hint="eastAsia" w:ascii="仿宋" w:hAnsi="仿宋" w:eastAsia="仿宋" w:cs="仿宋"/>
                <w:sz w:val="18"/>
                <w:szCs w:val="18"/>
              </w:rPr>
              <w:t>政府网站</w:t>
            </w:r>
          </w:p>
          <w:p>
            <w:pPr>
              <w:pStyle w:val="2"/>
            </w:pPr>
          </w:p>
        </w:tc>
        <w:tc>
          <w:tcPr>
            <w:tcW w:w="649" w:type="dxa"/>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vAlign w:val="center"/>
          </w:tcPr>
          <w:p>
            <w:pPr>
              <w:jc w:val="center"/>
              <w:rPr>
                <w:rFonts w:ascii="仿宋" w:hAnsi="仿宋" w:eastAsia="仿宋" w:cs="仿宋"/>
                <w:sz w:val="18"/>
                <w:szCs w:val="18"/>
              </w:rPr>
            </w:pPr>
            <w:r>
              <w:rPr>
                <w:rFonts w:hint="eastAsia" w:ascii="仿宋" w:hAnsi="仿宋" w:eastAsia="仿宋" w:cs="仿宋"/>
                <w:sz w:val="18"/>
                <w:szCs w:val="18"/>
              </w:rPr>
              <w:t>　</w:t>
            </w:r>
          </w:p>
        </w:tc>
        <w:tc>
          <w:tcPr>
            <w:tcW w:w="705" w:type="dxa"/>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vAlign w:val="center"/>
          </w:tcPr>
          <w:p>
            <w:pPr>
              <w:jc w:val="center"/>
              <w:rPr>
                <w:rFonts w:ascii="仿宋" w:hAnsi="仿宋" w:eastAsia="仿宋" w:cs="仿宋"/>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69" w:hRule="atLeast"/>
          <w:jc w:val="center"/>
        </w:trPr>
        <w:tc>
          <w:tcPr>
            <w:tcW w:w="518" w:type="dxa"/>
            <w:vMerge w:val="continue"/>
            <w:vAlign w:val="center"/>
          </w:tcPr>
          <w:p/>
        </w:tc>
        <w:tc>
          <w:tcPr>
            <w:tcW w:w="518" w:type="dxa"/>
            <w:vMerge w:val="continue"/>
            <w:vAlign w:val="center"/>
          </w:tcPr>
          <w:p/>
        </w:tc>
        <w:tc>
          <w:tcPr>
            <w:tcW w:w="864" w:type="dxa"/>
            <w:vAlign w:val="center"/>
          </w:tcPr>
          <w:p>
            <w:pPr>
              <w:rPr>
                <w:rFonts w:hint="eastAsia" w:eastAsia="宋体"/>
                <w:lang w:val="en-US" w:eastAsia="zh-CN"/>
              </w:rPr>
            </w:pPr>
            <w:r>
              <w:rPr>
                <w:rFonts w:hint="eastAsia" w:ascii="仿宋_GB2312" w:hAnsi="宋体" w:eastAsia="仿宋_GB2312"/>
                <w:color w:val="000000"/>
                <w:sz w:val="18"/>
                <w:szCs w:val="18"/>
              </w:rPr>
              <w:t>民办学校设立、变更、终止等事项行政审批、备案信息</w:t>
            </w:r>
          </w:p>
        </w:tc>
        <w:tc>
          <w:tcPr>
            <w:tcW w:w="2645" w:type="dxa"/>
            <w:vAlign w:val="center"/>
          </w:tcPr>
          <w:p>
            <w:pPr>
              <w:rPr>
                <w:rFonts w:ascii="仿宋" w:hAnsi="仿宋" w:eastAsia="仿宋" w:cs="仿宋"/>
                <w:sz w:val="18"/>
                <w:szCs w:val="18"/>
              </w:rPr>
            </w:pPr>
            <w:r>
              <w:rPr>
                <w:rFonts w:hint="eastAsia" w:ascii="仿宋_GB2312" w:hAnsi="宋体" w:eastAsia="仿宋_GB2312"/>
                <w:color w:val="000000"/>
                <w:sz w:val="18"/>
                <w:szCs w:val="18"/>
              </w:rPr>
              <w:t>法律依据、办理流程、审批结果</w:t>
            </w:r>
          </w:p>
        </w:tc>
        <w:tc>
          <w:tcPr>
            <w:tcW w:w="1710" w:type="dxa"/>
            <w:vMerge w:val="restart"/>
            <w:vAlign w:val="center"/>
          </w:tcPr>
          <w:p>
            <w:pPr>
              <w:rPr>
                <w:rFonts w:ascii="仿宋" w:hAnsi="仿宋" w:eastAsia="仿宋" w:cs="仿宋"/>
                <w:sz w:val="18"/>
                <w:szCs w:val="18"/>
              </w:rPr>
            </w:pPr>
            <w:r>
              <w:rPr>
                <w:rFonts w:hint="eastAsia" w:ascii="仿宋" w:hAnsi="仿宋" w:eastAsia="仿宋" w:cs="仿宋"/>
                <w:sz w:val="18"/>
                <w:szCs w:val="18"/>
                <w:lang w:eastAsia="zh-CN"/>
              </w:rPr>
              <w:t>《中华人民共和国民办教育促进法》</w:t>
            </w:r>
            <w:r>
              <w:rPr>
                <w:rFonts w:hint="eastAsia" w:ascii="仿宋" w:hAnsi="仿宋" w:eastAsia="仿宋" w:cs="仿宋"/>
                <w:sz w:val="18"/>
                <w:szCs w:val="18"/>
              </w:rPr>
              <w:t>、</w:t>
            </w:r>
            <w:r>
              <w:rPr>
                <w:rFonts w:hint="eastAsia" w:ascii="仿宋" w:hAnsi="仿宋" w:eastAsia="仿宋" w:cs="仿宋"/>
                <w:sz w:val="18"/>
                <w:szCs w:val="18"/>
                <w:lang w:eastAsia="zh-CN"/>
              </w:rPr>
              <w:t>《中华人民共和国政府信息公开条例》</w:t>
            </w:r>
            <w:r>
              <w:rPr>
                <w:rFonts w:hint="eastAsia" w:ascii="仿宋" w:hAnsi="仿宋" w:eastAsia="仿宋" w:cs="仿宋"/>
                <w:sz w:val="18"/>
                <w:szCs w:val="18"/>
              </w:rPr>
              <w:t>、《国务院关于鼓励社会力量兴办教育</w:t>
            </w:r>
            <w:r>
              <w:rPr>
                <w:rFonts w:ascii="仿宋" w:hAnsi="仿宋" w:eastAsia="仿宋" w:cs="仿宋"/>
                <w:sz w:val="18"/>
                <w:szCs w:val="18"/>
              </w:rPr>
              <w:t xml:space="preserve"> </w:t>
            </w:r>
            <w:r>
              <w:rPr>
                <w:rFonts w:hint="eastAsia" w:ascii="仿宋" w:hAnsi="仿宋" w:eastAsia="仿宋" w:cs="仿宋"/>
                <w:sz w:val="18"/>
                <w:szCs w:val="18"/>
              </w:rPr>
              <w:t>促进民办教育健康发展的若干意见》</w:t>
            </w:r>
          </w:p>
        </w:tc>
        <w:tc>
          <w:tcPr>
            <w:tcW w:w="1365" w:type="dxa"/>
            <w:vAlign w:val="center"/>
          </w:tcPr>
          <w:p>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vAlign w:val="center"/>
          </w:tcPr>
          <w:p>
            <w:pPr>
              <w:rPr>
                <w:rFonts w:ascii="仿宋" w:hAnsi="仿宋" w:eastAsia="仿宋" w:cs="仿宋"/>
                <w:sz w:val="18"/>
                <w:szCs w:val="18"/>
              </w:rPr>
            </w:pPr>
            <w:r>
              <w:rPr>
                <w:rFonts w:hint="eastAsia" w:ascii="仿宋" w:hAnsi="仿宋" w:eastAsia="仿宋" w:cs="仿宋"/>
                <w:sz w:val="18"/>
                <w:szCs w:val="18"/>
              </w:rPr>
              <w:t>县</w:t>
            </w:r>
            <w:r>
              <w:rPr>
                <w:rFonts w:hint="eastAsia" w:ascii="仿宋" w:hAnsi="仿宋" w:eastAsia="仿宋" w:cs="仿宋"/>
                <w:sz w:val="18"/>
                <w:szCs w:val="18"/>
                <w:lang w:val="en-US" w:eastAsia="zh-CN"/>
              </w:rPr>
              <w:t>行政审批局</w:t>
            </w:r>
          </w:p>
        </w:tc>
        <w:tc>
          <w:tcPr>
            <w:tcW w:w="1155" w:type="dxa"/>
            <w:vAlign w:val="center"/>
          </w:tcPr>
          <w:p>
            <w:pPr>
              <w:jc w:val="left"/>
              <w:rPr>
                <w:rFonts w:hint="eastAsia" w:ascii="仿宋" w:hAnsi="仿宋" w:eastAsia="仿宋" w:cs="仿宋"/>
                <w:sz w:val="18"/>
                <w:szCs w:val="18"/>
              </w:rPr>
            </w:pPr>
            <w:r>
              <w:rPr>
                <w:rFonts w:hint="eastAsia" w:ascii="仿宋" w:hAnsi="仿宋" w:eastAsia="仿宋" w:cs="仿宋"/>
                <w:sz w:val="18"/>
                <w:szCs w:val="18"/>
              </w:rPr>
              <w:t>■</w:t>
            </w:r>
            <w:r>
              <w:rPr>
                <w:rFonts w:hint="eastAsia" w:ascii="仿宋" w:hAnsi="仿宋" w:eastAsia="仿宋" w:cs="仿宋"/>
                <w:sz w:val="18"/>
                <w:szCs w:val="18"/>
                <w:lang w:val="en-US" w:eastAsia="zh-CN"/>
              </w:rPr>
              <w:t>县</w:t>
            </w:r>
            <w:r>
              <w:rPr>
                <w:rFonts w:hint="eastAsia" w:ascii="仿宋" w:hAnsi="仿宋" w:eastAsia="仿宋" w:cs="仿宋"/>
                <w:sz w:val="18"/>
                <w:szCs w:val="18"/>
              </w:rPr>
              <w:t>政府网站</w:t>
            </w:r>
          </w:p>
          <w:p>
            <w:pPr>
              <w:jc w:val="left"/>
              <w:rPr>
                <w:rFonts w:ascii="仿宋" w:hAnsi="仿宋" w:eastAsia="仿宋" w:cs="仿宋"/>
                <w:sz w:val="18"/>
                <w:szCs w:val="18"/>
              </w:rPr>
            </w:pPr>
            <w:r>
              <w:rPr>
                <w:rFonts w:hint="eastAsia" w:ascii="仿宋" w:hAnsi="仿宋" w:eastAsia="仿宋" w:cs="仿宋"/>
                <w:sz w:val="18"/>
                <w:szCs w:val="18"/>
              </w:rPr>
              <w:t>■</w:t>
            </w:r>
            <w:r>
              <w:rPr>
                <w:rFonts w:hint="eastAsia" w:ascii="仿宋" w:hAnsi="仿宋" w:eastAsia="仿宋" w:cs="仿宋"/>
                <w:sz w:val="18"/>
                <w:szCs w:val="18"/>
                <w:lang w:val="en-US" w:eastAsia="zh-CN"/>
              </w:rPr>
              <w:t>信用中国</w:t>
            </w:r>
            <w:r>
              <w:rPr>
                <w:rFonts w:ascii="仿宋" w:hAnsi="仿宋" w:eastAsia="仿宋" w:cs="仿宋"/>
                <w:sz w:val="18"/>
                <w:szCs w:val="18"/>
              </w:rPr>
              <w:t xml:space="preserve">  </w:t>
            </w:r>
          </w:p>
        </w:tc>
        <w:tc>
          <w:tcPr>
            <w:tcW w:w="649" w:type="dxa"/>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vAlign w:val="center"/>
          </w:tcPr>
          <w:p>
            <w:pPr>
              <w:jc w:val="center"/>
              <w:rPr>
                <w:rFonts w:ascii="仿宋" w:hAnsi="仿宋" w:eastAsia="仿宋" w:cs="仿宋"/>
                <w:sz w:val="18"/>
                <w:szCs w:val="18"/>
              </w:rPr>
            </w:pPr>
            <w:r>
              <w:rPr>
                <w:rFonts w:hint="eastAsia" w:ascii="仿宋" w:hAnsi="仿宋" w:eastAsia="仿宋" w:cs="仿宋"/>
                <w:sz w:val="18"/>
                <w:szCs w:val="18"/>
              </w:rPr>
              <w:t>　</w:t>
            </w:r>
          </w:p>
        </w:tc>
        <w:tc>
          <w:tcPr>
            <w:tcW w:w="705" w:type="dxa"/>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vAlign w:val="center"/>
          </w:tcPr>
          <w:p>
            <w:pPr>
              <w:jc w:val="center"/>
              <w:rPr>
                <w:rFonts w:ascii="仿宋" w:hAnsi="仿宋" w:eastAsia="仿宋" w:cs="仿宋"/>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vAlign w:val="center"/>
          </w:tcPr>
          <w:p>
            <w:pPr>
              <w:rPr>
                <w:rFonts w:ascii="仿宋" w:hAnsi="仿宋" w:eastAsia="仿宋" w:cs="仿宋"/>
                <w:sz w:val="18"/>
                <w:szCs w:val="18"/>
              </w:rPr>
            </w:pPr>
          </w:p>
        </w:tc>
        <w:tc>
          <w:tcPr>
            <w:tcW w:w="518" w:type="dxa"/>
            <w:vMerge w:val="continue"/>
            <w:vAlign w:val="center"/>
          </w:tcPr>
          <w:p>
            <w:pPr>
              <w:rPr>
                <w:rFonts w:ascii="仿宋" w:hAnsi="仿宋" w:eastAsia="仿宋" w:cs="仿宋"/>
                <w:sz w:val="18"/>
                <w:szCs w:val="18"/>
              </w:rPr>
            </w:pPr>
          </w:p>
        </w:tc>
        <w:tc>
          <w:tcPr>
            <w:tcW w:w="864" w:type="dxa"/>
            <w:vAlign w:val="center"/>
          </w:tcPr>
          <w:p>
            <w:pPr>
              <w:rPr>
                <w:rFonts w:ascii="仿宋" w:hAnsi="仿宋" w:eastAsia="仿宋" w:cs="仿宋"/>
                <w:sz w:val="18"/>
                <w:szCs w:val="18"/>
              </w:rPr>
            </w:pPr>
            <w:r>
              <w:rPr>
                <w:rFonts w:hint="eastAsia" w:ascii="仿宋" w:hAnsi="仿宋" w:eastAsia="仿宋" w:cs="仿宋"/>
                <w:sz w:val="18"/>
                <w:szCs w:val="18"/>
              </w:rPr>
              <w:t>日常监管信息</w:t>
            </w:r>
          </w:p>
        </w:tc>
        <w:tc>
          <w:tcPr>
            <w:tcW w:w="2645" w:type="dxa"/>
            <w:vAlign w:val="center"/>
          </w:tcPr>
          <w:p>
            <w:pPr>
              <w:rPr>
                <w:rFonts w:ascii="仿宋" w:hAnsi="仿宋" w:eastAsia="仿宋" w:cs="仿宋"/>
                <w:sz w:val="18"/>
                <w:szCs w:val="18"/>
              </w:rPr>
            </w:pPr>
            <w:r>
              <w:rPr>
                <w:rFonts w:hint="eastAsia" w:ascii="仿宋" w:hAnsi="仿宋" w:eastAsia="仿宋" w:cs="仿宋"/>
                <w:sz w:val="18"/>
                <w:szCs w:val="18"/>
              </w:rPr>
              <w:t>年检指标、年检程序、年检结果</w:t>
            </w:r>
            <w:r>
              <w:rPr>
                <w:rFonts w:hint="eastAsia" w:ascii="仿宋" w:hAnsi="仿宋" w:eastAsia="仿宋" w:cs="仿宋"/>
                <w:sz w:val="18"/>
                <w:szCs w:val="18"/>
                <w:lang w:eastAsia="zh-CN"/>
              </w:rPr>
              <w:t>、</w:t>
            </w:r>
            <w:r>
              <w:rPr>
                <w:rFonts w:hint="eastAsia" w:ascii="仿宋" w:hAnsi="仿宋" w:eastAsia="仿宋" w:cs="仿宋"/>
                <w:sz w:val="18"/>
                <w:szCs w:val="18"/>
                <w:lang w:val="en-US" w:eastAsia="zh-CN"/>
              </w:rPr>
              <w:t>行政处罚</w:t>
            </w:r>
            <w:r>
              <w:rPr>
                <w:rFonts w:hint="eastAsia" w:ascii="仿宋" w:hAnsi="仿宋" w:eastAsia="仿宋" w:cs="仿宋"/>
                <w:sz w:val="18"/>
                <w:szCs w:val="18"/>
              </w:rPr>
              <w:t>信息</w:t>
            </w:r>
            <w:r>
              <w:rPr>
                <w:rFonts w:hint="eastAsia" w:ascii="仿宋" w:hAnsi="仿宋" w:eastAsia="仿宋" w:cs="仿宋"/>
                <w:sz w:val="18"/>
                <w:szCs w:val="18"/>
                <w:lang w:eastAsia="zh-CN"/>
              </w:rPr>
              <w:t>；</w:t>
            </w:r>
          </w:p>
        </w:tc>
        <w:tc>
          <w:tcPr>
            <w:tcW w:w="1710" w:type="dxa"/>
            <w:vMerge w:val="continue"/>
            <w:vAlign w:val="center"/>
          </w:tcPr>
          <w:p>
            <w:pPr>
              <w:rPr>
                <w:rFonts w:ascii="仿宋" w:hAnsi="仿宋" w:eastAsia="仿宋" w:cs="仿宋"/>
                <w:sz w:val="18"/>
                <w:szCs w:val="18"/>
              </w:rPr>
            </w:pPr>
          </w:p>
        </w:tc>
        <w:tc>
          <w:tcPr>
            <w:tcW w:w="1365" w:type="dxa"/>
            <w:vAlign w:val="center"/>
          </w:tcPr>
          <w:p>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vAlign w:val="center"/>
          </w:tcPr>
          <w:p>
            <w:pPr>
              <w:rPr>
                <w:rFonts w:ascii="仿宋" w:hAnsi="仿宋" w:eastAsia="仿宋" w:cs="仿宋"/>
                <w:sz w:val="18"/>
                <w:szCs w:val="18"/>
              </w:rPr>
            </w:pPr>
            <w:r>
              <w:rPr>
                <w:rFonts w:hint="eastAsia" w:ascii="仿宋" w:hAnsi="仿宋" w:eastAsia="仿宋" w:cs="仿宋"/>
                <w:sz w:val="18"/>
                <w:szCs w:val="18"/>
              </w:rPr>
              <w:t>县教育局</w:t>
            </w:r>
          </w:p>
        </w:tc>
        <w:tc>
          <w:tcPr>
            <w:tcW w:w="1155" w:type="dxa"/>
            <w:vAlign w:val="center"/>
          </w:tcPr>
          <w:p>
            <w:pPr>
              <w:rPr>
                <w:rFonts w:hint="eastAsia" w:ascii="仿宋" w:hAnsi="仿宋" w:eastAsia="仿宋" w:cs="仿宋"/>
                <w:sz w:val="18"/>
                <w:szCs w:val="18"/>
              </w:rPr>
            </w:pPr>
            <w:r>
              <w:rPr>
                <w:rFonts w:hint="eastAsia" w:ascii="仿宋" w:hAnsi="仿宋" w:eastAsia="仿宋" w:cs="仿宋"/>
                <w:sz w:val="18"/>
                <w:szCs w:val="18"/>
              </w:rPr>
              <w:t>■</w:t>
            </w:r>
            <w:r>
              <w:rPr>
                <w:rFonts w:hint="eastAsia" w:ascii="仿宋" w:hAnsi="仿宋" w:eastAsia="仿宋" w:cs="仿宋"/>
                <w:sz w:val="18"/>
                <w:szCs w:val="18"/>
                <w:lang w:val="en-US" w:eastAsia="zh-CN"/>
              </w:rPr>
              <w:t>县</w:t>
            </w:r>
            <w:r>
              <w:rPr>
                <w:rFonts w:hint="eastAsia" w:ascii="仿宋" w:hAnsi="仿宋" w:eastAsia="仿宋" w:cs="仿宋"/>
                <w:sz w:val="18"/>
                <w:szCs w:val="18"/>
              </w:rPr>
              <w:t>政府网站</w:t>
            </w:r>
          </w:p>
          <w:p>
            <w:pPr>
              <w:rPr>
                <w:rFonts w:hint="eastAsia" w:ascii="仿宋" w:hAnsi="仿宋" w:eastAsia="仿宋" w:cs="仿宋"/>
                <w:sz w:val="18"/>
                <w:szCs w:val="18"/>
              </w:rPr>
            </w:pPr>
            <w:r>
              <w:rPr>
                <w:rFonts w:hint="eastAsia" w:ascii="仿宋" w:hAnsi="仿宋" w:eastAsia="仿宋" w:cs="仿宋"/>
                <w:sz w:val="18"/>
                <w:szCs w:val="18"/>
              </w:rPr>
              <w:t>■</w:t>
            </w:r>
            <w:r>
              <w:rPr>
                <w:rFonts w:hint="eastAsia" w:ascii="仿宋" w:hAnsi="仿宋" w:eastAsia="仿宋" w:cs="仿宋"/>
                <w:sz w:val="18"/>
                <w:szCs w:val="18"/>
                <w:lang w:val="en-US" w:eastAsia="zh-CN"/>
              </w:rPr>
              <w:t>信用中国</w:t>
            </w:r>
          </w:p>
        </w:tc>
        <w:tc>
          <w:tcPr>
            <w:tcW w:w="649" w:type="dxa"/>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vAlign w:val="center"/>
          </w:tcPr>
          <w:p>
            <w:pPr>
              <w:jc w:val="center"/>
              <w:rPr>
                <w:rFonts w:ascii="仿宋" w:hAnsi="仿宋" w:eastAsia="仿宋" w:cs="仿宋"/>
                <w:sz w:val="18"/>
                <w:szCs w:val="18"/>
              </w:rPr>
            </w:pPr>
            <w:r>
              <w:rPr>
                <w:rFonts w:hint="eastAsia" w:ascii="仿宋" w:hAnsi="仿宋" w:eastAsia="仿宋" w:cs="仿宋"/>
                <w:sz w:val="18"/>
                <w:szCs w:val="18"/>
              </w:rPr>
              <w:t>　</w:t>
            </w:r>
          </w:p>
        </w:tc>
        <w:tc>
          <w:tcPr>
            <w:tcW w:w="705" w:type="dxa"/>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vAlign w:val="center"/>
          </w:tcPr>
          <w:p>
            <w:pPr>
              <w:jc w:val="center"/>
              <w:rPr>
                <w:rFonts w:ascii="仿宋" w:hAnsi="仿宋" w:eastAsia="仿宋" w:cs="仿宋"/>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restart"/>
            <w:vAlign w:val="center"/>
          </w:tcPr>
          <w:p>
            <w:pPr>
              <w:jc w:val="center"/>
              <w:rPr>
                <w:rFonts w:ascii="仿宋" w:hAnsi="仿宋" w:eastAsia="仿宋" w:cs="仿宋"/>
                <w:sz w:val="18"/>
                <w:szCs w:val="18"/>
              </w:rPr>
            </w:pPr>
            <w:r>
              <w:rPr>
                <w:rFonts w:ascii="仿宋" w:hAnsi="仿宋" w:eastAsia="仿宋" w:cs="仿宋"/>
                <w:sz w:val="18"/>
                <w:szCs w:val="18"/>
              </w:rPr>
              <w:t>4</w:t>
            </w:r>
          </w:p>
        </w:tc>
        <w:tc>
          <w:tcPr>
            <w:tcW w:w="518" w:type="dxa"/>
            <w:vMerge w:val="restart"/>
            <w:vAlign w:val="center"/>
          </w:tcPr>
          <w:p>
            <w:pPr>
              <w:jc w:val="center"/>
              <w:rPr>
                <w:rFonts w:ascii="仿宋" w:hAnsi="仿宋" w:eastAsia="仿宋" w:cs="仿宋"/>
                <w:sz w:val="18"/>
                <w:szCs w:val="18"/>
              </w:rPr>
            </w:pPr>
            <w:r>
              <w:rPr>
                <w:rFonts w:hint="eastAsia" w:ascii="仿宋" w:hAnsi="仿宋" w:eastAsia="仿宋" w:cs="仿宋"/>
                <w:sz w:val="18"/>
                <w:szCs w:val="18"/>
              </w:rPr>
              <w:t>招生管理</w:t>
            </w:r>
          </w:p>
        </w:tc>
        <w:tc>
          <w:tcPr>
            <w:tcW w:w="864" w:type="dxa"/>
            <w:vAlign w:val="center"/>
          </w:tcPr>
          <w:p>
            <w:pPr>
              <w:rPr>
                <w:rFonts w:ascii="仿宋" w:hAnsi="仿宋" w:eastAsia="仿宋" w:cs="仿宋"/>
                <w:sz w:val="18"/>
                <w:szCs w:val="18"/>
              </w:rPr>
            </w:pPr>
            <w:r>
              <w:rPr>
                <w:rFonts w:hint="eastAsia" w:ascii="仿宋" w:hAnsi="仿宋" w:eastAsia="仿宋" w:cs="仿宋"/>
                <w:sz w:val="18"/>
                <w:szCs w:val="18"/>
              </w:rPr>
              <w:t>学校介绍</w:t>
            </w:r>
          </w:p>
        </w:tc>
        <w:tc>
          <w:tcPr>
            <w:tcW w:w="2645" w:type="dxa"/>
            <w:vAlign w:val="center"/>
          </w:tcPr>
          <w:p>
            <w:pPr>
              <w:rPr>
                <w:rFonts w:ascii="仿宋" w:hAnsi="仿宋" w:eastAsia="仿宋" w:cs="仿宋"/>
                <w:sz w:val="18"/>
                <w:szCs w:val="18"/>
              </w:rPr>
            </w:pPr>
            <w:r>
              <w:rPr>
                <w:rFonts w:hint="eastAsia" w:ascii="仿宋" w:hAnsi="仿宋" w:eastAsia="仿宋" w:cs="仿宋"/>
                <w:sz w:val="18"/>
                <w:szCs w:val="18"/>
              </w:rPr>
              <w:t>办学性质、办学地点、办学规模、办学基本条件、联系方式等</w:t>
            </w:r>
          </w:p>
        </w:tc>
        <w:tc>
          <w:tcPr>
            <w:tcW w:w="1710" w:type="dxa"/>
            <w:vMerge w:val="restart"/>
            <w:vAlign w:val="center"/>
          </w:tcPr>
          <w:p>
            <w:pPr>
              <w:rPr>
                <w:rFonts w:ascii="仿宋" w:hAnsi="仿宋" w:eastAsia="仿宋" w:cs="仿宋"/>
                <w:sz w:val="18"/>
                <w:szCs w:val="18"/>
              </w:rPr>
            </w:pPr>
            <w:r>
              <w:rPr>
                <w:rFonts w:hint="eastAsia" w:ascii="仿宋" w:hAnsi="仿宋" w:eastAsia="仿宋" w:cs="仿宋"/>
                <w:sz w:val="18"/>
                <w:szCs w:val="18"/>
                <w:lang w:eastAsia="zh-CN"/>
              </w:rPr>
              <w:t>《中华人民共和国政府信息公开条例》</w:t>
            </w:r>
            <w:r>
              <w:rPr>
                <w:rFonts w:hint="eastAsia" w:ascii="仿宋" w:hAnsi="仿宋" w:eastAsia="仿宋" w:cs="仿宋"/>
                <w:sz w:val="18"/>
                <w:szCs w:val="18"/>
              </w:rPr>
              <w:t>、《教育部关于进一步做好小学升入初中免试就近入学工作的实施意见》、《教育部关于推进中小学信息公开工作的意见》</w:t>
            </w:r>
          </w:p>
        </w:tc>
        <w:tc>
          <w:tcPr>
            <w:tcW w:w="1365" w:type="dxa"/>
            <w:vAlign w:val="center"/>
          </w:tcPr>
          <w:p>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vAlign w:val="center"/>
          </w:tcPr>
          <w:p>
            <w:pPr>
              <w:rPr>
                <w:rFonts w:ascii="仿宋" w:hAnsi="仿宋" w:eastAsia="仿宋" w:cs="仿宋"/>
                <w:sz w:val="18"/>
                <w:szCs w:val="18"/>
              </w:rPr>
            </w:pPr>
            <w:r>
              <w:rPr>
                <w:rFonts w:hint="eastAsia" w:ascii="仿宋" w:hAnsi="仿宋" w:eastAsia="仿宋" w:cs="仿宋"/>
                <w:sz w:val="18"/>
                <w:szCs w:val="18"/>
              </w:rPr>
              <w:t>县教育局、乡级教育部门</w:t>
            </w:r>
          </w:p>
        </w:tc>
        <w:tc>
          <w:tcPr>
            <w:tcW w:w="1155" w:type="dxa"/>
            <w:vAlign w:val="center"/>
          </w:tcPr>
          <w:p>
            <w:pPr>
              <w:rPr>
                <w:rFonts w:ascii="仿宋" w:hAnsi="仿宋" w:eastAsia="仿宋" w:cs="仿宋"/>
                <w:sz w:val="18"/>
                <w:szCs w:val="18"/>
              </w:rPr>
            </w:pPr>
            <w:r>
              <w:rPr>
                <w:rFonts w:hint="eastAsia" w:ascii="仿宋" w:hAnsi="仿宋" w:eastAsia="仿宋" w:cs="仿宋"/>
                <w:sz w:val="18"/>
                <w:szCs w:val="18"/>
              </w:rPr>
              <w:t>■</w:t>
            </w:r>
            <w:r>
              <w:rPr>
                <w:rFonts w:hint="eastAsia" w:ascii="仿宋" w:hAnsi="仿宋" w:eastAsia="仿宋" w:cs="仿宋"/>
                <w:sz w:val="18"/>
                <w:szCs w:val="18"/>
                <w:lang w:val="en-US" w:eastAsia="zh-CN"/>
              </w:rPr>
              <w:t>县</w:t>
            </w:r>
            <w:r>
              <w:rPr>
                <w:rFonts w:hint="eastAsia" w:ascii="仿宋" w:hAnsi="仿宋" w:eastAsia="仿宋" w:cs="仿宋"/>
                <w:sz w:val="18"/>
                <w:szCs w:val="18"/>
              </w:rPr>
              <w:t>政府网站</w:t>
            </w:r>
            <w:r>
              <w:rPr>
                <w:rFonts w:ascii="仿宋" w:hAnsi="仿宋" w:eastAsia="仿宋" w:cs="仿宋"/>
                <w:sz w:val="18"/>
                <w:szCs w:val="18"/>
              </w:rPr>
              <w:t xml:space="preserve">  </w:t>
            </w:r>
          </w:p>
          <w:p>
            <w:pPr>
              <w:jc w:val="left"/>
              <w:rPr>
                <w:rFonts w:ascii="仿宋" w:hAnsi="仿宋" w:eastAsia="仿宋" w:cs="仿宋"/>
                <w:sz w:val="18"/>
                <w:szCs w:val="18"/>
              </w:rPr>
            </w:pPr>
            <w:r>
              <w:rPr>
                <w:rFonts w:ascii="仿宋" w:hAnsi="仿宋" w:eastAsia="仿宋" w:cs="仿宋"/>
                <w:sz w:val="18"/>
                <w:szCs w:val="18"/>
              </w:rPr>
              <w:t xml:space="preserve">  </w:t>
            </w:r>
          </w:p>
        </w:tc>
        <w:tc>
          <w:tcPr>
            <w:tcW w:w="649" w:type="dxa"/>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vAlign w:val="center"/>
          </w:tcPr>
          <w:p>
            <w:pPr>
              <w:jc w:val="center"/>
              <w:rPr>
                <w:rFonts w:ascii="仿宋" w:hAnsi="仿宋" w:eastAsia="仿宋" w:cs="仿宋"/>
                <w:sz w:val="18"/>
                <w:szCs w:val="18"/>
              </w:rPr>
            </w:pPr>
            <w:r>
              <w:rPr>
                <w:rFonts w:hint="eastAsia" w:ascii="仿宋" w:hAnsi="仿宋" w:eastAsia="仿宋" w:cs="仿宋"/>
                <w:sz w:val="18"/>
                <w:szCs w:val="18"/>
              </w:rPr>
              <w:t>　</w:t>
            </w:r>
          </w:p>
        </w:tc>
        <w:tc>
          <w:tcPr>
            <w:tcW w:w="705" w:type="dxa"/>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vAlign w:val="center"/>
          </w:tcPr>
          <w:p>
            <w:pPr>
              <w:jc w:val="center"/>
              <w:rPr>
                <w:rFonts w:ascii="仿宋" w:hAnsi="仿宋" w:eastAsia="仿宋" w:cs="仿宋"/>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vAlign w:val="center"/>
          </w:tcPr>
          <w:p>
            <w:pPr>
              <w:rPr>
                <w:rFonts w:ascii="仿宋" w:hAnsi="仿宋" w:eastAsia="仿宋" w:cs="仿宋"/>
                <w:sz w:val="18"/>
                <w:szCs w:val="18"/>
              </w:rPr>
            </w:pPr>
          </w:p>
        </w:tc>
        <w:tc>
          <w:tcPr>
            <w:tcW w:w="518" w:type="dxa"/>
            <w:vMerge w:val="continue"/>
            <w:vAlign w:val="center"/>
          </w:tcPr>
          <w:p>
            <w:pPr>
              <w:rPr>
                <w:rFonts w:ascii="仿宋" w:hAnsi="仿宋" w:eastAsia="仿宋" w:cs="仿宋"/>
                <w:sz w:val="18"/>
                <w:szCs w:val="18"/>
              </w:rPr>
            </w:pPr>
          </w:p>
        </w:tc>
        <w:tc>
          <w:tcPr>
            <w:tcW w:w="864" w:type="dxa"/>
            <w:vAlign w:val="center"/>
          </w:tcPr>
          <w:p>
            <w:pPr>
              <w:rPr>
                <w:rFonts w:ascii="仿宋" w:hAnsi="仿宋" w:eastAsia="仿宋" w:cs="仿宋"/>
                <w:sz w:val="18"/>
                <w:szCs w:val="18"/>
              </w:rPr>
            </w:pPr>
            <w:r>
              <w:rPr>
                <w:rFonts w:hint="eastAsia" w:ascii="仿宋" w:hAnsi="仿宋" w:eastAsia="仿宋" w:cs="仿宋"/>
                <w:sz w:val="18"/>
                <w:szCs w:val="18"/>
              </w:rPr>
              <w:t>招生政策</w:t>
            </w:r>
          </w:p>
        </w:tc>
        <w:tc>
          <w:tcPr>
            <w:tcW w:w="2645" w:type="dxa"/>
            <w:vAlign w:val="center"/>
          </w:tcPr>
          <w:p>
            <w:pPr>
              <w:rPr>
                <w:rFonts w:ascii="仿宋" w:hAnsi="仿宋" w:eastAsia="仿宋" w:cs="仿宋"/>
                <w:sz w:val="18"/>
                <w:szCs w:val="18"/>
              </w:rPr>
            </w:pPr>
            <w:r>
              <w:rPr>
                <w:rFonts w:hint="eastAsia" w:ascii="仿宋" w:hAnsi="仿宋" w:eastAsia="仿宋" w:cs="仿宋"/>
                <w:sz w:val="18"/>
                <w:szCs w:val="18"/>
              </w:rPr>
              <w:t>各校招生工作实施方案；随迁子女入学办法；部分适龄儿童或少年延缓入学、休学等特殊需求的政策解读等</w:t>
            </w:r>
          </w:p>
        </w:tc>
        <w:tc>
          <w:tcPr>
            <w:tcW w:w="1710" w:type="dxa"/>
            <w:vMerge w:val="continue"/>
            <w:vAlign w:val="center"/>
          </w:tcPr>
          <w:p>
            <w:pPr>
              <w:rPr>
                <w:rFonts w:ascii="仿宋" w:hAnsi="仿宋" w:eastAsia="仿宋" w:cs="仿宋"/>
                <w:sz w:val="18"/>
                <w:szCs w:val="18"/>
              </w:rPr>
            </w:pPr>
          </w:p>
        </w:tc>
        <w:tc>
          <w:tcPr>
            <w:tcW w:w="1365" w:type="dxa"/>
            <w:vAlign w:val="center"/>
          </w:tcPr>
          <w:p>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vAlign w:val="center"/>
          </w:tcPr>
          <w:p>
            <w:pPr>
              <w:rPr>
                <w:rFonts w:ascii="仿宋" w:hAnsi="仿宋" w:eastAsia="仿宋" w:cs="仿宋"/>
                <w:sz w:val="18"/>
                <w:szCs w:val="18"/>
              </w:rPr>
            </w:pPr>
            <w:r>
              <w:rPr>
                <w:rFonts w:hint="eastAsia" w:ascii="仿宋" w:hAnsi="仿宋" w:eastAsia="仿宋" w:cs="仿宋"/>
                <w:sz w:val="18"/>
                <w:szCs w:val="18"/>
              </w:rPr>
              <w:t>县教育局</w:t>
            </w:r>
          </w:p>
        </w:tc>
        <w:tc>
          <w:tcPr>
            <w:tcW w:w="1155" w:type="dxa"/>
            <w:vAlign w:val="center"/>
          </w:tcPr>
          <w:p>
            <w:pPr>
              <w:rPr>
                <w:rFonts w:ascii="仿宋" w:hAnsi="仿宋" w:eastAsia="仿宋" w:cs="仿宋"/>
                <w:sz w:val="18"/>
                <w:szCs w:val="18"/>
              </w:rPr>
            </w:pPr>
            <w:r>
              <w:rPr>
                <w:rFonts w:hint="eastAsia" w:ascii="仿宋" w:hAnsi="仿宋" w:eastAsia="仿宋" w:cs="仿宋"/>
                <w:sz w:val="18"/>
                <w:szCs w:val="18"/>
              </w:rPr>
              <w:t>■</w:t>
            </w:r>
            <w:r>
              <w:rPr>
                <w:rFonts w:hint="eastAsia" w:ascii="仿宋" w:hAnsi="仿宋" w:eastAsia="仿宋" w:cs="仿宋"/>
                <w:sz w:val="18"/>
                <w:szCs w:val="18"/>
                <w:lang w:val="en-US" w:eastAsia="zh-CN"/>
              </w:rPr>
              <w:t>县</w:t>
            </w:r>
            <w:r>
              <w:rPr>
                <w:rFonts w:hint="eastAsia" w:ascii="仿宋" w:hAnsi="仿宋" w:eastAsia="仿宋" w:cs="仿宋"/>
                <w:sz w:val="18"/>
                <w:szCs w:val="18"/>
              </w:rPr>
              <w:t>政府网站</w:t>
            </w:r>
          </w:p>
          <w:p>
            <w:pPr>
              <w:rPr>
                <w:rFonts w:ascii="仿宋" w:hAnsi="仿宋" w:eastAsia="仿宋" w:cs="仿宋"/>
                <w:sz w:val="18"/>
                <w:szCs w:val="18"/>
              </w:rPr>
            </w:pPr>
          </w:p>
          <w:p>
            <w:pPr>
              <w:jc w:val="left"/>
              <w:rPr>
                <w:rFonts w:ascii="仿宋" w:hAnsi="仿宋" w:eastAsia="仿宋" w:cs="仿宋"/>
                <w:sz w:val="18"/>
                <w:szCs w:val="18"/>
              </w:rPr>
            </w:pPr>
            <w:r>
              <w:rPr>
                <w:rFonts w:hint="eastAsia" w:ascii="仿宋" w:hAnsi="仿宋" w:eastAsia="仿宋" w:cs="仿宋"/>
                <w:sz w:val="18"/>
                <w:szCs w:val="18"/>
              </w:rPr>
              <w:t>■学校公示栏（电子屏）</w:t>
            </w:r>
            <w:r>
              <w:rPr>
                <w:rFonts w:ascii="仿宋" w:hAnsi="仿宋" w:eastAsia="仿宋" w:cs="仿宋"/>
                <w:sz w:val="18"/>
                <w:szCs w:val="18"/>
              </w:rPr>
              <w:t xml:space="preserve">   </w:t>
            </w:r>
          </w:p>
        </w:tc>
        <w:tc>
          <w:tcPr>
            <w:tcW w:w="649" w:type="dxa"/>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vAlign w:val="center"/>
          </w:tcPr>
          <w:p>
            <w:pPr>
              <w:jc w:val="center"/>
              <w:rPr>
                <w:rFonts w:ascii="仿宋" w:hAnsi="仿宋" w:eastAsia="仿宋" w:cs="仿宋"/>
                <w:sz w:val="18"/>
                <w:szCs w:val="18"/>
              </w:rPr>
            </w:pPr>
            <w:r>
              <w:rPr>
                <w:rFonts w:hint="eastAsia" w:ascii="仿宋" w:hAnsi="仿宋" w:eastAsia="仿宋" w:cs="仿宋"/>
                <w:sz w:val="18"/>
                <w:szCs w:val="18"/>
              </w:rPr>
              <w:t>　</w:t>
            </w:r>
          </w:p>
        </w:tc>
        <w:tc>
          <w:tcPr>
            <w:tcW w:w="705" w:type="dxa"/>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vAlign w:val="center"/>
          </w:tcPr>
          <w:p>
            <w:pPr>
              <w:jc w:val="center"/>
              <w:rPr>
                <w:rFonts w:ascii="仿宋" w:hAnsi="仿宋" w:eastAsia="仿宋" w:cs="仿宋"/>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restart"/>
            <w:vAlign w:val="center"/>
          </w:tcPr>
          <w:p>
            <w:pPr>
              <w:jc w:val="center"/>
              <w:rPr>
                <w:rFonts w:ascii="仿宋" w:hAnsi="仿宋" w:eastAsia="仿宋" w:cs="仿宋"/>
                <w:sz w:val="18"/>
                <w:szCs w:val="18"/>
              </w:rPr>
            </w:pPr>
            <w:r>
              <w:rPr>
                <w:rFonts w:ascii="仿宋" w:hAnsi="仿宋" w:eastAsia="仿宋" w:cs="仿宋"/>
                <w:sz w:val="18"/>
                <w:szCs w:val="18"/>
              </w:rPr>
              <w:t>4</w:t>
            </w:r>
          </w:p>
        </w:tc>
        <w:tc>
          <w:tcPr>
            <w:tcW w:w="518" w:type="dxa"/>
            <w:vMerge w:val="restart"/>
            <w:vAlign w:val="center"/>
          </w:tcPr>
          <w:p>
            <w:pPr>
              <w:jc w:val="center"/>
              <w:rPr>
                <w:rFonts w:ascii="仿宋" w:hAnsi="仿宋" w:eastAsia="仿宋" w:cs="仿宋"/>
                <w:sz w:val="18"/>
                <w:szCs w:val="18"/>
              </w:rPr>
            </w:pPr>
            <w:r>
              <w:rPr>
                <w:rFonts w:hint="eastAsia" w:ascii="仿宋" w:hAnsi="仿宋" w:eastAsia="仿宋" w:cs="仿宋"/>
                <w:sz w:val="18"/>
                <w:szCs w:val="18"/>
              </w:rPr>
              <w:t>招生管理</w:t>
            </w:r>
          </w:p>
        </w:tc>
        <w:tc>
          <w:tcPr>
            <w:tcW w:w="864" w:type="dxa"/>
            <w:vAlign w:val="center"/>
          </w:tcPr>
          <w:p>
            <w:pPr>
              <w:rPr>
                <w:rFonts w:ascii="仿宋" w:hAnsi="仿宋" w:eastAsia="仿宋" w:cs="仿宋"/>
                <w:sz w:val="18"/>
                <w:szCs w:val="18"/>
              </w:rPr>
            </w:pPr>
            <w:r>
              <w:rPr>
                <w:rFonts w:hint="eastAsia" w:ascii="仿宋" w:hAnsi="仿宋" w:eastAsia="仿宋" w:cs="仿宋"/>
                <w:sz w:val="18"/>
                <w:szCs w:val="18"/>
              </w:rPr>
              <w:t>招生计划</w:t>
            </w:r>
          </w:p>
        </w:tc>
        <w:tc>
          <w:tcPr>
            <w:tcW w:w="2645" w:type="dxa"/>
            <w:vAlign w:val="center"/>
          </w:tcPr>
          <w:p>
            <w:pPr>
              <w:rPr>
                <w:rFonts w:ascii="仿宋" w:hAnsi="仿宋" w:eastAsia="仿宋" w:cs="仿宋"/>
                <w:sz w:val="18"/>
                <w:szCs w:val="18"/>
              </w:rPr>
            </w:pPr>
            <w:r>
              <w:rPr>
                <w:rFonts w:hint="eastAsia" w:ascii="仿宋" w:hAnsi="仿宋" w:eastAsia="仿宋" w:cs="仿宋"/>
                <w:sz w:val="18"/>
                <w:szCs w:val="18"/>
              </w:rPr>
              <w:t>各校本年度招生计划</w:t>
            </w:r>
          </w:p>
        </w:tc>
        <w:tc>
          <w:tcPr>
            <w:tcW w:w="1710" w:type="dxa"/>
            <w:vMerge w:val="restart"/>
            <w:vAlign w:val="center"/>
          </w:tcPr>
          <w:p>
            <w:pPr>
              <w:rPr>
                <w:rFonts w:ascii="仿宋" w:hAnsi="仿宋" w:eastAsia="仿宋" w:cs="仿宋"/>
                <w:sz w:val="18"/>
                <w:szCs w:val="18"/>
              </w:rPr>
            </w:pPr>
            <w:r>
              <w:rPr>
                <w:rFonts w:hint="eastAsia" w:ascii="仿宋" w:hAnsi="仿宋" w:eastAsia="仿宋" w:cs="仿宋"/>
                <w:sz w:val="18"/>
                <w:szCs w:val="18"/>
                <w:lang w:eastAsia="zh-CN"/>
              </w:rPr>
              <w:t>《中华人民共和国政府信息公开条例》</w:t>
            </w:r>
            <w:r>
              <w:rPr>
                <w:rFonts w:hint="eastAsia" w:ascii="仿宋" w:hAnsi="仿宋" w:eastAsia="仿宋" w:cs="仿宋"/>
                <w:sz w:val="18"/>
                <w:szCs w:val="18"/>
              </w:rPr>
              <w:t>、《教育部关于进一步做好小学升入初中免试就近入学工作的实施意见》《教育部关于推进中小学信息公开工作的意见》</w:t>
            </w:r>
          </w:p>
        </w:tc>
        <w:tc>
          <w:tcPr>
            <w:tcW w:w="1365" w:type="dxa"/>
            <w:vAlign w:val="center"/>
          </w:tcPr>
          <w:p>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vAlign w:val="center"/>
          </w:tcPr>
          <w:p>
            <w:pPr>
              <w:rPr>
                <w:rFonts w:ascii="仿宋" w:hAnsi="仿宋" w:eastAsia="仿宋" w:cs="仿宋"/>
                <w:sz w:val="18"/>
                <w:szCs w:val="18"/>
              </w:rPr>
            </w:pPr>
            <w:r>
              <w:rPr>
                <w:rFonts w:hint="eastAsia" w:ascii="仿宋" w:hAnsi="仿宋" w:eastAsia="仿宋" w:cs="仿宋"/>
                <w:sz w:val="18"/>
                <w:szCs w:val="18"/>
              </w:rPr>
              <w:t>县教育局</w:t>
            </w:r>
          </w:p>
        </w:tc>
        <w:tc>
          <w:tcPr>
            <w:tcW w:w="1155" w:type="dxa"/>
            <w:vAlign w:val="center"/>
          </w:tcPr>
          <w:p>
            <w:pPr>
              <w:rPr>
                <w:rFonts w:ascii="仿宋" w:hAnsi="仿宋" w:eastAsia="仿宋" w:cs="仿宋"/>
                <w:sz w:val="18"/>
                <w:szCs w:val="18"/>
              </w:rPr>
            </w:pPr>
            <w:r>
              <w:rPr>
                <w:rFonts w:hint="eastAsia" w:ascii="仿宋" w:hAnsi="仿宋" w:eastAsia="仿宋" w:cs="仿宋"/>
                <w:sz w:val="18"/>
                <w:szCs w:val="18"/>
              </w:rPr>
              <w:t>■</w:t>
            </w:r>
            <w:r>
              <w:rPr>
                <w:rFonts w:hint="eastAsia" w:ascii="仿宋" w:hAnsi="仿宋" w:eastAsia="仿宋" w:cs="仿宋"/>
                <w:sz w:val="18"/>
                <w:szCs w:val="18"/>
                <w:lang w:val="en-US" w:eastAsia="zh-CN"/>
              </w:rPr>
              <w:t>县</w:t>
            </w:r>
            <w:r>
              <w:rPr>
                <w:rFonts w:hint="eastAsia" w:ascii="仿宋" w:hAnsi="仿宋" w:eastAsia="仿宋" w:cs="仿宋"/>
                <w:sz w:val="18"/>
                <w:szCs w:val="18"/>
              </w:rPr>
              <w:t>政府网站</w:t>
            </w:r>
            <w:r>
              <w:rPr>
                <w:rFonts w:ascii="仿宋" w:hAnsi="仿宋" w:eastAsia="仿宋" w:cs="仿宋"/>
                <w:sz w:val="18"/>
                <w:szCs w:val="18"/>
              </w:rPr>
              <w:t xml:space="preserve">  </w:t>
            </w:r>
          </w:p>
          <w:p>
            <w:pPr>
              <w:rPr>
                <w:rFonts w:ascii="仿宋" w:hAnsi="仿宋" w:eastAsia="仿宋" w:cs="仿宋"/>
                <w:sz w:val="18"/>
                <w:szCs w:val="18"/>
              </w:rPr>
            </w:pPr>
            <w:r>
              <w:rPr>
                <w:rFonts w:hint="eastAsia" w:ascii="仿宋" w:hAnsi="仿宋" w:eastAsia="仿宋" w:cs="仿宋"/>
                <w:sz w:val="18"/>
                <w:szCs w:val="18"/>
              </w:rPr>
              <w:t>■学校公示栏（电子屏）</w:t>
            </w:r>
            <w:r>
              <w:rPr>
                <w:rFonts w:ascii="仿宋" w:hAnsi="仿宋" w:eastAsia="仿宋" w:cs="仿宋"/>
                <w:sz w:val="18"/>
                <w:szCs w:val="18"/>
              </w:rPr>
              <w:t xml:space="preserve">  </w:t>
            </w:r>
          </w:p>
        </w:tc>
        <w:tc>
          <w:tcPr>
            <w:tcW w:w="649" w:type="dxa"/>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vAlign w:val="center"/>
          </w:tcPr>
          <w:p>
            <w:pPr>
              <w:jc w:val="center"/>
              <w:rPr>
                <w:rFonts w:ascii="仿宋" w:hAnsi="仿宋" w:eastAsia="仿宋" w:cs="仿宋"/>
                <w:sz w:val="18"/>
                <w:szCs w:val="18"/>
              </w:rPr>
            </w:pPr>
            <w:r>
              <w:rPr>
                <w:rFonts w:hint="eastAsia" w:ascii="仿宋" w:hAnsi="仿宋" w:eastAsia="仿宋" w:cs="仿宋"/>
                <w:sz w:val="18"/>
                <w:szCs w:val="18"/>
              </w:rPr>
              <w:t>　</w:t>
            </w:r>
          </w:p>
        </w:tc>
        <w:tc>
          <w:tcPr>
            <w:tcW w:w="705" w:type="dxa"/>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vAlign w:val="center"/>
          </w:tcPr>
          <w:p>
            <w:pPr>
              <w:jc w:val="center"/>
              <w:rPr>
                <w:rFonts w:ascii="仿宋" w:hAnsi="仿宋" w:eastAsia="仿宋" w:cs="仿宋"/>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vAlign w:val="center"/>
          </w:tcPr>
          <w:p>
            <w:pPr>
              <w:rPr>
                <w:rFonts w:ascii="仿宋" w:hAnsi="仿宋" w:eastAsia="仿宋" w:cs="仿宋"/>
                <w:sz w:val="18"/>
                <w:szCs w:val="18"/>
              </w:rPr>
            </w:pPr>
          </w:p>
        </w:tc>
        <w:tc>
          <w:tcPr>
            <w:tcW w:w="518" w:type="dxa"/>
            <w:vMerge w:val="continue"/>
            <w:vAlign w:val="center"/>
          </w:tcPr>
          <w:p>
            <w:pPr>
              <w:rPr>
                <w:rFonts w:ascii="仿宋" w:hAnsi="仿宋" w:eastAsia="仿宋" w:cs="仿宋"/>
                <w:sz w:val="18"/>
                <w:szCs w:val="18"/>
              </w:rPr>
            </w:pPr>
          </w:p>
        </w:tc>
        <w:tc>
          <w:tcPr>
            <w:tcW w:w="864" w:type="dxa"/>
            <w:vAlign w:val="center"/>
          </w:tcPr>
          <w:p>
            <w:pPr>
              <w:rPr>
                <w:rFonts w:ascii="仿宋" w:hAnsi="仿宋" w:eastAsia="仿宋" w:cs="仿宋"/>
                <w:sz w:val="18"/>
                <w:szCs w:val="18"/>
              </w:rPr>
            </w:pPr>
            <w:r>
              <w:rPr>
                <w:rFonts w:hint="eastAsia" w:ascii="仿宋" w:hAnsi="仿宋" w:eastAsia="仿宋" w:cs="仿宋"/>
                <w:sz w:val="18"/>
                <w:szCs w:val="18"/>
              </w:rPr>
              <w:t>招生范围</w:t>
            </w:r>
          </w:p>
        </w:tc>
        <w:tc>
          <w:tcPr>
            <w:tcW w:w="2645" w:type="dxa"/>
            <w:vAlign w:val="center"/>
          </w:tcPr>
          <w:p>
            <w:pPr>
              <w:rPr>
                <w:rFonts w:ascii="仿宋" w:hAnsi="仿宋" w:eastAsia="仿宋" w:cs="仿宋"/>
                <w:sz w:val="18"/>
                <w:szCs w:val="18"/>
              </w:rPr>
            </w:pPr>
            <w:r>
              <w:rPr>
                <w:rFonts w:hint="eastAsia" w:ascii="仿宋" w:hAnsi="仿宋" w:eastAsia="仿宋" w:cs="仿宋"/>
                <w:sz w:val="18"/>
                <w:szCs w:val="18"/>
              </w:rPr>
              <w:t>招生范围、学区划分详细情况</w:t>
            </w:r>
          </w:p>
        </w:tc>
        <w:tc>
          <w:tcPr>
            <w:tcW w:w="1710" w:type="dxa"/>
            <w:vMerge w:val="continue"/>
            <w:vAlign w:val="center"/>
          </w:tcPr>
          <w:p>
            <w:pPr>
              <w:rPr>
                <w:rFonts w:ascii="仿宋" w:hAnsi="仿宋" w:eastAsia="仿宋" w:cs="仿宋"/>
                <w:sz w:val="18"/>
                <w:szCs w:val="18"/>
              </w:rPr>
            </w:pPr>
          </w:p>
        </w:tc>
        <w:tc>
          <w:tcPr>
            <w:tcW w:w="1365" w:type="dxa"/>
            <w:vAlign w:val="center"/>
          </w:tcPr>
          <w:p>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vAlign w:val="center"/>
          </w:tcPr>
          <w:p>
            <w:pPr>
              <w:rPr>
                <w:rFonts w:ascii="仿宋" w:hAnsi="仿宋" w:eastAsia="仿宋" w:cs="仿宋"/>
                <w:sz w:val="18"/>
                <w:szCs w:val="18"/>
              </w:rPr>
            </w:pPr>
            <w:r>
              <w:rPr>
                <w:rFonts w:hint="eastAsia" w:ascii="仿宋" w:hAnsi="仿宋" w:eastAsia="仿宋" w:cs="仿宋"/>
                <w:sz w:val="18"/>
                <w:szCs w:val="18"/>
              </w:rPr>
              <w:t>县教育局</w:t>
            </w:r>
          </w:p>
        </w:tc>
        <w:tc>
          <w:tcPr>
            <w:tcW w:w="1155" w:type="dxa"/>
            <w:vAlign w:val="center"/>
          </w:tcPr>
          <w:p>
            <w:pPr>
              <w:jc w:val="left"/>
              <w:rPr>
                <w:rFonts w:ascii="仿宋" w:hAnsi="仿宋" w:eastAsia="仿宋" w:cs="仿宋"/>
                <w:sz w:val="18"/>
                <w:szCs w:val="18"/>
              </w:rPr>
            </w:pPr>
            <w:r>
              <w:rPr>
                <w:rFonts w:hint="eastAsia" w:ascii="仿宋" w:hAnsi="仿宋" w:eastAsia="仿宋" w:cs="仿宋"/>
                <w:sz w:val="18"/>
                <w:szCs w:val="18"/>
              </w:rPr>
              <w:t>■</w:t>
            </w:r>
            <w:r>
              <w:rPr>
                <w:rFonts w:hint="eastAsia" w:ascii="仿宋" w:hAnsi="仿宋" w:eastAsia="仿宋" w:cs="仿宋"/>
                <w:sz w:val="18"/>
                <w:szCs w:val="18"/>
                <w:lang w:val="en-US" w:eastAsia="zh-CN"/>
              </w:rPr>
              <w:t>县</w:t>
            </w:r>
            <w:r>
              <w:rPr>
                <w:rFonts w:hint="eastAsia" w:ascii="仿宋" w:hAnsi="仿宋" w:eastAsia="仿宋" w:cs="仿宋"/>
                <w:sz w:val="18"/>
                <w:szCs w:val="18"/>
              </w:rPr>
              <w:t>政府网站</w:t>
            </w:r>
          </w:p>
          <w:p>
            <w:pPr>
              <w:jc w:val="left"/>
              <w:rPr>
                <w:rFonts w:ascii="仿宋" w:hAnsi="仿宋" w:eastAsia="仿宋" w:cs="仿宋"/>
                <w:sz w:val="18"/>
                <w:szCs w:val="18"/>
              </w:rPr>
            </w:pPr>
            <w:r>
              <w:rPr>
                <w:rFonts w:ascii="仿宋" w:hAnsi="仿宋" w:eastAsia="仿宋" w:cs="仿宋"/>
                <w:sz w:val="18"/>
                <w:szCs w:val="18"/>
              </w:rPr>
              <w:t xml:space="preserve">   </w:t>
            </w:r>
          </w:p>
        </w:tc>
        <w:tc>
          <w:tcPr>
            <w:tcW w:w="649" w:type="dxa"/>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vAlign w:val="center"/>
          </w:tcPr>
          <w:p>
            <w:pPr>
              <w:rPr>
                <w:rFonts w:ascii="仿宋" w:hAnsi="仿宋" w:eastAsia="仿宋" w:cs="仿宋"/>
                <w:sz w:val="18"/>
                <w:szCs w:val="18"/>
              </w:rPr>
            </w:pPr>
            <w:r>
              <w:rPr>
                <w:rFonts w:hint="eastAsia" w:ascii="仿宋" w:hAnsi="仿宋" w:eastAsia="仿宋" w:cs="仿宋"/>
                <w:sz w:val="18"/>
                <w:szCs w:val="18"/>
              </w:rPr>
              <w:t>　</w:t>
            </w:r>
          </w:p>
        </w:tc>
        <w:tc>
          <w:tcPr>
            <w:tcW w:w="705" w:type="dxa"/>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vAlign w:val="center"/>
          </w:tcPr>
          <w:p>
            <w:pPr>
              <w:rPr>
                <w:rFonts w:ascii="仿宋" w:hAnsi="仿宋" w:eastAsia="仿宋" w:cs="仿宋"/>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vAlign w:val="center"/>
          </w:tcPr>
          <w:p>
            <w:pPr>
              <w:rPr>
                <w:rFonts w:ascii="仿宋" w:hAnsi="仿宋" w:eastAsia="仿宋" w:cs="仿宋"/>
                <w:sz w:val="18"/>
                <w:szCs w:val="18"/>
              </w:rPr>
            </w:pPr>
          </w:p>
        </w:tc>
        <w:tc>
          <w:tcPr>
            <w:tcW w:w="518" w:type="dxa"/>
            <w:vMerge w:val="continue"/>
            <w:vAlign w:val="center"/>
          </w:tcPr>
          <w:p>
            <w:pPr>
              <w:rPr>
                <w:rFonts w:ascii="仿宋" w:hAnsi="仿宋" w:eastAsia="仿宋" w:cs="仿宋"/>
                <w:sz w:val="18"/>
                <w:szCs w:val="18"/>
              </w:rPr>
            </w:pPr>
          </w:p>
        </w:tc>
        <w:tc>
          <w:tcPr>
            <w:tcW w:w="864" w:type="dxa"/>
            <w:vAlign w:val="center"/>
          </w:tcPr>
          <w:p>
            <w:pPr>
              <w:rPr>
                <w:rFonts w:ascii="仿宋" w:hAnsi="仿宋" w:eastAsia="仿宋" w:cs="仿宋"/>
                <w:sz w:val="18"/>
                <w:szCs w:val="18"/>
              </w:rPr>
            </w:pPr>
            <w:r>
              <w:rPr>
                <w:rFonts w:hint="eastAsia" w:ascii="仿宋" w:hAnsi="仿宋" w:eastAsia="仿宋" w:cs="仿宋"/>
                <w:sz w:val="18"/>
                <w:szCs w:val="18"/>
              </w:rPr>
              <w:t>招生结果</w:t>
            </w:r>
          </w:p>
        </w:tc>
        <w:tc>
          <w:tcPr>
            <w:tcW w:w="2645" w:type="dxa"/>
            <w:vAlign w:val="center"/>
          </w:tcPr>
          <w:p>
            <w:pPr>
              <w:rPr>
                <w:rFonts w:ascii="仿宋" w:hAnsi="仿宋" w:eastAsia="仿宋" w:cs="仿宋"/>
                <w:sz w:val="18"/>
                <w:szCs w:val="18"/>
              </w:rPr>
            </w:pPr>
            <w:r>
              <w:rPr>
                <w:rFonts w:hint="eastAsia" w:ascii="仿宋" w:hAnsi="仿宋" w:eastAsia="仿宋" w:cs="仿宋"/>
                <w:sz w:val="18"/>
                <w:szCs w:val="18"/>
              </w:rPr>
              <w:t>各校本年度招生结果</w:t>
            </w:r>
          </w:p>
        </w:tc>
        <w:tc>
          <w:tcPr>
            <w:tcW w:w="1710" w:type="dxa"/>
            <w:vMerge w:val="continue"/>
            <w:vAlign w:val="center"/>
          </w:tcPr>
          <w:p>
            <w:pPr>
              <w:rPr>
                <w:rFonts w:ascii="仿宋" w:hAnsi="仿宋" w:eastAsia="仿宋" w:cs="仿宋"/>
                <w:sz w:val="18"/>
                <w:szCs w:val="18"/>
              </w:rPr>
            </w:pPr>
          </w:p>
        </w:tc>
        <w:tc>
          <w:tcPr>
            <w:tcW w:w="1365" w:type="dxa"/>
            <w:vAlign w:val="center"/>
          </w:tcPr>
          <w:p>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vAlign w:val="center"/>
          </w:tcPr>
          <w:p>
            <w:pPr>
              <w:rPr>
                <w:rFonts w:ascii="仿宋" w:hAnsi="仿宋" w:eastAsia="仿宋" w:cs="仿宋"/>
                <w:sz w:val="18"/>
                <w:szCs w:val="18"/>
              </w:rPr>
            </w:pPr>
            <w:r>
              <w:rPr>
                <w:rFonts w:hint="eastAsia" w:ascii="仿宋" w:hAnsi="仿宋" w:eastAsia="仿宋" w:cs="仿宋"/>
                <w:sz w:val="18"/>
                <w:szCs w:val="18"/>
              </w:rPr>
              <w:t>县教育局</w:t>
            </w:r>
          </w:p>
        </w:tc>
        <w:tc>
          <w:tcPr>
            <w:tcW w:w="1155" w:type="dxa"/>
            <w:vAlign w:val="center"/>
          </w:tcPr>
          <w:p>
            <w:pPr>
              <w:rPr>
                <w:rFonts w:ascii="仿宋" w:hAnsi="仿宋" w:eastAsia="仿宋" w:cs="仿宋"/>
                <w:sz w:val="18"/>
                <w:szCs w:val="18"/>
              </w:rPr>
            </w:pPr>
            <w:r>
              <w:rPr>
                <w:rFonts w:hint="eastAsia" w:ascii="仿宋" w:hAnsi="仿宋" w:eastAsia="仿宋" w:cs="仿宋"/>
                <w:sz w:val="18"/>
                <w:szCs w:val="18"/>
              </w:rPr>
              <w:t>■</w:t>
            </w:r>
            <w:r>
              <w:rPr>
                <w:rFonts w:hint="eastAsia" w:ascii="仿宋" w:hAnsi="仿宋" w:eastAsia="仿宋" w:cs="仿宋"/>
                <w:sz w:val="18"/>
                <w:szCs w:val="18"/>
                <w:lang w:val="en-US" w:eastAsia="zh-CN"/>
              </w:rPr>
              <w:t>县</w:t>
            </w:r>
            <w:r>
              <w:rPr>
                <w:rFonts w:hint="eastAsia" w:ascii="仿宋" w:hAnsi="仿宋" w:eastAsia="仿宋" w:cs="仿宋"/>
                <w:sz w:val="18"/>
                <w:szCs w:val="18"/>
              </w:rPr>
              <w:t>政府网站</w:t>
            </w:r>
            <w:r>
              <w:rPr>
                <w:rFonts w:ascii="仿宋" w:hAnsi="仿宋" w:eastAsia="仿宋" w:cs="仿宋"/>
                <w:sz w:val="18"/>
                <w:szCs w:val="18"/>
              </w:rPr>
              <w:t xml:space="preserve">  </w:t>
            </w:r>
          </w:p>
          <w:p>
            <w:pPr>
              <w:rPr>
                <w:rFonts w:ascii="仿宋" w:hAnsi="仿宋" w:eastAsia="仿宋" w:cs="仿宋"/>
                <w:sz w:val="18"/>
                <w:szCs w:val="18"/>
              </w:rPr>
            </w:pPr>
            <w:r>
              <w:rPr>
                <w:rFonts w:ascii="仿宋" w:hAnsi="仿宋" w:eastAsia="仿宋" w:cs="仿宋"/>
                <w:sz w:val="18"/>
                <w:szCs w:val="18"/>
              </w:rPr>
              <w:t xml:space="preserve">  </w:t>
            </w:r>
          </w:p>
        </w:tc>
        <w:tc>
          <w:tcPr>
            <w:tcW w:w="649" w:type="dxa"/>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vAlign w:val="center"/>
          </w:tcPr>
          <w:p>
            <w:pPr>
              <w:rPr>
                <w:rFonts w:ascii="仿宋" w:hAnsi="仿宋" w:eastAsia="仿宋" w:cs="仿宋"/>
                <w:sz w:val="18"/>
                <w:szCs w:val="18"/>
              </w:rPr>
            </w:pPr>
            <w:r>
              <w:rPr>
                <w:rFonts w:hint="eastAsia" w:ascii="仿宋" w:hAnsi="仿宋" w:eastAsia="仿宋" w:cs="仿宋"/>
                <w:sz w:val="18"/>
                <w:szCs w:val="18"/>
              </w:rPr>
              <w:t>　</w:t>
            </w:r>
          </w:p>
        </w:tc>
        <w:tc>
          <w:tcPr>
            <w:tcW w:w="705" w:type="dxa"/>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vAlign w:val="center"/>
          </w:tcPr>
          <w:p>
            <w:pPr>
              <w:rPr>
                <w:rFonts w:ascii="仿宋" w:hAnsi="仿宋" w:eastAsia="仿宋" w:cs="仿宋"/>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restart"/>
            <w:vAlign w:val="center"/>
          </w:tcPr>
          <w:p>
            <w:pPr>
              <w:jc w:val="center"/>
              <w:rPr>
                <w:rFonts w:ascii="仿宋" w:hAnsi="仿宋" w:eastAsia="仿宋" w:cs="仿宋"/>
                <w:sz w:val="18"/>
                <w:szCs w:val="18"/>
              </w:rPr>
            </w:pPr>
            <w:r>
              <w:rPr>
                <w:rFonts w:ascii="仿宋" w:hAnsi="仿宋" w:eastAsia="仿宋" w:cs="仿宋"/>
                <w:sz w:val="18"/>
                <w:szCs w:val="18"/>
              </w:rPr>
              <w:t>5</w:t>
            </w:r>
          </w:p>
        </w:tc>
        <w:tc>
          <w:tcPr>
            <w:tcW w:w="518" w:type="dxa"/>
            <w:vMerge w:val="restart"/>
            <w:vAlign w:val="center"/>
          </w:tcPr>
          <w:p>
            <w:pPr>
              <w:jc w:val="center"/>
              <w:rPr>
                <w:rFonts w:ascii="仿宋" w:hAnsi="仿宋" w:eastAsia="仿宋" w:cs="仿宋"/>
                <w:sz w:val="18"/>
                <w:szCs w:val="18"/>
              </w:rPr>
            </w:pPr>
            <w:r>
              <w:rPr>
                <w:rFonts w:hint="eastAsia" w:ascii="仿宋" w:hAnsi="仿宋" w:eastAsia="仿宋" w:cs="仿宋"/>
                <w:sz w:val="18"/>
                <w:szCs w:val="18"/>
              </w:rPr>
              <w:t>学生管理</w:t>
            </w:r>
          </w:p>
        </w:tc>
        <w:tc>
          <w:tcPr>
            <w:tcW w:w="864" w:type="dxa"/>
            <w:vAlign w:val="center"/>
          </w:tcPr>
          <w:p>
            <w:pPr>
              <w:rPr>
                <w:rFonts w:ascii="仿宋" w:hAnsi="仿宋" w:eastAsia="仿宋" w:cs="仿宋"/>
                <w:sz w:val="18"/>
                <w:szCs w:val="18"/>
              </w:rPr>
            </w:pPr>
            <w:r>
              <w:rPr>
                <w:rFonts w:hint="eastAsia" w:ascii="仿宋" w:hAnsi="仿宋" w:eastAsia="仿宋" w:cs="仿宋"/>
                <w:sz w:val="18"/>
                <w:szCs w:val="18"/>
              </w:rPr>
              <w:t>学籍管理</w:t>
            </w:r>
          </w:p>
        </w:tc>
        <w:tc>
          <w:tcPr>
            <w:tcW w:w="2645" w:type="dxa"/>
            <w:vAlign w:val="center"/>
          </w:tcPr>
          <w:p>
            <w:pPr>
              <w:rPr>
                <w:rFonts w:ascii="仿宋" w:hAnsi="仿宋" w:eastAsia="仿宋" w:cs="仿宋"/>
                <w:sz w:val="18"/>
                <w:szCs w:val="18"/>
              </w:rPr>
            </w:pPr>
            <w:r>
              <w:rPr>
                <w:rFonts w:hint="eastAsia" w:ascii="仿宋" w:hAnsi="仿宋" w:eastAsia="仿宋" w:cs="仿宋"/>
                <w:sz w:val="18"/>
                <w:szCs w:val="18"/>
              </w:rPr>
              <w:t>区域内义务教育学校学生、普通高中学生和中等职业学校学生学籍管理（注册、异动）；义务教育阶段学生休学、复学、转学相关政策及所需材料和办理流程；适龄儿童延缓入学所需材料及办理流程；学籍证明、毕（结）业证书遗失办理学历证明确认</w:t>
            </w:r>
          </w:p>
        </w:tc>
        <w:tc>
          <w:tcPr>
            <w:tcW w:w="1710" w:type="dxa"/>
            <w:vAlign w:val="center"/>
          </w:tcPr>
          <w:p>
            <w:pPr>
              <w:rPr>
                <w:rFonts w:ascii="仿宋" w:hAnsi="仿宋" w:eastAsia="仿宋" w:cs="仿宋"/>
                <w:sz w:val="18"/>
                <w:szCs w:val="18"/>
              </w:rPr>
            </w:pPr>
            <w:r>
              <w:rPr>
                <w:rFonts w:hint="eastAsia" w:ascii="仿宋" w:hAnsi="仿宋" w:eastAsia="仿宋" w:cs="仿宋"/>
                <w:sz w:val="18"/>
                <w:szCs w:val="18"/>
                <w:lang w:eastAsia="zh-CN"/>
              </w:rPr>
              <w:t>《中华人民共和国义务教育法》</w:t>
            </w:r>
            <w:r>
              <w:rPr>
                <w:rFonts w:hint="eastAsia" w:ascii="仿宋" w:hAnsi="仿宋" w:eastAsia="仿宋" w:cs="仿宋"/>
                <w:sz w:val="18"/>
                <w:szCs w:val="18"/>
              </w:rPr>
              <w:t>、</w:t>
            </w:r>
            <w:r>
              <w:rPr>
                <w:rFonts w:hint="eastAsia" w:ascii="仿宋" w:hAnsi="仿宋" w:eastAsia="仿宋" w:cs="仿宋"/>
                <w:sz w:val="18"/>
                <w:szCs w:val="18"/>
                <w:lang w:eastAsia="zh-CN"/>
              </w:rPr>
              <w:t>《中华人民共和国政府信息公开条例》</w:t>
            </w:r>
            <w:r>
              <w:rPr>
                <w:rFonts w:hint="eastAsia" w:ascii="仿宋" w:hAnsi="仿宋" w:eastAsia="仿宋" w:cs="仿宋"/>
                <w:sz w:val="18"/>
                <w:szCs w:val="18"/>
              </w:rPr>
              <w:t>、《中小学生学籍管理办法》、《河北省义务教育阶段学生学籍管理办法实施细则（修订）》、《河北省普通高中学生学籍管理办法实施细则（修订）》</w:t>
            </w:r>
          </w:p>
        </w:tc>
        <w:tc>
          <w:tcPr>
            <w:tcW w:w="1365" w:type="dxa"/>
            <w:vAlign w:val="center"/>
          </w:tcPr>
          <w:p>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vAlign w:val="center"/>
          </w:tcPr>
          <w:p>
            <w:pPr>
              <w:rPr>
                <w:rFonts w:ascii="仿宋" w:hAnsi="仿宋" w:eastAsia="仿宋" w:cs="仿宋"/>
                <w:sz w:val="18"/>
                <w:szCs w:val="18"/>
              </w:rPr>
            </w:pPr>
            <w:r>
              <w:rPr>
                <w:rFonts w:hint="eastAsia" w:ascii="仿宋" w:hAnsi="仿宋" w:eastAsia="仿宋" w:cs="仿宋"/>
                <w:sz w:val="18"/>
                <w:szCs w:val="18"/>
              </w:rPr>
              <w:t>县教育局</w:t>
            </w:r>
          </w:p>
        </w:tc>
        <w:tc>
          <w:tcPr>
            <w:tcW w:w="1155" w:type="dxa"/>
            <w:vAlign w:val="center"/>
          </w:tcPr>
          <w:p>
            <w:pPr>
              <w:rPr>
                <w:rFonts w:ascii="仿宋" w:hAnsi="仿宋" w:eastAsia="仿宋" w:cs="仿宋"/>
                <w:sz w:val="18"/>
                <w:szCs w:val="18"/>
              </w:rPr>
            </w:pPr>
            <w:r>
              <w:rPr>
                <w:rFonts w:hint="eastAsia" w:ascii="仿宋" w:hAnsi="仿宋" w:eastAsia="仿宋" w:cs="仿宋"/>
                <w:sz w:val="18"/>
                <w:szCs w:val="18"/>
              </w:rPr>
              <w:t>■</w:t>
            </w:r>
            <w:r>
              <w:rPr>
                <w:rFonts w:hint="eastAsia" w:ascii="仿宋" w:hAnsi="仿宋" w:eastAsia="仿宋" w:cs="仿宋"/>
                <w:sz w:val="18"/>
                <w:szCs w:val="18"/>
                <w:lang w:val="en-US" w:eastAsia="zh-CN"/>
              </w:rPr>
              <w:t>县</w:t>
            </w:r>
            <w:r>
              <w:rPr>
                <w:rFonts w:hint="eastAsia" w:ascii="仿宋" w:hAnsi="仿宋" w:eastAsia="仿宋" w:cs="仿宋"/>
                <w:sz w:val="18"/>
                <w:szCs w:val="18"/>
              </w:rPr>
              <w:t>政府网站</w:t>
            </w:r>
            <w:r>
              <w:rPr>
                <w:rFonts w:ascii="仿宋" w:hAnsi="仿宋" w:eastAsia="仿宋" w:cs="仿宋"/>
                <w:sz w:val="18"/>
                <w:szCs w:val="18"/>
              </w:rPr>
              <w:t xml:space="preserve">  </w:t>
            </w:r>
          </w:p>
          <w:p>
            <w:pPr>
              <w:rPr>
                <w:rFonts w:ascii="仿宋" w:hAnsi="仿宋" w:eastAsia="仿宋" w:cs="仿宋"/>
                <w:sz w:val="18"/>
                <w:szCs w:val="18"/>
              </w:rPr>
            </w:pPr>
          </w:p>
          <w:p>
            <w:pPr>
              <w:rPr>
                <w:rFonts w:ascii="仿宋" w:hAnsi="仿宋" w:eastAsia="仿宋" w:cs="仿宋"/>
                <w:sz w:val="18"/>
                <w:szCs w:val="18"/>
              </w:rPr>
            </w:pPr>
            <w:r>
              <w:rPr>
                <w:rFonts w:ascii="仿宋" w:hAnsi="仿宋" w:eastAsia="仿宋" w:cs="仿宋"/>
                <w:sz w:val="18"/>
                <w:szCs w:val="18"/>
              </w:rPr>
              <w:t xml:space="preserve">   </w:t>
            </w:r>
          </w:p>
        </w:tc>
        <w:tc>
          <w:tcPr>
            <w:tcW w:w="649" w:type="dxa"/>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vAlign w:val="center"/>
          </w:tcPr>
          <w:p>
            <w:pPr>
              <w:rPr>
                <w:rFonts w:ascii="仿宋" w:hAnsi="仿宋" w:eastAsia="仿宋" w:cs="仿宋"/>
                <w:sz w:val="18"/>
                <w:szCs w:val="18"/>
              </w:rPr>
            </w:pPr>
            <w:r>
              <w:rPr>
                <w:rFonts w:hint="eastAsia" w:ascii="仿宋" w:hAnsi="仿宋" w:eastAsia="仿宋" w:cs="仿宋"/>
                <w:sz w:val="18"/>
                <w:szCs w:val="18"/>
              </w:rPr>
              <w:t>　</w:t>
            </w:r>
          </w:p>
        </w:tc>
        <w:tc>
          <w:tcPr>
            <w:tcW w:w="705" w:type="dxa"/>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vAlign w:val="center"/>
          </w:tcPr>
          <w:p>
            <w:pPr>
              <w:rPr>
                <w:rFonts w:ascii="仿宋" w:hAnsi="仿宋" w:eastAsia="仿宋" w:cs="仿宋"/>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vAlign w:val="center"/>
          </w:tcPr>
          <w:p>
            <w:pPr>
              <w:rPr>
                <w:rFonts w:ascii="仿宋" w:hAnsi="仿宋" w:eastAsia="仿宋" w:cs="仿宋"/>
                <w:sz w:val="18"/>
                <w:szCs w:val="18"/>
              </w:rPr>
            </w:pPr>
          </w:p>
        </w:tc>
        <w:tc>
          <w:tcPr>
            <w:tcW w:w="518" w:type="dxa"/>
            <w:vMerge w:val="continue"/>
            <w:vAlign w:val="center"/>
          </w:tcPr>
          <w:p>
            <w:pPr>
              <w:rPr>
                <w:rFonts w:ascii="仿宋" w:hAnsi="仿宋" w:eastAsia="仿宋" w:cs="仿宋"/>
                <w:sz w:val="18"/>
                <w:szCs w:val="18"/>
              </w:rPr>
            </w:pPr>
          </w:p>
        </w:tc>
        <w:tc>
          <w:tcPr>
            <w:tcW w:w="864" w:type="dxa"/>
            <w:vAlign w:val="center"/>
          </w:tcPr>
          <w:p>
            <w:pPr>
              <w:rPr>
                <w:rFonts w:ascii="仿宋" w:hAnsi="仿宋" w:eastAsia="仿宋" w:cs="仿宋"/>
                <w:sz w:val="18"/>
                <w:szCs w:val="18"/>
              </w:rPr>
            </w:pPr>
            <w:r>
              <w:rPr>
                <w:rFonts w:hint="eastAsia" w:ascii="仿宋" w:hAnsi="仿宋" w:eastAsia="仿宋" w:cs="仿宋"/>
                <w:sz w:val="18"/>
                <w:szCs w:val="18"/>
              </w:rPr>
              <w:t>义务教育学生资助政策</w:t>
            </w:r>
          </w:p>
        </w:tc>
        <w:tc>
          <w:tcPr>
            <w:tcW w:w="2645" w:type="dxa"/>
            <w:vAlign w:val="center"/>
          </w:tcPr>
          <w:p>
            <w:pPr>
              <w:rPr>
                <w:rFonts w:ascii="仿宋" w:hAnsi="仿宋" w:eastAsia="仿宋" w:cs="仿宋"/>
                <w:sz w:val="18"/>
                <w:szCs w:val="18"/>
              </w:rPr>
            </w:pPr>
            <w:r>
              <w:rPr>
                <w:rFonts w:hint="eastAsia" w:ascii="仿宋" w:hAnsi="仿宋" w:eastAsia="仿宋" w:cs="仿宋"/>
                <w:sz w:val="18"/>
                <w:szCs w:val="18"/>
              </w:rPr>
              <w:t>统一城乡义务教育“两免一补”政策</w:t>
            </w:r>
          </w:p>
          <w:p>
            <w:pPr>
              <w:rPr>
                <w:rFonts w:ascii="仿宋" w:hAnsi="仿宋" w:eastAsia="仿宋" w:cs="仿宋"/>
                <w:sz w:val="18"/>
                <w:szCs w:val="18"/>
              </w:rPr>
            </w:pPr>
          </w:p>
        </w:tc>
        <w:tc>
          <w:tcPr>
            <w:tcW w:w="1710" w:type="dxa"/>
            <w:vAlign w:val="center"/>
          </w:tcPr>
          <w:p>
            <w:pPr>
              <w:rPr>
                <w:rFonts w:ascii="仿宋" w:hAnsi="仿宋" w:eastAsia="仿宋" w:cs="仿宋"/>
                <w:sz w:val="18"/>
                <w:szCs w:val="18"/>
              </w:rPr>
            </w:pPr>
            <w:r>
              <w:rPr>
                <w:rFonts w:hint="eastAsia" w:ascii="仿宋" w:hAnsi="仿宋" w:eastAsia="仿宋" w:cs="仿宋"/>
                <w:sz w:val="18"/>
                <w:szCs w:val="18"/>
                <w:lang w:eastAsia="zh-CN"/>
              </w:rPr>
              <w:t>《中华人民共和国政府信息公开条例》</w:t>
            </w:r>
            <w:r>
              <w:rPr>
                <w:rFonts w:hint="eastAsia" w:ascii="仿宋" w:hAnsi="仿宋" w:eastAsia="仿宋" w:cs="仿宋"/>
                <w:sz w:val="18"/>
                <w:szCs w:val="18"/>
              </w:rPr>
              <w:t>、《国务院关于进一步完善城乡义务教育经费保障机制的通知》</w:t>
            </w:r>
          </w:p>
        </w:tc>
        <w:tc>
          <w:tcPr>
            <w:tcW w:w="1365" w:type="dxa"/>
            <w:vAlign w:val="center"/>
          </w:tcPr>
          <w:p>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vAlign w:val="center"/>
          </w:tcPr>
          <w:p>
            <w:pPr>
              <w:rPr>
                <w:rFonts w:ascii="仿宋" w:hAnsi="仿宋" w:eastAsia="仿宋" w:cs="仿宋"/>
                <w:sz w:val="18"/>
                <w:szCs w:val="18"/>
              </w:rPr>
            </w:pPr>
            <w:r>
              <w:rPr>
                <w:rFonts w:hint="eastAsia" w:ascii="仿宋" w:hAnsi="仿宋" w:eastAsia="仿宋" w:cs="仿宋"/>
                <w:sz w:val="18"/>
                <w:szCs w:val="18"/>
              </w:rPr>
              <w:t>县教育局</w:t>
            </w:r>
          </w:p>
        </w:tc>
        <w:tc>
          <w:tcPr>
            <w:tcW w:w="1155" w:type="dxa"/>
            <w:vAlign w:val="center"/>
          </w:tcPr>
          <w:p>
            <w:pPr>
              <w:rPr>
                <w:rFonts w:ascii="仿宋" w:hAnsi="仿宋" w:eastAsia="仿宋" w:cs="仿宋"/>
                <w:sz w:val="18"/>
                <w:szCs w:val="18"/>
              </w:rPr>
            </w:pPr>
            <w:r>
              <w:rPr>
                <w:rFonts w:hint="eastAsia" w:ascii="仿宋" w:hAnsi="仿宋" w:eastAsia="仿宋" w:cs="仿宋"/>
                <w:sz w:val="18"/>
                <w:szCs w:val="18"/>
              </w:rPr>
              <w:t>■</w:t>
            </w:r>
            <w:r>
              <w:rPr>
                <w:rFonts w:hint="eastAsia" w:ascii="仿宋" w:hAnsi="仿宋" w:eastAsia="仿宋" w:cs="仿宋"/>
                <w:sz w:val="18"/>
                <w:szCs w:val="18"/>
                <w:lang w:val="en-US" w:eastAsia="zh-CN"/>
              </w:rPr>
              <w:t>县</w:t>
            </w:r>
            <w:r>
              <w:rPr>
                <w:rFonts w:hint="eastAsia" w:ascii="仿宋" w:hAnsi="仿宋" w:eastAsia="仿宋" w:cs="仿宋"/>
                <w:sz w:val="18"/>
                <w:szCs w:val="18"/>
              </w:rPr>
              <w:t>政府网站</w:t>
            </w:r>
            <w:r>
              <w:rPr>
                <w:rFonts w:ascii="仿宋" w:hAnsi="仿宋" w:eastAsia="仿宋" w:cs="仿宋"/>
                <w:sz w:val="18"/>
                <w:szCs w:val="18"/>
              </w:rPr>
              <w:t xml:space="preserve">  </w:t>
            </w:r>
          </w:p>
          <w:p>
            <w:pPr>
              <w:rPr>
                <w:rFonts w:ascii="仿宋" w:hAnsi="仿宋" w:eastAsia="仿宋" w:cs="仿宋"/>
                <w:sz w:val="18"/>
                <w:szCs w:val="18"/>
              </w:rPr>
            </w:pPr>
          </w:p>
        </w:tc>
        <w:tc>
          <w:tcPr>
            <w:tcW w:w="649" w:type="dxa"/>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vAlign w:val="center"/>
          </w:tcPr>
          <w:p>
            <w:pPr>
              <w:jc w:val="center"/>
              <w:rPr>
                <w:rFonts w:ascii="仿宋" w:hAnsi="仿宋" w:eastAsia="仿宋" w:cs="仿宋"/>
                <w:sz w:val="18"/>
                <w:szCs w:val="18"/>
              </w:rPr>
            </w:pPr>
            <w:r>
              <w:rPr>
                <w:rFonts w:hint="eastAsia" w:ascii="仿宋" w:hAnsi="仿宋" w:eastAsia="仿宋" w:cs="仿宋"/>
                <w:sz w:val="18"/>
                <w:szCs w:val="18"/>
              </w:rPr>
              <w:t>　</w:t>
            </w:r>
          </w:p>
        </w:tc>
        <w:tc>
          <w:tcPr>
            <w:tcW w:w="705" w:type="dxa"/>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vAlign w:val="center"/>
          </w:tcPr>
          <w:p>
            <w:pPr>
              <w:jc w:val="center"/>
              <w:rPr>
                <w:rFonts w:ascii="仿宋" w:hAnsi="仿宋" w:eastAsia="仿宋" w:cs="仿宋"/>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restart"/>
            <w:vAlign w:val="center"/>
          </w:tcPr>
          <w:p>
            <w:pPr>
              <w:jc w:val="center"/>
              <w:rPr>
                <w:rFonts w:ascii="仿宋" w:hAnsi="仿宋" w:eastAsia="仿宋" w:cs="仿宋"/>
                <w:sz w:val="18"/>
                <w:szCs w:val="18"/>
              </w:rPr>
            </w:pPr>
            <w:r>
              <w:rPr>
                <w:rFonts w:ascii="仿宋" w:hAnsi="仿宋" w:eastAsia="仿宋" w:cs="仿宋"/>
                <w:sz w:val="18"/>
                <w:szCs w:val="18"/>
              </w:rPr>
              <w:t>5</w:t>
            </w:r>
          </w:p>
        </w:tc>
        <w:tc>
          <w:tcPr>
            <w:tcW w:w="518" w:type="dxa"/>
            <w:vMerge w:val="restart"/>
            <w:vAlign w:val="center"/>
          </w:tcPr>
          <w:p>
            <w:pPr>
              <w:jc w:val="center"/>
              <w:rPr>
                <w:rFonts w:hint="eastAsia" w:ascii="仿宋" w:hAnsi="仿宋" w:eastAsia="仿宋" w:cs="仿宋"/>
                <w:sz w:val="18"/>
                <w:szCs w:val="18"/>
              </w:rPr>
            </w:pPr>
            <w:r>
              <w:rPr>
                <w:rFonts w:hint="eastAsia" w:ascii="仿宋" w:hAnsi="仿宋" w:eastAsia="仿宋" w:cs="仿宋"/>
                <w:sz w:val="18"/>
                <w:szCs w:val="18"/>
              </w:rPr>
              <w:t>学生管理</w:t>
            </w:r>
          </w:p>
          <w:p>
            <w:pPr>
              <w:jc w:val="center"/>
              <w:rPr>
                <w:rFonts w:ascii="仿宋" w:hAnsi="仿宋" w:eastAsia="仿宋" w:cs="仿宋"/>
                <w:sz w:val="18"/>
                <w:szCs w:val="18"/>
              </w:rPr>
            </w:pPr>
          </w:p>
        </w:tc>
        <w:tc>
          <w:tcPr>
            <w:tcW w:w="864" w:type="dxa"/>
            <w:vAlign w:val="center"/>
          </w:tcPr>
          <w:p>
            <w:pPr>
              <w:rPr>
                <w:rFonts w:ascii="仿宋" w:hAnsi="仿宋" w:eastAsia="仿宋" w:cs="仿宋"/>
                <w:sz w:val="18"/>
                <w:szCs w:val="18"/>
              </w:rPr>
            </w:pPr>
            <w:r>
              <w:rPr>
                <w:rFonts w:hint="eastAsia" w:ascii="仿宋" w:hAnsi="仿宋" w:eastAsia="仿宋" w:cs="仿宋"/>
                <w:sz w:val="18"/>
                <w:szCs w:val="18"/>
              </w:rPr>
              <w:t>学生评优奖励</w:t>
            </w:r>
          </w:p>
        </w:tc>
        <w:tc>
          <w:tcPr>
            <w:tcW w:w="2645" w:type="dxa"/>
            <w:vAlign w:val="center"/>
          </w:tcPr>
          <w:p>
            <w:pPr>
              <w:rPr>
                <w:rFonts w:ascii="仿宋" w:hAnsi="仿宋" w:eastAsia="仿宋" w:cs="仿宋"/>
                <w:sz w:val="18"/>
                <w:szCs w:val="18"/>
              </w:rPr>
            </w:pPr>
            <w:r>
              <w:rPr>
                <w:rFonts w:hint="eastAsia" w:ascii="仿宋" w:hAnsi="仿宋" w:eastAsia="仿宋" w:cs="仿宋"/>
                <w:sz w:val="18"/>
                <w:szCs w:val="18"/>
              </w:rPr>
              <w:t>县级“三好学生”“优秀学生干部”学雷锋先进个人等评选标准；评比方法；表彰名单等</w:t>
            </w:r>
          </w:p>
        </w:tc>
        <w:tc>
          <w:tcPr>
            <w:tcW w:w="1710" w:type="dxa"/>
            <w:vAlign w:val="center"/>
          </w:tcPr>
          <w:p>
            <w:pPr>
              <w:rPr>
                <w:rFonts w:ascii="仿宋" w:hAnsi="仿宋" w:eastAsia="仿宋" w:cs="仿宋"/>
                <w:sz w:val="18"/>
                <w:szCs w:val="18"/>
              </w:rPr>
            </w:pPr>
            <w:r>
              <w:rPr>
                <w:rFonts w:hint="eastAsia" w:ascii="仿宋" w:hAnsi="仿宋" w:eastAsia="仿宋" w:cs="仿宋"/>
                <w:sz w:val="18"/>
                <w:szCs w:val="18"/>
                <w:lang w:eastAsia="zh-CN"/>
              </w:rPr>
              <w:t>《中华人民共和国政府信息公开条例》</w:t>
            </w:r>
            <w:r>
              <w:rPr>
                <w:rFonts w:hint="eastAsia" w:ascii="仿宋" w:hAnsi="仿宋" w:eastAsia="仿宋" w:cs="仿宋"/>
                <w:sz w:val="18"/>
                <w:szCs w:val="18"/>
              </w:rPr>
              <w:t>，当地省市县表彰文件</w:t>
            </w:r>
          </w:p>
        </w:tc>
        <w:tc>
          <w:tcPr>
            <w:tcW w:w="1365" w:type="dxa"/>
            <w:vAlign w:val="center"/>
          </w:tcPr>
          <w:p>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vAlign w:val="center"/>
          </w:tcPr>
          <w:p>
            <w:pPr>
              <w:rPr>
                <w:rFonts w:ascii="仿宋" w:hAnsi="仿宋" w:eastAsia="仿宋" w:cs="仿宋"/>
                <w:sz w:val="18"/>
                <w:szCs w:val="18"/>
              </w:rPr>
            </w:pPr>
            <w:r>
              <w:rPr>
                <w:rFonts w:hint="eastAsia" w:ascii="仿宋" w:hAnsi="仿宋" w:eastAsia="仿宋" w:cs="仿宋"/>
                <w:sz w:val="18"/>
                <w:szCs w:val="18"/>
              </w:rPr>
              <w:t>县教育局</w:t>
            </w:r>
          </w:p>
        </w:tc>
        <w:tc>
          <w:tcPr>
            <w:tcW w:w="1155" w:type="dxa"/>
            <w:vAlign w:val="center"/>
          </w:tcPr>
          <w:p>
            <w:pPr>
              <w:rPr>
                <w:rFonts w:hint="eastAsia" w:ascii="仿宋" w:hAnsi="仿宋" w:eastAsia="仿宋" w:cs="仿宋"/>
                <w:sz w:val="18"/>
                <w:szCs w:val="18"/>
              </w:rPr>
            </w:pPr>
            <w:r>
              <w:rPr>
                <w:rFonts w:hint="eastAsia" w:ascii="仿宋" w:hAnsi="仿宋" w:eastAsia="仿宋" w:cs="仿宋"/>
                <w:sz w:val="18"/>
                <w:szCs w:val="18"/>
              </w:rPr>
              <w:t>■</w:t>
            </w:r>
            <w:r>
              <w:rPr>
                <w:rFonts w:hint="eastAsia" w:ascii="仿宋" w:hAnsi="仿宋" w:eastAsia="仿宋" w:cs="仿宋"/>
                <w:sz w:val="18"/>
                <w:szCs w:val="18"/>
                <w:lang w:val="en-US" w:eastAsia="zh-CN"/>
              </w:rPr>
              <w:t>县</w:t>
            </w:r>
            <w:r>
              <w:rPr>
                <w:rFonts w:hint="eastAsia" w:ascii="仿宋" w:hAnsi="仿宋" w:eastAsia="仿宋" w:cs="仿宋"/>
                <w:sz w:val="18"/>
                <w:szCs w:val="18"/>
              </w:rPr>
              <w:t>政府网站</w:t>
            </w:r>
          </w:p>
          <w:p>
            <w:pPr>
              <w:rPr>
                <w:rFonts w:hint="eastAsia" w:ascii="仿宋" w:hAnsi="仿宋" w:eastAsia="仿宋" w:cs="仿宋"/>
                <w:sz w:val="18"/>
                <w:szCs w:val="18"/>
              </w:rPr>
            </w:pPr>
            <w:r>
              <w:rPr>
                <w:rFonts w:hint="eastAsia" w:ascii="仿宋" w:hAnsi="仿宋" w:eastAsia="仿宋" w:cs="仿宋"/>
                <w:sz w:val="18"/>
                <w:szCs w:val="18"/>
              </w:rPr>
              <w:t>■</w:t>
            </w:r>
            <w:r>
              <w:rPr>
                <w:rFonts w:hint="eastAsia" w:ascii="仿宋" w:hAnsi="仿宋" w:eastAsia="仿宋" w:cs="仿宋"/>
                <w:sz w:val="18"/>
                <w:szCs w:val="18"/>
                <w:lang w:val="en-US" w:eastAsia="zh-CN"/>
              </w:rPr>
              <w:t>信用中国</w:t>
            </w:r>
          </w:p>
          <w:p>
            <w:pPr>
              <w:rPr>
                <w:rFonts w:ascii="仿宋" w:hAnsi="仿宋" w:eastAsia="仿宋" w:cs="仿宋"/>
                <w:sz w:val="18"/>
                <w:szCs w:val="18"/>
              </w:rPr>
            </w:pPr>
          </w:p>
        </w:tc>
        <w:tc>
          <w:tcPr>
            <w:tcW w:w="649" w:type="dxa"/>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vAlign w:val="center"/>
          </w:tcPr>
          <w:p>
            <w:pPr>
              <w:rPr>
                <w:rFonts w:ascii="仿宋" w:hAnsi="仿宋" w:eastAsia="仿宋" w:cs="仿宋"/>
                <w:sz w:val="18"/>
                <w:szCs w:val="18"/>
              </w:rPr>
            </w:pPr>
            <w:r>
              <w:rPr>
                <w:rFonts w:hint="eastAsia" w:ascii="仿宋" w:hAnsi="仿宋" w:eastAsia="仿宋" w:cs="仿宋"/>
                <w:sz w:val="18"/>
                <w:szCs w:val="18"/>
              </w:rPr>
              <w:t>　</w:t>
            </w:r>
          </w:p>
        </w:tc>
        <w:tc>
          <w:tcPr>
            <w:tcW w:w="705" w:type="dxa"/>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vAlign w:val="center"/>
          </w:tcPr>
          <w:p>
            <w:pPr>
              <w:rPr>
                <w:rFonts w:ascii="仿宋" w:hAnsi="仿宋" w:eastAsia="仿宋" w:cs="仿宋"/>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vAlign w:val="center"/>
          </w:tcPr>
          <w:p>
            <w:pPr>
              <w:rPr>
                <w:rFonts w:ascii="仿宋" w:hAnsi="仿宋" w:eastAsia="仿宋" w:cs="仿宋"/>
                <w:sz w:val="18"/>
                <w:szCs w:val="18"/>
              </w:rPr>
            </w:pPr>
          </w:p>
        </w:tc>
        <w:tc>
          <w:tcPr>
            <w:tcW w:w="518" w:type="dxa"/>
            <w:vMerge w:val="continue"/>
            <w:vAlign w:val="center"/>
          </w:tcPr>
          <w:p>
            <w:pPr>
              <w:rPr>
                <w:rFonts w:ascii="仿宋" w:hAnsi="仿宋" w:eastAsia="仿宋" w:cs="仿宋"/>
                <w:sz w:val="18"/>
                <w:szCs w:val="18"/>
              </w:rPr>
            </w:pPr>
          </w:p>
        </w:tc>
        <w:tc>
          <w:tcPr>
            <w:tcW w:w="864" w:type="dxa"/>
            <w:vMerge w:val="restart"/>
            <w:vAlign w:val="center"/>
          </w:tcPr>
          <w:p>
            <w:pPr>
              <w:autoSpaceDN w:val="0"/>
              <w:jc w:val="center"/>
              <w:textAlignment w:val="center"/>
              <w:rPr>
                <w:rFonts w:ascii="仿宋" w:hAnsi="仿宋" w:eastAsia="仿宋" w:cs="仿宋"/>
                <w:sz w:val="18"/>
                <w:szCs w:val="18"/>
              </w:rPr>
            </w:pPr>
            <w:r>
              <w:rPr>
                <w:rFonts w:hint="eastAsia" w:ascii="仿宋" w:hAnsi="仿宋" w:eastAsia="仿宋" w:cs="仿宋"/>
                <w:sz w:val="18"/>
                <w:szCs w:val="18"/>
              </w:rPr>
              <w:t>其他</w:t>
            </w:r>
          </w:p>
        </w:tc>
        <w:tc>
          <w:tcPr>
            <w:tcW w:w="2645" w:type="dxa"/>
            <w:vAlign w:val="center"/>
          </w:tcPr>
          <w:p>
            <w:pPr>
              <w:autoSpaceDN w:val="0"/>
              <w:jc w:val="center"/>
              <w:textAlignment w:val="center"/>
              <w:rPr>
                <w:rFonts w:ascii="仿宋" w:hAnsi="仿宋" w:eastAsia="仿宋" w:cs="仿宋"/>
                <w:sz w:val="18"/>
                <w:szCs w:val="18"/>
              </w:rPr>
            </w:pPr>
            <w:r>
              <w:rPr>
                <w:rFonts w:hint="eastAsia" w:ascii="仿宋" w:hAnsi="仿宋" w:eastAsia="仿宋" w:cs="仿宋"/>
                <w:sz w:val="18"/>
                <w:szCs w:val="18"/>
              </w:rPr>
              <w:t>对学生申诉作出的裁决</w:t>
            </w:r>
          </w:p>
        </w:tc>
        <w:tc>
          <w:tcPr>
            <w:tcW w:w="1710" w:type="dxa"/>
            <w:vAlign w:val="center"/>
          </w:tcPr>
          <w:p>
            <w:pPr>
              <w:rPr>
                <w:rFonts w:ascii="仿宋" w:hAnsi="仿宋" w:eastAsia="仿宋" w:cs="仿宋"/>
                <w:sz w:val="18"/>
                <w:szCs w:val="18"/>
              </w:rPr>
            </w:pPr>
            <w:r>
              <w:rPr>
                <w:rFonts w:hint="eastAsia" w:ascii="仿宋" w:hAnsi="仿宋" w:eastAsia="仿宋" w:cs="仿宋"/>
                <w:sz w:val="18"/>
                <w:szCs w:val="18"/>
              </w:rPr>
              <w:t>《中华人民共和国教育法》第四十二条</w:t>
            </w:r>
          </w:p>
        </w:tc>
        <w:tc>
          <w:tcPr>
            <w:tcW w:w="1365" w:type="dxa"/>
            <w:vAlign w:val="center"/>
          </w:tcPr>
          <w:p>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vAlign w:val="center"/>
          </w:tcPr>
          <w:p>
            <w:pPr>
              <w:rPr>
                <w:rFonts w:ascii="仿宋" w:hAnsi="仿宋" w:eastAsia="仿宋" w:cs="仿宋"/>
                <w:sz w:val="18"/>
                <w:szCs w:val="18"/>
              </w:rPr>
            </w:pPr>
            <w:r>
              <w:rPr>
                <w:rFonts w:hint="eastAsia" w:ascii="仿宋" w:hAnsi="仿宋" w:eastAsia="仿宋" w:cs="仿宋"/>
                <w:sz w:val="18"/>
                <w:szCs w:val="18"/>
              </w:rPr>
              <w:t>县教育局</w:t>
            </w:r>
          </w:p>
        </w:tc>
        <w:tc>
          <w:tcPr>
            <w:tcW w:w="1155" w:type="dxa"/>
            <w:vAlign w:val="bottom"/>
          </w:tcPr>
          <w:p>
            <w:pPr>
              <w:rPr>
                <w:rFonts w:ascii="仿宋" w:hAnsi="仿宋" w:eastAsia="仿宋" w:cs="仿宋"/>
                <w:sz w:val="18"/>
                <w:szCs w:val="18"/>
              </w:rPr>
            </w:pPr>
            <w:r>
              <w:rPr>
                <w:rFonts w:hint="eastAsia" w:ascii="仿宋" w:hAnsi="仿宋" w:eastAsia="仿宋" w:cs="仿宋"/>
                <w:sz w:val="18"/>
                <w:szCs w:val="18"/>
              </w:rPr>
              <w:t>■</w:t>
            </w:r>
            <w:r>
              <w:rPr>
                <w:rFonts w:hint="eastAsia" w:ascii="仿宋" w:hAnsi="仿宋" w:eastAsia="仿宋" w:cs="仿宋"/>
                <w:sz w:val="18"/>
                <w:szCs w:val="18"/>
                <w:lang w:val="en-US" w:eastAsia="zh-CN"/>
              </w:rPr>
              <w:t>县</w:t>
            </w:r>
            <w:r>
              <w:rPr>
                <w:rFonts w:hint="eastAsia" w:ascii="仿宋" w:hAnsi="仿宋" w:eastAsia="仿宋" w:cs="仿宋"/>
                <w:sz w:val="18"/>
                <w:szCs w:val="18"/>
              </w:rPr>
              <w:t>政府网站</w:t>
            </w:r>
          </w:p>
        </w:tc>
        <w:tc>
          <w:tcPr>
            <w:tcW w:w="649" w:type="dxa"/>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vAlign w:val="center"/>
          </w:tcPr>
          <w:p>
            <w:pPr>
              <w:rPr>
                <w:rFonts w:ascii="仿宋" w:hAnsi="仿宋" w:eastAsia="仿宋" w:cs="仿宋"/>
                <w:sz w:val="18"/>
                <w:szCs w:val="18"/>
              </w:rPr>
            </w:pPr>
            <w:r>
              <w:rPr>
                <w:rFonts w:hint="eastAsia" w:ascii="仿宋" w:hAnsi="仿宋" w:eastAsia="仿宋" w:cs="仿宋"/>
                <w:sz w:val="18"/>
                <w:szCs w:val="18"/>
              </w:rPr>
              <w:t>　</w:t>
            </w:r>
          </w:p>
        </w:tc>
        <w:tc>
          <w:tcPr>
            <w:tcW w:w="705" w:type="dxa"/>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vAlign w:val="center"/>
          </w:tcPr>
          <w:p>
            <w:pPr>
              <w:rPr>
                <w:rFonts w:ascii="仿宋" w:hAnsi="仿宋" w:eastAsia="仿宋" w:cs="仿宋"/>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vAlign w:val="center"/>
          </w:tcPr>
          <w:p>
            <w:pPr>
              <w:jc w:val="center"/>
              <w:rPr>
                <w:rFonts w:ascii="仿宋" w:hAnsi="仿宋" w:eastAsia="仿宋" w:cs="仿宋"/>
                <w:sz w:val="18"/>
                <w:szCs w:val="18"/>
              </w:rPr>
            </w:pPr>
          </w:p>
        </w:tc>
        <w:tc>
          <w:tcPr>
            <w:tcW w:w="518" w:type="dxa"/>
            <w:vMerge w:val="continue"/>
            <w:vAlign w:val="center"/>
          </w:tcPr>
          <w:p>
            <w:pPr>
              <w:jc w:val="center"/>
              <w:rPr>
                <w:rFonts w:ascii="仿宋" w:hAnsi="仿宋" w:eastAsia="仿宋" w:cs="仿宋"/>
                <w:sz w:val="18"/>
                <w:szCs w:val="18"/>
              </w:rPr>
            </w:pPr>
          </w:p>
        </w:tc>
        <w:tc>
          <w:tcPr>
            <w:tcW w:w="864" w:type="dxa"/>
            <w:vMerge w:val="continue"/>
            <w:vAlign w:val="center"/>
          </w:tcPr>
          <w:p>
            <w:pPr>
              <w:rPr>
                <w:rFonts w:ascii="仿宋" w:hAnsi="仿宋" w:eastAsia="仿宋" w:cs="仿宋"/>
                <w:sz w:val="18"/>
                <w:szCs w:val="18"/>
              </w:rPr>
            </w:pPr>
          </w:p>
        </w:tc>
        <w:tc>
          <w:tcPr>
            <w:tcW w:w="2645" w:type="dxa"/>
            <w:vAlign w:val="center"/>
          </w:tcPr>
          <w:p>
            <w:pPr>
              <w:rPr>
                <w:rFonts w:ascii="仿宋" w:hAnsi="仿宋" w:eastAsia="仿宋" w:cs="仿宋"/>
                <w:sz w:val="18"/>
                <w:szCs w:val="18"/>
              </w:rPr>
            </w:pPr>
            <w:r>
              <w:rPr>
                <w:rFonts w:hint="eastAsia" w:ascii="仿宋" w:hAnsi="仿宋" w:eastAsia="仿宋" w:cs="仿宋"/>
                <w:sz w:val="18"/>
                <w:szCs w:val="18"/>
              </w:rPr>
              <w:t>各类贷学金、助学金、免学费审核发放</w:t>
            </w:r>
          </w:p>
        </w:tc>
        <w:tc>
          <w:tcPr>
            <w:tcW w:w="1710" w:type="dxa"/>
            <w:vAlign w:val="center"/>
          </w:tcPr>
          <w:p>
            <w:pPr>
              <w:rPr>
                <w:rFonts w:ascii="仿宋" w:hAnsi="仿宋" w:eastAsia="仿宋" w:cs="仿宋"/>
                <w:sz w:val="18"/>
                <w:szCs w:val="18"/>
              </w:rPr>
            </w:pPr>
            <w:r>
              <w:rPr>
                <w:rFonts w:hint="eastAsia" w:ascii="仿宋" w:hAnsi="仿宋" w:eastAsia="仿宋" w:cs="仿宋"/>
                <w:sz w:val="18"/>
                <w:szCs w:val="18"/>
              </w:rPr>
              <w:t>《中华人民共和国教育法</w:t>
            </w:r>
            <w:r>
              <w:rPr>
                <w:rFonts w:ascii="仿宋" w:hAnsi="仿宋" w:eastAsia="仿宋" w:cs="仿宋"/>
                <w:sz w:val="18"/>
                <w:szCs w:val="18"/>
              </w:rPr>
              <w:t xml:space="preserve"> </w:t>
            </w:r>
            <w:r>
              <w:rPr>
                <w:rFonts w:hint="eastAsia" w:ascii="仿宋" w:hAnsi="仿宋" w:eastAsia="仿宋" w:cs="仿宋"/>
                <w:sz w:val="18"/>
                <w:szCs w:val="18"/>
              </w:rPr>
              <w:t>》第四十二条</w:t>
            </w:r>
          </w:p>
        </w:tc>
        <w:tc>
          <w:tcPr>
            <w:tcW w:w="1365" w:type="dxa"/>
            <w:vAlign w:val="center"/>
          </w:tcPr>
          <w:p>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vAlign w:val="center"/>
          </w:tcPr>
          <w:p>
            <w:pPr>
              <w:rPr>
                <w:rFonts w:ascii="仿宋" w:hAnsi="仿宋" w:eastAsia="仿宋" w:cs="仿宋"/>
                <w:sz w:val="18"/>
                <w:szCs w:val="18"/>
              </w:rPr>
            </w:pPr>
            <w:r>
              <w:rPr>
                <w:rFonts w:hint="eastAsia" w:ascii="仿宋" w:hAnsi="仿宋" w:eastAsia="仿宋" w:cs="仿宋"/>
                <w:sz w:val="18"/>
                <w:szCs w:val="18"/>
              </w:rPr>
              <w:t>县教育局</w:t>
            </w:r>
          </w:p>
        </w:tc>
        <w:tc>
          <w:tcPr>
            <w:tcW w:w="1155" w:type="dxa"/>
            <w:vAlign w:val="bottom"/>
          </w:tcPr>
          <w:p>
            <w:pPr>
              <w:jc w:val="center"/>
              <w:rPr>
                <w:rFonts w:ascii="仿宋" w:hAnsi="仿宋" w:eastAsia="仿宋" w:cs="仿宋"/>
                <w:sz w:val="18"/>
                <w:szCs w:val="18"/>
              </w:rPr>
            </w:pPr>
            <w:r>
              <w:rPr>
                <w:rFonts w:hint="eastAsia" w:ascii="仿宋" w:hAnsi="仿宋" w:eastAsia="仿宋" w:cs="仿宋"/>
                <w:sz w:val="18"/>
                <w:szCs w:val="18"/>
              </w:rPr>
              <w:t>■</w:t>
            </w:r>
            <w:r>
              <w:rPr>
                <w:rFonts w:hint="eastAsia" w:ascii="仿宋" w:hAnsi="仿宋" w:eastAsia="仿宋" w:cs="仿宋"/>
                <w:sz w:val="18"/>
                <w:szCs w:val="18"/>
                <w:lang w:val="en-US" w:eastAsia="zh-CN"/>
              </w:rPr>
              <w:t>县</w:t>
            </w:r>
            <w:r>
              <w:rPr>
                <w:rFonts w:hint="eastAsia" w:ascii="仿宋" w:hAnsi="仿宋" w:eastAsia="仿宋" w:cs="仿宋"/>
                <w:sz w:val="18"/>
                <w:szCs w:val="18"/>
              </w:rPr>
              <w:t>政府网站</w:t>
            </w:r>
          </w:p>
        </w:tc>
        <w:tc>
          <w:tcPr>
            <w:tcW w:w="649" w:type="dxa"/>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vAlign w:val="center"/>
          </w:tcPr>
          <w:p>
            <w:pPr>
              <w:rPr>
                <w:rFonts w:ascii="仿宋" w:hAnsi="仿宋" w:eastAsia="仿宋" w:cs="仿宋"/>
                <w:sz w:val="18"/>
                <w:szCs w:val="18"/>
              </w:rPr>
            </w:pPr>
            <w:r>
              <w:rPr>
                <w:rFonts w:hint="eastAsia" w:ascii="仿宋" w:hAnsi="仿宋" w:eastAsia="仿宋" w:cs="仿宋"/>
                <w:sz w:val="18"/>
                <w:szCs w:val="18"/>
              </w:rPr>
              <w:t>　</w:t>
            </w:r>
          </w:p>
        </w:tc>
        <w:tc>
          <w:tcPr>
            <w:tcW w:w="705" w:type="dxa"/>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vAlign w:val="center"/>
          </w:tcPr>
          <w:p>
            <w:pPr>
              <w:rPr>
                <w:rFonts w:ascii="仿宋" w:hAnsi="仿宋" w:eastAsia="仿宋" w:cs="仿宋"/>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vAlign w:val="center"/>
          </w:tcPr>
          <w:p>
            <w:pPr>
              <w:jc w:val="center"/>
              <w:rPr>
                <w:rFonts w:ascii="仿宋" w:hAnsi="仿宋" w:eastAsia="仿宋" w:cs="仿宋"/>
                <w:sz w:val="18"/>
                <w:szCs w:val="18"/>
              </w:rPr>
            </w:pPr>
          </w:p>
        </w:tc>
        <w:tc>
          <w:tcPr>
            <w:tcW w:w="518" w:type="dxa"/>
            <w:vMerge w:val="continue"/>
            <w:vAlign w:val="center"/>
          </w:tcPr>
          <w:p>
            <w:pPr>
              <w:jc w:val="center"/>
              <w:rPr>
                <w:rFonts w:ascii="仿宋" w:hAnsi="仿宋" w:eastAsia="仿宋" w:cs="仿宋"/>
                <w:sz w:val="18"/>
                <w:szCs w:val="18"/>
              </w:rPr>
            </w:pPr>
          </w:p>
        </w:tc>
        <w:tc>
          <w:tcPr>
            <w:tcW w:w="864" w:type="dxa"/>
            <w:vAlign w:val="center"/>
          </w:tcPr>
          <w:p>
            <w:pPr>
              <w:rPr>
                <w:rFonts w:ascii="仿宋" w:hAnsi="仿宋" w:eastAsia="仿宋" w:cs="仿宋"/>
                <w:sz w:val="18"/>
                <w:szCs w:val="18"/>
              </w:rPr>
            </w:pPr>
            <w:r>
              <w:rPr>
                <w:rFonts w:hint="eastAsia" w:ascii="仿宋" w:hAnsi="仿宋" w:eastAsia="仿宋" w:cs="仿宋"/>
                <w:sz w:val="18"/>
                <w:szCs w:val="18"/>
              </w:rPr>
              <w:t>优待政策</w:t>
            </w:r>
          </w:p>
        </w:tc>
        <w:tc>
          <w:tcPr>
            <w:tcW w:w="2645" w:type="dxa"/>
            <w:vAlign w:val="center"/>
          </w:tcPr>
          <w:p>
            <w:pPr>
              <w:rPr>
                <w:rFonts w:ascii="仿宋" w:hAnsi="仿宋" w:eastAsia="仿宋" w:cs="仿宋"/>
                <w:sz w:val="18"/>
                <w:szCs w:val="18"/>
              </w:rPr>
            </w:pPr>
            <w:r>
              <w:rPr>
                <w:rFonts w:hint="eastAsia" w:ascii="仿宋" w:hAnsi="仿宋" w:eastAsia="仿宋" w:cs="仿宋"/>
                <w:sz w:val="18"/>
                <w:szCs w:val="18"/>
              </w:rPr>
              <w:t>军人子女参加中考优待确认办理的材料、流程和政策要求；少数民族考生中考加分确认办理的材料、流程和政策要求；归侨学生、归侨子女、华侨子女和港澳台籍考生中考加分确认</w:t>
            </w:r>
          </w:p>
        </w:tc>
        <w:tc>
          <w:tcPr>
            <w:tcW w:w="1710" w:type="dxa"/>
            <w:vAlign w:val="center"/>
          </w:tcPr>
          <w:p>
            <w:pPr>
              <w:rPr>
                <w:rFonts w:ascii="仿宋" w:hAnsi="仿宋" w:eastAsia="仿宋" w:cs="仿宋"/>
                <w:sz w:val="18"/>
                <w:szCs w:val="18"/>
              </w:rPr>
            </w:pPr>
            <w:r>
              <w:rPr>
                <w:rFonts w:hint="eastAsia" w:ascii="仿宋" w:hAnsi="仿宋" w:eastAsia="仿宋" w:cs="仿宋"/>
                <w:sz w:val="18"/>
                <w:szCs w:val="18"/>
                <w:lang w:eastAsia="zh-CN"/>
              </w:rPr>
              <w:t>《中华人民共和国政府信息公开条例》</w:t>
            </w:r>
            <w:r>
              <w:rPr>
                <w:rFonts w:hint="eastAsia" w:ascii="仿宋" w:hAnsi="仿宋" w:eastAsia="仿宋" w:cs="仿宋"/>
                <w:sz w:val="18"/>
                <w:szCs w:val="18"/>
              </w:rPr>
              <w:t>、《军人子女教育优待办法》、《国务院办公厅关于严格执行党和国家民族政策有关问题的通知》、《归侨侨眷权益保护法》、《教育部、国务院台湾事务办公室关于进一步做好台湾同胞子女在大陆中小学和幼儿园就读工作的若干意见》等</w:t>
            </w:r>
          </w:p>
        </w:tc>
        <w:tc>
          <w:tcPr>
            <w:tcW w:w="1365" w:type="dxa"/>
            <w:vAlign w:val="center"/>
          </w:tcPr>
          <w:p>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vAlign w:val="center"/>
          </w:tcPr>
          <w:p>
            <w:pPr>
              <w:rPr>
                <w:rFonts w:ascii="仿宋" w:hAnsi="仿宋" w:eastAsia="仿宋" w:cs="仿宋"/>
                <w:sz w:val="18"/>
                <w:szCs w:val="18"/>
              </w:rPr>
            </w:pPr>
            <w:r>
              <w:rPr>
                <w:rFonts w:hint="eastAsia" w:ascii="仿宋" w:hAnsi="仿宋" w:eastAsia="仿宋" w:cs="仿宋"/>
                <w:sz w:val="18"/>
                <w:szCs w:val="18"/>
              </w:rPr>
              <w:t>县教育局</w:t>
            </w:r>
          </w:p>
        </w:tc>
        <w:tc>
          <w:tcPr>
            <w:tcW w:w="1155" w:type="dxa"/>
            <w:vAlign w:val="center"/>
          </w:tcPr>
          <w:p>
            <w:pPr>
              <w:rPr>
                <w:rFonts w:ascii="仿宋" w:hAnsi="仿宋" w:eastAsia="仿宋" w:cs="仿宋"/>
                <w:sz w:val="18"/>
                <w:szCs w:val="18"/>
              </w:rPr>
            </w:pPr>
            <w:r>
              <w:rPr>
                <w:rFonts w:hint="eastAsia" w:ascii="仿宋" w:hAnsi="仿宋" w:eastAsia="仿宋" w:cs="仿宋"/>
                <w:sz w:val="18"/>
                <w:szCs w:val="18"/>
              </w:rPr>
              <w:t>■</w:t>
            </w:r>
            <w:r>
              <w:rPr>
                <w:rFonts w:hint="eastAsia" w:ascii="仿宋" w:hAnsi="仿宋" w:eastAsia="仿宋" w:cs="仿宋"/>
                <w:sz w:val="18"/>
                <w:szCs w:val="18"/>
                <w:lang w:val="en-US" w:eastAsia="zh-CN"/>
              </w:rPr>
              <w:t>县</w:t>
            </w:r>
            <w:r>
              <w:rPr>
                <w:rFonts w:hint="eastAsia" w:ascii="仿宋" w:hAnsi="仿宋" w:eastAsia="仿宋" w:cs="仿宋"/>
                <w:sz w:val="18"/>
                <w:szCs w:val="18"/>
              </w:rPr>
              <w:t>政府网站</w:t>
            </w:r>
            <w:r>
              <w:rPr>
                <w:rFonts w:ascii="仿宋" w:hAnsi="仿宋" w:eastAsia="仿宋" w:cs="仿宋"/>
                <w:sz w:val="18"/>
                <w:szCs w:val="18"/>
              </w:rPr>
              <w:t xml:space="preserve">  </w:t>
            </w:r>
          </w:p>
          <w:p>
            <w:pPr>
              <w:jc w:val="left"/>
              <w:rPr>
                <w:rFonts w:ascii="仿宋" w:hAnsi="仿宋" w:eastAsia="仿宋" w:cs="仿宋"/>
                <w:sz w:val="18"/>
                <w:szCs w:val="18"/>
              </w:rPr>
            </w:pPr>
            <w:r>
              <w:rPr>
                <w:rFonts w:ascii="仿宋" w:hAnsi="仿宋" w:eastAsia="仿宋" w:cs="仿宋"/>
                <w:sz w:val="18"/>
                <w:szCs w:val="18"/>
              </w:rPr>
              <w:t xml:space="preserve">    </w:t>
            </w:r>
          </w:p>
        </w:tc>
        <w:tc>
          <w:tcPr>
            <w:tcW w:w="649" w:type="dxa"/>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vAlign w:val="center"/>
          </w:tcPr>
          <w:p>
            <w:pPr>
              <w:rPr>
                <w:rFonts w:ascii="仿宋" w:hAnsi="仿宋" w:eastAsia="仿宋" w:cs="仿宋"/>
                <w:sz w:val="18"/>
                <w:szCs w:val="18"/>
              </w:rPr>
            </w:pPr>
            <w:r>
              <w:rPr>
                <w:rFonts w:hint="eastAsia" w:ascii="仿宋" w:hAnsi="仿宋" w:eastAsia="仿宋" w:cs="仿宋"/>
                <w:sz w:val="18"/>
                <w:szCs w:val="18"/>
              </w:rPr>
              <w:t>　</w:t>
            </w:r>
          </w:p>
        </w:tc>
        <w:tc>
          <w:tcPr>
            <w:tcW w:w="705" w:type="dxa"/>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vAlign w:val="center"/>
          </w:tcPr>
          <w:p>
            <w:pPr>
              <w:rPr>
                <w:rFonts w:ascii="仿宋" w:hAnsi="仿宋" w:eastAsia="仿宋" w:cs="仿宋"/>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restart"/>
            <w:vAlign w:val="center"/>
          </w:tcPr>
          <w:p>
            <w:pPr>
              <w:jc w:val="center"/>
              <w:rPr>
                <w:rFonts w:ascii="仿宋" w:hAnsi="仿宋" w:eastAsia="仿宋" w:cs="仿宋"/>
                <w:sz w:val="18"/>
                <w:szCs w:val="18"/>
              </w:rPr>
            </w:pPr>
            <w:r>
              <w:rPr>
                <w:rFonts w:ascii="仿宋" w:hAnsi="仿宋" w:eastAsia="仿宋" w:cs="仿宋"/>
                <w:sz w:val="18"/>
                <w:szCs w:val="18"/>
              </w:rPr>
              <w:t>6</w:t>
            </w:r>
          </w:p>
        </w:tc>
        <w:tc>
          <w:tcPr>
            <w:tcW w:w="518" w:type="dxa"/>
            <w:vMerge w:val="restart"/>
            <w:vAlign w:val="center"/>
          </w:tcPr>
          <w:p>
            <w:pPr>
              <w:jc w:val="center"/>
              <w:rPr>
                <w:rFonts w:ascii="仿宋" w:hAnsi="仿宋" w:eastAsia="仿宋" w:cs="仿宋"/>
                <w:sz w:val="18"/>
                <w:szCs w:val="18"/>
              </w:rPr>
            </w:pPr>
            <w:r>
              <w:rPr>
                <w:rFonts w:hint="eastAsia" w:ascii="仿宋" w:hAnsi="仿宋" w:eastAsia="仿宋" w:cs="仿宋"/>
                <w:sz w:val="18"/>
                <w:szCs w:val="18"/>
              </w:rPr>
              <w:t>教师管理</w:t>
            </w:r>
          </w:p>
        </w:tc>
        <w:tc>
          <w:tcPr>
            <w:tcW w:w="864" w:type="dxa"/>
            <w:vAlign w:val="center"/>
          </w:tcPr>
          <w:p>
            <w:pPr>
              <w:rPr>
                <w:rFonts w:ascii="仿宋" w:hAnsi="仿宋" w:eastAsia="仿宋" w:cs="仿宋"/>
                <w:sz w:val="18"/>
                <w:szCs w:val="18"/>
              </w:rPr>
            </w:pPr>
            <w:r>
              <w:rPr>
                <w:rFonts w:hint="eastAsia" w:ascii="仿宋" w:hAnsi="仿宋" w:eastAsia="仿宋" w:cs="仿宋"/>
                <w:sz w:val="18"/>
                <w:szCs w:val="18"/>
              </w:rPr>
              <w:t>教师培训</w:t>
            </w:r>
          </w:p>
        </w:tc>
        <w:tc>
          <w:tcPr>
            <w:tcW w:w="2645" w:type="dxa"/>
            <w:vAlign w:val="center"/>
          </w:tcPr>
          <w:p>
            <w:pPr>
              <w:rPr>
                <w:rFonts w:ascii="仿宋" w:hAnsi="仿宋" w:eastAsia="仿宋" w:cs="仿宋"/>
                <w:sz w:val="18"/>
                <w:szCs w:val="18"/>
              </w:rPr>
            </w:pPr>
            <w:r>
              <w:rPr>
                <w:rFonts w:hint="eastAsia" w:ascii="仿宋" w:hAnsi="仿宋" w:eastAsia="仿宋" w:cs="仿宋"/>
                <w:sz w:val="18"/>
                <w:szCs w:val="18"/>
              </w:rPr>
              <w:t>教师培训政策文件、培训项目组织实施通知；中小学教师继续教育的实施、检查和评估</w:t>
            </w:r>
          </w:p>
        </w:tc>
        <w:tc>
          <w:tcPr>
            <w:tcW w:w="1710" w:type="dxa"/>
            <w:vAlign w:val="center"/>
          </w:tcPr>
          <w:p>
            <w:pPr>
              <w:rPr>
                <w:rFonts w:ascii="仿宋" w:hAnsi="仿宋" w:eastAsia="仿宋" w:cs="仿宋"/>
                <w:sz w:val="18"/>
                <w:szCs w:val="18"/>
              </w:rPr>
            </w:pPr>
            <w:r>
              <w:rPr>
                <w:rFonts w:hint="eastAsia" w:ascii="仿宋" w:hAnsi="仿宋" w:eastAsia="仿宋" w:cs="仿宋"/>
                <w:sz w:val="18"/>
                <w:szCs w:val="18"/>
                <w:lang w:eastAsia="zh-CN"/>
              </w:rPr>
              <w:t>《中华人民共和国教育法》</w:t>
            </w:r>
            <w:r>
              <w:rPr>
                <w:rFonts w:hint="eastAsia" w:ascii="仿宋" w:hAnsi="仿宋" w:eastAsia="仿宋" w:cs="仿宋"/>
                <w:sz w:val="18"/>
                <w:szCs w:val="18"/>
              </w:rPr>
              <w:t>、</w:t>
            </w:r>
            <w:r>
              <w:rPr>
                <w:rFonts w:hint="eastAsia" w:ascii="仿宋" w:hAnsi="仿宋" w:eastAsia="仿宋" w:cs="仿宋"/>
                <w:sz w:val="18"/>
                <w:szCs w:val="18"/>
                <w:lang w:eastAsia="zh-CN"/>
              </w:rPr>
              <w:t>《中华人民共和国教师法》</w:t>
            </w:r>
            <w:r>
              <w:rPr>
                <w:rFonts w:hint="eastAsia" w:ascii="仿宋" w:hAnsi="仿宋" w:eastAsia="仿宋" w:cs="仿宋"/>
                <w:sz w:val="18"/>
                <w:szCs w:val="18"/>
              </w:rPr>
              <w:t>、《中小学教师继续教育规定》</w:t>
            </w:r>
          </w:p>
        </w:tc>
        <w:tc>
          <w:tcPr>
            <w:tcW w:w="1365" w:type="dxa"/>
            <w:vAlign w:val="center"/>
          </w:tcPr>
          <w:p>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vAlign w:val="center"/>
          </w:tcPr>
          <w:p>
            <w:pPr>
              <w:rPr>
                <w:rFonts w:ascii="仿宋" w:hAnsi="仿宋" w:eastAsia="仿宋" w:cs="仿宋"/>
                <w:sz w:val="18"/>
                <w:szCs w:val="18"/>
              </w:rPr>
            </w:pPr>
            <w:r>
              <w:rPr>
                <w:rFonts w:hint="eastAsia" w:ascii="仿宋" w:hAnsi="仿宋" w:eastAsia="仿宋" w:cs="仿宋"/>
                <w:sz w:val="18"/>
                <w:szCs w:val="18"/>
              </w:rPr>
              <w:t>县教育局</w:t>
            </w:r>
          </w:p>
        </w:tc>
        <w:tc>
          <w:tcPr>
            <w:tcW w:w="1155" w:type="dxa"/>
            <w:vAlign w:val="center"/>
          </w:tcPr>
          <w:p>
            <w:pPr>
              <w:rPr>
                <w:rFonts w:ascii="仿宋" w:hAnsi="仿宋" w:eastAsia="仿宋" w:cs="仿宋"/>
                <w:sz w:val="18"/>
                <w:szCs w:val="18"/>
              </w:rPr>
            </w:pPr>
            <w:r>
              <w:rPr>
                <w:rFonts w:hint="eastAsia" w:ascii="仿宋" w:hAnsi="仿宋" w:eastAsia="仿宋" w:cs="仿宋"/>
                <w:sz w:val="18"/>
                <w:szCs w:val="18"/>
              </w:rPr>
              <w:t>■</w:t>
            </w:r>
            <w:r>
              <w:rPr>
                <w:rFonts w:hint="eastAsia" w:ascii="仿宋" w:hAnsi="仿宋" w:eastAsia="仿宋" w:cs="仿宋"/>
                <w:sz w:val="18"/>
                <w:szCs w:val="18"/>
                <w:lang w:val="en-US" w:eastAsia="zh-CN"/>
              </w:rPr>
              <w:t>县</w:t>
            </w:r>
            <w:r>
              <w:rPr>
                <w:rFonts w:hint="eastAsia" w:ascii="仿宋" w:hAnsi="仿宋" w:eastAsia="仿宋" w:cs="仿宋"/>
                <w:sz w:val="18"/>
                <w:szCs w:val="18"/>
              </w:rPr>
              <w:t>政府网站</w:t>
            </w:r>
          </w:p>
          <w:p>
            <w:pPr>
              <w:rPr>
                <w:rFonts w:ascii="仿宋" w:hAnsi="仿宋" w:eastAsia="仿宋" w:cs="仿宋"/>
                <w:sz w:val="18"/>
                <w:szCs w:val="18"/>
              </w:rPr>
            </w:pPr>
            <w:r>
              <w:rPr>
                <w:rFonts w:ascii="仿宋" w:hAnsi="仿宋" w:eastAsia="仿宋" w:cs="仿宋"/>
                <w:sz w:val="18"/>
                <w:szCs w:val="18"/>
              </w:rPr>
              <w:t xml:space="preserve">   </w:t>
            </w:r>
          </w:p>
        </w:tc>
        <w:tc>
          <w:tcPr>
            <w:tcW w:w="649" w:type="dxa"/>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vAlign w:val="center"/>
          </w:tcPr>
          <w:p>
            <w:pPr>
              <w:jc w:val="center"/>
              <w:rPr>
                <w:rFonts w:ascii="仿宋" w:hAnsi="仿宋" w:eastAsia="仿宋" w:cs="仿宋"/>
                <w:sz w:val="18"/>
                <w:szCs w:val="18"/>
              </w:rPr>
            </w:pPr>
            <w:r>
              <w:rPr>
                <w:rFonts w:hint="eastAsia" w:ascii="仿宋" w:hAnsi="仿宋" w:eastAsia="仿宋" w:cs="仿宋"/>
                <w:sz w:val="18"/>
                <w:szCs w:val="18"/>
              </w:rPr>
              <w:t>　</w:t>
            </w:r>
          </w:p>
        </w:tc>
        <w:tc>
          <w:tcPr>
            <w:tcW w:w="705" w:type="dxa"/>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vAlign w:val="center"/>
          </w:tcPr>
          <w:p>
            <w:pPr>
              <w:jc w:val="center"/>
              <w:rPr>
                <w:rFonts w:ascii="仿宋" w:hAnsi="仿宋" w:eastAsia="仿宋" w:cs="仿宋"/>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vAlign w:val="center"/>
          </w:tcPr>
          <w:p>
            <w:pPr>
              <w:jc w:val="center"/>
              <w:rPr>
                <w:rFonts w:ascii="仿宋" w:hAnsi="仿宋" w:eastAsia="仿宋" w:cs="仿宋"/>
                <w:sz w:val="18"/>
                <w:szCs w:val="18"/>
              </w:rPr>
            </w:pPr>
          </w:p>
        </w:tc>
        <w:tc>
          <w:tcPr>
            <w:tcW w:w="518" w:type="dxa"/>
            <w:vMerge w:val="continue"/>
            <w:vAlign w:val="center"/>
          </w:tcPr>
          <w:p>
            <w:pPr>
              <w:jc w:val="center"/>
              <w:rPr>
                <w:rFonts w:ascii="仿宋" w:hAnsi="仿宋" w:eastAsia="仿宋" w:cs="仿宋"/>
                <w:sz w:val="18"/>
                <w:szCs w:val="18"/>
              </w:rPr>
            </w:pPr>
          </w:p>
        </w:tc>
        <w:tc>
          <w:tcPr>
            <w:tcW w:w="864" w:type="dxa"/>
            <w:vAlign w:val="center"/>
          </w:tcPr>
          <w:p>
            <w:pPr>
              <w:rPr>
                <w:rFonts w:ascii="仿宋" w:hAnsi="仿宋" w:eastAsia="仿宋" w:cs="仿宋"/>
                <w:sz w:val="18"/>
                <w:szCs w:val="18"/>
              </w:rPr>
            </w:pPr>
            <w:r>
              <w:rPr>
                <w:rFonts w:hint="eastAsia" w:ascii="仿宋" w:hAnsi="仿宋" w:eastAsia="仿宋" w:cs="仿宋"/>
                <w:sz w:val="18"/>
                <w:szCs w:val="18"/>
              </w:rPr>
              <w:t>教师公开招聘</w:t>
            </w:r>
          </w:p>
        </w:tc>
        <w:tc>
          <w:tcPr>
            <w:tcW w:w="2645" w:type="dxa"/>
            <w:vAlign w:val="center"/>
          </w:tcPr>
          <w:p>
            <w:pPr>
              <w:rPr>
                <w:rFonts w:ascii="仿宋" w:hAnsi="仿宋" w:eastAsia="仿宋" w:cs="仿宋"/>
                <w:sz w:val="18"/>
                <w:szCs w:val="18"/>
              </w:rPr>
            </w:pPr>
            <w:r>
              <w:rPr>
                <w:rFonts w:hint="eastAsia" w:ascii="仿宋" w:hAnsi="仿宋" w:eastAsia="仿宋" w:cs="仿宋"/>
                <w:sz w:val="18"/>
                <w:szCs w:val="18"/>
              </w:rPr>
              <w:t>教师招聘计划和公告、拟聘用人员名单公示</w:t>
            </w:r>
          </w:p>
        </w:tc>
        <w:tc>
          <w:tcPr>
            <w:tcW w:w="1710" w:type="dxa"/>
            <w:vAlign w:val="center"/>
          </w:tcPr>
          <w:p>
            <w:pPr>
              <w:rPr>
                <w:rFonts w:ascii="仿宋" w:hAnsi="仿宋" w:eastAsia="仿宋" w:cs="仿宋"/>
                <w:sz w:val="18"/>
                <w:szCs w:val="18"/>
              </w:rPr>
            </w:pPr>
            <w:r>
              <w:rPr>
                <w:rFonts w:hint="eastAsia" w:ascii="仿宋" w:hAnsi="仿宋" w:eastAsia="仿宋" w:cs="仿宋"/>
                <w:sz w:val="18"/>
                <w:szCs w:val="18"/>
                <w:lang w:eastAsia="zh-CN"/>
              </w:rPr>
              <w:t>《中华人民共和国政府信息公开条例》</w:t>
            </w:r>
            <w:r>
              <w:rPr>
                <w:rFonts w:hint="eastAsia" w:ascii="仿宋" w:hAnsi="仿宋" w:eastAsia="仿宋" w:cs="仿宋"/>
                <w:sz w:val="18"/>
                <w:szCs w:val="18"/>
              </w:rPr>
              <w:t>、《事业单位公开招聘人员暂行规定》、《关于进一步规范事业单位公开招聘工作的通知》、《人力资源社会保障部关于事业单位公开招聘岗位条件设置有关问题的通知》</w:t>
            </w:r>
          </w:p>
        </w:tc>
        <w:tc>
          <w:tcPr>
            <w:tcW w:w="1365" w:type="dxa"/>
            <w:vAlign w:val="center"/>
          </w:tcPr>
          <w:p>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vAlign w:val="center"/>
          </w:tcPr>
          <w:p>
            <w:pPr>
              <w:rPr>
                <w:rFonts w:ascii="仿宋" w:hAnsi="仿宋" w:eastAsia="仿宋" w:cs="仿宋"/>
                <w:sz w:val="18"/>
                <w:szCs w:val="18"/>
              </w:rPr>
            </w:pPr>
            <w:r>
              <w:rPr>
                <w:rFonts w:hint="eastAsia" w:ascii="仿宋" w:hAnsi="仿宋" w:eastAsia="仿宋" w:cs="仿宋"/>
                <w:sz w:val="18"/>
                <w:szCs w:val="18"/>
              </w:rPr>
              <w:t>县教育局</w:t>
            </w:r>
          </w:p>
        </w:tc>
        <w:tc>
          <w:tcPr>
            <w:tcW w:w="1155" w:type="dxa"/>
            <w:vAlign w:val="center"/>
          </w:tcPr>
          <w:p>
            <w:pPr>
              <w:rPr>
                <w:rFonts w:ascii="仿宋" w:hAnsi="仿宋" w:eastAsia="仿宋" w:cs="仿宋"/>
                <w:sz w:val="18"/>
                <w:szCs w:val="18"/>
              </w:rPr>
            </w:pPr>
            <w:r>
              <w:rPr>
                <w:rFonts w:hint="eastAsia" w:ascii="仿宋" w:hAnsi="仿宋" w:eastAsia="仿宋" w:cs="仿宋"/>
                <w:sz w:val="18"/>
                <w:szCs w:val="18"/>
              </w:rPr>
              <w:t>■</w:t>
            </w:r>
            <w:r>
              <w:rPr>
                <w:rFonts w:hint="eastAsia" w:ascii="仿宋" w:hAnsi="仿宋" w:eastAsia="仿宋" w:cs="仿宋"/>
                <w:sz w:val="18"/>
                <w:szCs w:val="18"/>
                <w:lang w:val="en-US" w:eastAsia="zh-CN"/>
              </w:rPr>
              <w:t>县</w:t>
            </w:r>
            <w:r>
              <w:rPr>
                <w:rFonts w:hint="eastAsia" w:ascii="仿宋" w:hAnsi="仿宋" w:eastAsia="仿宋" w:cs="仿宋"/>
                <w:sz w:val="18"/>
                <w:szCs w:val="18"/>
              </w:rPr>
              <w:t>政府网站</w:t>
            </w:r>
            <w:r>
              <w:rPr>
                <w:rFonts w:ascii="仿宋" w:hAnsi="仿宋" w:eastAsia="仿宋" w:cs="仿宋"/>
                <w:sz w:val="18"/>
                <w:szCs w:val="18"/>
              </w:rPr>
              <w:t xml:space="preserve">  </w:t>
            </w:r>
          </w:p>
          <w:p>
            <w:pPr>
              <w:rPr>
                <w:rFonts w:ascii="仿宋" w:hAnsi="仿宋" w:eastAsia="仿宋" w:cs="仿宋"/>
                <w:sz w:val="18"/>
                <w:szCs w:val="18"/>
              </w:rPr>
            </w:pPr>
            <w:r>
              <w:rPr>
                <w:rFonts w:ascii="仿宋" w:hAnsi="仿宋" w:eastAsia="仿宋" w:cs="仿宋"/>
                <w:sz w:val="18"/>
                <w:szCs w:val="18"/>
              </w:rPr>
              <w:t xml:space="preserve">  </w:t>
            </w:r>
          </w:p>
        </w:tc>
        <w:tc>
          <w:tcPr>
            <w:tcW w:w="649" w:type="dxa"/>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vAlign w:val="center"/>
          </w:tcPr>
          <w:p>
            <w:pPr>
              <w:jc w:val="center"/>
              <w:rPr>
                <w:rFonts w:ascii="仿宋" w:hAnsi="仿宋" w:eastAsia="仿宋" w:cs="仿宋"/>
                <w:sz w:val="18"/>
                <w:szCs w:val="18"/>
              </w:rPr>
            </w:pPr>
            <w:r>
              <w:rPr>
                <w:rFonts w:hint="eastAsia" w:ascii="仿宋" w:hAnsi="仿宋" w:eastAsia="仿宋" w:cs="仿宋"/>
                <w:sz w:val="18"/>
                <w:szCs w:val="18"/>
              </w:rPr>
              <w:t>　</w:t>
            </w:r>
          </w:p>
        </w:tc>
        <w:tc>
          <w:tcPr>
            <w:tcW w:w="705" w:type="dxa"/>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vAlign w:val="center"/>
          </w:tcPr>
          <w:p>
            <w:pPr>
              <w:jc w:val="center"/>
              <w:rPr>
                <w:rFonts w:ascii="仿宋" w:hAnsi="仿宋" w:eastAsia="仿宋" w:cs="仿宋"/>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vAlign w:val="center"/>
          </w:tcPr>
          <w:p>
            <w:pPr>
              <w:jc w:val="center"/>
              <w:rPr>
                <w:rFonts w:ascii="仿宋" w:hAnsi="仿宋" w:eastAsia="仿宋" w:cs="仿宋"/>
                <w:sz w:val="18"/>
                <w:szCs w:val="18"/>
              </w:rPr>
            </w:pPr>
          </w:p>
        </w:tc>
        <w:tc>
          <w:tcPr>
            <w:tcW w:w="518" w:type="dxa"/>
            <w:vMerge w:val="continue"/>
            <w:vAlign w:val="center"/>
          </w:tcPr>
          <w:p>
            <w:pPr>
              <w:jc w:val="center"/>
              <w:rPr>
                <w:rFonts w:ascii="仿宋" w:hAnsi="仿宋" w:eastAsia="仿宋" w:cs="仿宋"/>
                <w:sz w:val="18"/>
                <w:szCs w:val="18"/>
              </w:rPr>
            </w:pPr>
          </w:p>
        </w:tc>
        <w:tc>
          <w:tcPr>
            <w:tcW w:w="864" w:type="dxa"/>
            <w:vAlign w:val="center"/>
          </w:tcPr>
          <w:p>
            <w:pPr>
              <w:jc w:val="center"/>
              <w:rPr>
                <w:rFonts w:ascii="仿宋" w:hAnsi="仿宋" w:eastAsia="仿宋" w:cs="仿宋"/>
                <w:sz w:val="18"/>
                <w:szCs w:val="18"/>
              </w:rPr>
            </w:pPr>
            <w:r>
              <w:rPr>
                <w:rFonts w:hint="eastAsia" w:ascii="仿宋" w:hAnsi="仿宋" w:eastAsia="仿宋" w:cs="仿宋"/>
                <w:sz w:val="18"/>
                <w:szCs w:val="18"/>
              </w:rPr>
              <w:t>教师资格定期</w:t>
            </w:r>
          </w:p>
          <w:p>
            <w:pPr>
              <w:spacing w:line="240" w:lineRule="atLeast"/>
              <w:rPr>
                <w:rFonts w:ascii="仿宋" w:hAnsi="仿宋" w:eastAsia="仿宋" w:cs="仿宋"/>
                <w:sz w:val="18"/>
                <w:szCs w:val="18"/>
              </w:rPr>
            </w:pPr>
            <w:r>
              <w:rPr>
                <w:rFonts w:hint="eastAsia" w:ascii="仿宋" w:hAnsi="仿宋" w:eastAsia="仿宋" w:cs="仿宋"/>
                <w:sz w:val="18"/>
                <w:szCs w:val="18"/>
              </w:rPr>
              <w:t>注册</w:t>
            </w:r>
          </w:p>
        </w:tc>
        <w:tc>
          <w:tcPr>
            <w:tcW w:w="2645" w:type="dxa"/>
            <w:vAlign w:val="center"/>
          </w:tcPr>
          <w:p>
            <w:pPr>
              <w:rPr>
                <w:rFonts w:ascii="仿宋" w:hAnsi="仿宋" w:eastAsia="仿宋" w:cs="仿宋"/>
                <w:sz w:val="18"/>
                <w:szCs w:val="18"/>
              </w:rPr>
            </w:pPr>
            <w:r>
              <w:rPr>
                <w:rFonts w:hint="eastAsia" w:ascii="仿宋" w:hAnsi="仿宋" w:eastAsia="仿宋" w:cs="仿宋"/>
                <w:sz w:val="18"/>
                <w:szCs w:val="18"/>
              </w:rPr>
              <w:t>在编在岗教师资格证定期注册</w:t>
            </w:r>
          </w:p>
        </w:tc>
        <w:tc>
          <w:tcPr>
            <w:tcW w:w="1710" w:type="dxa"/>
            <w:vAlign w:val="center"/>
          </w:tcPr>
          <w:p>
            <w:pPr>
              <w:pStyle w:val="7"/>
              <w:widowControl/>
              <w:rPr>
                <w:rFonts w:ascii="仿宋" w:hAnsi="仿宋" w:eastAsia="仿宋" w:cs="仿宋"/>
                <w:sz w:val="18"/>
                <w:szCs w:val="18"/>
              </w:rPr>
            </w:pPr>
            <w:r>
              <w:rPr>
                <w:rFonts w:hint="eastAsia" w:ascii="仿宋" w:hAnsi="仿宋" w:eastAsia="仿宋" w:cs="仿宋"/>
                <w:sz w:val="18"/>
                <w:szCs w:val="18"/>
              </w:rPr>
              <w:t>《中小学教师资格定期注册暂行办法》</w:t>
            </w:r>
          </w:p>
        </w:tc>
        <w:tc>
          <w:tcPr>
            <w:tcW w:w="1365" w:type="dxa"/>
            <w:vAlign w:val="center"/>
          </w:tcPr>
          <w:p>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vAlign w:val="center"/>
          </w:tcPr>
          <w:p>
            <w:pPr>
              <w:rPr>
                <w:rFonts w:ascii="仿宋" w:hAnsi="仿宋" w:eastAsia="仿宋" w:cs="仿宋"/>
                <w:sz w:val="18"/>
                <w:szCs w:val="18"/>
              </w:rPr>
            </w:pPr>
            <w:r>
              <w:rPr>
                <w:rFonts w:hint="eastAsia" w:ascii="仿宋" w:hAnsi="仿宋" w:eastAsia="仿宋" w:cs="仿宋"/>
                <w:sz w:val="18"/>
                <w:szCs w:val="18"/>
              </w:rPr>
              <w:t>县教育局</w:t>
            </w:r>
          </w:p>
        </w:tc>
        <w:tc>
          <w:tcPr>
            <w:tcW w:w="1155" w:type="dxa"/>
            <w:vAlign w:val="center"/>
          </w:tcPr>
          <w:p>
            <w:pPr>
              <w:rPr>
                <w:rFonts w:hint="eastAsia" w:ascii="仿宋" w:hAnsi="仿宋" w:eastAsia="仿宋" w:cs="仿宋"/>
                <w:sz w:val="18"/>
                <w:szCs w:val="18"/>
              </w:rPr>
            </w:pPr>
            <w:r>
              <w:rPr>
                <w:rFonts w:hint="eastAsia" w:ascii="仿宋" w:hAnsi="仿宋" w:eastAsia="仿宋" w:cs="仿宋"/>
                <w:sz w:val="18"/>
                <w:szCs w:val="18"/>
              </w:rPr>
              <w:t>■</w:t>
            </w:r>
            <w:r>
              <w:rPr>
                <w:rFonts w:hint="eastAsia" w:ascii="仿宋" w:hAnsi="仿宋" w:eastAsia="仿宋" w:cs="仿宋"/>
                <w:sz w:val="18"/>
                <w:szCs w:val="18"/>
                <w:lang w:val="en-US" w:eastAsia="zh-CN"/>
              </w:rPr>
              <w:t>县</w:t>
            </w:r>
            <w:r>
              <w:rPr>
                <w:rFonts w:hint="eastAsia" w:ascii="仿宋" w:hAnsi="仿宋" w:eastAsia="仿宋" w:cs="仿宋"/>
                <w:sz w:val="18"/>
                <w:szCs w:val="18"/>
              </w:rPr>
              <w:t>政府网站</w:t>
            </w:r>
          </w:p>
          <w:p>
            <w:pPr>
              <w:rPr>
                <w:rFonts w:hint="eastAsia" w:ascii="仿宋" w:hAnsi="仿宋" w:eastAsia="仿宋" w:cs="仿宋"/>
                <w:sz w:val="18"/>
                <w:szCs w:val="18"/>
              </w:rPr>
            </w:pPr>
            <w:r>
              <w:rPr>
                <w:rFonts w:hint="eastAsia" w:ascii="仿宋" w:hAnsi="仿宋" w:eastAsia="仿宋" w:cs="仿宋"/>
                <w:sz w:val="18"/>
                <w:szCs w:val="18"/>
              </w:rPr>
              <w:t>■</w:t>
            </w:r>
            <w:r>
              <w:rPr>
                <w:rFonts w:hint="eastAsia" w:ascii="仿宋" w:hAnsi="仿宋" w:eastAsia="仿宋" w:cs="仿宋"/>
                <w:sz w:val="18"/>
                <w:szCs w:val="18"/>
                <w:lang w:val="en-US" w:eastAsia="zh-CN"/>
              </w:rPr>
              <w:t>信用中国</w:t>
            </w:r>
          </w:p>
        </w:tc>
        <w:tc>
          <w:tcPr>
            <w:tcW w:w="649" w:type="dxa"/>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vAlign w:val="center"/>
          </w:tcPr>
          <w:p>
            <w:pPr>
              <w:jc w:val="center"/>
              <w:rPr>
                <w:rFonts w:ascii="仿宋" w:hAnsi="仿宋" w:eastAsia="仿宋" w:cs="仿宋"/>
                <w:sz w:val="18"/>
                <w:szCs w:val="18"/>
              </w:rPr>
            </w:pPr>
          </w:p>
        </w:tc>
        <w:tc>
          <w:tcPr>
            <w:tcW w:w="705" w:type="dxa"/>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vAlign w:val="center"/>
          </w:tcPr>
          <w:p>
            <w:pPr>
              <w:jc w:val="center"/>
              <w:rPr>
                <w:rFonts w:ascii="仿宋" w:hAnsi="仿宋" w:eastAsia="仿宋" w:cs="仿宋"/>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vAlign w:val="center"/>
          </w:tcPr>
          <w:p>
            <w:pPr>
              <w:jc w:val="center"/>
              <w:rPr>
                <w:rFonts w:ascii="仿宋" w:hAnsi="仿宋" w:eastAsia="仿宋" w:cs="仿宋"/>
                <w:sz w:val="18"/>
                <w:szCs w:val="18"/>
              </w:rPr>
            </w:pPr>
          </w:p>
        </w:tc>
        <w:tc>
          <w:tcPr>
            <w:tcW w:w="518" w:type="dxa"/>
            <w:vMerge w:val="continue"/>
            <w:vAlign w:val="center"/>
          </w:tcPr>
          <w:p>
            <w:pPr>
              <w:jc w:val="center"/>
              <w:rPr>
                <w:rFonts w:ascii="仿宋" w:hAnsi="仿宋" w:eastAsia="仿宋" w:cs="仿宋"/>
                <w:sz w:val="18"/>
                <w:szCs w:val="18"/>
              </w:rPr>
            </w:pPr>
          </w:p>
        </w:tc>
        <w:tc>
          <w:tcPr>
            <w:tcW w:w="864" w:type="dxa"/>
            <w:vMerge w:val="restart"/>
            <w:vAlign w:val="center"/>
          </w:tcPr>
          <w:p>
            <w:pPr>
              <w:jc w:val="center"/>
              <w:rPr>
                <w:rFonts w:hint="eastAsia" w:ascii="仿宋" w:hAnsi="仿宋" w:eastAsia="仿宋" w:cs="仿宋"/>
                <w:sz w:val="18"/>
                <w:szCs w:val="18"/>
                <w:lang w:eastAsia="zh-CN"/>
              </w:rPr>
            </w:pPr>
            <w:r>
              <w:rPr>
                <w:rFonts w:hint="eastAsia" w:ascii="仿宋" w:hAnsi="仿宋" w:eastAsia="仿宋" w:cs="仿宋"/>
                <w:sz w:val="18"/>
                <w:szCs w:val="18"/>
              </w:rPr>
              <w:t>教师</w:t>
            </w:r>
          </w:p>
          <w:p>
            <w:pPr>
              <w:jc w:val="center"/>
              <w:rPr>
                <w:rFonts w:hint="eastAsia" w:ascii="仿宋" w:hAnsi="仿宋" w:eastAsia="仿宋" w:cs="仿宋"/>
                <w:sz w:val="18"/>
                <w:szCs w:val="18"/>
                <w:lang w:eastAsia="zh-CN"/>
              </w:rPr>
            </w:pPr>
            <w:r>
              <w:rPr>
                <w:rFonts w:hint="eastAsia" w:ascii="仿宋" w:hAnsi="仿宋" w:eastAsia="仿宋" w:cs="仿宋"/>
                <w:sz w:val="18"/>
                <w:szCs w:val="18"/>
              </w:rPr>
              <w:t>行为</w:t>
            </w:r>
          </w:p>
          <w:p>
            <w:pPr>
              <w:jc w:val="center"/>
              <w:rPr>
                <w:rFonts w:ascii="仿宋" w:hAnsi="仿宋" w:eastAsia="仿宋" w:cs="仿宋"/>
                <w:sz w:val="18"/>
                <w:szCs w:val="18"/>
              </w:rPr>
            </w:pPr>
            <w:r>
              <w:rPr>
                <w:rFonts w:hint="eastAsia" w:ascii="仿宋" w:hAnsi="仿宋" w:eastAsia="仿宋" w:cs="仿宋"/>
                <w:sz w:val="18"/>
                <w:szCs w:val="18"/>
              </w:rPr>
              <w:t>规范</w:t>
            </w:r>
          </w:p>
        </w:tc>
        <w:tc>
          <w:tcPr>
            <w:tcW w:w="2645" w:type="dxa"/>
            <w:vAlign w:val="center"/>
          </w:tcPr>
          <w:p>
            <w:pPr>
              <w:widowControl/>
              <w:textAlignment w:val="center"/>
              <w:rPr>
                <w:rFonts w:ascii="仿宋" w:hAnsi="仿宋" w:eastAsia="仿宋" w:cs="仿宋"/>
                <w:sz w:val="18"/>
                <w:szCs w:val="18"/>
              </w:rPr>
            </w:pPr>
            <w:r>
              <w:rPr>
                <w:rFonts w:hint="eastAsia" w:ascii="仿宋" w:hAnsi="仿宋" w:eastAsia="仿宋" w:cs="仿宋"/>
                <w:kern w:val="0"/>
                <w:sz w:val="18"/>
                <w:szCs w:val="18"/>
              </w:rPr>
              <w:t>教师职业道德建设监督检查</w:t>
            </w:r>
          </w:p>
        </w:tc>
        <w:tc>
          <w:tcPr>
            <w:tcW w:w="1710" w:type="dxa"/>
            <w:vAlign w:val="center"/>
          </w:tcPr>
          <w:p>
            <w:pPr>
              <w:widowControl/>
              <w:jc w:val="left"/>
              <w:textAlignment w:val="center"/>
              <w:rPr>
                <w:rFonts w:ascii="仿宋" w:hAnsi="仿宋" w:eastAsia="仿宋" w:cs="仿宋"/>
                <w:sz w:val="18"/>
                <w:szCs w:val="18"/>
              </w:rPr>
            </w:pPr>
            <w:r>
              <w:rPr>
                <w:rFonts w:hint="eastAsia" w:ascii="仿宋" w:hAnsi="仿宋" w:eastAsia="仿宋" w:cs="仿宋"/>
                <w:kern w:val="0"/>
                <w:sz w:val="18"/>
                <w:szCs w:val="18"/>
              </w:rPr>
              <w:t>《国务院关于加强教师队伍建设的意见（国发</w:t>
            </w:r>
            <w:r>
              <w:rPr>
                <w:rFonts w:ascii="仿宋" w:hAnsi="仿宋" w:eastAsia="仿宋" w:cs="仿宋"/>
                <w:kern w:val="0"/>
                <w:sz w:val="18"/>
                <w:szCs w:val="18"/>
              </w:rPr>
              <w:t>[2012]41</w:t>
            </w:r>
            <w:r>
              <w:rPr>
                <w:rFonts w:hint="eastAsia" w:ascii="仿宋" w:hAnsi="仿宋" w:eastAsia="仿宋" w:cs="仿宋"/>
                <w:kern w:val="0"/>
                <w:sz w:val="18"/>
                <w:szCs w:val="18"/>
              </w:rPr>
              <w:t>号）</w:t>
            </w:r>
          </w:p>
        </w:tc>
        <w:tc>
          <w:tcPr>
            <w:tcW w:w="1365" w:type="dxa"/>
            <w:vAlign w:val="center"/>
          </w:tcPr>
          <w:p>
            <w:pPr>
              <w:widowControl/>
              <w:textAlignment w:val="center"/>
              <w:rPr>
                <w:rFonts w:ascii="仿宋" w:hAnsi="仿宋" w:eastAsia="仿宋" w:cs="仿宋"/>
                <w:sz w:val="18"/>
                <w:szCs w:val="18"/>
              </w:rPr>
            </w:pPr>
            <w:r>
              <w:rPr>
                <w:rFonts w:hint="eastAsia" w:ascii="仿宋" w:hAnsi="仿宋" w:eastAsia="仿宋" w:cs="仿宋"/>
                <w:kern w:val="0"/>
                <w:sz w:val="18"/>
                <w:szCs w:val="18"/>
              </w:rPr>
              <w:t>信息形成或者变更之日起</w:t>
            </w:r>
            <w:r>
              <w:rPr>
                <w:rFonts w:ascii="仿宋" w:hAnsi="仿宋" w:eastAsia="仿宋" w:cs="仿宋"/>
                <w:kern w:val="0"/>
                <w:sz w:val="18"/>
                <w:szCs w:val="18"/>
              </w:rPr>
              <w:t>20</w:t>
            </w:r>
            <w:r>
              <w:rPr>
                <w:rFonts w:hint="eastAsia" w:ascii="仿宋" w:hAnsi="仿宋" w:eastAsia="仿宋" w:cs="仿宋"/>
                <w:kern w:val="0"/>
                <w:sz w:val="18"/>
                <w:szCs w:val="18"/>
              </w:rPr>
              <w:t>个工作日内</w:t>
            </w:r>
          </w:p>
        </w:tc>
        <w:tc>
          <w:tcPr>
            <w:tcW w:w="1245" w:type="dxa"/>
            <w:vAlign w:val="center"/>
          </w:tcPr>
          <w:p>
            <w:pPr>
              <w:widowControl/>
              <w:textAlignment w:val="center"/>
              <w:rPr>
                <w:rFonts w:ascii="仿宋" w:hAnsi="仿宋" w:eastAsia="仿宋" w:cs="仿宋"/>
                <w:sz w:val="18"/>
                <w:szCs w:val="18"/>
              </w:rPr>
            </w:pPr>
            <w:r>
              <w:rPr>
                <w:rFonts w:hint="eastAsia" w:ascii="仿宋" w:hAnsi="仿宋" w:eastAsia="仿宋" w:cs="仿宋"/>
                <w:kern w:val="0"/>
                <w:sz w:val="18"/>
                <w:szCs w:val="18"/>
              </w:rPr>
              <w:t>县教育局</w:t>
            </w:r>
          </w:p>
        </w:tc>
        <w:tc>
          <w:tcPr>
            <w:tcW w:w="1155" w:type="dxa"/>
            <w:vAlign w:val="center"/>
          </w:tcPr>
          <w:p>
            <w:pPr>
              <w:widowControl/>
              <w:textAlignment w:val="center"/>
              <w:rPr>
                <w:rFonts w:ascii="仿宋" w:hAnsi="仿宋" w:eastAsia="仿宋" w:cs="仿宋"/>
                <w:sz w:val="18"/>
                <w:szCs w:val="18"/>
              </w:rPr>
            </w:pPr>
            <w:r>
              <w:rPr>
                <w:rFonts w:hint="eastAsia" w:ascii="仿宋" w:hAnsi="仿宋" w:eastAsia="仿宋" w:cs="仿宋"/>
                <w:kern w:val="0"/>
                <w:sz w:val="18"/>
                <w:szCs w:val="18"/>
              </w:rPr>
              <w:t>■</w:t>
            </w:r>
            <w:r>
              <w:rPr>
                <w:rFonts w:hint="eastAsia" w:ascii="仿宋" w:hAnsi="仿宋" w:eastAsia="仿宋" w:cs="仿宋"/>
                <w:kern w:val="0"/>
                <w:sz w:val="18"/>
                <w:szCs w:val="18"/>
                <w:lang w:val="en-US" w:eastAsia="zh-CN"/>
              </w:rPr>
              <w:t>县</w:t>
            </w:r>
            <w:r>
              <w:rPr>
                <w:rFonts w:hint="eastAsia" w:ascii="仿宋" w:hAnsi="仿宋" w:eastAsia="仿宋" w:cs="仿宋"/>
                <w:kern w:val="0"/>
                <w:sz w:val="18"/>
                <w:szCs w:val="18"/>
              </w:rPr>
              <w:t>政府网站</w:t>
            </w:r>
          </w:p>
        </w:tc>
        <w:tc>
          <w:tcPr>
            <w:tcW w:w="649" w:type="dxa"/>
            <w:vAlign w:val="center"/>
          </w:tcPr>
          <w:p>
            <w:pPr>
              <w:widowControl/>
              <w:jc w:val="center"/>
              <w:textAlignment w:val="center"/>
              <w:rPr>
                <w:rFonts w:ascii="仿宋" w:hAnsi="仿宋" w:eastAsia="仿宋" w:cs="仿宋"/>
                <w:sz w:val="18"/>
                <w:szCs w:val="18"/>
              </w:rPr>
            </w:pPr>
            <w:r>
              <w:rPr>
                <w:rFonts w:hint="eastAsia" w:ascii="仿宋" w:hAnsi="仿宋" w:eastAsia="仿宋" w:cs="仿宋"/>
                <w:kern w:val="0"/>
                <w:sz w:val="18"/>
                <w:szCs w:val="18"/>
              </w:rPr>
              <w:t>√</w:t>
            </w:r>
          </w:p>
        </w:tc>
        <w:tc>
          <w:tcPr>
            <w:tcW w:w="777" w:type="dxa"/>
            <w:vAlign w:val="center"/>
          </w:tcPr>
          <w:p>
            <w:pPr>
              <w:jc w:val="center"/>
              <w:rPr>
                <w:rFonts w:ascii="仿宋" w:hAnsi="仿宋" w:eastAsia="仿宋" w:cs="仿宋"/>
                <w:sz w:val="18"/>
                <w:szCs w:val="18"/>
              </w:rPr>
            </w:pPr>
          </w:p>
        </w:tc>
        <w:tc>
          <w:tcPr>
            <w:tcW w:w="705" w:type="dxa"/>
            <w:vAlign w:val="center"/>
          </w:tcPr>
          <w:p>
            <w:pPr>
              <w:widowControl/>
              <w:jc w:val="center"/>
              <w:textAlignment w:val="center"/>
              <w:rPr>
                <w:rFonts w:ascii="仿宋" w:hAnsi="仿宋" w:eastAsia="仿宋" w:cs="仿宋"/>
                <w:sz w:val="18"/>
                <w:szCs w:val="18"/>
              </w:rPr>
            </w:pPr>
            <w:r>
              <w:rPr>
                <w:rFonts w:hint="eastAsia" w:ascii="仿宋" w:hAnsi="仿宋" w:eastAsia="仿宋" w:cs="仿宋"/>
                <w:kern w:val="0"/>
                <w:sz w:val="18"/>
                <w:szCs w:val="18"/>
              </w:rPr>
              <w:t>√</w:t>
            </w:r>
          </w:p>
        </w:tc>
        <w:tc>
          <w:tcPr>
            <w:tcW w:w="777" w:type="dxa"/>
            <w:vAlign w:val="center"/>
          </w:tcPr>
          <w:p>
            <w:pPr>
              <w:jc w:val="center"/>
              <w:rPr>
                <w:rFonts w:ascii="仿宋" w:hAnsi="仿宋" w:eastAsia="仿宋" w:cs="仿宋"/>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vAlign w:val="center"/>
          </w:tcPr>
          <w:p>
            <w:pPr>
              <w:jc w:val="center"/>
              <w:rPr>
                <w:rFonts w:ascii="仿宋" w:hAnsi="仿宋" w:eastAsia="仿宋" w:cs="仿宋"/>
                <w:sz w:val="18"/>
                <w:szCs w:val="18"/>
              </w:rPr>
            </w:pPr>
          </w:p>
        </w:tc>
        <w:tc>
          <w:tcPr>
            <w:tcW w:w="518" w:type="dxa"/>
            <w:vMerge w:val="continue"/>
            <w:vAlign w:val="center"/>
          </w:tcPr>
          <w:p>
            <w:pPr>
              <w:jc w:val="center"/>
              <w:rPr>
                <w:rFonts w:ascii="仿宋" w:hAnsi="仿宋" w:eastAsia="仿宋" w:cs="仿宋"/>
                <w:sz w:val="18"/>
                <w:szCs w:val="18"/>
              </w:rPr>
            </w:pPr>
          </w:p>
        </w:tc>
        <w:tc>
          <w:tcPr>
            <w:tcW w:w="864" w:type="dxa"/>
            <w:vMerge w:val="continue"/>
            <w:vAlign w:val="center"/>
          </w:tcPr>
          <w:p>
            <w:pPr>
              <w:jc w:val="center"/>
              <w:rPr>
                <w:rFonts w:ascii="仿宋" w:hAnsi="仿宋" w:eastAsia="仿宋" w:cs="仿宋"/>
                <w:sz w:val="18"/>
                <w:szCs w:val="18"/>
              </w:rPr>
            </w:pPr>
          </w:p>
        </w:tc>
        <w:tc>
          <w:tcPr>
            <w:tcW w:w="2645" w:type="dxa"/>
            <w:vAlign w:val="center"/>
          </w:tcPr>
          <w:p>
            <w:pPr>
              <w:rPr>
                <w:rFonts w:ascii="仿宋" w:hAnsi="仿宋" w:eastAsia="仿宋" w:cs="仿宋"/>
                <w:sz w:val="18"/>
                <w:szCs w:val="18"/>
              </w:rPr>
            </w:pPr>
            <w:r>
              <w:rPr>
                <w:rFonts w:hint="eastAsia" w:ascii="仿宋" w:hAnsi="仿宋" w:eastAsia="仿宋" w:cs="仿宋"/>
                <w:sz w:val="18"/>
                <w:szCs w:val="18"/>
              </w:rPr>
              <w:t>教师职业行为准则及违规处理办法</w:t>
            </w:r>
          </w:p>
        </w:tc>
        <w:tc>
          <w:tcPr>
            <w:tcW w:w="1710" w:type="dxa"/>
            <w:vMerge w:val="restart"/>
            <w:vAlign w:val="center"/>
          </w:tcPr>
          <w:p>
            <w:pPr>
              <w:rPr>
                <w:rFonts w:ascii="仿宋" w:hAnsi="仿宋" w:eastAsia="仿宋" w:cs="仿宋"/>
                <w:sz w:val="18"/>
                <w:szCs w:val="18"/>
              </w:rPr>
            </w:pPr>
            <w:r>
              <w:rPr>
                <w:rFonts w:hint="eastAsia" w:ascii="仿宋" w:hAnsi="仿宋" w:eastAsia="仿宋" w:cs="仿宋"/>
                <w:sz w:val="18"/>
                <w:szCs w:val="18"/>
                <w:lang w:eastAsia="zh-CN"/>
              </w:rPr>
              <w:t>《中华人民共和国政府信息公开条例》</w:t>
            </w:r>
            <w:r>
              <w:rPr>
                <w:rFonts w:hint="eastAsia" w:ascii="仿宋" w:hAnsi="仿宋" w:eastAsia="仿宋" w:cs="仿宋"/>
                <w:sz w:val="18"/>
                <w:szCs w:val="18"/>
              </w:rPr>
              <w:t>、《新时代高校教师职业行为十项准则》、《新时代中小学教师职业行为十项准则》、《新时代幼儿园教师职业行为十项准则》、《中小学教师违反职业道德行为处理办法（</w:t>
            </w:r>
            <w:r>
              <w:rPr>
                <w:rFonts w:ascii="仿宋" w:hAnsi="仿宋" w:eastAsia="仿宋" w:cs="仿宋"/>
                <w:sz w:val="18"/>
                <w:szCs w:val="18"/>
              </w:rPr>
              <w:t>2018</w:t>
            </w:r>
            <w:r>
              <w:rPr>
                <w:rFonts w:hint="eastAsia" w:ascii="仿宋" w:hAnsi="仿宋" w:eastAsia="仿宋" w:cs="仿宋"/>
                <w:sz w:val="18"/>
                <w:szCs w:val="18"/>
              </w:rPr>
              <w:t>年修订）》、《幼儿园教师违反职业道德行为处理办法》等</w:t>
            </w:r>
          </w:p>
        </w:tc>
        <w:tc>
          <w:tcPr>
            <w:tcW w:w="1365" w:type="dxa"/>
            <w:vAlign w:val="center"/>
          </w:tcPr>
          <w:p>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vAlign w:val="center"/>
          </w:tcPr>
          <w:p>
            <w:pPr>
              <w:rPr>
                <w:rFonts w:ascii="仿宋" w:hAnsi="仿宋" w:eastAsia="仿宋" w:cs="仿宋"/>
                <w:sz w:val="18"/>
                <w:szCs w:val="18"/>
              </w:rPr>
            </w:pPr>
            <w:r>
              <w:rPr>
                <w:rFonts w:hint="eastAsia" w:ascii="仿宋" w:hAnsi="仿宋" w:eastAsia="仿宋" w:cs="仿宋"/>
                <w:sz w:val="18"/>
                <w:szCs w:val="18"/>
              </w:rPr>
              <w:t>县教育局</w:t>
            </w:r>
          </w:p>
        </w:tc>
        <w:tc>
          <w:tcPr>
            <w:tcW w:w="1155" w:type="dxa"/>
            <w:vAlign w:val="center"/>
          </w:tcPr>
          <w:p>
            <w:pPr>
              <w:rPr>
                <w:rFonts w:ascii="仿宋" w:hAnsi="仿宋" w:eastAsia="仿宋" w:cs="仿宋"/>
                <w:sz w:val="18"/>
                <w:szCs w:val="18"/>
              </w:rPr>
            </w:pPr>
            <w:r>
              <w:rPr>
                <w:rFonts w:hint="eastAsia" w:ascii="仿宋" w:hAnsi="仿宋" w:eastAsia="仿宋" w:cs="仿宋"/>
                <w:sz w:val="18"/>
                <w:szCs w:val="18"/>
              </w:rPr>
              <w:t>■</w:t>
            </w:r>
            <w:r>
              <w:rPr>
                <w:rFonts w:hint="eastAsia" w:ascii="仿宋" w:hAnsi="仿宋" w:eastAsia="仿宋" w:cs="仿宋"/>
                <w:sz w:val="18"/>
                <w:szCs w:val="18"/>
                <w:lang w:val="en-US" w:eastAsia="zh-CN"/>
              </w:rPr>
              <w:t>县</w:t>
            </w:r>
            <w:r>
              <w:rPr>
                <w:rFonts w:hint="eastAsia" w:ascii="仿宋" w:hAnsi="仿宋" w:eastAsia="仿宋" w:cs="仿宋"/>
                <w:sz w:val="18"/>
                <w:szCs w:val="18"/>
              </w:rPr>
              <w:t>政府网站</w:t>
            </w:r>
            <w:r>
              <w:rPr>
                <w:rFonts w:ascii="仿宋" w:hAnsi="仿宋" w:eastAsia="仿宋" w:cs="仿宋"/>
                <w:sz w:val="18"/>
                <w:szCs w:val="18"/>
              </w:rPr>
              <w:t xml:space="preserve">  </w:t>
            </w:r>
          </w:p>
        </w:tc>
        <w:tc>
          <w:tcPr>
            <w:tcW w:w="649" w:type="dxa"/>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vAlign w:val="center"/>
          </w:tcPr>
          <w:p>
            <w:pPr>
              <w:jc w:val="center"/>
              <w:rPr>
                <w:rFonts w:ascii="仿宋" w:hAnsi="仿宋" w:eastAsia="仿宋" w:cs="仿宋"/>
                <w:sz w:val="18"/>
                <w:szCs w:val="18"/>
              </w:rPr>
            </w:pPr>
            <w:r>
              <w:rPr>
                <w:rFonts w:hint="eastAsia" w:ascii="仿宋" w:hAnsi="仿宋" w:eastAsia="仿宋" w:cs="仿宋"/>
                <w:sz w:val="18"/>
                <w:szCs w:val="18"/>
              </w:rPr>
              <w:t>　</w:t>
            </w:r>
          </w:p>
        </w:tc>
        <w:tc>
          <w:tcPr>
            <w:tcW w:w="705" w:type="dxa"/>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vAlign w:val="center"/>
          </w:tcPr>
          <w:p>
            <w:pPr>
              <w:jc w:val="center"/>
              <w:rPr>
                <w:rFonts w:ascii="仿宋" w:hAnsi="仿宋" w:eastAsia="仿宋" w:cs="仿宋"/>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restart"/>
            <w:vAlign w:val="center"/>
          </w:tcPr>
          <w:p>
            <w:pPr>
              <w:jc w:val="center"/>
              <w:rPr>
                <w:rFonts w:ascii="仿宋" w:hAnsi="仿宋" w:eastAsia="仿宋" w:cs="仿宋"/>
                <w:sz w:val="18"/>
                <w:szCs w:val="18"/>
              </w:rPr>
            </w:pPr>
            <w:r>
              <w:rPr>
                <w:rFonts w:ascii="仿宋" w:hAnsi="仿宋" w:eastAsia="仿宋" w:cs="仿宋"/>
                <w:sz w:val="18"/>
                <w:szCs w:val="18"/>
              </w:rPr>
              <w:t>6</w:t>
            </w:r>
          </w:p>
        </w:tc>
        <w:tc>
          <w:tcPr>
            <w:tcW w:w="518" w:type="dxa"/>
            <w:vMerge w:val="restart"/>
            <w:vAlign w:val="center"/>
          </w:tcPr>
          <w:p>
            <w:pPr>
              <w:jc w:val="center"/>
              <w:rPr>
                <w:rFonts w:ascii="仿宋" w:hAnsi="仿宋" w:eastAsia="仿宋" w:cs="仿宋"/>
                <w:sz w:val="18"/>
                <w:szCs w:val="18"/>
              </w:rPr>
            </w:pPr>
            <w:r>
              <w:rPr>
                <w:rFonts w:hint="eastAsia" w:ascii="仿宋" w:hAnsi="仿宋" w:eastAsia="仿宋" w:cs="仿宋"/>
                <w:sz w:val="18"/>
                <w:szCs w:val="18"/>
              </w:rPr>
              <w:t>教师管理</w:t>
            </w:r>
          </w:p>
        </w:tc>
        <w:tc>
          <w:tcPr>
            <w:tcW w:w="864" w:type="dxa"/>
            <w:vMerge w:val="continue"/>
            <w:vAlign w:val="center"/>
          </w:tcPr>
          <w:p>
            <w:pPr>
              <w:rPr>
                <w:rFonts w:ascii="仿宋" w:hAnsi="仿宋" w:eastAsia="仿宋" w:cs="仿宋"/>
                <w:sz w:val="18"/>
                <w:szCs w:val="18"/>
              </w:rPr>
            </w:pPr>
          </w:p>
        </w:tc>
        <w:tc>
          <w:tcPr>
            <w:tcW w:w="2645" w:type="dxa"/>
            <w:vAlign w:val="center"/>
          </w:tcPr>
          <w:p>
            <w:pPr>
              <w:rPr>
                <w:rFonts w:ascii="仿宋" w:hAnsi="仿宋" w:eastAsia="仿宋" w:cs="仿宋"/>
                <w:sz w:val="18"/>
                <w:szCs w:val="18"/>
              </w:rPr>
            </w:pPr>
            <w:r>
              <w:rPr>
                <w:rFonts w:hint="eastAsia" w:ascii="仿宋" w:hAnsi="仿宋" w:eastAsia="仿宋" w:cs="仿宋"/>
                <w:sz w:val="18"/>
                <w:szCs w:val="18"/>
              </w:rPr>
              <w:t>对教师有严重违反教师职业行为准则的行政处罚信息</w:t>
            </w:r>
          </w:p>
        </w:tc>
        <w:tc>
          <w:tcPr>
            <w:tcW w:w="1710" w:type="dxa"/>
            <w:vMerge w:val="continue"/>
            <w:vAlign w:val="center"/>
          </w:tcPr>
          <w:p>
            <w:pPr>
              <w:rPr>
                <w:rFonts w:ascii="仿宋" w:hAnsi="仿宋" w:eastAsia="仿宋" w:cs="仿宋"/>
                <w:sz w:val="18"/>
                <w:szCs w:val="18"/>
              </w:rPr>
            </w:pPr>
          </w:p>
        </w:tc>
        <w:tc>
          <w:tcPr>
            <w:tcW w:w="1365" w:type="dxa"/>
            <w:vAlign w:val="center"/>
          </w:tcPr>
          <w:p>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vAlign w:val="center"/>
          </w:tcPr>
          <w:p>
            <w:pPr>
              <w:rPr>
                <w:rFonts w:ascii="仿宋" w:hAnsi="仿宋" w:eastAsia="仿宋" w:cs="仿宋"/>
                <w:sz w:val="18"/>
                <w:szCs w:val="18"/>
              </w:rPr>
            </w:pPr>
            <w:r>
              <w:rPr>
                <w:rFonts w:hint="eastAsia" w:ascii="仿宋" w:hAnsi="仿宋" w:eastAsia="仿宋" w:cs="仿宋"/>
                <w:sz w:val="18"/>
                <w:szCs w:val="18"/>
              </w:rPr>
              <w:t>县教育局</w:t>
            </w:r>
          </w:p>
        </w:tc>
        <w:tc>
          <w:tcPr>
            <w:tcW w:w="1155" w:type="dxa"/>
            <w:vAlign w:val="center"/>
          </w:tcPr>
          <w:p>
            <w:pPr>
              <w:rPr>
                <w:rFonts w:hint="eastAsia" w:ascii="仿宋" w:hAnsi="仿宋" w:eastAsia="仿宋" w:cs="仿宋"/>
                <w:sz w:val="18"/>
                <w:szCs w:val="18"/>
              </w:rPr>
            </w:pPr>
            <w:r>
              <w:rPr>
                <w:rFonts w:hint="eastAsia" w:ascii="仿宋" w:hAnsi="仿宋" w:eastAsia="仿宋" w:cs="仿宋"/>
                <w:sz w:val="18"/>
                <w:szCs w:val="18"/>
              </w:rPr>
              <w:t>■</w:t>
            </w:r>
            <w:r>
              <w:rPr>
                <w:rFonts w:hint="eastAsia" w:ascii="仿宋" w:hAnsi="仿宋" w:eastAsia="仿宋" w:cs="仿宋"/>
                <w:sz w:val="18"/>
                <w:szCs w:val="18"/>
                <w:lang w:val="en-US" w:eastAsia="zh-CN"/>
              </w:rPr>
              <w:t>县</w:t>
            </w:r>
            <w:r>
              <w:rPr>
                <w:rFonts w:hint="eastAsia" w:ascii="仿宋" w:hAnsi="仿宋" w:eastAsia="仿宋" w:cs="仿宋"/>
                <w:sz w:val="18"/>
                <w:szCs w:val="18"/>
              </w:rPr>
              <w:t>政府网站</w:t>
            </w:r>
          </w:p>
          <w:p>
            <w:pPr>
              <w:rPr>
                <w:rFonts w:hint="eastAsia" w:ascii="仿宋" w:hAnsi="仿宋" w:eastAsia="仿宋" w:cs="仿宋"/>
                <w:sz w:val="18"/>
                <w:szCs w:val="18"/>
              </w:rPr>
            </w:pPr>
            <w:r>
              <w:rPr>
                <w:rFonts w:hint="eastAsia" w:ascii="仿宋" w:hAnsi="仿宋" w:eastAsia="仿宋" w:cs="仿宋"/>
                <w:sz w:val="18"/>
                <w:szCs w:val="18"/>
              </w:rPr>
              <w:t>■</w:t>
            </w:r>
            <w:r>
              <w:rPr>
                <w:rFonts w:hint="eastAsia" w:ascii="仿宋" w:hAnsi="仿宋" w:eastAsia="仿宋" w:cs="仿宋"/>
                <w:sz w:val="18"/>
                <w:szCs w:val="18"/>
                <w:lang w:val="en-US" w:eastAsia="zh-CN"/>
              </w:rPr>
              <w:t>信用中国</w:t>
            </w:r>
          </w:p>
        </w:tc>
        <w:tc>
          <w:tcPr>
            <w:tcW w:w="649" w:type="dxa"/>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vAlign w:val="center"/>
          </w:tcPr>
          <w:p>
            <w:pPr>
              <w:jc w:val="center"/>
              <w:rPr>
                <w:rFonts w:ascii="仿宋" w:hAnsi="仿宋" w:eastAsia="仿宋" w:cs="仿宋"/>
                <w:sz w:val="18"/>
                <w:szCs w:val="18"/>
              </w:rPr>
            </w:pPr>
            <w:r>
              <w:rPr>
                <w:rFonts w:hint="eastAsia" w:ascii="仿宋" w:hAnsi="仿宋" w:eastAsia="仿宋" w:cs="仿宋"/>
                <w:sz w:val="18"/>
                <w:szCs w:val="18"/>
              </w:rPr>
              <w:t>　</w:t>
            </w:r>
          </w:p>
        </w:tc>
        <w:tc>
          <w:tcPr>
            <w:tcW w:w="705" w:type="dxa"/>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vAlign w:val="center"/>
          </w:tcPr>
          <w:p>
            <w:pPr>
              <w:jc w:val="center"/>
              <w:rPr>
                <w:rFonts w:ascii="仿宋" w:hAnsi="仿宋" w:eastAsia="仿宋" w:cs="仿宋"/>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vAlign w:val="center"/>
          </w:tcPr>
          <w:p>
            <w:pPr>
              <w:jc w:val="center"/>
              <w:rPr>
                <w:rFonts w:ascii="仿宋" w:hAnsi="仿宋" w:eastAsia="仿宋" w:cs="仿宋"/>
                <w:sz w:val="18"/>
                <w:szCs w:val="18"/>
              </w:rPr>
            </w:pPr>
          </w:p>
        </w:tc>
        <w:tc>
          <w:tcPr>
            <w:tcW w:w="518" w:type="dxa"/>
            <w:vMerge w:val="continue"/>
            <w:vAlign w:val="center"/>
          </w:tcPr>
          <w:p>
            <w:pPr>
              <w:jc w:val="center"/>
              <w:rPr>
                <w:rFonts w:ascii="仿宋" w:hAnsi="仿宋" w:eastAsia="仿宋" w:cs="仿宋"/>
                <w:sz w:val="18"/>
                <w:szCs w:val="18"/>
              </w:rPr>
            </w:pPr>
          </w:p>
        </w:tc>
        <w:tc>
          <w:tcPr>
            <w:tcW w:w="864" w:type="dxa"/>
            <w:vMerge w:val="restart"/>
            <w:vAlign w:val="center"/>
          </w:tcPr>
          <w:p>
            <w:pPr>
              <w:jc w:val="center"/>
              <w:rPr>
                <w:rFonts w:ascii="仿宋" w:hAnsi="仿宋" w:eastAsia="仿宋" w:cs="仿宋"/>
                <w:sz w:val="18"/>
                <w:szCs w:val="18"/>
              </w:rPr>
            </w:pPr>
            <w:r>
              <w:rPr>
                <w:rFonts w:hint="eastAsia" w:ascii="仿宋" w:hAnsi="仿宋" w:eastAsia="仿宋" w:cs="仿宋"/>
                <w:sz w:val="18"/>
                <w:szCs w:val="18"/>
              </w:rPr>
              <w:t>教师评优评先</w:t>
            </w:r>
          </w:p>
        </w:tc>
        <w:tc>
          <w:tcPr>
            <w:tcW w:w="2645" w:type="dxa"/>
            <w:vAlign w:val="center"/>
          </w:tcPr>
          <w:p>
            <w:pPr>
              <w:rPr>
                <w:rFonts w:ascii="仿宋" w:hAnsi="仿宋" w:eastAsia="仿宋" w:cs="仿宋"/>
                <w:sz w:val="18"/>
                <w:szCs w:val="18"/>
              </w:rPr>
            </w:pPr>
            <w:r>
              <w:rPr>
                <w:rFonts w:hint="eastAsia" w:ascii="仿宋" w:hAnsi="仿宋" w:eastAsia="仿宋" w:cs="仿宋"/>
                <w:sz w:val="18"/>
                <w:szCs w:val="18"/>
              </w:rPr>
              <w:t>优秀教师的表彰、奖励等行政奖励信息公示</w:t>
            </w:r>
          </w:p>
        </w:tc>
        <w:tc>
          <w:tcPr>
            <w:tcW w:w="1710" w:type="dxa"/>
            <w:vAlign w:val="center"/>
          </w:tcPr>
          <w:p>
            <w:pPr>
              <w:rPr>
                <w:rFonts w:ascii="仿宋" w:hAnsi="仿宋" w:eastAsia="仿宋" w:cs="仿宋"/>
                <w:sz w:val="18"/>
                <w:szCs w:val="18"/>
              </w:rPr>
            </w:pPr>
            <w:r>
              <w:rPr>
                <w:rFonts w:hint="eastAsia" w:ascii="仿宋" w:hAnsi="仿宋" w:eastAsia="仿宋" w:cs="仿宋"/>
                <w:sz w:val="18"/>
                <w:szCs w:val="18"/>
                <w:lang w:eastAsia="zh-CN"/>
              </w:rPr>
              <w:t>《中华人民共和国教师法》</w:t>
            </w:r>
            <w:r>
              <w:rPr>
                <w:rFonts w:hint="eastAsia" w:ascii="仿宋" w:hAnsi="仿宋" w:eastAsia="仿宋" w:cs="仿宋"/>
                <w:sz w:val="18"/>
                <w:szCs w:val="18"/>
              </w:rPr>
              <w:t>、《中共中央</w:t>
            </w:r>
            <w:r>
              <w:rPr>
                <w:rFonts w:ascii="仿宋" w:hAnsi="仿宋" w:eastAsia="仿宋" w:cs="仿宋"/>
                <w:sz w:val="18"/>
                <w:szCs w:val="18"/>
              </w:rPr>
              <w:t xml:space="preserve"> </w:t>
            </w:r>
            <w:r>
              <w:rPr>
                <w:rFonts w:hint="eastAsia" w:ascii="仿宋" w:hAnsi="仿宋" w:eastAsia="仿宋" w:cs="仿宋"/>
                <w:sz w:val="18"/>
                <w:szCs w:val="18"/>
              </w:rPr>
              <w:t>国务院关于全面深化新时代教师队伍建设改革的意见》</w:t>
            </w:r>
          </w:p>
        </w:tc>
        <w:tc>
          <w:tcPr>
            <w:tcW w:w="1365" w:type="dxa"/>
            <w:vAlign w:val="center"/>
          </w:tcPr>
          <w:p>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vAlign w:val="center"/>
          </w:tcPr>
          <w:p>
            <w:pPr>
              <w:rPr>
                <w:rFonts w:ascii="仿宋" w:hAnsi="仿宋" w:eastAsia="仿宋" w:cs="仿宋"/>
                <w:sz w:val="18"/>
                <w:szCs w:val="18"/>
              </w:rPr>
            </w:pPr>
            <w:r>
              <w:rPr>
                <w:rFonts w:hint="eastAsia" w:ascii="仿宋" w:hAnsi="仿宋" w:eastAsia="仿宋" w:cs="仿宋"/>
                <w:sz w:val="18"/>
                <w:szCs w:val="18"/>
              </w:rPr>
              <w:t>县教育局</w:t>
            </w:r>
          </w:p>
        </w:tc>
        <w:tc>
          <w:tcPr>
            <w:tcW w:w="1155" w:type="dxa"/>
            <w:vAlign w:val="center"/>
          </w:tcPr>
          <w:p>
            <w:pPr>
              <w:rPr>
                <w:rFonts w:hint="eastAsia" w:ascii="仿宋" w:hAnsi="仿宋" w:eastAsia="仿宋" w:cs="仿宋"/>
                <w:sz w:val="18"/>
                <w:szCs w:val="18"/>
              </w:rPr>
            </w:pPr>
            <w:r>
              <w:rPr>
                <w:rFonts w:hint="eastAsia" w:ascii="仿宋" w:hAnsi="仿宋" w:eastAsia="仿宋" w:cs="仿宋"/>
                <w:sz w:val="18"/>
                <w:szCs w:val="18"/>
              </w:rPr>
              <w:t>■</w:t>
            </w:r>
            <w:r>
              <w:rPr>
                <w:rFonts w:hint="eastAsia" w:ascii="仿宋" w:hAnsi="仿宋" w:eastAsia="仿宋" w:cs="仿宋"/>
                <w:sz w:val="18"/>
                <w:szCs w:val="18"/>
                <w:lang w:val="en-US" w:eastAsia="zh-CN"/>
              </w:rPr>
              <w:t>县</w:t>
            </w:r>
            <w:r>
              <w:rPr>
                <w:rFonts w:hint="eastAsia" w:ascii="仿宋" w:hAnsi="仿宋" w:eastAsia="仿宋" w:cs="仿宋"/>
                <w:sz w:val="18"/>
                <w:szCs w:val="18"/>
              </w:rPr>
              <w:t>政府网站</w:t>
            </w:r>
          </w:p>
          <w:p>
            <w:pPr>
              <w:rPr>
                <w:rFonts w:ascii="仿宋" w:hAnsi="仿宋" w:eastAsia="仿宋" w:cs="仿宋"/>
                <w:sz w:val="18"/>
                <w:szCs w:val="18"/>
              </w:rPr>
            </w:pPr>
            <w:r>
              <w:rPr>
                <w:rFonts w:hint="eastAsia" w:ascii="仿宋" w:hAnsi="仿宋" w:eastAsia="仿宋" w:cs="仿宋"/>
                <w:sz w:val="18"/>
                <w:szCs w:val="18"/>
              </w:rPr>
              <w:t>■</w:t>
            </w:r>
            <w:r>
              <w:rPr>
                <w:rFonts w:hint="eastAsia" w:ascii="仿宋" w:hAnsi="仿宋" w:eastAsia="仿宋" w:cs="仿宋"/>
                <w:sz w:val="18"/>
                <w:szCs w:val="18"/>
                <w:lang w:val="en-US" w:eastAsia="zh-CN"/>
              </w:rPr>
              <w:t>信用中国</w:t>
            </w:r>
            <w:r>
              <w:rPr>
                <w:rFonts w:ascii="仿宋" w:hAnsi="仿宋" w:eastAsia="仿宋" w:cs="仿宋"/>
                <w:sz w:val="18"/>
                <w:szCs w:val="18"/>
              </w:rPr>
              <w:t xml:space="preserve">    </w:t>
            </w:r>
          </w:p>
        </w:tc>
        <w:tc>
          <w:tcPr>
            <w:tcW w:w="649" w:type="dxa"/>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vAlign w:val="center"/>
          </w:tcPr>
          <w:p>
            <w:pPr>
              <w:jc w:val="center"/>
              <w:rPr>
                <w:rFonts w:ascii="仿宋" w:hAnsi="仿宋" w:eastAsia="仿宋" w:cs="仿宋"/>
                <w:sz w:val="18"/>
                <w:szCs w:val="18"/>
              </w:rPr>
            </w:pPr>
            <w:r>
              <w:rPr>
                <w:rFonts w:hint="eastAsia" w:ascii="仿宋" w:hAnsi="仿宋" w:eastAsia="仿宋" w:cs="仿宋"/>
                <w:sz w:val="18"/>
                <w:szCs w:val="18"/>
              </w:rPr>
              <w:t>　</w:t>
            </w:r>
          </w:p>
        </w:tc>
        <w:tc>
          <w:tcPr>
            <w:tcW w:w="705" w:type="dxa"/>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vAlign w:val="center"/>
          </w:tcPr>
          <w:p>
            <w:pPr>
              <w:jc w:val="center"/>
              <w:rPr>
                <w:rFonts w:ascii="仿宋" w:hAnsi="仿宋" w:eastAsia="仿宋" w:cs="仿宋"/>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vAlign w:val="center"/>
          </w:tcPr>
          <w:p>
            <w:pPr>
              <w:rPr>
                <w:rFonts w:ascii="仿宋" w:hAnsi="仿宋" w:eastAsia="仿宋" w:cs="仿宋"/>
                <w:sz w:val="18"/>
                <w:szCs w:val="18"/>
              </w:rPr>
            </w:pPr>
          </w:p>
        </w:tc>
        <w:tc>
          <w:tcPr>
            <w:tcW w:w="518" w:type="dxa"/>
            <w:vMerge w:val="continue"/>
            <w:vAlign w:val="center"/>
          </w:tcPr>
          <w:p>
            <w:pPr>
              <w:rPr>
                <w:rFonts w:ascii="仿宋" w:hAnsi="仿宋" w:eastAsia="仿宋" w:cs="仿宋"/>
                <w:sz w:val="18"/>
                <w:szCs w:val="18"/>
              </w:rPr>
            </w:pPr>
          </w:p>
        </w:tc>
        <w:tc>
          <w:tcPr>
            <w:tcW w:w="864" w:type="dxa"/>
            <w:vMerge w:val="continue"/>
            <w:vAlign w:val="center"/>
          </w:tcPr>
          <w:p>
            <w:pPr>
              <w:rPr>
                <w:rFonts w:ascii="仿宋" w:hAnsi="仿宋" w:eastAsia="仿宋" w:cs="仿宋"/>
                <w:sz w:val="18"/>
                <w:szCs w:val="18"/>
              </w:rPr>
            </w:pPr>
          </w:p>
        </w:tc>
        <w:tc>
          <w:tcPr>
            <w:tcW w:w="2645" w:type="dxa"/>
            <w:vAlign w:val="center"/>
          </w:tcPr>
          <w:p>
            <w:pPr>
              <w:widowControl/>
              <w:textAlignment w:val="center"/>
              <w:rPr>
                <w:rFonts w:ascii="仿宋" w:hAnsi="仿宋" w:eastAsia="仿宋" w:cs="仿宋"/>
                <w:sz w:val="18"/>
                <w:szCs w:val="18"/>
              </w:rPr>
            </w:pPr>
            <w:r>
              <w:rPr>
                <w:rFonts w:hint="eastAsia" w:ascii="仿宋" w:hAnsi="仿宋" w:eastAsia="仿宋" w:cs="仿宋"/>
                <w:kern w:val="0"/>
                <w:sz w:val="18"/>
                <w:szCs w:val="18"/>
              </w:rPr>
              <w:t>学科名师、骨干教师、师德标兵评选</w:t>
            </w:r>
          </w:p>
        </w:tc>
        <w:tc>
          <w:tcPr>
            <w:tcW w:w="1710" w:type="dxa"/>
            <w:vAlign w:val="center"/>
          </w:tcPr>
          <w:p>
            <w:pPr>
              <w:widowControl/>
              <w:textAlignment w:val="center"/>
              <w:rPr>
                <w:rFonts w:ascii="仿宋" w:hAnsi="仿宋" w:eastAsia="仿宋" w:cs="仿宋"/>
                <w:sz w:val="18"/>
                <w:szCs w:val="18"/>
              </w:rPr>
            </w:pPr>
            <w:r>
              <w:rPr>
                <w:rFonts w:ascii="仿宋" w:hAnsi="仿宋" w:eastAsia="仿宋" w:cs="仿宋"/>
                <w:kern w:val="0"/>
                <w:sz w:val="18"/>
                <w:szCs w:val="18"/>
              </w:rPr>
              <w:t>1.</w:t>
            </w:r>
            <w:r>
              <w:rPr>
                <w:rFonts w:hint="eastAsia" w:ascii="仿宋" w:hAnsi="仿宋" w:eastAsia="仿宋" w:cs="仿宋"/>
                <w:kern w:val="0"/>
                <w:sz w:val="18"/>
                <w:szCs w:val="18"/>
              </w:rPr>
              <w:t>《国务院关于加强教师队伍建设的意见》（国发</w:t>
            </w:r>
            <w:r>
              <w:rPr>
                <w:rFonts w:ascii="仿宋" w:hAnsi="仿宋" w:eastAsia="仿宋" w:cs="仿宋"/>
                <w:kern w:val="0"/>
                <w:sz w:val="18"/>
                <w:szCs w:val="18"/>
              </w:rPr>
              <w:t>[2012]41</w:t>
            </w:r>
            <w:r>
              <w:rPr>
                <w:rFonts w:hint="eastAsia" w:ascii="仿宋" w:hAnsi="仿宋" w:eastAsia="仿宋" w:cs="仿宋"/>
                <w:kern w:val="0"/>
                <w:sz w:val="18"/>
                <w:szCs w:val="18"/>
              </w:rPr>
              <w:t>号）；</w:t>
            </w:r>
            <w:r>
              <w:rPr>
                <w:rFonts w:ascii="仿宋" w:hAnsi="仿宋" w:eastAsia="仿宋" w:cs="仿宋"/>
                <w:kern w:val="0"/>
                <w:sz w:val="18"/>
                <w:szCs w:val="18"/>
              </w:rPr>
              <w:t xml:space="preserve">                                             2.</w:t>
            </w:r>
            <w:r>
              <w:rPr>
                <w:rFonts w:hint="eastAsia" w:ascii="仿宋" w:hAnsi="仿宋" w:eastAsia="仿宋" w:cs="仿宋"/>
                <w:kern w:val="0"/>
                <w:sz w:val="18"/>
                <w:szCs w:val="18"/>
              </w:rPr>
              <w:t>《河北省教育厅关于印发河北省中小学教师学科名师工程实施方案的通知》</w:t>
            </w:r>
            <w:r>
              <w:rPr>
                <w:rStyle w:val="14"/>
                <w:rFonts w:hint="eastAsia" w:ascii="仿宋" w:hAnsi="仿宋" w:eastAsia="仿宋" w:cs="仿宋"/>
                <w:color w:val="auto"/>
                <w:szCs w:val="18"/>
              </w:rPr>
              <w:t>（冀教师</w:t>
            </w:r>
            <w:r>
              <w:rPr>
                <w:rStyle w:val="14"/>
                <w:rFonts w:ascii="仿宋" w:hAnsi="仿宋" w:eastAsia="仿宋" w:cs="仿宋"/>
                <w:color w:val="auto"/>
                <w:szCs w:val="18"/>
              </w:rPr>
              <w:t>[2009]25</w:t>
            </w:r>
            <w:r>
              <w:rPr>
                <w:rStyle w:val="14"/>
                <w:rFonts w:hint="eastAsia" w:ascii="仿宋" w:hAnsi="仿宋" w:eastAsia="仿宋" w:cs="仿宋"/>
                <w:color w:val="auto"/>
                <w:szCs w:val="18"/>
              </w:rPr>
              <w:t>号）；</w:t>
            </w:r>
          </w:p>
        </w:tc>
        <w:tc>
          <w:tcPr>
            <w:tcW w:w="1365" w:type="dxa"/>
            <w:vAlign w:val="center"/>
          </w:tcPr>
          <w:p>
            <w:pPr>
              <w:widowControl/>
              <w:textAlignment w:val="center"/>
              <w:rPr>
                <w:rFonts w:ascii="仿宋" w:hAnsi="仿宋" w:eastAsia="仿宋" w:cs="仿宋"/>
                <w:sz w:val="18"/>
                <w:szCs w:val="18"/>
              </w:rPr>
            </w:pPr>
            <w:r>
              <w:rPr>
                <w:rFonts w:hint="eastAsia" w:ascii="仿宋" w:hAnsi="仿宋" w:eastAsia="仿宋" w:cs="仿宋"/>
                <w:kern w:val="0"/>
                <w:sz w:val="18"/>
                <w:szCs w:val="18"/>
              </w:rPr>
              <w:t>信息形成或者变更之日起</w:t>
            </w:r>
            <w:r>
              <w:rPr>
                <w:rFonts w:ascii="仿宋" w:hAnsi="仿宋" w:eastAsia="仿宋" w:cs="仿宋"/>
                <w:kern w:val="0"/>
                <w:sz w:val="18"/>
                <w:szCs w:val="18"/>
              </w:rPr>
              <w:t>20</w:t>
            </w:r>
            <w:r>
              <w:rPr>
                <w:rFonts w:hint="eastAsia" w:ascii="仿宋" w:hAnsi="仿宋" w:eastAsia="仿宋" w:cs="仿宋"/>
                <w:kern w:val="0"/>
                <w:sz w:val="18"/>
                <w:szCs w:val="18"/>
              </w:rPr>
              <w:t>个工作日内</w:t>
            </w:r>
          </w:p>
        </w:tc>
        <w:tc>
          <w:tcPr>
            <w:tcW w:w="1245" w:type="dxa"/>
            <w:vAlign w:val="center"/>
          </w:tcPr>
          <w:p>
            <w:pPr>
              <w:widowControl/>
              <w:textAlignment w:val="center"/>
              <w:rPr>
                <w:rFonts w:ascii="仿宋" w:hAnsi="仿宋" w:eastAsia="仿宋" w:cs="仿宋"/>
                <w:sz w:val="18"/>
                <w:szCs w:val="18"/>
              </w:rPr>
            </w:pPr>
            <w:r>
              <w:rPr>
                <w:rFonts w:hint="eastAsia" w:ascii="仿宋" w:hAnsi="仿宋" w:eastAsia="仿宋" w:cs="仿宋"/>
                <w:kern w:val="0"/>
                <w:sz w:val="18"/>
                <w:szCs w:val="18"/>
              </w:rPr>
              <w:t>县教育局</w:t>
            </w:r>
          </w:p>
        </w:tc>
        <w:tc>
          <w:tcPr>
            <w:tcW w:w="1155" w:type="dxa"/>
            <w:vAlign w:val="center"/>
          </w:tcPr>
          <w:p>
            <w:pPr>
              <w:widowControl/>
              <w:textAlignment w:val="center"/>
              <w:rPr>
                <w:rFonts w:hint="eastAsia" w:ascii="仿宋" w:hAnsi="仿宋" w:eastAsia="仿宋" w:cs="仿宋"/>
                <w:kern w:val="0"/>
                <w:sz w:val="18"/>
                <w:szCs w:val="18"/>
              </w:rPr>
            </w:pPr>
            <w:r>
              <w:rPr>
                <w:rFonts w:hint="eastAsia" w:ascii="仿宋" w:hAnsi="仿宋" w:eastAsia="仿宋" w:cs="仿宋"/>
                <w:kern w:val="0"/>
                <w:sz w:val="18"/>
                <w:szCs w:val="18"/>
              </w:rPr>
              <w:t>■</w:t>
            </w:r>
            <w:r>
              <w:rPr>
                <w:rFonts w:hint="eastAsia" w:ascii="仿宋" w:hAnsi="仿宋" w:eastAsia="仿宋" w:cs="仿宋"/>
                <w:kern w:val="0"/>
                <w:sz w:val="18"/>
                <w:szCs w:val="18"/>
                <w:lang w:val="en-US" w:eastAsia="zh-CN"/>
              </w:rPr>
              <w:t>县</w:t>
            </w:r>
            <w:r>
              <w:rPr>
                <w:rFonts w:hint="eastAsia" w:ascii="仿宋" w:hAnsi="仿宋" w:eastAsia="仿宋" w:cs="仿宋"/>
                <w:kern w:val="0"/>
                <w:sz w:val="18"/>
                <w:szCs w:val="18"/>
              </w:rPr>
              <w:t>政府网站</w:t>
            </w:r>
          </w:p>
          <w:p>
            <w:pPr>
              <w:widowControl/>
              <w:textAlignment w:val="center"/>
              <w:rPr>
                <w:rFonts w:hint="eastAsia" w:ascii="仿宋" w:hAnsi="仿宋" w:eastAsia="仿宋" w:cs="仿宋"/>
                <w:kern w:val="0"/>
                <w:sz w:val="18"/>
                <w:szCs w:val="18"/>
              </w:rPr>
            </w:pPr>
            <w:r>
              <w:rPr>
                <w:rFonts w:hint="eastAsia" w:ascii="仿宋" w:hAnsi="仿宋" w:eastAsia="仿宋" w:cs="仿宋"/>
                <w:sz w:val="18"/>
                <w:szCs w:val="18"/>
              </w:rPr>
              <w:t>■</w:t>
            </w:r>
            <w:r>
              <w:rPr>
                <w:rFonts w:hint="eastAsia" w:ascii="仿宋" w:hAnsi="仿宋" w:eastAsia="仿宋" w:cs="仿宋"/>
                <w:sz w:val="18"/>
                <w:szCs w:val="18"/>
                <w:lang w:val="en-US" w:eastAsia="zh-CN"/>
              </w:rPr>
              <w:t>信用中国</w:t>
            </w:r>
          </w:p>
        </w:tc>
        <w:tc>
          <w:tcPr>
            <w:tcW w:w="649" w:type="dxa"/>
            <w:vAlign w:val="center"/>
          </w:tcPr>
          <w:p>
            <w:pPr>
              <w:widowControl/>
              <w:jc w:val="center"/>
              <w:textAlignment w:val="center"/>
              <w:rPr>
                <w:rFonts w:ascii="仿宋" w:hAnsi="仿宋" w:eastAsia="仿宋" w:cs="仿宋"/>
                <w:sz w:val="18"/>
                <w:szCs w:val="18"/>
              </w:rPr>
            </w:pPr>
            <w:r>
              <w:rPr>
                <w:rFonts w:hint="eastAsia" w:ascii="仿宋" w:hAnsi="仿宋" w:eastAsia="仿宋" w:cs="仿宋"/>
                <w:kern w:val="0"/>
                <w:sz w:val="18"/>
                <w:szCs w:val="18"/>
              </w:rPr>
              <w:t>√</w:t>
            </w:r>
          </w:p>
        </w:tc>
        <w:tc>
          <w:tcPr>
            <w:tcW w:w="777" w:type="dxa"/>
            <w:vAlign w:val="center"/>
          </w:tcPr>
          <w:p>
            <w:pPr>
              <w:jc w:val="center"/>
              <w:rPr>
                <w:rFonts w:ascii="仿宋" w:hAnsi="仿宋" w:eastAsia="仿宋" w:cs="仿宋"/>
                <w:sz w:val="18"/>
                <w:szCs w:val="18"/>
              </w:rPr>
            </w:pPr>
          </w:p>
        </w:tc>
        <w:tc>
          <w:tcPr>
            <w:tcW w:w="705" w:type="dxa"/>
            <w:vAlign w:val="center"/>
          </w:tcPr>
          <w:p>
            <w:pPr>
              <w:widowControl/>
              <w:jc w:val="center"/>
              <w:textAlignment w:val="center"/>
              <w:rPr>
                <w:rFonts w:ascii="仿宋" w:hAnsi="仿宋" w:eastAsia="仿宋" w:cs="仿宋"/>
                <w:sz w:val="18"/>
                <w:szCs w:val="18"/>
              </w:rPr>
            </w:pPr>
            <w:r>
              <w:rPr>
                <w:rFonts w:hint="eastAsia" w:ascii="仿宋" w:hAnsi="仿宋" w:eastAsia="仿宋" w:cs="仿宋"/>
                <w:kern w:val="0"/>
                <w:sz w:val="18"/>
                <w:szCs w:val="18"/>
              </w:rPr>
              <w:t>√</w:t>
            </w:r>
          </w:p>
        </w:tc>
        <w:tc>
          <w:tcPr>
            <w:tcW w:w="777" w:type="dxa"/>
            <w:vAlign w:val="center"/>
          </w:tcPr>
          <w:p>
            <w:pPr>
              <w:jc w:val="center"/>
              <w:rPr>
                <w:rFonts w:ascii="仿宋" w:hAnsi="仿宋" w:eastAsia="仿宋" w:cs="仿宋"/>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40" w:hRule="atLeast"/>
          <w:jc w:val="center"/>
        </w:trPr>
        <w:tc>
          <w:tcPr>
            <w:tcW w:w="518" w:type="dxa"/>
            <w:vMerge w:val="restart"/>
            <w:vAlign w:val="center"/>
          </w:tcPr>
          <w:p>
            <w:pPr>
              <w:jc w:val="center"/>
              <w:rPr>
                <w:rFonts w:ascii="仿宋" w:hAnsi="仿宋" w:eastAsia="仿宋" w:cs="仿宋"/>
                <w:sz w:val="18"/>
                <w:szCs w:val="18"/>
              </w:rPr>
            </w:pPr>
            <w:r>
              <w:rPr>
                <w:rFonts w:ascii="仿宋" w:hAnsi="仿宋" w:eastAsia="仿宋" w:cs="仿宋"/>
                <w:sz w:val="18"/>
                <w:szCs w:val="18"/>
              </w:rPr>
              <w:t>6</w:t>
            </w:r>
          </w:p>
        </w:tc>
        <w:tc>
          <w:tcPr>
            <w:tcW w:w="518" w:type="dxa"/>
            <w:vMerge w:val="restart"/>
            <w:vAlign w:val="center"/>
          </w:tcPr>
          <w:p>
            <w:pPr>
              <w:jc w:val="center"/>
              <w:rPr>
                <w:rFonts w:ascii="仿宋" w:hAnsi="仿宋" w:eastAsia="仿宋" w:cs="仿宋"/>
                <w:sz w:val="18"/>
                <w:szCs w:val="18"/>
              </w:rPr>
            </w:pPr>
            <w:r>
              <w:rPr>
                <w:rFonts w:hint="eastAsia" w:ascii="仿宋" w:hAnsi="仿宋" w:eastAsia="仿宋" w:cs="仿宋"/>
                <w:sz w:val="18"/>
                <w:szCs w:val="18"/>
              </w:rPr>
              <w:t>教师管理</w:t>
            </w:r>
          </w:p>
        </w:tc>
        <w:tc>
          <w:tcPr>
            <w:tcW w:w="864" w:type="dxa"/>
            <w:vMerge w:val="continue"/>
            <w:vAlign w:val="center"/>
          </w:tcPr>
          <w:p>
            <w:pPr>
              <w:rPr>
                <w:rFonts w:ascii="仿宋" w:hAnsi="仿宋" w:eastAsia="仿宋" w:cs="仿宋"/>
                <w:sz w:val="18"/>
                <w:szCs w:val="18"/>
              </w:rPr>
            </w:pPr>
          </w:p>
        </w:tc>
        <w:tc>
          <w:tcPr>
            <w:tcW w:w="2645" w:type="dxa"/>
            <w:vAlign w:val="center"/>
          </w:tcPr>
          <w:p>
            <w:pPr>
              <w:widowControl/>
              <w:textAlignment w:val="center"/>
              <w:rPr>
                <w:rFonts w:ascii="仿宋" w:hAnsi="仿宋" w:eastAsia="仿宋" w:cs="仿宋"/>
                <w:sz w:val="18"/>
                <w:szCs w:val="18"/>
              </w:rPr>
            </w:pPr>
            <w:r>
              <w:rPr>
                <w:rFonts w:hint="eastAsia" w:ascii="仿宋" w:hAnsi="仿宋" w:eastAsia="仿宋" w:cs="仿宋"/>
                <w:kern w:val="0"/>
                <w:sz w:val="18"/>
                <w:szCs w:val="18"/>
              </w:rPr>
              <w:t>中小学教师继续教育表彰和奖励</w:t>
            </w:r>
          </w:p>
        </w:tc>
        <w:tc>
          <w:tcPr>
            <w:tcW w:w="1710" w:type="dxa"/>
            <w:vAlign w:val="center"/>
          </w:tcPr>
          <w:p>
            <w:pPr>
              <w:widowControl/>
              <w:textAlignment w:val="center"/>
              <w:rPr>
                <w:rFonts w:ascii="仿宋" w:hAnsi="仿宋" w:eastAsia="仿宋" w:cs="仿宋"/>
                <w:sz w:val="18"/>
                <w:szCs w:val="18"/>
              </w:rPr>
            </w:pPr>
            <w:r>
              <w:rPr>
                <w:rFonts w:hint="eastAsia" w:ascii="仿宋" w:hAnsi="仿宋" w:eastAsia="仿宋" w:cs="仿宋"/>
                <w:kern w:val="0"/>
                <w:sz w:val="18"/>
                <w:szCs w:val="18"/>
              </w:rPr>
              <w:t>《中小学教师继续教育规定》（教育部令第</w:t>
            </w:r>
            <w:r>
              <w:rPr>
                <w:rFonts w:ascii="仿宋" w:hAnsi="仿宋" w:eastAsia="仿宋" w:cs="仿宋"/>
                <w:kern w:val="0"/>
                <w:sz w:val="18"/>
                <w:szCs w:val="18"/>
              </w:rPr>
              <w:t>7</w:t>
            </w:r>
            <w:r>
              <w:rPr>
                <w:rFonts w:hint="eastAsia" w:ascii="仿宋" w:hAnsi="仿宋" w:eastAsia="仿宋" w:cs="仿宋"/>
                <w:kern w:val="0"/>
                <w:sz w:val="18"/>
                <w:szCs w:val="18"/>
              </w:rPr>
              <w:t>号）</w:t>
            </w:r>
          </w:p>
        </w:tc>
        <w:tc>
          <w:tcPr>
            <w:tcW w:w="1365" w:type="dxa"/>
            <w:vAlign w:val="center"/>
          </w:tcPr>
          <w:p>
            <w:pPr>
              <w:widowControl/>
              <w:textAlignment w:val="center"/>
              <w:rPr>
                <w:rFonts w:ascii="仿宋" w:hAnsi="仿宋" w:eastAsia="仿宋" w:cs="仿宋"/>
                <w:sz w:val="18"/>
                <w:szCs w:val="18"/>
              </w:rPr>
            </w:pPr>
            <w:r>
              <w:rPr>
                <w:rFonts w:hint="eastAsia" w:ascii="仿宋" w:hAnsi="仿宋" w:eastAsia="仿宋" w:cs="仿宋"/>
                <w:kern w:val="0"/>
                <w:sz w:val="18"/>
                <w:szCs w:val="18"/>
              </w:rPr>
              <w:t>信息形成或者变更之日起</w:t>
            </w:r>
            <w:r>
              <w:rPr>
                <w:rFonts w:ascii="仿宋" w:hAnsi="仿宋" w:eastAsia="仿宋" w:cs="仿宋"/>
                <w:kern w:val="0"/>
                <w:sz w:val="18"/>
                <w:szCs w:val="18"/>
              </w:rPr>
              <w:t>20</w:t>
            </w:r>
            <w:r>
              <w:rPr>
                <w:rFonts w:hint="eastAsia" w:ascii="仿宋" w:hAnsi="仿宋" w:eastAsia="仿宋" w:cs="仿宋"/>
                <w:kern w:val="0"/>
                <w:sz w:val="18"/>
                <w:szCs w:val="18"/>
              </w:rPr>
              <w:t>个工作日内</w:t>
            </w:r>
          </w:p>
        </w:tc>
        <w:tc>
          <w:tcPr>
            <w:tcW w:w="1245" w:type="dxa"/>
            <w:vAlign w:val="center"/>
          </w:tcPr>
          <w:p>
            <w:pPr>
              <w:widowControl/>
              <w:textAlignment w:val="center"/>
              <w:rPr>
                <w:rFonts w:ascii="仿宋" w:hAnsi="仿宋" w:eastAsia="仿宋" w:cs="仿宋"/>
                <w:sz w:val="18"/>
                <w:szCs w:val="18"/>
              </w:rPr>
            </w:pPr>
            <w:r>
              <w:rPr>
                <w:rFonts w:hint="eastAsia" w:ascii="仿宋" w:hAnsi="仿宋" w:eastAsia="仿宋" w:cs="仿宋"/>
                <w:kern w:val="0"/>
                <w:sz w:val="18"/>
                <w:szCs w:val="18"/>
              </w:rPr>
              <w:t>县教育局</w:t>
            </w:r>
          </w:p>
        </w:tc>
        <w:tc>
          <w:tcPr>
            <w:tcW w:w="1155" w:type="dxa"/>
            <w:vAlign w:val="center"/>
          </w:tcPr>
          <w:p>
            <w:pPr>
              <w:widowControl/>
              <w:textAlignment w:val="center"/>
              <w:rPr>
                <w:rFonts w:hint="eastAsia" w:ascii="仿宋" w:hAnsi="仿宋" w:eastAsia="仿宋" w:cs="仿宋"/>
                <w:kern w:val="0"/>
                <w:sz w:val="18"/>
                <w:szCs w:val="18"/>
              </w:rPr>
            </w:pPr>
            <w:r>
              <w:rPr>
                <w:rFonts w:hint="eastAsia" w:ascii="仿宋" w:hAnsi="仿宋" w:eastAsia="仿宋" w:cs="仿宋"/>
                <w:kern w:val="0"/>
                <w:sz w:val="18"/>
                <w:szCs w:val="18"/>
              </w:rPr>
              <w:t>■</w:t>
            </w:r>
            <w:r>
              <w:rPr>
                <w:rFonts w:hint="eastAsia" w:ascii="仿宋" w:hAnsi="仿宋" w:eastAsia="仿宋" w:cs="仿宋"/>
                <w:kern w:val="0"/>
                <w:sz w:val="18"/>
                <w:szCs w:val="18"/>
                <w:lang w:val="en-US" w:eastAsia="zh-CN"/>
              </w:rPr>
              <w:t>县</w:t>
            </w:r>
            <w:r>
              <w:rPr>
                <w:rFonts w:hint="eastAsia" w:ascii="仿宋" w:hAnsi="仿宋" w:eastAsia="仿宋" w:cs="仿宋"/>
                <w:kern w:val="0"/>
                <w:sz w:val="18"/>
                <w:szCs w:val="18"/>
              </w:rPr>
              <w:t>政府网站</w:t>
            </w:r>
          </w:p>
          <w:p>
            <w:pPr>
              <w:widowControl/>
              <w:textAlignment w:val="center"/>
              <w:rPr>
                <w:rFonts w:hint="eastAsia" w:ascii="仿宋" w:hAnsi="仿宋" w:eastAsia="仿宋" w:cs="仿宋"/>
                <w:kern w:val="0"/>
                <w:sz w:val="18"/>
                <w:szCs w:val="18"/>
              </w:rPr>
            </w:pPr>
            <w:r>
              <w:rPr>
                <w:rFonts w:hint="eastAsia" w:ascii="仿宋" w:hAnsi="仿宋" w:eastAsia="仿宋" w:cs="仿宋"/>
                <w:sz w:val="18"/>
                <w:szCs w:val="18"/>
              </w:rPr>
              <w:t>■</w:t>
            </w:r>
            <w:r>
              <w:rPr>
                <w:rFonts w:hint="eastAsia" w:ascii="仿宋" w:hAnsi="仿宋" w:eastAsia="仿宋" w:cs="仿宋"/>
                <w:sz w:val="18"/>
                <w:szCs w:val="18"/>
                <w:lang w:val="en-US" w:eastAsia="zh-CN"/>
              </w:rPr>
              <w:t>信用中国</w:t>
            </w:r>
          </w:p>
        </w:tc>
        <w:tc>
          <w:tcPr>
            <w:tcW w:w="649" w:type="dxa"/>
            <w:vAlign w:val="center"/>
          </w:tcPr>
          <w:p>
            <w:pPr>
              <w:widowControl/>
              <w:jc w:val="center"/>
              <w:textAlignment w:val="center"/>
              <w:rPr>
                <w:rFonts w:ascii="仿宋" w:hAnsi="仿宋" w:eastAsia="仿宋" w:cs="仿宋"/>
                <w:sz w:val="18"/>
                <w:szCs w:val="18"/>
              </w:rPr>
            </w:pPr>
            <w:r>
              <w:rPr>
                <w:rFonts w:hint="eastAsia" w:ascii="仿宋" w:hAnsi="仿宋" w:eastAsia="仿宋" w:cs="仿宋"/>
                <w:kern w:val="0"/>
                <w:sz w:val="18"/>
                <w:szCs w:val="18"/>
              </w:rPr>
              <w:t>√</w:t>
            </w:r>
          </w:p>
        </w:tc>
        <w:tc>
          <w:tcPr>
            <w:tcW w:w="777" w:type="dxa"/>
            <w:vAlign w:val="center"/>
          </w:tcPr>
          <w:p>
            <w:pPr>
              <w:jc w:val="center"/>
              <w:rPr>
                <w:rFonts w:ascii="仿宋" w:hAnsi="仿宋" w:eastAsia="仿宋" w:cs="仿宋"/>
                <w:sz w:val="18"/>
                <w:szCs w:val="18"/>
              </w:rPr>
            </w:pPr>
          </w:p>
        </w:tc>
        <w:tc>
          <w:tcPr>
            <w:tcW w:w="705" w:type="dxa"/>
            <w:vAlign w:val="center"/>
          </w:tcPr>
          <w:p>
            <w:pPr>
              <w:widowControl/>
              <w:jc w:val="center"/>
              <w:textAlignment w:val="center"/>
              <w:rPr>
                <w:rFonts w:ascii="仿宋" w:hAnsi="仿宋" w:eastAsia="仿宋" w:cs="仿宋"/>
                <w:sz w:val="18"/>
                <w:szCs w:val="18"/>
              </w:rPr>
            </w:pPr>
            <w:r>
              <w:rPr>
                <w:rFonts w:hint="eastAsia" w:ascii="仿宋" w:hAnsi="仿宋" w:eastAsia="仿宋" w:cs="仿宋"/>
                <w:kern w:val="0"/>
                <w:sz w:val="18"/>
                <w:szCs w:val="18"/>
              </w:rPr>
              <w:t>√</w:t>
            </w:r>
          </w:p>
        </w:tc>
        <w:tc>
          <w:tcPr>
            <w:tcW w:w="777" w:type="dxa"/>
            <w:vAlign w:val="center"/>
          </w:tcPr>
          <w:p>
            <w:pPr>
              <w:jc w:val="center"/>
              <w:rPr>
                <w:rFonts w:ascii="仿宋" w:hAnsi="仿宋" w:eastAsia="仿宋" w:cs="仿宋"/>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62" w:hRule="atLeast"/>
          <w:jc w:val="center"/>
        </w:trPr>
        <w:tc>
          <w:tcPr>
            <w:tcW w:w="518" w:type="dxa"/>
            <w:vMerge w:val="continue"/>
            <w:vAlign w:val="center"/>
          </w:tcPr>
          <w:p>
            <w:pPr>
              <w:rPr>
                <w:rFonts w:ascii="仿宋" w:hAnsi="仿宋" w:eastAsia="仿宋" w:cs="仿宋"/>
                <w:sz w:val="18"/>
                <w:szCs w:val="18"/>
              </w:rPr>
            </w:pPr>
          </w:p>
        </w:tc>
        <w:tc>
          <w:tcPr>
            <w:tcW w:w="518" w:type="dxa"/>
            <w:vMerge w:val="continue"/>
            <w:vAlign w:val="center"/>
          </w:tcPr>
          <w:p>
            <w:pPr>
              <w:rPr>
                <w:rFonts w:ascii="仿宋" w:hAnsi="仿宋" w:eastAsia="仿宋" w:cs="仿宋"/>
                <w:sz w:val="18"/>
                <w:szCs w:val="18"/>
              </w:rPr>
            </w:pPr>
          </w:p>
        </w:tc>
        <w:tc>
          <w:tcPr>
            <w:tcW w:w="864" w:type="dxa"/>
            <w:vMerge w:val="continue"/>
            <w:vAlign w:val="center"/>
          </w:tcPr>
          <w:p>
            <w:pPr>
              <w:rPr>
                <w:rFonts w:ascii="仿宋" w:hAnsi="仿宋" w:eastAsia="仿宋" w:cs="仿宋"/>
                <w:sz w:val="18"/>
                <w:szCs w:val="18"/>
              </w:rPr>
            </w:pPr>
          </w:p>
        </w:tc>
        <w:tc>
          <w:tcPr>
            <w:tcW w:w="2645" w:type="dxa"/>
            <w:vAlign w:val="center"/>
          </w:tcPr>
          <w:p>
            <w:pPr>
              <w:widowControl/>
              <w:textAlignment w:val="center"/>
              <w:rPr>
                <w:rFonts w:ascii="仿宋" w:hAnsi="仿宋" w:eastAsia="仿宋" w:cs="仿宋"/>
                <w:sz w:val="18"/>
                <w:szCs w:val="18"/>
              </w:rPr>
            </w:pPr>
            <w:r>
              <w:rPr>
                <w:rFonts w:hint="eastAsia" w:ascii="仿宋" w:hAnsi="仿宋" w:eastAsia="仿宋" w:cs="仿宋"/>
                <w:kern w:val="0"/>
                <w:sz w:val="18"/>
                <w:szCs w:val="18"/>
              </w:rPr>
              <w:t>教育系统先进个人和先进集体奖励</w:t>
            </w:r>
          </w:p>
        </w:tc>
        <w:tc>
          <w:tcPr>
            <w:tcW w:w="1710" w:type="dxa"/>
            <w:vAlign w:val="center"/>
          </w:tcPr>
          <w:p>
            <w:pPr>
              <w:widowControl/>
              <w:jc w:val="center"/>
              <w:textAlignment w:val="center"/>
              <w:rPr>
                <w:rFonts w:hint="eastAsia" w:ascii="仿宋" w:hAnsi="仿宋" w:eastAsia="仿宋" w:cs="仿宋"/>
                <w:sz w:val="18"/>
                <w:szCs w:val="18"/>
                <w:lang w:eastAsia="zh-CN"/>
              </w:rPr>
            </w:pPr>
            <w:r>
              <w:rPr>
                <w:rFonts w:hint="eastAsia" w:ascii="仿宋" w:hAnsi="仿宋" w:eastAsia="仿宋" w:cs="仿宋"/>
                <w:kern w:val="0"/>
                <w:sz w:val="18"/>
                <w:szCs w:val="18"/>
                <w:lang w:eastAsia="zh-CN"/>
              </w:rPr>
              <w:t>《中华人民共和国教育法》</w:t>
            </w:r>
          </w:p>
        </w:tc>
        <w:tc>
          <w:tcPr>
            <w:tcW w:w="1365" w:type="dxa"/>
            <w:vAlign w:val="center"/>
          </w:tcPr>
          <w:p>
            <w:pPr>
              <w:widowControl/>
              <w:textAlignment w:val="center"/>
              <w:rPr>
                <w:rFonts w:ascii="仿宋" w:hAnsi="仿宋" w:eastAsia="仿宋" w:cs="仿宋"/>
                <w:sz w:val="18"/>
                <w:szCs w:val="18"/>
              </w:rPr>
            </w:pPr>
            <w:r>
              <w:rPr>
                <w:rFonts w:hint="eastAsia" w:ascii="仿宋" w:hAnsi="仿宋" w:eastAsia="仿宋" w:cs="仿宋"/>
                <w:kern w:val="0"/>
                <w:sz w:val="18"/>
                <w:szCs w:val="18"/>
              </w:rPr>
              <w:t>信息形成或者变更之日起</w:t>
            </w:r>
            <w:r>
              <w:rPr>
                <w:rFonts w:ascii="仿宋" w:hAnsi="仿宋" w:eastAsia="仿宋" w:cs="仿宋"/>
                <w:kern w:val="0"/>
                <w:sz w:val="18"/>
                <w:szCs w:val="18"/>
              </w:rPr>
              <w:t>20</w:t>
            </w:r>
            <w:r>
              <w:rPr>
                <w:rFonts w:hint="eastAsia" w:ascii="仿宋" w:hAnsi="仿宋" w:eastAsia="仿宋" w:cs="仿宋"/>
                <w:kern w:val="0"/>
                <w:sz w:val="18"/>
                <w:szCs w:val="18"/>
              </w:rPr>
              <w:t>个工作日内</w:t>
            </w:r>
          </w:p>
        </w:tc>
        <w:tc>
          <w:tcPr>
            <w:tcW w:w="1245" w:type="dxa"/>
            <w:vAlign w:val="center"/>
          </w:tcPr>
          <w:p>
            <w:pPr>
              <w:widowControl/>
              <w:textAlignment w:val="center"/>
              <w:rPr>
                <w:rFonts w:ascii="仿宋" w:hAnsi="仿宋" w:eastAsia="仿宋" w:cs="仿宋"/>
                <w:sz w:val="18"/>
                <w:szCs w:val="18"/>
              </w:rPr>
            </w:pPr>
            <w:r>
              <w:rPr>
                <w:rFonts w:hint="eastAsia" w:ascii="仿宋" w:hAnsi="仿宋" w:eastAsia="仿宋" w:cs="仿宋"/>
                <w:kern w:val="0"/>
                <w:sz w:val="18"/>
                <w:szCs w:val="18"/>
              </w:rPr>
              <w:t>县教育局</w:t>
            </w:r>
          </w:p>
        </w:tc>
        <w:tc>
          <w:tcPr>
            <w:tcW w:w="1155" w:type="dxa"/>
            <w:vAlign w:val="center"/>
          </w:tcPr>
          <w:p>
            <w:pPr>
              <w:widowControl/>
              <w:textAlignment w:val="center"/>
              <w:rPr>
                <w:rFonts w:hint="eastAsia" w:ascii="仿宋" w:hAnsi="仿宋" w:eastAsia="仿宋" w:cs="仿宋"/>
                <w:kern w:val="0"/>
                <w:sz w:val="18"/>
                <w:szCs w:val="18"/>
              </w:rPr>
            </w:pPr>
            <w:r>
              <w:rPr>
                <w:rFonts w:hint="eastAsia" w:ascii="仿宋" w:hAnsi="仿宋" w:eastAsia="仿宋" w:cs="仿宋"/>
                <w:kern w:val="0"/>
                <w:sz w:val="18"/>
                <w:szCs w:val="18"/>
              </w:rPr>
              <w:t>■</w:t>
            </w:r>
            <w:r>
              <w:rPr>
                <w:rFonts w:hint="eastAsia" w:ascii="仿宋" w:hAnsi="仿宋" w:eastAsia="仿宋" w:cs="仿宋"/>
                <w:kern w:val="0"/>
                <w:sz w:val="18"/>
                <w:szCs w:val="18"/>
                <w:lang w:val="en-US" w:eastAsia="zh-CN"/>
              </w:rPr>
              <w:t>县</w:t>
            </w:r>
            <w:r>
              <w:rPr>
                <w:rFonts w:hint="eastAsia" w:ascii="仿宋" w:hAnsi="仿宋" w:eastAsia="仿宋" w:cs="仿宋"/>
                <w:kern w:val="0"/>
                <w:sz w:val="18"/>
                <w:szCs w:val="18"/>
              </w:rPr>
              <w:t>政府网站</w:t>
            </w:r>
          </w:p>
          <w:p>
            <w:pPr>
              <w:widowControl/>
              <w:textAlignment w:val="center"/>
              <w:rPr>
                <w:rFonts w:hint="eastAsia" w:ascii="仿宋" w:hAnsi="仿宋" w:eastAsia="仿宋" w:cs="仿宋"/>
                <w:kern w:val="0"/>
                <w:sz w:val="18"/>
                <w:szCs w:val="18"/>
              </w:rPr>
            </w:pPr>
            <w:r>
              <w:rPr>
                <w:rFonts w:hint="eastAsia" w:ascii="仿宋" w:hAnsi="仿宋" w:eastAsia="仿宋" w:cs="仿宋"/>
                <w:sz w:val="18"/>
                <w:szCs w:val="18"/>
              </w:rPr>
              <w:t>■</w:t>
            </w:r>
            <w:r>
              <w:rPr>
                <w:rFonts w:hint="eastAsia" w:ascii="仿宋" w:hAnsi="仿宋" w:eastAsia="仿宋" w:cs="仿宋"/>
                <w:sz w:val="18"/>
                <w:szCs w:val="18"/>
                <w:lang w:val="en-US" w:eastAsia="zh-CN"/>
              </w:rPr>
              <w:t>信用中国</w:t>
            </w:r>
          </w:p>
        </w:tc>
        <w:tc>
          <w:tcPr>
            <w:tcW w:w="649" w:type="dxa"/>
            <w:vAlign w:val="center"/>
          </w:tcPr>
          <w:p>
            <w:pPr>
              <w:widowControl/>
              <w:jc w:val="center"/>
              <w:textAlignment w:val="center"/>
              <w:rPr>
                <w:rFonts w:ascii="仿宋" w:hAnsi="仿宋" w:eastAsia="仿宋" w:cs="仿宋"/>
                <w:sz w:val="18"/>
                <w:szCs w:val="18"/>
              </w:rPr>
            </w:pPr>
            <w:r>
              <w:rPr>
                <w:rFonts w:hint="eastAsia" w:ascii="仿宋" w:hAnsi="仿宋" w:eastAsia="仿宋" w:cs="仿宋"/>
                <w:kern w:val="0"/>
                <w:sz w:val="18"/>
                <w:szCs w:val="18"/>
              </w:rPr>
              <w:t>√</w:t>
            </w:r>
          </w:p>
        </w:tc>
        <w:tc>
          <w:tcPr>
            <w:tcW w:w="777" w:type="dxa"/>
            <w:vAlign w:val="center"/>
          </w:tcPr>
          <w:p>
            <w:pPr>
              <w:jc w:val="center"/>
              <w:rPr>
                <w:rFonts w:ascii="仿宋" w:hAnsi="仿宋" w:eastAsia="仿宋" w:cs="仿宋"/>
                <w:sz w:val="18"/>
                <w:szCs w:val="18"/>
              </w:rPr>
            </w:pPr>
          </w:p>
        </w:tc>
        <w:tc>
          <w:tcPr>
            <w:tcW w:w="705" w:type="dxa"/>
            <w:vAlign w:val="center"/>
          </w:tcPr>
          <w:p>
            <w:pPr>
              <w:widowControl/>
              <w:jc w:val="center"/>
              <w:textAlignment w:val="center"/>
              <w:rPr>
                <w:rFonts w:ascii="仿宋" w:hAnsi="仿宋" w:eastAsia="仿宋" w:cs="仿宋"/>
                <w:sz w:val="18"/>
                <w:szCs w:val="18"/>
              </w:rPr>
            </w:pPr>
            <w:r>
              <w:rPr>
                <w:rFonts w:hint="eastAsia" w:ascii="仿宋" w:hAnsi="仿宋" w:eastAsia="仿宋" w:cs="仿宋"/>
                <w:kern w:val="0"/>
                <w:sz w:val="18"/>
                <w:szCs w:val="18"/>
              </w:rPr>
              <w:t>√</w:t>
            </w:r>
          </w:p>
        </w:tc>
        <w:tc>
          <w:tcPr>
            <w:tcW w:w="777" w:type="dxa"/>
            <w:vAlign w:val="center"/>
          </w:tcPr>
          <w:p>
            <w:pPr>
              <w:jc w:val="center"/>
              <w:rPr>
                <w:rFonts w:ascii="仿宋" w:hAnsi="仿宋" w:eastAsia="仿宋" w:cs="仿宋"/>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41" w:hRule="atLeast"/>
          <w:jc w:val="center"/>
        </w:trPr>
        <w:tc>
          <w:tcPr>
            <w:tcW w:w="518" w:type="dxa"/>
            <w:vMerge w:val="continue"/>
            <w:vAlign w:val="center"/>
          </w:tcPr>
          <w:p>
            <w:pPr>
              <w:rPr>
                <w:rFonts w:ascii="仿宋" w:hAnsi="仿宋" w:eastAsia="仿宋" w:cs="仿宋"/>
                <w:sz w:val="18"/>
                <w:szCs w:val="18"/>
              </w:rPr>
            </w:pPr>
          </w:p>
        </w:tc>
        <w:tc>
          <w:tcPr>
            <w:tcW w:w="518" w:type="dxa"/>
            <w:vMerge w:val="continue"/>
            <w:vAlign w:val="center"/>
          </w:tcPr>
          <w:p>
            <w:pPr>
              <w:rPr>
                <w:rFonts w:ascii="仿宋" w:hAnsi="仿宋" w:eastAsia="仿宋" w:cs="仿宋"/>
                <w:sz w:val="18"/>
                <w:szCs w:val="18"/>
              </w:rPr>
            </w:pPr>
          </w:p>
        </w:tc>
        <w:tc>
          <w:tcPr>
            <w:tcW w:w="864" w:type="dxa"/>
            <w:vMerge w:val="continue"/>
            <w:vAlign w:val="center"/>
          </w:tcPr>
          <w:p>
            <w:pPr>
              <w:rPr>
                <w:rFonts w:ascii="仿宋" w:hAnsi="仿宋" w:eastAsia="仿宋" w:cs="仿宋"/>
                <w:sz w:val="18"/>
                <w:szCs w:val="18"/>
              </w:rPr>
            </w:pPr>
          </w:p>
        </w:tc>
        <w:tc>
          <w:tcPr>
            <w:tcW w:w="2645" w:type="dxa"/>
            <w:vAlign w:val="center"/>
          </w:tcPr>
          <w:p>
            <w:pPr>
              <w:rPr>
                <w:rFonts w:ascii="仿宋" w:hAnsi="仿宋" w:eastAsia="仿宋" w:cs="仿宋"/>
                <w:sz w:val="18"/>
                <w:szCs w:val="18"/>
              </w:rPr>
            </w:pPr>
            <w:r>
              <w:rPr>
                <w:rFonts w:hint="eastAsia" w:ascii="仿宋" w:hAnsi="仿宋" w:eastAsia="仿宋" w:cs="仿宋"/>
                <w:sz w:val="18"/>
                <w:szCs w:val="18"/>
              </w:rPr>
              <w:t>任教</w:t>
            </w:r>
            <w:r>
              <w:rPr>
                <w:rFonts w:ascii="仿宋" w:hAnsi="仿宋" w:eastAsia="仿宋" w:cs="仿宋"/>
                <w:sz w:val="18"/>
                <w:szCs w:val="18"/>
              </w:rPr>
              <w:t>30</w:t>
            </w:r>
            <w:r>
              <w:rPr>
                <w:rFonts w:hint="eastAsia" w:ascii="仿宋" w:hAnsi="仿宋" w:eastAsia="仿宋" w:cs="仿宋"/>
                <w:sz w:val="18"/>
                <w:szCs w:val="18"/>
              </w:rPr>
              <w:t>年乡村教师以上教师申请荣誉证书相关政策</w:t>
            </w:r>
          </w:p>
        </w:tc>
        <w:tc>
          <w:tcPr>
            <w:tcW w:w="1710" w:type="dxa"/>
            <w:vAlign w:val="center"/>
          </w:tcPr>
          <w:p>
            <w:pPr>
              <w:rPr>
                <w:rFonts w:ascii="仿宋" w:hAnsi="仿宋" w:eastAsia="仿宋" w:cs="仿宋"/>
                <w:sz w:val="18"/>
                <w:szCs w:val="18"/>
              </w:rPr>
            </w:pPr>
            <w:r>
              <w:rPr>
                <w:rFonts w:hint="eastAsia" w:ascii="仿宋" w:hAnsi="仿宋" w:eastAsia="仿宋" w:cs="仿宋"/>
                <w:sz w:val="18"/>
                <w:szCs w:val="18"/>
                <w:lang w:eastAsia="zh-CN"/>
              </w:rPr>
              <w:t>《中华人民共和国政府信息公开条例》</w:t>
            </w:r>
            <w:r>
              <w:rPr>
                <w:rFonts w:hint="eastAsia" w:ascii="仿宋" w:hAnsi="仿宋" w:eastAsia="仿宋" w:cs="仿宋"/>
                <w:sz w:val="18"/>
                <w:szCs w:val="18"/>
              </w:rPr>
              <w:t>、《关于做好乡村学校从教</w:t>
            </w:r>
            <w:r>
              <w:rPr>
                <w:rFonts w:ascii="仿宋" w:hAnsi="仿宋" w:eastAsia="仿宋" w:cs="仿宋"/>
                <w:sz w:val="18"/>
                <w:szCs w:val="18"/>
              </w:rPr>
              <w:t>30</w:t>
            </w:r>
            <w:r>
              <w:rPr>
                <w:rFonts w:hint="eastAsia" w:ascii="仿宋" w:hAnsi="仿宋" w:eastAsia="仿宋" w:cs="仿宋"/>
                <w:sz w:val="18"/>
                <w:szCs w:val="18"/>
              </w:rPr>
              <w:t>年教师荣誉证书颁发工作的通知》</w:t>
            </w:r>
          </w:p>
        </w:tc>
        <w:tc>
          <w:tcPr>
            <w:tcW w:w="1365" w:type="dxa"/>
            <w:vAlign w:val="center"/>
          </w:tcPr>
          <w:p>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vAlign w:val="center"/>
          </w:tcPr>
          <w:p>
            <w:pPr>
              <w:rPr>
                <w:rFonts w:ascii="仿宋" w:hAnsi="仿宋" w:eastAsia="仿宋" w:cs="仿宋"/>
                <w:sz w:val="18"/>
                <w:szCs w:val="18"/>
              </w:rPr>
            </w:pPr>
            <w:r>
              <w:rPr>
                <w:rFonts w:hint="eastAsia" w:ascii="仿宋" w:hAnsi="仿宋" w:eastAsia="仿宋" w:cs="仿宋"/>
                <w:sz w:val="18"/>
                <w:szCs w:val="18"/>
              </w:rPr>
              <w:t>县教育局</w:t>
            </w:r>
          </w:p>
        </w:tc>
        <w:tc>
          <w:tcPr>
            <w:tcW w:w="1155" w:type="dxa"/>
            <w:vAlign w:val="center"/>
          </w:tcPr>
          <w:p>
            <w:pPr>
              <w:rPr>
                <w:rFonts w:hint="eastAsia" w:ascii="仿宋" w:hAnsi="仿宋" w:eastAsia="仿宋" w:cs="仿宋"/>
                <w:sz w:val="18"/>
                <w:szCs w:val="18"/>
              </w:rPr>
            </w:pPr>
            <w:r>
              <w:rPr>
                <w:rFonts w:hint="eastAsia" w:ascii="仿宋" w:hAnsi="仿宋" w:eastAsia="仿宋" w:cs="仿宋"/>
                <w:sz w:val="18"/>
                <w:szCs w:val="18"/>
              </w:rPr>
              <w:t>■</w:t>
            </w:r>
            <w:r>
              <w:rPr>
                <w:rFonts w:hint="eastAsia" w:ascii="仿宋" w:hAnsi="仿宋" w:eastAsia="仿宋" w:cs="仿宋"/>
                <w:sz w:val="18"/>
                <w:szCs w:val="18"/>
                <w:lang w:val="en-US" w:eastAsia="zh-CN"/>
              </w:rPr>
              <w:t>县</w:t>
            </w:r>
            <w:r>
              <w:rPr>
                <w:rFonts w:hint="eastAsia" w:ascii="仿宋" w:hAnsi="仿宋" w:eastAsia="仿宋" w:cs="仿宋"/>
                <w:sz w:val="18"/>
                <w:szCs w:val="18"/>
              </w:rPr>
              <w:t>政府网站</w:t>
            </w:r>
          </w:p>
        </w:tc>
        <w:tc>
          <w:tcPr>
            <w:tcW w:w="649" w:type="dxa"/>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vAlign w:val="center"/>
          </w:tcPr>
          <w:p>
            <w:pPr>
              <w:jc w:val="center"/>
              <w:rPr>
                <w:rFonts w:ascii="仿宋" w:hAnsi="仿宋" w:eastAsia="仿宋" w:cs="仿宋"/>
                <w:sz w:val="18"/>
                <w:szCs w:val="18"/>
              </w:rPr>
            </w:pPr>
            <w:r>
              <w:rPr>
                <w:rFonts w:hint="eastAsia" w:ascii="仿宋" w:hAnsi="仿宋" w:eastAsia="仿宋" w:cs="仿宋"/>
                <w:sz w:val="18"/>
                <w:szCs w:val="18"/>
              </w:rPr>
              <w:t>　</w:t>
            </w:r>
          </w:p>
        </w:tc>
        <w:tc>
          <w:tcPr>
            <w:tcW w:w="705" w:type="dxa"/>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vAlign w:val="center"/>
          </w:tcPr>
          <w:p>
            <w:pPr>
              <w:jc w:val="center"/>
              <w:rPr>
                <w:rFonts w:ascii="仿宋" w:hAnsi="仿宋" w:eastAsia="仿宋" w:cs="仿宋"/>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760" w:hRule="atLeast"/>
          <w:jc w:val="center"/>
        </w:trPr>
        <w:tc>
          <w:tcPr>
            <w:tcW w:w="518" w:type="dxa"/>
            <w:vMerge w:val="continue"/>
            <w:vAlign w:val="center"/>
          </w:tcPr>
          <w:p>
            <w:pPr>
              <w:rPr>
                <w:rFonts w:ascii="仿宋" w:hAnsi="仿宋" w:eastAsia="仿宋" w:cs="仿宋"/>
                <w:sz w:val="18"/>
                <w:szCs w:val="18"/>
              </w:rPr>
            </w:pPr>
          </w:p>
        </w:tc>
        <w:tc>
          <w:tcPr>
            <w:tcW w:w="518" w:type="dxa"/>
            <w:vMerge w:val="continue"/>
            <w:vAlign w:val="center"/>
          </w:tcPr>
          <w:p>
            <w:pPr>
              <w:rPr>
                <w:rFonts w:ascii="仿宋" w:hAnsi="仿宋" w:eastAsia="仿宋" w:cs="仿宋"/>
                <w:sz w:val="18"/>
                <w:szCs w:val="18"/>
              </w:rPr>
            </w:pPr>
          </w:p>
        </w:tc>
        <w:tc>
          <w:tcPr>
            <w:tcW w:w="864" w:type="dxa"/>
            <w:vAlign w:val="center"/>
          </w:tcPr>
          <w:p>
            <w:pPr>
              <w:jc w:val="center"/>
              <w:rPr>
                <w:rFonts w:ascii="仿宋" w:hAnsi="仿宋" w:eastAsia="仿宋" w:cs="仿宋"/>
                <w:sz w:val="18"/>
                <w:szCs w:val="18"/>
              </w:rPr>
            </w:pPr>
            <w:r>
              <w:rPr>
                <w:rFonts w:hint="eastAsia" w:ascii="仿宋" w:hAnsi="仿宋" w:eastAsia="仿宋" w:cs="仿宋"/>
                <w:sz w:val="18"/>
                <w:szCs w:val="18"/>
              </w:rPr>
              <w:t>教师职称评审</w:t>
            </w:r>
          </w:p>
        </w:tc>
        <w:tc>
          <w:tcPr>
            <w:tcW w:w="2645" w:type="dxa"/>
            <w:vAlign w:val="center"/>
          </w:tcPr>
          <w:p>
            <w:pPr>
              <w:rPr>
                <w:rFonts w:ascii="仿宋" w:hAnsi="仿宋" w:eastAsia="仿宋" w:cs="仿宋"/>
                <w:sz w:val="18"/>
                <w:szCs w:val="18"/>
              </w:rPr>
            </w:pPr>
            <w:r>
              <w:rPr>
                <w:rFonts w:hint="eastAsia" w:ascii="仿宋" w:hAnsi="仿宋" w:eastAsia="仿宋" w:cs="仿宋"/>
                <w:sz w:val="18"/>
                <w:szCs w:val="18"/>
              </w:rPr>
              <w:t>评审政策、评审通知</w:t>
            </w:r>
            <w:r>
              <w:rPr>
                <w:rFonts w:hint="eastAsia" w:ascii="仿宋" w:hAnsi="仿宋" w:eastAsia="仿宋" w:cs="仿宋"/>
                <w:sz w:val="18"/>
                <w:szCs w:val="18"/>
                <w:lang w:eastAsia="zh-CN"/>
              </w:rPr>
              <w:t>、</w:t>
            </w:r>
            <w:r>
              <w:rPr>
                <w:rFonts w:hint="eastAsia" w:ascii="仿宋_GB2312" w:hAnsi="宋体" w:eastAsia="仿宋_GB2312"/>
                <w:color w:val="000000"/>
                <w:sz w:val="18"/>
                <w:szCs w:val="18"/>
              </w:rPr>
              <w:t>学校拟推荐人选名单、评审结果、最终结果</w:t>
            </w:r>
          </w:p>
        </w:tc>
        <w:tc>
          <w:tcPr>
            <w:tcW w:w="1710" w:type="dxa"/>
            <w:vAlign w:val="center"/>
          </w:tcPr>
          <w:p>
            <w:pPr>
              <w:rPr>
                <w:rFonts w:ascii="仿宋" w:hAnsi="仿宋" w:eastAsia="仿宋" w:cs="仿宋"/>
                <w:sz w:val="18"/>
                <w:szCs w:val="18"/>
              </w:rPr>
            </w:pPr>
            <w:r>
              <w:rPr>
                <w:rFonts w:hint="eastAsia" w:ascii="仿宋" w:hAnsi="仿宋" w:eastAsia="仿宋" w:cs="仿宋"/>
                <w:sz w:val="18"/>
                <w:szCs w:val="18"/>
                <w:lang w:eastAsia="zh-CN"/>
              </w:rPr>
              <w:t>《中华人民共和国政府信息公开条例》</w:t>
            </w:r>
            <w:r>
              <w:rPr>
                <w:rFonts w:hint="eastAsia" w:ascii="仿宋" w:hAnsi="仿宋" w:eastAsia="仿宋" w:cs="仿宋"/>
                <w:sz w:val="18"/>
                <w:szCs w:val="18"/>
              </w:rPr>
              <w:t>、《人力资源社会保障部教育部关于印发深化中小学教师职称制度改革的指导意见的通知》</w:t>
            </w:r>
          </w:p>
        </w:tc>
        <w:tc>
          <w:tcPr>
            <w:tcW w:w="1365" w:type="dxa"/>
            <w:vAlign w:val="center"/>
          </w:tcPr>
          <w:p>
            <w:pPr>
              <w:rPr>
                <w:rFonts w:ascii="仿宋" w:hAnsi="仿宋" w:eastAsia="仿宋" w:cs="仿宋"/>
                <w:sz w:val="18"/>
                <w:szCs w:val="18"/>
              </w:rPr>
            </w:pPr>
            <w:r>
              <w:rPr>
                <w:rFonts w:hint="eastAsia" w:ascii="仿宋" w:hAnsi="仿宋" w:eastAsia="仿宋" w:cs="仿宋"/>
                <w:sz w:val="18"/>
                <w:szCs w:val="18"/>
              </w:rPr>
              <w:t>信息形成（变更）</w:t>
            </w:r>
            <w:r>
              <w:rPr>
                <w:rFonts w:ascii="仿宋" w:hAnsi="仿宋" w:eastAsia="仿宋" w:cs="仿宋"/>
                <w:sz w:val="18"/>
                <w:szCs w:val="18"/>
              </w:rPr>
              <w:t>3</w:t>
            </w:r>
            <w:r>
              <w:rPr>
                <w:rFonts w:hint="eastAsia" w:ascii="仿宋" w:hAnsi="仿宋" w:eastAsia="仿宋" w:cs="仿宋"/>
                <w:sz w:val="18"/>
                <w:szCs w:val="18"/>
              </w:rPr>
              <w:t>个工作日内，公示时间不少于</w:t>
            </w:r>
            <w:r>
              <w:rPr>
                <w:rFonts w:ascii="仿宋" w:hAnsi="仿宋" w:eastAsia="仿宋" w:cs="仿宋"/>
                <w:sz w:val="18"/>
                <w:szCs w:val="18"/>
              </w:rPr>
              <w:t>7</w:t>
            </w:r>
            <w:r>
              <w:rPr>
                <w:rFonts w:hint="eastAsia" w:ascii="仿宋" w:hAnsi="仿宋" w:eastAsia="仿宋" w:cs="仿宋"/>
                <w:sz w:val="18"/>
                <w:szCs w:val="18"/>
              </w:rPr>
              <w:t>个工作日</w:t>
            </w:r>
          </w:p>
        </w:tc>
        <w:tc>
          <w:tcPr>
            <w:tcW w:w="1245" w:type="dxa"/>
            <w:vAlign w:val="center"/>
          </w:tcPr>
          <w:p>
            <w:pPr>
              <w:rPr>
                <w:rFonts w:ascii="仿宋" w:hAnsi="仿宋" w:eastAsia="仿宋" w:cs="仿宋"/>
                <w:sz w:val="18"/>
                <w:szCs w:val="18"/>
              </w:rPr>
            </w:pPr>
            <w:r>
              <w:rPr>
                <w:rFonts w:hint="eastAsia" w:ascii="仿宋" w:hAnsi="仿宋" w:eastAsia="仿宋" w:cs="仿宋"/>
                <w:sz w:val="18"/>
                <w:szCs w:val="18"/>
              </w:rPr>
              <w:t>县教育局</w:t>
            </w:r>
          </w:p>
        </w:tc>
        <w:tc>
          <w:tcPr>
            <w:tcW w:w="1155" w:type="dxa"/>
            <w:vAlign w:val="center"/>
          </w:tcPr>
          <w:p>
            <w:pPr>
              <w:rPr>
                <w:rFonts w:ascii="仿宋" w:hAnsi="仿宋" w:eastAsia="仿宋" w:cs="仿宋"/>
                <w:sz w:val="18"/>
                <w:szCs w:val="18"/>
              </w:rPr>
            </w:pPr>
            <w:r>
              <w:rPr>
                <w:rFonts w:hint="eastAsia" w:ascii="仿宋" w:hAnsi="仿宋" w:eastAsia="仿宋" w:cs="仿宋"/>
                <w:sz w:val="18"/>
                <w:szCs w:val="18"/>
              </w:rPr>
              <w:t>■</w:t>
            </w:r>
            <w:r>
              <w:rPr>
                <w:rFonts w:hint="eastAsia" w:ascii="仿宋" w:hAnsi="仿宋" w:eastAsia="仿宋" w:cs="仿宋"/>
                <w:sz w:val="18"/>
                <w:szCs w:val="18"/>
                <w:lang w:val="en-US" w:eastAsia="zh-CN"/>
              </w:rPr>
              <w:t>县</w:t>
            </w:r>
            <w:r>
              <w:rPr>
                <w:rFonts w:hint="eastAsia" w:ascii="仿宋" w:hAnsi="仿宋" w:eastAsia="仿宋" w:cs="仿宋"/>
                <w:sz w:val="18"/>
                <w:szCs w:val="18"/>
              </w:rPr>
              <w:t>政府网站</w:t>
            </w:r>
            <w:r>
              <w:rPr>
                <w:rFonts w:ascii="仿宋" w:hAnsi="仿宋" w:eastAsia="仿宋" w:cs="仿宋"/>
                <w:sz w:val="18"/>
                <w:szCs w:val="18"/>
              </w:rPr>
              <w:t xml:space="preserve"> </w:t>
            </w:r>
          </w:p>
        </w:tc>
        <w:tc>
          <w:tcPr>
            <w:tcW w:w="649" w:type="dxa"/>
            <w:vAlign w:val="center"/>
          </w:tcPr>
          <w:p>
            <w:pPr>
              <w:jc w:val="center"/>
              <w:rPr>
                <w:rFonts w:ascii="仿宋" w:hAnsi="仿宋" w:eastAsia="仿宋" w:cs="仿宋"/>
                <w:sz w:val="18"/>
                <w:szCs w:val="18"/>
              </w:rPr>
            </w:pPr>
            <w:r>
              <w:rPr>
                <w:rFonts w:hint="eastAsia" w:ascii="仿宋" w:hAnsi="仿宋" w:eastAsia="仿宋" w:cs="仿宋"/>
                <w:sz w:val="18"/>
                <w:szCs w:val="18"/>
              </w:rPr>
              <w:t>　</w:t>
            </w:r>
          </w:p>
        </w:tc>
        <w:tc>
          <w:tcPr>
            <w:tcW w:w="777" w:type="dxa"/>
            <w:vAlign w:val="center"/>
          </w:tcPr>
          <w:p>
            <w:pPr>
              <w:jc w:val="center"/>
              <w:rPr>
                <w:rFonts w:ascii="仿宋" w:hAnsi="仿宋" w:eastAsia="仿宋" w:cs="仿宋"/>
                <w:sz w:val="18"/>
                <w:szCs w:val="18"/>
              </w:rPr>
            </w:pPr>
            <w:r>
              <w:rPr>
                <w:rFonts w:hint="eastAsia" w:ascii="仿宋" w:hAnsi="仿宋" w:eastAsia="仿宋" w:cs="仿宋"/>
                <w:sz w:val="18"/>
                <w:szCs w:val="18"/>
              </w:rPr>
              <w:t>教师</w:t>
            </w:r>
          </w:p>
        </w:tc>
        <w:tc>
          <w:tcPr>
            <w:tcW w:w="705" w:type="dxa"/>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vAlign w:val="center"/>
          </w:tcPr>
          <w:p>
            <w:pPr>
              <w:jc w:val="center"/>
              <w:rPr>
                <w:rFonts w:ascii="仿宋" w:hAnsi="仿宋" w:eastAsia="仿宋" w:cs="仿宋"/>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04" w:hRule="atLeast"/>
          <w:jc w:val="center"/>
        </w:trPr>
        <w:tc>
          <w:tcPr>
            <w:tcW w:w="518" w:type="dxa"/>
            <w:vMerge w:val="restart"/>
            <w:vAlign w:val="center"/>
          </w:tcPr>
          <w:p>
            <w:pPr>
              <w:jc w:val="center"/>
              <w:rPr>
                <w:rFonts w:hint="eastAsia" w:ascii="仿宋" w:hAnsi="仿宋" w:eastAsia="仿宋" w:cs="仿宋"/>
                <w:sz w:val="18"/>
                <w:szCs w:val="18"/>
                <w:lang w:val="en-US" w:eastAsia="zh-CN"/>
              </w:rPr>
            </w:pPr>
            <w:r>
              <w:rPr>
                <w:rFonts w:hint="eastAsia" w:ascii="仿宋" w:hAnsi="仿宋" w:eastAsia="仿宋" w:cs="仿宋"/>
                <w:sz w:val="18"/>
                <w:szCs w:val="18"/>
                <w:lang w:val="en-US" w:eastAsia="zh-CN"/>
              </w:rPr>
              <w:t>6</w:t>
            </w:r>
          </w:p>
        </w:tc>
        <w:tc>
          <w:tcPr>
            <w:tcW w:w="518" w:type="dxa"/>
            <w:vMerge w:val="restart"/>
            <w:vAlign w:val="center"/>
          </w:tcPr>
          <w:p>
            <w:pPr>
              <w:jc w:val="center"/>
              <w:rPr>
                <w:rFonts w:ascii="仿宋" w:hAnsi="仿宋" w:eastAsia="仿宋" w:cs="仿宋"/>
                <w:sz w:val="18"/>
                <w:szCs w:val="18"/>
              </w:rPr>
            </w:pPr>
            <w:r>
              <w:rPr>
                <w:rFonts w:hint="eastAsia" w:ascii="仿宋" w:hAnsi="仿宋" w:eastAsia="仿宋" w:cs="仿宋"/>
                <w:sz w:val="18"/>
                <w:szCs w:val="18"/>
              </w:rPr>
              <w:t>教师管理</w:t>
            </w:r>
          </w:p>
        </w:tc>
        <w:tc>
          <w:tcPr>
            <w:tcW w:w="864" w:type="dxa"/>
            <w:vAlign w:val="center"/>
          </w:tcPr>
          <w:p>
            <w:pPr>
              <w:rPr>
                <w:rFonts w:ascii="仿宋" w:hAnsi="仿宋" w:eastAsia="仿宋" w:cs="仿宋"/>
                <w:sz w:val="18"/>
                <w:szCs w:val="18"/>
              </w:rPr>
            </w:pPr>
            <w:r>
              <w:rPr>
                <w:rFonts w:hint="eastAsia" w:ascii="仿宋" w:hAnsi="仿宋" w:eastAsia="仿宋" w:cs="仿宋"/>
                <w:sz w:val="18"/>
                <w:szCs w:val="18"/>
              </w:rPr>
              <w:t>乡村教师生活补助</w:t>
            </w:r>
          </w:p>
        </w:tc>
        <w:tc>
          <w:tcPr>
            <w:tcW w:w="2645" w:type="dxa"/>
            <w:vAlign w:val="center"/>
          </w:tcPr>
          <w:p>
            <w:pPr>
              <w:rPr>
                <w:rFonts w:ascii="仿宋" w:hAnsi="仿宋" w:eastAsia="仿宋" w:cs="仿宋"/>
                <w:sz w:val="18"/>
                <w:szCs w:val="18"/>
              </w:rPr>
            </w:pPr>
            <w:r>
              <w:rPr>
                <w:rFonts w:hint="eastAsia" w:ascii="仿宋" w:hAnsi="仿宋" w:eastAsia="仿宋" w:cs="仿宋"/>
                <w:sz w:val="18"/>
                <w:szCs w:val="18"/>
              </w:rPr>
              <w:t>管理制度、实施方案、实施时间、补助范围、发放对象、补助档次标准、发放情况</w:t>
            </w:r>
          </w:p>
        </w:tc>
        <w:tc>
          <w:tcPr>
            <w:tcW w:w="1710" w:type="dxa"/>
            <w:vAlign w:val="center"/>
          </w:tcPr>
          <w:p>
            <w:pPr>
              <w:rPr>
                <w:rFonts w:ascii="仿宋" w:hAnsi="仿宋" w:eastAsia="仿宋" w:cs="仿宋"/>
                <w:sz w:val="18"/>
                <w:szCs w:val="18"/>
              </w:rPr>
            </w:pPr>
            <w:r>
              <w:rPr>
                <w:rFonts w:hint="eastAsia" w:ascii="仿宋" w:hAnsi="仿宋" w:eastAsia="仿宋" w:cs="仿宋"/>
                <w:sz w:val="18"/>
                <w:szCs w:val="18"/>
                <w:lang w:eastAsia="zh-CN"/>
              </w:rPr>
              <w:t>《中华人民共和国政府信息公开条例》</w:t>
            </w:r>
            <w:r>
              <w:rPr>
                <w:rFonts w:hint="eastAsia" w:ascii="仿宋" w:hAnsi="仿宋" w:eastAsia="仿宋" w:cs="仿宋"/>
                <w:sz w:val="18"/>
                <w:szCs w:val="18"/>
              </w:rPr>
              <w:t>、《教育部</w:t>
            </w:r>
            <w:r>
              <w:rPr>
                <w:rFonts w:ascii="仿宋" w:hAnsi="仿宋" w:eastAsia="仿宋" w:cs="仿宋"/>
                <w:sz w:val="18"/>
                <w:szCs w:val="18"/>
              </w:rPr>
              <w:t xml:space="preserve"> </w:t>
            </w:r>
            <w:r>
              <w:rPr>
                <w:rFonts w:hint="eastAsia" w:ascii="仿宋" w:hAnsi="仿宋" w:eastAsia="仿宋" w:cs="仿宋"/>
                <w:sz w:val="18"/>
                <w:szCs w:val="18"/>
              </w:rPr>
              <w:t>财政部关于落实</w:t>
            </w:r>
            <w:r>
              <w:rPr>
                <w:rFonts w:ascii="仿宋" w:hAnsi="仿宋" w:eastAsia="仿宋" w:cs="仿宋"/>
                <w:sz w:val="18"/>
                <w:szCs w:val="18"/>
              </w:rPr>
              <w:t>2013</w:t>
            </w:r>
            <w:r>
              <w:rPr>
                <w:rFonts w:hint="eastAsia" w:ascii="仿宋" w:hAnsi="仿宋" w:eastAsia="仿宋" w:cs="仿宋"/>
                <w:sz w:val="18"/>
                <w:szCs w:val="18"/>
              </w:rPr>
              <w:t>年中央</w:t>
            </w:r>
            <w:r>
              <w:rPr>
                <w:rFonts w:ascii="仿宋" w:hAnsi="仿宋" w:eastAsia="仿宋" w:cs="仿宋"/>
                <w:sz w:val="18"/>
                <w:szCs w:val="18"/>
              </w:rPr>
              <w:t>1</w:t>
            </w:r>
            <w:r>
              <w:rPr>
                <w:rFonts w:hint="eastAsia" w:ascii="仿宋" w:hAnsi="仿宋" w:eastAsia="仿宋" w:cs="仿宋"/>
                <w:sz w:val="18"/>
                <w:szCs w:val="18"/>
              </w:rPr>
              <w:t>号文件要求对在连片特困地区工作的乡村教师给予生活补助的通知》、《教育部关于加强乡村教师生活补助经费管理有关工作的通知》</w:t>
            </w:r>
          </w:p>
        </w:tc>
        <w:tc>
          <w:tcPr>
            <w:tcW w:w="1365" w:type="dxa"/>
            <w:vAlign w:val="center"/>
          </w:tcPr>
          <w:p>
            <w:pPr>
              <w:rPr>
                <w:rFonts w:ascii="仿宋" w:hAnsi="仿宋" w:eastAsia="仿宋" w:cs="仿宋"/>
                <w:sz w:val="18"/>
                <w:szCs w:val="18"/>
              </w:rPr>
            </w:pPr>
            <w:r>
              <w:rPr>
                <w:rFonts w:hint="eastAsia" w:ascii="仿宋" w:hAnsi="仿宋" w:eastAsia="仿宋" w:cs="仿宋"/>
                <w:sz w:val="18"/>
                <w:szCs w:val="18"/>
              </w:rPr>
              <w:t>信息形成（变更）</w:t>
            </w:r>
            <w:r>
              <w:rPr>
                <w:rFonts w:ascii="仿宋" w:hAnsi="仿宋" w:eastAsia="仿宋" w:cs="仿宋"/>
                <w:sz w:val="18"/>
                <w:szCs w:val="18"/>
              </w:rPr>
              <w:t>3</w:t>
            </w:r>
            <w:r>
              <w:rPr>
                <w:rFonts w:hint="eastAsia" w:ascii="仿宋" w:hAnsi="仿宋" w:eastAsia="仿宋" w:cs="仿宋"/>
                <w:sz w:val="18"/>
                <w:szCs w:val="18"/>
              </w:rPr>
              <w:t>个工作日内；教师申领情况进行常年公示</w:t>
            </w:r>
          </w:p>
        </w:tc>
        <w:tc>
          <w:tcPr>
            <w:tcW w:w="1245" w:type="dxa"/>
            <w:vAlign w:val="center"/>
          </w:tcPr>
          <w:p>
            <w:pPr>
              <w:rPr>
                <w:rFonts w:ascii="仿宋" w:hAnsi="仿宋" w:eastAsia="仿宋" w:cs="仿宋"/>
                <w:sz w:val="18"/>
                <w:szCs w:val="18"/>
              </w:rPr>
            </w:pPr>
            <w:r>
              <w:rPr>
                <w:rFonts w:hint="eastAsia" w:ascii="仿宋" w:hAnsi="仿宋" w:eastAsia="仿宋" w:cs="仿宋"/>
                <w:sz w:val="18"/>
                <w:szCs w:val="18"/>
              </w:rPr>
              <w:t>县教育局</w:t>
            </w:r>
          </w:p>
        </w:tc>
        <w:tc>
          <w:tcPr>
            <w:tcW w:w="1155" w:type="dxa"/>
            <w:vAlign w:val="center"/>
          </w:tcPr>
          <w:p>
            <w:pPr>
              <w:jc w:val="left"/>
              <w:rPr>
                <w:rFonts w:ascii="仿宋" w:hAnsi="仿宋" w:eastAsia="仿宋" w:cs="仿宋"/>
                <w:sz w:val="18"/>
                <w:szCs w:val="18"/>
              </w:rPr>
            </w:pPr>
            <w:r>
              <w:rPr>
                <w:rFonts w:hint="eastAsia" w:ascii="仿宋" w:hAnsi="仿宋" w:eastAsia="仿宋" w:cs="仿宋"/>
                <w:sz w:val="18"/>
                <w:szCs w:val="18"/>
              </w:rPr>
              <w:t>■</w:t>
            </w:r>
            <w:r>
              <w:rPr>
                <w:rFonts w:hint="eastAsia" w:ascii="仿宋" w:hAnsi="仿宋" w:eastAsia="仿宋" w:cs="仿宋"/>
                <w:sz w:val="18"/>
                <w:szCs w:val="18"/>
                <w:lang w:val="en-US" w:eastAsia="zh-CN"/>
              </w:rPr>
              <w:t>县</w:t>
            </w:r>
            <w:r>
              <w:rPr>
                <w:rFonts w:hint="eastAsia" w:ascii="仿宋" w:hAnsi="仿宋" w:eastAsia="仿宋" w:cs="仿宋"/>
                <w:sz w:val="18"/>
                <w:szCs w:val="18"/>
              </w:rPr>
              <w:t>政府网站</w:t>
            </w:r>
            <w:r>
              <w:rPr>
                <w:rFonts w:ascii="仿宋" w:hAnsi="仿宋" w:eastAsia="仿宋" w:cs="仿宋"/>
                <w:sz w:val="18"/>
                <w:szCs w:val="18"/>
              </w:rPr>
              <w:t xml:space="preserve">  </w:t>
            </w:r>
          </w:p>
          <w:p>
            <w:pPr>
              <w:jc w:val="left"/>
              <w:rPr>
                <w:rFonts w:ascii="仿宋" w:hAnsi="仿宋" w:eastAsia="仿宋" w:cs="仿宋"/>
                <w:sz w:val="18"/>
                <w:szCs w:val="18"/>
              </w:rPr>
            </w:pPr>
          </w:p>
        </w:tc>
        <w:tc>
          <w:tcPr>
            <w:tcW w:w="649" w:type="dxa"/>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vAlign w:val="center"/>
          </w:tcPr>
          <w:p>
            <w:pPr>
              <w:rPr>
                <w:rFonts w:ascii="仿宋" w:hAnsi="仿宋" w:eastAsia="仿宋" w:cs="仿宋"/>
                <w:sz w:val="18"/>
                <w:szCs w:val="18"/>
              </w:rPr>
            </w:pPr>
            <w:r>
              <w:rPr>
                <w:rFonts w:hint="eastAsia" w:ascii="仿宋" w:hAnsi="仿宋" w:eastAsia="仿宋" w:cs="仿宋"/>
                <w:sz w:val="18"/>
                <w:szCs w:val="18"/>
              </w:rPr>
              <w:t>　</w:t>
            </w:r>
          </w:p>
        </w:tc>
        <w:tc>
          <w:tcPr>
            <w:tcW w:w="705" w:type="dxa"/>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vAlign w:val="center"/>
          </w:tcPr>
          <w:p>
            <w:pPr>
              <w:jc w:val="center"/>
              <w:rPr>
                <w:rFonts w:ascii="仿宋" w:hAnsi="仿宋" w:eastAsia="仿宋" w:cs="仿宋"/>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38" w:hRule="atLeast"/>
          <w:jc w:val="center"/>
        </w:trPr>
        <w:tc>
          <w:tcPr>
            <w:tcW w:w="518" w:type="dxa"/>
            <w:vMerge w:val="continue"/>
            <w:vAlign w:val="center"/>
          </w:tcPr>
          <w:p>
            <w:pPr>
              <w:rPr>
                <w:rFonts w:ascii="仿宋" w:hAnsi="仿宋" w:eastAsia="仿宋" w:cs="仿宋"/>
                <w:sz w:val="18"/>
                <w:szCs w:val="18"/>
              </w:rPr>
            </w:pPr>
          </w:p>
        </w:tc>
        <w:tc>
          <w:tcPr>
            <w:tcW w:w="518" w:type="dxa"/>
            <w:vMerge w:val="continue"/>
            <w:vAlign w:val="center"/>
          </w:tcPr>
          <w:p>
            <w:pPr>
              <w:rPr>
                <w:rFonts w:ascii="仿宋" w:hAnsi="仿宋" w:eastAsia="仿宋" w:cs="仿宋"/>
                <w:sz w:val="18"/>
                <w:szCs w:val="18"/>
              </w:rPr>
            </w:pPr>
          </w:p>
        </w:tc>
        <w:tc>
          <w:tcPr>
            <w:tcW w:w="864" w:type="dxa"/>
            <w:vAlign w:val="center"/>
          </w:tcPr>
          <w:p>
            <w:pPr>
              <w:rPr>
                <w:rFonts w:ascii="仿宋" w:hAnsi="仿宋" w:eastAsia="仿宋" w:cs="仿宋"/>
                <w:sz w:val="18"/>
                <w:szCs w:val="18"/>
              </w:rPr>
            </w:pPr>
            <w:r>
              <w:rPr>
                <w:rFonts w:hint="eastAsia" w:ascii="仿宋" w:hAnsi="仿宋" w:eastAsia="仿宋" w:cs="仿宋"/>
                <w:sz w:val="18"/>
                <w:szCs w:val="18"/>
              </w:rPr>
              <w:t>对教师申诉作出的裁决</w:t>
            </w:r>
          </w:p>
        </w:tc>
        <w:tc>
          <w:tcPr>
            <w:tcW w:w="2645" w:type="dxa"/>
            <w:vAlign w:val="center"/>
          </w:tcPr>
          <w:p>
            <w:pPr>
              <w:rPr>
                <w:rFonts w:ascii="仿宋" w:hAnsi="仿宋" w:eastAsia="仿宋" w:cs="仿宋"/>
                <w:sz w:val="18"/>
                <w:szCs w:val="18"/>
              </w:rPr>
            </w:pPr>
            <w:r>
              <w:rPr>
                <w:rFonts w:hint="eastAsia" w:ascii="仿宋" w:hAnsi="仿宋" w:eastAsia="仿宋" w:cs="仿宋"/>
                <w:sz w:val="18"/>
                <w:szCs w:val="18"/>
              </w:rPr>
              <w:t>教师申诉流程等</w:t>
            </w:r>
          </w:p>
        </w:tc>
        <w:tc>
          <w:tcPr>
            <w:tcW w:w="1710" w:type="dxa"/>
            <w:vAlign w:val="center"/>
          </w:tcPr>
          <w:p>
            <w:pPr>
              <w:rPr>
                <w:rFonts w:hint="eastAsia" w:ascii="仿宋" w:hAnsi="仿宋" w:eastAsia="仿宋" w:cs="仿宋"/>
                <w:sz w:val="18"/>
                <w:szCs w:val="18"/>
                <w:lang w:eastAsia="zh-CN"/>
              </w:rPr>
            </w:pPr>
            <w:r>
              <w:rPr>
                <w:rFonts w:hint="eastAsia" w:ascii="仿宋" w:hAnsi="仿宋" w:eastAsia="仿宋" w:cs="仿宋"/>
                <w:sz w:val="18"/>
                <w:szCs w:val="18"/>
                <w:lang w:eastAsia="zh-CN"/>
              </w:rPr>
              <w:t>《中华人民共和国教师法》</w:t>
            </w:r>
          </w:p>
        </w:tc>
        <w:tc>
          <w:tcPr>
            <w:tcW w:w="1365" w:type="dxa"/>
            <w:vAlign w:val="center"/>
          </w:tcPr>
          <w:p>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vAlign w:val="center"/>
          </w:tcPr>
          <w:p>
            <w:pPr>
              <w:rPr>
                <w:rFonts w:ascii="仿宋" w:hAnsi="仿宋" w:eastAsia="仿宋" w:cs="仿宋"/>
                <w:sz w:val="18"/>
                <w:szCs w:val="18"/>
              </w:rPr>
            </w:pPr>
            <w:r>
              <w:rPr>
                <w:rFonts w:hint="eastAsia" w:ascii="仿宋" w:hAnsi="仿宋" w:eastAsia="仿宋" w:cs="仿宋"/>
                <w:sz w:val="18"/>
                <w:szCs w:val="18"/>
              </w:rPr>
              <w:t>县教育局</w:t>
            </w:r>
          </w:p>
        </w:tc>
        <w:tc>
          <w:tcPr>
            <w:tcW w:w="1155" w:type="dxa"/>
            <w:vAlign w:val="center"/>
          </w:tcPr>
          <w:p>
            <w:pPr>
              <w:rPr>
                <w:rFonts w:ascii="仿宋" w:hAnsi="仿宋" w:eastAsia="仿宋" w:cs="仿宋"/>
                <w:sz w:val="18"/>
                <w:szCs w:val="18"/>
              </w:rPr>
            </w:pPr>
            <w:r>
              <w:rPr>
                <w:rFonts w:hint="eastAsia" w:ascii="仿宋" w:hAnsi="仿宋" w:eastAsia="仿宋" w:cs="仿宋"/>
                <w:sz w:val="18"/>
                <w:szCs w:val="18"/>
              </w:rPr>
              <w:t>■</w:t>
            </w:r>
            <w:r>
              <w:rPr>
                <w:rFonts w:hint="eastAsia" w:ascii="仿宋" w:hAnsi="仿宋" w:eastAsia="仿宋" w:cs="仿宋"/>
                <w:sz w:val="18"/>
                <w:szCs w:val="18"/>
                <w:lang w:val="en-US" w:eastAsia="zh-CN"/>
              </w:rPr>
              <w:t>县</w:t>
            </w:r>
            <w:r>
              <w:rPr>
                <w:rFonts w:hint="eastAsia" w:ascii="仿宋" w:hAnsi="仿宋" w:eastAsia="仿宋" w:cs="仿宋"/>
                <w:sz w:val="18"/>
                <w:szCs w:val="18"/>
              </w:rPr>
              <w:t>政府网站</w:t>
            </w:r>
            <w:r>
              <w:rPr>
                <w:rFonts w:ascii="仿宋" w:hAnsi="仿宋" w:eastAsia="仿宋" w:cs="仿宋"/>
                <w:sz w:val="18"/>
                <w:szCs w:val="18"/>
              </w:rPr>
              <w:t xml:space="preserve">  </w:t>
            </w:r>
          </w:p>
          <w:p>
            <w:pPr>
              <w:rPr>
                <w:rFonts w:ascii="仿宋" w:hAnsi="仿宋" w:eastAsia="仿宋" w:cs="仿宋"/>
                <w:sz w:val="18"/>
                <w:szCs w:val="18"/>
              </w:rPr>
            </w:pPr>
          </w:p>
          <w:p>
            <w:pPr>
              <w:rPr>
                <w:rFonts w:ascii="仿宋" w:hAnsi="仿宋" w:eastAsia="仿宋" w:cs="仿宋"/>
                <w:sz w:val="18"/>
                <w:szCs w:val="18"/>
              </w:rPr>
            </w:pPr>
            <w:r>
              <w:rPr>
                <w:rFonts w:ascii="仿宋" w:hAnsi="仿宋" w:eastAsia="仿宋" w:cs="仿宋"/>
                <w:sz w:val="18"/>
                <w:szCs w:val="18"/>
              </w:rPr>
              <w:t xml:space="preserve">   </w:t>
            </w:r>
          </w:p>
        </w:tc>
        <w:tc>
          <w:tcPr>
            <w:tcW w:w="649" w:type="dxa"/>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vAlign w:val="center"/>
          </w:tcPr>
          <w:p>
            <w:pPr>
              <w:rPr>
                <w:rFonts w:ascii="仿宋" w:hAnsi="仿宋" w:eastAsia="仿宋" w:cs="仿宋"/>
                <w:sz w:val="18"/>
                <w:szCs w:val="18"/>
              </w:rPr>
            </w:pPr>
            <w:r>
              <w:rPr>
                <w:rFonts w:hint="eastAsia" w:ascii="仿宋" w:hAnsi="仿宋" w:eastAsia="仿宋" w:cs="仿宋"/>
                <w:sz w:val="18"/>
                <w:szCs w:val="18"/>
              </w:rPr>
              <w:t>　</w:t>
            </w:r>
          </w:p>
        </w:tc>
        <w:tc>
          <w:tcPr>
            <w:tcW w:w="705" w:type="dxa"/>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vAlign w:val="center"/>
          </w:tcPr>
          <w:p>
            <w:pPr>
              <w:rPr>
                <w:rFonts w:ascii="仿宋" w:hAnsi="仿宋" w:eastAsia="仿宋" w:cs="仿宋"/>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11" w:hRule="atLeast"/>
          <w:jc w:val="center"/>
        </w:trPr>
        <w:tc>
          <w:tcPr>
            <w:tcW w:w="518" w:type="dxa"/>
            <w:vMerge w:val="continue"/>
            <w:vAlign w:val="center"/>
          </w:tcPr>
          <w:p>
            <w:pPr>
              <w:rPr>
                <w:rFonts w:ascii="仿宋" w:hAnsi="仿宋" w:eastAsia="仿宋" w:cs="仿宋"/>
                <w:sz w:val="18"/>
                <w:szCs w:val="18"/>
              </w:rPr>
            </w:pPr>
          </w:p>
        </w:tc>
        <w:tc>
          <w:tcPr>
            <w:tcW w:w="518" w:type="dxa"/>
            <w:vMerge w:val="continue"/>
            <w:vAlign w:val="center"/>
          </w:tcPr>
          <w:p>
            <w:pPr>
              <w:rPr>
                <w:rFonts w:ascii="仿宋" w:hAnsi="仿宋" w:eastAsia="仿宋" w:cs="仿宋"/>
                <w:sz w:val="18"/>
                <w:szCs w:val="18"/>
              </w:rPr>
            </w:pPr>
          </w:p>
        </w:tc>
        <w:tc>
          <w:tcPr>
            <w:tcW w:w="864" w:type="dxa"/>
            <w:vAlign w:val="center"/>
          </w:tcPr>
          <w:p>
            <w:pPr>
              <w:rPr>
                <w:rFonts w:ascii="仿宋" w:hAnsi="仿宋" w:eastAsia="仿宋" w:cs="仿宋"/>
                <w:sz w:val="18"/>
                <w:szCs w:val="18"/>
              </w:rPr>
            </w:pPr>
            <w:r>
              <w:rPr>
                <w:rFonts w:hint="eastAsia" w:ascii="仿宋" w:hAnsi="仿宋" w:eastAsia="仿宋" w:cs="仿宋"/>
                <w:sz w:val="18"/>
                <w:szCs w:val="18"/>
              </w:rPr>
              <w:t>使用假教师资格证书的处罚</w:t>
            </w:r>
          </w:p>
        </w:tc>
        <w:tc>
          <w:tcPr>
            <w:tcW w:w="2645" w:type="dxa"/>
            <w:vAlign w:val="center"/>
          </w:tcPr>
          <w:p>
            <w:pPr>
              <w:rPr>
                <w:rFonts w:ascii="仿宋" w:hAnsi="仿宋" w:eastAsia="仿宋" w:cs="仿宋"/>
                <w:sz w:val="18"/>
                <w:szCs w:val="18"/>
              </w:rPr>
            </w:pPr>
            <w:r>
              <w:rPr>
                <w:rFonts w:hint="eastAsia" w:ascii="仿宋" w:hAnsi="仿宋" w:eastAsia="仿宋" w:cs="仿宋"/>
                <w:sz w:val="18"/>
                <w:szCs w:val="18"/>
                <w:lang w:val="en-US" w:eastAsia="zh-CN"/>
              </w:rPr>
              <w:t>处罚依据、</w:t>
            </w:r>
            <w:r>
              <w:rPr>
                <w:rFonts w:hint="eastAsia" w:ascii="仿宋" w:hAnsi="仿宋" w:eastAsia="仿宋" w:cs="仿宋"/>
                <w:sz w:val="18"/>
                <w:szCs w:val="18"/>
              </w:rPr>
              <w:t>处罚结果等</w:t>
            </w:r>
          </w:p>
        </w:tc>
        <w:tc>
          <w:tcPr>
            <w:tcW w:w="1710" w:type="dxa"/>
            <w:vAlign w:val="center"/>
          </w:tcPr>
          <w:p>
            <w:pPr>
              <w:rPr>
                <w:rFonts w:ascii="仿宋" w:hAnsi="仿宋" w:eastAsia="仿宋" w:cs="仿宋"/>
                <w:sz w:val="18"/>
                <w:szCs w:val="18"/>
              </w:rPr>
            </w:pPr>
            <w:r>
              <w:rPr>
                <w:rFonts w:hint="eastAsia" w:ascii="仿宋" w:hAnsi="仿宋" w:eastAsia="仿宋" w:cs="仿宋"/>
                <w:sz w:val="18"/>
                <w:szCs w:val="18"/>
              </w:rPr>
              <w:t>《〈教师资格条例〉实施办法》</w:t>
            </w:r>
          </w:p>
        </w:tc>
        <w:tc>
          <w:tcPr>
            <w:tcW w:w="1365" w:type="dxa"/>
            <w:vAlign w:val="center"/>
          </w:tcPr>
          <w:p>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vAlign w:val="center"/>
          </w:tcPr>
          <w:p>
            <w:pPr>
              <w:rPr>
                <w:rFonts w:ascii="仿宋" w:hAnsi="仿宋" w:eastAsia="仿宋" w:cs="仿宋"/>
                <w:sz w:val="18"/>
                <w:szCs w:val="18"/>
              </w:rPr>
            </w:pPr>
            <w:r>
              <w:rPr>
                <w:rFonts w:hint="eastAsia" w:ascii="仿宋" w:hAnsi="仿宋" w:eastAsia="仿宋" w:cs="仿宋"/>
                <w:sz w:val="18"/>
                <w:szCs w:val="18"/>
              </w:rPr>
              <w:t>县教育局</w:t>
            </w:r>
          </w:p>
        </w:tc>
        <w:tc>
          <w:tcPr>
            <w:tcW w:w="1155" w:type="dxa"/>
            <w:vAlign w:val="center"/>
          </w:tcPr>
          <w:p>
            <w:pPr>
              <w:rPr>
                <w:rFonts w:hint="eastAsia" w:ascii="仿宋" w:hAnsi="仿宋" w:eastAsia="仿宋" w:cs="仿宋"/>
                <w:sz w:val="18"/>
                <w:szCs w:val="18"/>
              </w:rPr>
            </w:pPr>
            <w:r>
              <w:rPr>
                <w:rFonts w:hint="eastAsia" w:ascii="仿宋" w:hAnsi="仿宋" w:eastAsia="仿宋" w:cs="仿宋"/>
                <w:sz w:val="18"/>
                <w:szCs w:val="18"/>
              </w:rPr>
              <w:t>■</w:t>
            </w:r>
            <w:r>
              <w:rPr>
                <w:rFonts w:hint="eastAsia" w:ascii="仿宋" w:hAnsi="仿宋" w:eastAsia="仿宋" w:cs="仿宋"/>
                <w:sz w:val="18"/>
                <w:szCs w:val="18"/>
                <w:lang w:val="en-US" w:eastAsia="zh-CN"/>
              </w:rPr>
              <w:t>县</w:t>
            </w:r>
            <w:r>
              <w:rPr>
                <w:rFonts w:hint="eastAsia" w:ascii="仿宋" w:hAnsi="仿宋" w:eastAsia="仿宋" w:cs="仿宋"/>
                <w:sz w:val="18"/>
                <w:szCs w:val="18"/>
              </w:rPr>
              <w:t>政府网站</w:t>
            </w:r>
          </w:p>
          <w:p>
            <w:pPr>
              <w:rPr>
                <w:rFonts w:ascii="仿宋" w:hAnsi="仿宋" w:eastAsia="仿宋" w:cs="仿宋"/>
                <w:sz w:val="18"/>
                <w:szCs w:val="18"/>
              </w:rPr>
            </w:pPr>
            <w:r>
              <w:rPr>
                <w:rFonts w:hint="eastAsia" w:ascii="仿宋" w:hAnsi="仿宋" w:eastAsia="仿宋" w:cs="仿宋"/>
                <w:sz w:val="18"/>
                <w:szCs w:val="18"/>
              </w:rPr>
              <w:t>■</w:t>
            </w:r>
            <w:r>
              <w:rPr>
                <w:rFonts w:hint="eastAsia" w:ascii="仿宋" w:hAnsi="仿宋" w:eastAsia="仿宋" w:cs="仿宋"/>
                <w:sz w:val="18"/>
                <w:szCs w:val="18"/>
                <w:lang w:val="en-US" w:eastAsia="zh-CN"/>
              </w:rPr>
              <w:t>信用中国</w:t>
            </w:r>
            <w:r>
              <w:rPr>
                <w:rFonts w:ascii="仿宋" w:hAnsi="仿宋" w:eastAsia="仿宋" w:cs="仿宋"/>
                <w:sz w:val="18"/>
                <w:szCs w:val="18"/>
              </w:rPr>
              <w:t xml:space="preserve"> </w:t>
            </w:r>
          </w:p>
        </w:tc>
        <w:tc>
          <w:tcPr>
            <w:tcW w:w="649" w:type="dxa"/>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vAlign w:val="center"/>
          </w:tcPr>
          <w:p>
            <w:pPr>
              <w:rPr>
                <w:rFonts w:ascii="仿宋" w:hAnsi="仿宋" w:eastAsia="仿宋" w:cs="仿宋"/>
                <w:sz w:val="18"/>
                <w:szCs w:val="18"/>
              </w:rPr>
            </w:pPr>
            <w:r>
              <w:rPr>
                <w:rFonts w:hint="eastAsia" w:ascii="仿宋" w:hAnsi="仿宋" w:eastAsia="仿宋" w:cs="仿宋"/>
                <w:sz w:val="18"/>
                <w:szCs w:val="18"/>
              </w:rPr>
              <w:t>　</w:t>
            </w:r>
          </w:p>
        </w:tc>
        <w:tc>
          <w:tcPr>
            <w:tcW w:w="705" w:type="dxa"/>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vAlign w:val="center"/>
          </w:tcPr>
          <w:p>
            <w:pPr>
              <w:rPr>
                <w:rFonts w:ascii="仿宋" w:hAnsi="仿宋" w:eastAsia="仿宋" w:cs="仿宋"/>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4" w:hRule="atLeast"/>
          <w:jc w:val="center"/>
        </w:trPr>
        <w:tc>
          <w:tcPr>
            <w:tcW w:w="518" w:type="dxa"/>
            <w:vMerge w:val="restart"/>
            <w:vAlign w:val="center"/>
          </w:tcPr>
          <w:p>
            <w:pPr>
              <w:jc w:val="center"/>
              <w:rPr>
                <w:rFonts w:ascii="仿宋" w:hAnsi="仿宋" w:eastAsia="仿宋" w:cs="仿宋"/>
                <w:sz w:val="18"/>
                <w:szCs w:val="18"/>
              </w:rPr>
            </w:pPr>
            <w:r>
              <w:rPr>
                <w:rFonts w:ascii="仿宋" w:hAnsi="仿宋" w:eastAsia="仿宋" w:cs="仿宋"/>
                <w:sz w:val="18"/>
                <w:szCs w:val="18"/>
              </w:rPr>
              <w:t>7</w:t>
            </w:r>
          </w:p>
        </w:tc>
        <w:tc>
          <w:tcPr>
            <w:tcW w:w="518" w:type="dxa"/>
            <w:vMerge w:val="restart"/>
            <w:vAlign w:val="center"/>
          </w:tcPr>
          <w:p>
            <w:pPr>
              <w:jc w:val="center"/>
              <w:rPr>
                <w:rFonts w:ascii="仿宋" w:hAnsi="仿宋" w:eastAsia="仿宋" w:cs="仿宋"/>
                <w:sz w:val="18"/>
                <w:szCs w:val="18"/>
              </w:rPr>
            </w:pPr>
            <w:r>
              <w:rPr>
                <w:rFonts w:hint="eastAsia" w:ascii="仿宋" w:hAnsi="仿宋" w:eastAsia="仿宋" w:cs="仿宋"/>
                <w:sz w:val="18"/>
                <w:szCs w:val="18"/>
              </w:rPr>
              <w:t>公办学校管理</w:t>
            </w:r>
          </w:p>
        </w:tc>
        <w:tc>
          <w:tcPr>
            <w:tcW w:w="864" w:type="dxa"/>
            <w:vAlign w:val="center"/>
          </w:tcPr>
          <w:p>
            <w:pPr>
              <w:rPr>
                <w:rFonts w:ascii="仿宋" w:hAnsi="仿宋" w:eastAsia="仿宋" w:cs="仿宋"/>
                <w:sz w:val="18"/>
                <w:szCs w:val="18"/>
              </w:rPr>
            </w:pPr>
            <w:r>
              <w:rPr>
                <w:rFonts w:hint="eastAsia" w:ascii="仿宋" w:hAnsi="仿宋" w:eastAsia="仿宋" w:cs="仿宋"/>
                <w:sz w:val="18"/>
                <w:szCs w:val="18"/>
              </w:rPr>
              <w:t>学校日常监管督查</w:t>
            </w:r>
          </w:p>
        </w:tc>
        <w:tc>
          <w:tcPr>
            <w:tcW w:w="2645" w:type="dxa"/>
          </w:tcPr>
          <w:p>
            <w:pPr>
              <w:rPr>
                <w:rFonts w:ascii="仿宋" w:hAnsi="仿宋" w:eastAsia="仿宋" w:cs="仿宋"/>
                <w:sz w:val="18"/>
                <w:szCs w:val="18"/>
              </w:rPr>
            </w:pPr>
            <w:r>
              <w:rPr>
                <w:rFonts w:ascii="仿宋" w:hAnsi="仿宋" w:eastAsia="仿宋" w:cs="仿宋"/>
                <w:sz w:val="18"/>
                <w:szCs w:val="18"/>
              </w:rPr>
              <w:t>1</w:t>
            </w:r>
            <w:r>
              <w:rPr>
                <w:rFonts w:hint="eastAsia" w:ascii="仿宋" w:hAnsi="仿宋" w:eastAsia="仿宋" w:cs="仿宋"/>
                <w:sz w:val="18"/>
                <w:szCs w:val="18"/>
              </w:rPr>
              <w:t>、中小学德育、体育、艺术、国防和校外教育工作督导检查</w:t>
            </w:r>
            <w:r>
              <w:rPr>
                <w:rFonts w:ascii="仿宋" w:hAnsi="仿宋" w:eastAsia="仿宋" w:cs="仿宋"/>
                <w:sz w:val="18"/>
                <w:szCs w:val="18"/>
              </w:rPr>
              <w:t>2</w:t>
            </w:r>
            <w:r>
              <w:rPr>
                <w:rFonts w:hint="eastAsia" w:ascii="仿宋" w:hAnsi="仿宋" w:eastAsia="仿宋" w:cs="仿宋"/>
                <w:sz w:val="18"/>
                <w:szCs w:val="18"/>
              </w:rPr>
              <w:t>、特殊教育工作的监督、指导、检查</w:t>
            </w:r>
            <w:r>
              <w:rPr>
                <w:rFonts w:ascii="仿宋" w:hAnsi="仿宋" w:eastAsia="仿宋" w:cs="仿宋"/>
                <w:sz w:val="18"/>
                <w:szCs w:val="18"/>
              </w:rPr>
              <w:t>3</w:t>
            </w:r>
            <w:r>
              <w:rPr>
                <w:rFonts w:hint="eastAsia" w:ascii="仿宋" w:hAnsi="仿宋" w:eastAsia="仿宋" w:cs="仿宋"/>
                <w:sz w:val="18"/>
                <w:szCs w:val="18"/>
              </w:rPr>
              <w:t>、民族教育工作的指导检查</w:t>
            </w:r>
            <w:r>
              <w:rPr>
                <w:rFonts w:ascii="仿宋" w:hAnsi="仿宋" w:eastAsia="仿宋" w:cs="仿宋"/>
                <w:sz w:val="18"/>
                <w:szCs w:val="18"/>
              </w:rPr>
              <w:t>4</w:t>
            </w:r>
            <w:r>
              <w:rPr>
                <w:rFonts w:hint="eastAsia" w:ascii="仿宋" w:hAnsi="仿宋" w:eastAsia="仿宋" w:cs="仿宋"/>
                <w:sz w:val="18"/>
                <w:szCs w:val="18"/>
              </w:rPr>
              <w:t>、义务教育学校办学行为的监督检查</w:t>
            </w:r>
            <w:r>
              <w:rPr>
                <w:rFonts w:ascii="仿宋" w:hAnsi="仿宋" w:eastAsia="仿宋" w:cs="仿宋"/>
                <w:sz w:val="18"/>
                <w:szCs w:val="18"/>
              </w:rPr>
              <w:t>5</w:t>
            </w:r>
            <w:r>
              <w:rPr>
                <w:rFonts w:hint="eastAsia" w:ascii="仿宋" w:hAnsi="仿宋" w:eastAsia="仿宋" w:cs="仿宋"/>
                <w:sz w:val="18"/>
                <w:szCs w:val="18"/>
              </w:rPr>
              <w:t>、对学校和其他教育机构教育教学工作进行督导评估</w:t>
            </w:r>
            <w:r>
              <w:rPr>
                <w:rFonts w:ascii="仿宋" w:hAnsi="仿宋" w:eastAsia="仿宋" w:cs="仿宋"/>
                <w:sz w:val="18"/>
                <w:szCs w:val="18"/>
              </w:rPr>
              <w:t>6</w:t>
            </w:r>
            <w:r>
              <w:rPr>
                <w:rFonts w:hint="eastAsia" w:ascii="仿宋" w:hAnsi="仿宋" w:eastAsia="仿宋" w:cs="仿宋"/>
                <w:sz w:val="18"/>
                <w:szCs w:val="18"/>
              </w:rPr>
              <w:t>、中小学教师继续教育的实施、检查和评估</w:t>
            </w:r>
            <w:r>
              <w:rPr>
                <w:rFonts w:ascii="仿宋" w:hAnsi="仿宋" w:eastAsia="仿宋" w:cs="仿宋"/>
                <w:sz w:val="18"/>
                <w:szCs w:val="18"/>
              </w:rPr>
              <w:t>7</w:t>
            </w:r>
            <w:r>
              <w:rPr>
                <w:rFonts w:hint="eastAsia" w:ascii="仿宋" w:hAnsi="仿宋" w:eastAsia="仿宋" w:cs="仿宋"/>
                <w:sz w:val="18"/>
                <w:szCs w:val="18"/>
              </w:rPr>
              <w:t>、语言文字规范化示范校的评估检查</w:t>
            </w:r>
            <w:r>
              <w:rPr>
                <w:rFonts w:ascii="仿宋" w:hAnsi="仿宋" w:eastAsia="仿宋" w:cs="仿宋"/>
                <w:sz w:val="18"/>
                <w:szCs w:val="18"/>
              </w:rPr>
              <w:t>8</w:t>
            </w:r>
            <w:r>
              <w:rPr>
                <w:rFonts w:hint="eastAsia" w:ascii="仿宋" w:hAnsi="仿宋" w:eastAsia="仿宋" w:cs="仿宋"/>
                <w:sz w:val="18"/>
                <w:szCs w:val="18"/>
              </w:rPr>
              <w:t>、中小学教师职业道德建设监督检查</w:t>
            </w:r>
            <w:r>
              <w:rPr>
                <w:rFonts w:ascii="仿宋" w:hAnsi="仿宋" w:eastAsia="仿宋" w:cs="仿宋"/>
                <w:sz w:val="18"/>
                <w:szCs w:val="18"/>
              </w:rPr>
              <w:t>9</w:t>
            </w:r>
            <w:r>
              <w:rPr>
                <w:rFonts w:hint="eastAsia" w:ascii="仿宋" w:hAnsi="仿宋" w:eastAsia="仿宋" w:cs="仿宋"/>
                <w:sz w:val="18"/>
                <w:szCs w:val="18"/>
              </w:rPr>
              <w:t>、对中小学专业教室和内部设施建设的督导、检查、评估</w:t>
            </w:r>
            <w:r>
              <w:rPr>
                <w:rFonts w:ascii="仿宋" w:hAnsi="仿宋" w:eastAsia="仿宋" w:cs="仿宋"/>
                <w:sz w:val="18"/>
                <w:szCs w:val="18"/>
              </w:rPr>
              <w:t>10</w:t>
            </w:r>
            <w:r>
              <w:rPr>
                <w:rFonts w:hint="eastAsia" w:ascii="仿宋" w:hAnsi="仿宋" w:eastAsia="仿宋" w:cs="仿宋"/>
                <w:sz w:val="18"/>
                <w:szCs w:val="18"/>
              </w:rPr>
              <w:t>、中小学教育信息化工作督导评估</w:t>
            </w:r>
            <w:r>
              <w:rPr>
                <w:rFonts w:hint="eastAsia" w:ascii="仿宋" w:hAnsi="仿宋" w:eastAsia="仿宋" w:cs="仿宋"/>
                <w:sz w:val="18"/>
                <w:szCs w:val="18"/>
                <w:lang w:val="en-US" w:eastAsia="zh-CN"/>
              </w:rPr>
              <w:t>11、学校开展安全教育管理、安全隐患排查整改和安全责任落实的监督检查</w:t>
            </w:r>
          </w:p>
        </w:tc>
        <w:tc>
          <w:tcPr>
            <w:tcW w:w="1710" w:type="dxa"/>
            <w:vAlign w:val="center"/>
          </w:tcPr>
          <w:p>
            <w:pPr>
              <w:rPr>
                <w:rFonts w:hint="eastAsia" w:ascii="仿宋" w:hAnsi="仿宋" w:eastAsia="仿宋" w:cs="仿宋"/>
                <w:sz w:val="18"/>
                <w:szCs w:val="18"/>
                <w:lang w:eastAsia="zh-CN"/>
              </w:rPr>
            </w:pPr>
            <w:r>
              <w:rPr>
                <w:rFonts w:hint="eastAsia" w:ascii="仿宋" w:hAnsi="仿宋" w:eastAsia="仿宋" w:cs="仿宋"/>
                <w:sz w:val="18"/>
                <w:szCs w:val="18"/>
                <w:lang w:eastAsia="zh-CN"/>
              </w:rPr>
              <w:t>《中华人民共和国教育法》</w:t>
            </w:r>
          </w:p>
        </w:tc>
        <w:tc>
          <w:tcPr>
            <w:tcW w:w="1365" w:type="dxa"/>
            <w:vAlign w:val="center"/>
          </w:tcPr>
          <w:p>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vAlign w:val="center"/>
          </w:tcPr>
          <w:p>
            <w:pPr>
              <w:rPr>
                <w:rFonts w:ascii="仿宋" w:hAnsi="仿宋" w:eastAsia="仿宋" w:cs="仿宋"/>
                <w:sz w:val="18"/>
                <w:szCs w:val="18"/>
              </w:rPr>
            </w:pPr>
            <w:r>
              <w:rPr>
                <w:rFonts w:hint="eastAsia" w:ascii="仿宋" w:hAnsi="仿宋" w:eastAsia="仿宋" w:cs="仿宋"/>
                <w:sz w:val="18"/>
                <w:szCs w:val="18"/>
              </w:rPr>
              <w:t>县教育局</w:t>
            </w:r>
          </w:p>
        </w:tc>
        <w:tc>
          <w:tcPr>
            <w:tcW w:w="1155" w:type="dxa"/>
            <w:vAlign w:val="center"/>
          </w:tcPr>
          <w:p>
            <w:pPr>
              <w:spacing w:line="240" w:lineRule="exact"/>
              <w:rPr>
                <w:rFonts w:ascii="仿宋" w:hAnsi="仿宋" w:eastAsia="仿宋" w:cs="仿宋"/>
                <w:sz w:val="18"/>
                <w:szCs w:val="18"/>
              </w:rPr>
            </w:pPr>
            <w:r>
              <w:rPr>
                <w:rFonts w:hint="eastAsia" w:ascii="仿宋" w:hAnsi="仿宋" w:eastAsia="仿宋" w:cs="仿宋"/>
                <w:sz w:val="18"/>
                <w:szCs w:val="18"/>
              </w:rPr>
              <w:t>■</w:t>
            </w:r>
            <w:r>
              <w:rPr>
                <w:rFonts w:hint="eastAsia" w:ascii="仿宋" w:hAnsi="仿宋" w:eastAsia="仿宋" w:cs="仿宋"/>
                <w:sz w:val="18"/>
                <w:szCs w:val="18"/>
                <w:lang w:val="en-US" w:eastAsia="zh-CN"/>
              </w:rPr>
              <w:t>县</w:t>
            </w:r>
            <w:r>
              <w:rPr>
                <w:rFonts w:hint="eastAsia" w:ascii="仿宋" w:hAnsi="仿宋" w:eastAsia="仿宋" w:cs="仿宋"/>
                <w:sz w:val="18"/>
                <w:szCs w:val="18"/>
              </w:rPr>
              <w:t>政府网站</w:t>
            </w:r>
          </w:p>
          <w:p>
            <w:pPr>
              <w:jc w:val="left"/>
              <w:rPr>
                <w:rFonts w:ascii="仿宋" w:hAnsi="仿宋" w:eastAsia="仿宋" w:cs="仿宋"/>
                <w:sz w:val="18"/>
                <w:szCs w:val="18"/>
              </w:rPr>
            </w:pPr>
          </w:p>
        </w:tc>
        <w:tc>
          <w:tcPr>
            <w:tcW w:w="649" w:type="dxa"/>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vAlign w:val="center"/>
          </w:tcPr>
          <w:p>
            <w:pPr>
              <w:rPr>
                <w:rFonts w:ascii="仿宋" w:hAnsi="仿宋" w:eastAsia="仿宋" w:cs="仿宋"/>
                <w:sz w:val="18"/>
                <w:szCs w:val="18"/>
              </w:rPr>
            </w:pPr>
          </w:p>
        </w:tc>
        <w:tc>
          <w:tcPr>
            <w:tcW w:w="705" w:type="dxa"/>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vAlign w:val="center"/>
          </w:tcPr>
          <w:p>
            <w:pPr>
              <w:jc w:val="center"/>
              <w:rPr>
                <w:rFonts w:ascii="仿宋" w:hAnsi="仿宋" w:eastAsia="仿宋" w:cs="仿宋"/>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4" w:hRule="atLeast"/>
          <w:jc w:val="center"/>
        </w:trPr>
        <w:tc>
          <w:tcPr>
            <w:tcW w:w="518" w:type="dxa"/>
            <w:vMerge w:val="continue"/>
            <w:vAlign w:val="center"/>
          </w:tcPr>
          <w:p>
            <w:pPr>
              <w:jc w:val="center"/>
              <w:rPr>
                <w:rFonts w:ascii="仿宋" w:hAnsi="仿宋" w:eastAsia="仿宋" w:cs="仿宋"/>
                <w:sz w:val="18"/>
                <w:szCs w:val="18"/>
              </w:rPr>
            </w:pPr>
          </w:p>
        </w:tc>
        <w:tc>
          <w:tcPr>
            <w:tcW w:w="518" w:type="dxa"/>
            <w:vMerge w:val="continue"/>
            <w:vAlign w:val="center"/>
          </w:tcPr>
          <w:p>
            <w:pPr>
              <w:jc w:val="center"/>
              <w:rPr>
                <w:rFonts w:ascii="仿宋" w:hAnsi="仿宋" w:eastAsia="仿宋" w:cs="仿宋"/>
                <w:sz w:val="18"/>
                <w:szCs w:val="18"/>
              </w:rPr>
            </w:pPr>
          </w:p>
        </w:tc>
        <w:tc>
          <w:tcPr>
            <w:tcW w:w="864" w:type="dxa"/>
            <w:vAlign w:val="center"/>
          </w:tcPr>
          <w:p>
            <w:pPr>
              <w:rPr>
                <w:rFonts w:ascii="仿宋" w:hAnsi="仿宋" w:eastAsia="仿宋" w:cs="仿宋"/>
                <w:sz w:val="18"/>
                <w:szCs w:val="18"/>
              </w:rPr>
            </w:pPr>
            <w:r>
              <w:rPr>
                <w:rFonts w:hint="eastAsia" w:ascii="仿宋" w:hAnsi="仿宋" w:eastAsia="仿宋" w:cs="仿宋"/>
                <w:sz w:val="18"/>
                <w:szCs w:val="18"/>
              </w:rPr>
              <w:t>学校奖励</w:t>
            </w:r>
          </w:p>
        </w:tc>
        <w:tc>
          <w:tcPr>
            <w:tcW w:w="2645" w:type="dxa"/>
          </w:tcPr>
          <w:p>
            <w:pPr>
              <w:rPr>
                <w:rFonts w:ascii="仿宋" w:hAnsi="仿宋" w:eastAsia="仿宋" w:cs="仿宋"/>
                <w:sz w:val="18"/>
                <w:szCs w:val="18"/>
              </w:rPr>
            </w:pPr>
            <w:r>
              <w:rPr>
                <w:rFonts w:ascii="仿宋" w:hAnsi="仿宋" w:eastAsia="仿宋" w:cs="仿宋"/>
                <w:sz w:val="18"/>
                <w:szCs w:val="18"/>
              </w:rPr>
              <w:t>1</w:t>
            </w:r>
            <w:r>
              <w:rPr>
                <w:rFonts w:hint="eastAsia" w:ascii="仿宋" w:hAnsi="仿宋" w:eastAsia="仿宋" w:cs="仿宋"/>
                <w:sz w:val="18"/>
                <w:szCs w:val="18"/>
              </w:rPr>
              <w:t>、法制教育工作表彰奖励</w:t>
            </w:r>
            <w:r>
              <w:rPr>
                <w:rFonts w:ascii="仿宋" w:hAnsi="仿宋" w:eastAsia="仿宋" w:cs="仿宋"/>
                <w:sz w:val="18"/>
                <w:szCs w:val="18"/>
              </w:rPr>
              <w:t>2</w:t>
            </w:r>
            <w:r>
              <w:rPr>
                <w:rFonts w:hint="eastAsia" w:ascii="仿宋" w:hAnsi="仿宋" w:eastAsia="仿宋" w:cs="仿宋"/>
                <w:sz w:val="18"/>
                <w:szCs w:val="18"/>
              </w:rPr>
              <w:t>、教学研究工作表彰奖励</w:t>
            </w:r>
            <w:r>
              <w:rPr>
                <w:rFonts w:ascii="仿宋" w:hAnsi="仿宋" w:eastAsia="仿宋" w:cs="仿宋"/>
                <w:sz w:val="18"/>
                <w:szCs w:val="18"/>
              </w:rPr>
              <w:t>3</w:t>
            </w:r>
            <w:r>
              <w:rPr>
                <w:rFonts w:hint="eastAsia" w:ascii="仿宋" w:hAnsi="仿宋" w:eastAsia="仿宋" w:cs="仿宋"/>
                <w:sz w:val="18"/>
                <w:szCs w:val="18"/>
              </w:rPr>
              <w:t>、教育科学研究优秀成果表彰奖励</w:t>
            </w:r>
            <w:r>
              <w:rPr>
                <w:rFonts w:ascii="仿宋" w:hAnsi="仿宋" w:eastAsia="仿宋" w:cs="仿宋"/>
                <w:sz w:val="18"/>
                <w:szCs w:val="18"/>
              </w:rPr>
              <w:t>4</w:t>
            </w:r>
            <w:r>
              <w:rPr>
                <w:rFonts w:hint="eastAsia" w:ascii="仿宋" w:hAnsi="仿宋" w:eastAsia="仿宋" w:cs="仿宋"/>
                <w:sz w:val="18"/>
                <w:szCs w:val="18"/>
              </w:rPr>
              <w:t>、学校德育、体育、卫生、艺术工作先进单位和个人评选</w:t>
            </w:r>
            <w:r>
              <w:rPr>
                <w:rFonts w:ascii="仿宋" w:hAnsi="仿宋" w:eastAsia="仿宋" w:cs="仿宋"/>
                <w:sz w:val="18"/>
                <w:szCs w:val="18"/>
              </w:rPr>
              <w:t>5</w:t>
            </w:r>
            <w:r>
              <w:rPr>
                <w:rFonts w:hint="eastAsia" w:ascii="仿宋" w:hAnsi="仿宋" w:eastAsia="仿宋" w:cs="仿宋"/>
                <w:sz w:val="18"/>
                <w:szCs w:val="18"/>
              </w:rPr>
              <w:t>、先进班集体、学雷锋先进集体</w:t>
            </w:r>
            <w:r>
              <w:rPr>
                <w:rFonts w:ascii="仿宋" w:hAnsi="仿宋" w:eastAsia="仿宋" w:cs="仿宋"/>
                <w:sz w:val="18"/>
                <w:szCs w:val="18"/>
              </w:rPr>
              <w:t>6</w:t>
            </w:r>
            <w:r>
              <w:rPr>
                <w:rFonts w:hint="eastAsia" w:ascii="仿宋" w:hAnsi="仿宋" w:eastAsia="仿宋" w:cs="仿宋"/>
                <w:sz w:val="18"/>
                <w:szCs w:val="18"/>
              </w:rPr>
              <w:t>、学前教育先进单位及个人表彰</w:t>
            </w:r>
            <w:r>
              <w:rPr>
                <w:rFonts w:ascii="仿宋" w:hAnsi="仿宋" w:eastAsia="仿宋" w:cs="仿宋"/>
                <w:sz w:val="18"/>
                <w:szCs w:val="18"/>
              </w:rPr>
              <w:t>7</w:t>
            </w:r>
            <w:r>
              <w:rPr>
                <w:rFonts w:hint="eastAsia" w:ascii="仿宋" w:hAnsi="仿宋" w:eastAsia="仿宋" w:cs="仿宋"/>
                <w:sz w:val="18"/>
                <w:szCs w:val="18"/>
              </w:rPr>
              <w:t>、优秀基础教育校本课程评选</w:t>
            </w:r>
            <w:r>
              <w:rPr>
                <w:rFonts w:ascii="仿宋" w:hAnsi="仿宋" w:eastAsia="仿宋" w:cs="仿宋"/>
                <w:sz w:val="18"/>
                <w:szCs w:val="18"/>
              </w:rPr>
              <w:t>8</w:t>
            </w:r>
            <w:r>
              <w:rPr>
                <w:rFonts w:hint="eastAsia" w:ascii="仿宋" w:hAnsi="仿宋" w:eastAsia="仿宋" w:cs="仿宋"/>
                <w:sz w:val="18"/>
                <w:szCs w:val="18"/>
              </w:rPr>
              <w:t>县级优秀班主任评选</w:t>
            </w:r>
          </w:p>
        </w:tc>
        <w:tc>
          <w:tcPr>
            <w:tcW w:w="1710" w:type="dxa"/>
            <w:vAlign w:val="center"/>
          </w:tcPr>
          <w:p>
            <w:pPr>
              <w:rPr>
                <w:rFonts w:hint="eastAsia" w:ascii="仿宋" w:hAnsi="仿宋" w:eastAsia="仿宋" w:cs="仿宋"/>
                <w:sz w:val="18"/>
                <w:szCs w:val="18"/>
                <w:lang w:eastAsia="zh-CN"/>
              </w:rPr>
            </w:pPr>
            <w:r>
              <w:rPr>
                <w:rFonts w:hint="eastAsia" w:ascii="仿宋" w:hAnsi="仿宋" w:eastAsia="仿宋" w:cs="仿宋"/>
                <w:sz w:val="18"/>
                <w:szCs w:val="18"/>
                <w:lang w:eastAsia="zh-CN"/>
              </w:rPr>
              <w:t>《中华人民共和国教育法》</w:t>
            </w:r>
          </w:p>
        </w:tc>
        <w:tc>
          <w:tcPr>
            <w:tcW w:w="1365" w:type="dxa"/>
            <w:vAlign w:val="center"/>
          </w:tcPr>
          <w:p>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vAlign w:val="center"/>
          </w:tcPr>
          <w:p>
            <w:pPr>
              <w:rPr>
                <w:rFonts w:ascii="仿宋" w:hAnsi="仿宋" w:eastAsia="仿宋" w:cs="仿宋"/>
                <w:sz w:val="18"/>
                <w:szCs w:val="18"/>
              </w:rPr>
            </w:pPr>
            <w:r>
              <w:rPr>
                <w:rFonts w:hint="eastAsia" w:ascii="仿宋" w:hAnsi="仿宋" w:eastAsia="仿宋" w:cs="仿宋"/>
                <w:sz w:val="18"/>
                <w:szCs w:val="18"/>
              </w:rPr>
              <w:t>县教育局</w:t>
            </w:r>
          </w:p>
        </w:tc>
        <w:tc>
          <w:tcPr>
            <w:tcW w:w="1155" w:type="dxa"/>
            <w:vAlign w:val="center"/>
          </w:tcPr>
          <w:p>
            <w:pPr>
              <w:spacing w:line="240" w:lineRule="exact"/>
              <w:rPr>
                <w:rFonts w:hint="eastAsia" w:ascii="仿宋" w:hAnsi="仿宋" w:eastAsia="仿宋" w:cs="仿宋"/>
                <w:sz w:val="18"/>
                <w:szCs w:val="18"/>
              </w:rPr>
            </w:pPr>
            <w:r>
              <w:rPr>
                <w:rFonts w:hint="eastAsia" w:ascii="仿宋" w:hAnsi="仿宋" w:eastAsia="仿宋" w:cs="仿宋"/>
                <w:sz w:val="18"/>
                <w:szCs w:val="18"/>
              </w:rPr>
              <w:t>■</w:t>
            </w:r>
            <w:r>
              <w:rPr>
                <w:rFonts w:hint="eastAsia" w:ascii="仿宋" w:hAnsi="仿宋" w:eastAsia="仿宋" w:cs="仿宋"/>
                <w:sz w:val="18"/>
                <w:szCs w:val="18"/>
                <w:lang w:val="en-US" w:eastAsia="zh-CN"/>
              </w:rPr>
              <w:t>县</w:t>
            </w:r>
            <w:r>
              <w:rPr>
                <w:rFonts w:hint="eastAsia" w:ascii="仿宋" w:hAnsi="仿宋" w:eastAsia="仿宋" w:cs="仿宋"/>
                <w:sz w:val="18"/>
                <w:szCs w:val="18"/>
              </w:rPr>
              <w:t>政府网站</w:t>
            </w:r>
          </w:p>
          <w:p>
            <w:pPr>
              <w:spacing w:line="240" w:lineRule="exact"/>
              <w:rPr>
                <w:rFonts w:hint="eastAsia" w:ascii="仿宋" w:hAnsi="仿宋" w:eastAsia="仿宋" w:cs="仿宋"/>
                <w:sz w:val="18"/>
                <w:szCs w:val="18"/>
              </w:rPr>
            </w:pPr>
            <w:r>
              <w:rPr>
                <w:rFonts w:hint="eastAsia" w:ascii="仿宋" w:hAnsi="仿宋" w:eastAsia="仿宋" w:cs="仿宋"/>
                <w:sz w:val="18"/>
                <w:szCs w:val="18"/>
              </w:rPr>
              <w:t>■</w:t>
            </w:r>
            <w:r>
              <w:rPr>
                <w:rFonts w:hint="eastAsia" w:ascii="仿宋" w:hAnsi="仿宋" w:eastAsia="仿宋" w:cs="仿宋"/>
                <w:sz w:val="18"/>
                <w:szCs w:val="18"/>
                <w:lang w:val="en-US" w:eastAsia="zh-CN"/>
              </w:rPr>
              <w:t>信用中国</w:t>
            </w:r>
          </w:p>
          <w:p>
            <w:pPr>
              <w:jc w:val="left"/>
              <w:rPr>
                <w:rFonts w:ascii="仿宋" w:hAnsi="仿宋" w:eastAsia="仿宋" w:cs="仿宋"/>
                <w:sz w:val="18"/>
                <w:szCs w:val="18"/>
              </w:rPr>
            </w:pPr>
          </w:p>
        </w:tc>
        <w:tc>
          <w:tcPr>
            <w:tcW w:w="649" w:type="dxa"/>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vAlign w:val="center"/>
          </w:tcPr>
          <w:p>
            <w:pPr>
              <w:rPr>
                <w:rFonts w:ascii="仿宋" w:hAnsi="仿宋" w:eastAsia="仿宋" w:cs="仿宋"/>
                <w:sz w:val="18"/>
                <w:szCs w:val="18"/>
              </w:rPr>
            </w:pPr>
          </w:p>
        </w:tc>
        <w:tc>
          <w:tcPr>
            <w:tcW w:w="705" w:type="dxa"/>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vAlign w:val="center"/>
          </w:tcPr>
          <w:p>
            <w:pPr>
              <w:jc w:val="center"/>
              <w:rPr>
                <w:rFonts w:ascii="仿宋" w:hAnsi="仿宋" w:eastAsia="仿宋" w:cs="仿宋"/>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4" w:hRule="atLeast"/>
          <w:jc w:val="center"/>
        </w:trPr>
        <w:tc>
          <w:tcPr>
            <w:tcW w:w="518" w:type="dxa"/>
            <w:vAlign w:val="center"/>
          </w:tcPr>
          <w:p>
            <w:pPr>
              <w:jc w:val="center"/>
              <w:rPr>
                <w:rFonts w:ascii="仿宋" w:hAnsi="仿宋" w:eastAsia="仿宋" w:cs="仿宋"/>
                <w:sz w:val="18"/>
                <w:szCs w:val="18"/>
              </w:rPr>
            </w:pPr>
            <w:r>
              <w:rPr>
                <w:rFonts w:ascii="仿宋" w:hAnsi="仿宋" w:eastAsia="仿宋" w:cs="仿宋"/>
                <w:sz w:val="18"/>
                <w:szCs w:val="18"/>
              </w:rPr>
              <w:t>7</w:t>
            </w:r>
          </w:p>
        </w:tc>
        <w:tc>
          <w:tcPr>
            <w:tcW w:w="518" w:type="dxa"/>
            <w:vAlign w:val="center"/>
          </w:tcPr>
          <w:p>
            <w:pPr>
              <w:jc w:val="center"/>
              <w:rPr>
                <w:rFonts w:ascii="仿宋" w:hAnsi="仿宋" w:eastAsia="仿宋" w:cs="仿宋"/>
                <w:sz w:val="18"/>
                <w:szCs w:val="18"/>
              </w:rPr>
            </w:pPr>
            <w:r>
              <w:rPr>
                <w:rFonts w:hint="eastAsia" w:ascii="仿宋" w:hAnsi="仿宋" w:eastAsia="仿宋" w:cs="仿宋"/>
                <w:sz w:val="18"/>
                <w:szCs w:val="18"/>
              </w:rPr>
              <w:t>公办学校管理</w:t>
            </w:r>
          </w:p>
        </w:tc>
        <w:tc>
          <w:tcPr>
            <w:tcW w:w="864" w:type="dxa"/>
            <w:vAlign w:val="center"/>
          </w:tcPr>
          <w:p>
            <w:pPr>
              <w:rPr>
                <w:rFonts w:ascii="仿宋" w:hAnsi="仿宋" w:eastAsia="仿宋" w:cs="仿宋"/>
                <w:sz w:val="18"/>
                <w:szCs w:val="18"/>
              </w:rPr>
            </w:pPr>
            <w:r>
              <w:rPr>
                <w:rFonts w:hint="eastAsia" w:ascii="仿宋" w:hAnsi="仿宋" w:eastAsia="仿宋" w:cs="仿宋"/>
                <w:sz w:val="18"/>
                <w:szCs w:val="18"/>
              </w:rPr>
              <w:t>学校的处罚</w:t>
            </w:r>
          </w:p>
        </w:tc>
        <w:tc>
          <w:tcPr>
            <w:tcW w:w="2645" w:type="dxa"/>
          </w:tcPr>
          <w:p>
            <w:pPr>
              <w:autoSpaceDN w:val="0"/>
              <w:textAlignment w:val="center"/>
              <w:rPr>
                <w:rFonts w:ascii="仿宋" w:hAnsi="仿宋" w:eastAsia="仿宋" w:cs="仿宋"/>
                <w:sz w:val="18"/>
                <w:szCs w:val="18"/>
              </w:rPr>
            </w:pPr>
            <w:r>
              <w:rPr>
                <w:rFonts w:ascii="仿宋" w:hAnsi="仿宋" w:eastAsia="仿宋" w:cs="仿宋"/>
                <w:sz w:val="18"/>
                <w:szCs w:val="18"/>
              </w:rPr>
              <w:t>1</w:t>
            </w:r>
            <w:r>
              <w:rPr>
                <w:rFonts w:hint="eastAsia" w:ascii="仿宋" w:hAnsi="仿宋" w:eastAsia="仿宋" w:cs="仿宋"/>
                <w:sz w:val="18"/>
                <w:szCs w:val="18"/>
              </w:rPr>
              <w:t>、学校违法颁发学历或者其他学业证书的处罚</w:t>
            </w:r>
            <w:r>
              <w:rPr>
                <w:rFonts w:ascii="仿宋" w:hAnsi="仿宋" w:eastAsia="仿宋" w:cs="仿宋"/>
                <w:sz w:val="18"/>
                <w:szCs w:val="18"/>
              </w:rPr>
              <w:t>2</w:t>
            </w:r>
            <w:r>
              <w:rPr>
                <w:rFonts w:hint="eastAsia" w:ascii="仿宋" w:hAnsi="仿宋" w:eastAsia="仿宋" w:cs="仿宋"/>
                <w:sz w:val="18"/>
                <w:szCs w:val="18"/>
              </w:rPr>
              <w:t>、学校违反国家有关规定向受教育者收取费用的处罚</w:t>
            </w:r>
            <w:r>
              <w:rPr>
                <w:rFonts w:ascii="仿宋" w:hAnsi="仿宋" w:eastAsia="仿宋" w:cs="仿宋"/>
                <w:sz w:val="18"/>
                <w:szCs w:val="18"/>
              </w:rPr>
              <w:t>3</w:t>
            </w:r>
            <w:r>
              <w:rPr>
                <w:rFonts w:hint="eastAsia" w:ascii="仿宋" w:hAnsi="仿宋" w:eastAsia="仿宋" w:cs="仿宋"/>
                <w:sz w:val="18"/>
                <w:szCs w:val="18"/>
              </w:rPr>
              <w:t>、义务教育学校以向学生推销商品、服务等方式谋取利益的处罚</w:t>
            </w:r>
            <w:r>
              <w:rPr>
                <w:rFonts w:ascii="仿宋" w:hAnsi="仿宋" w:eastAsia="仿宋" w:cs="仿宋"/>
                <w:sz w:val="18"/>
                <w:szCs w:val="18"/>
              </w:rPr>
              <w:t>4</w:t>
            </w:r>
            <w:r>
              <w:rPr>
                <w:rFonts w:hint="eastAsia" w:ascii="仿宋" w:hAnsi="仿宋" w:eastAsia="仿宋" w:cs="仿宋"/>
                <w:sz w:val="18"/>
                <w:szCs w:val="18"/>
              </w:rPr>
              <w:t>、对拒绝或者妨碍学校卫生监督员实施卫生监督，且情节严重的处罚</w:t>
            </w:r>
          </w:p>
        </w:tc>
        <w:tc>
          <w:tcPr>
            <w:tcW w:w="1710" w:type="dxa"/>
            <w:vAlign w:val="center"/>
          </w:tcPr>
          <w:p>
            <w:pPr>
              <w:rPr>
                <w:rFonts w:hint="eastAsia" w:ascii="仿宋" w:hAnsi="仿宋" w:eastAsia="仿宋" w:cs="仿宋"/>
                <w:sz w:val="18"/>
                <w:szCs w:val="18"/>
                <w:lang w:eastAsia="zh-CN"/>
              </w:rPr>
            </w:pPr>
            <w:r>
              <w:rPr>
                <w:rFonts w:hint="eastAsia" w:ascii="仿宋" w:hAnsi="仿宋" w:eastAsia="仿宋" w:cs="仿宋"/>
                <w:sz w:val="18"/>
                <w:szCs w:val="18"/>
                <w:lang w:eastAsia="zh-CN"/>
              </w:rPr>
              <w:t>《中华人民共和国教育法》</w:t>
            </w:r>
          </w:p>
        </w:tc>
        <w:tc>
          <w:tcPr>
            <w:tcW w:w="1365" w:type="dxa"/>
            <w:vAlign w:val="center"/>
          </w:tcPr>
          <w:p>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vAlign w:val="center"/>
          </w:tcPr>
          <w:p>
            <w:pPr>
              <w:rPr>
                <w:rFonts w:ascii="仿宋" w:hAnsi="仿宋" w:eastAsia="仿宋" w:cs="仿宋"/>
                <w:sz w:val="18"/>
                <w:szCs w:val="18"/>
              </w:rPr>
            </w:pPr>
            <w:r>
              <w:rPr>
                <w:rFonts w:hint="eastAsia" w:ascii="仿宋" w:hAnsi="仿宋" w:eastAsia="仿宋" w:cs="仿宋"/>
                <w:sz w:val="18"/>
                <w:szCs w:val="18"/>
              </w:rPr>
              <w:t>县教育局</w:t>
            </w:r>
          </w:p>
        </w:tc>
        <w:tc>
          <w:tcPr>
            <w:tcW w:w="1155" w:type="dxa"/>
            <w:vAlign w:val="center"/>
          </w:tcPr>
          <w:p>
            <w:pPr>
              <w:spacing w:line="240" w:lineRule="exact"/>
              <w:rPr>
                <w:rFonts w:hint="eastAsia" w:ascii="仿宋" w:hAnsi="仿宋" w:eastAsia="仿宋" w:cs="仿宋"/>
                <w:sz w:val="18"/>
                <w:szCs w:val="18"/>
              </w:rPr>
            </w:pPr>
            <w:r>
              <w:rPr>
                <w:rFonts w:hint="eastAsia" w:ascii="仿宋" w:hAnsi="仿宋" w:eastAsia="仿宋" w:cs="仿宋"/>
                <w:sz w:val="18"/>
                <w:szCs w:val="18"/>
              </w:rPr>
              <w:t>■</w:t>
            </w:r>
            <w:r>
              <w:rPr>
                <w:rFonts w:hint="eastAsia" w:ascii="仿宋" w:hAnsi="仿宋" w:eastAsia="仿宋" w:cs="仿宋"/>
                <w:sz w:val="18"/>
                <w:szCs w:val="18"/>
                <w:lang w:val="en-US" w:eastAsia="zh-CN"/>
              </w:rPr>
              <w:t>县</w:t>
            </w:r>
            <w:r>
              <w:rPr>
                <w:rFonts w:hint="eastAsia" w:ascii="仿宋" w:hAnsi="仿宋" w:eastAsia="仿宋" w:cs="仿宋"/>
                <w:sz w:val="18"/>
                <w:szCs w:val="18"/>
              </w:rPr>
              <w:t>政府网站</w:t>
            </w:r>
          </w:p>
          <w:p>
            <w:pPr>
              <w:spacing w:line="240" w:lineRule="exact"/>
              <w:rPr>
                <w:rFonts w:hint="eastAsia" w:ascii="仿宋" w:hAnsi="仿宋" w:eastAsia="仿宋" w:cs="仿宋"/>
                <w:sz w:val="18"/>
                <w:szCs w:val="18"/>
              </w:rPr>
            </w:pPr>
            <w:r>
              <w:rPr>
                <w:rFonts w:hint="eastAsia" w:ascii="仿宋" w:hAnsi="仿宋" w:eastAsia="仿宋" w:cs="仿宋"/>
                <w:sz w:val="18"/>
                <w:szCs w:val="18"/>
              </w:rPr>
              <w:t>■</w:t>
            </w:r>
            <w:r>
              <w:rPr>
                <w:rFonts w:hint="eastAsia" w:ascii="仿宋" w:hAnsi="仿宋" w:eastAsia="仿宋" w:cs="仿宋"/>
                <w:sz w:val="18"/>
                <w:szCs w:val="18"/>
                <w:lang w:val="en-US" w:eastAsia="zh-CN"/>
              </w:rPr>
              <w:t>信用中国</w:t>
            </w:r>
          </w:p>
        </w:tc>
        <w:tc>
          <w:tcPr>
            <w:tcW w:w="649" w:type="dxa"/>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vAlign w:val="center"/>
          </w:tcPr>
          <w:p>
            <w:pPr>
              <w:rPr>
                <w:rFonts w:ascii="仿宋" w:hAnsi="仿宋" w:eastAsia="仿宋" w:cs="仿宋"/>
                <w:sz w:val="18"/>
                <w:szCs w:val="18"/>
              </w:rPr>
            </w:pPr>
          </w:p>
        </w:tc>
        <w:tc>
          <w:tcPr>
            <w:tcW w:w="705" w:type="dxa"/>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vAlign w:val="center"/>
          </w:tcPr>
          <w:p>
            <w:pPr>
              <w:jc w:val="center"/>
              <w:rPr>
                <w:rFonts w:ascii="仿宋" w:hAnsi="仿宋" w:eastAsia="仿宋" w:cs="仿宋"/>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4" w:hRule="atLeast"/>
          <w:jc w:val="center"/>
        </w:trPr>
        <w:tc>
          <w:tcPr>
            <w:tcW w:w="518" w:type="dxa"/>
            <w:vMerge w:val="restart"/>
            <w:vAlign w:val="center"/>
          </w:tcPr>
          <w:p>
            <w:pPr>
              <w:jc w:val="center"/>
              <w:rPr>
                <w:rFonts w:ascii="仿宋" w:hAnsi="仿宋" w:eastAsia="仿宋" w:cs="仿宋"/>
                <w:sz w:val="18"/>
                <w:szCs w:val="18"/>
              </w:rPr>
            </w:pPr>
            <w:r>
              <w:rPr>
                <w:rFonts w:ascii="仿宋" w:hAnsi="仿宋" w:eastAsia="仿宋" w:cs="仿宋"/>
                <w:sz w:val="18"/>
                <w:szCs w:val="18"/>
              </w:rPr>
              <w:t>8</w:t>
            </w:r>
          </w:p>
        </w:tc>
        <w:tc>
          <w:tcPr>
            <w:tcW w:w="518" w:type="dxa"/>
            <w:vMerge w:val="restart"/>
            <w:vAlign w:val="center"/>
          </w:tcPr>
          <w:p>
            <w:pPr>
              <w:jc w:val="center"/>
              <w:rPr>
                <w:rFonts w:ascii="仿宋" w:hAnsi="仿宋" w:eastAsia="仿宋" w:cs="仿宋"/>
                <w:sz w:val="18"/>
                <w:szCs w:val="18"/>
              </w:rPr>
            </w:pPr>
            <w:r>
              <w:rPr>
                <w:rFonts w:hint="eastAsia" w:ascii="仿宋" w:hAnsi="仿宋" w:eastAsia="仿宋" w:cs="仿宋"/>
                <w:sz w:val="18"/>
                <w:szCs w:val="18"/>
              </w:rPr>
              <w:t>重要政策执行情况</w:t>
            </w:r>
          </w:p>
        </w:tc>
        <w:tc>
          <w:tcPr>
            <w:tcW w:w="864" w:type="dxa"/>
            <w:vAlign w:val="center"/>
          </w:tcPr>
          <w:p>
            <w:pPr>
              <w:rPr>
                <w:rFonts w:ascii="仿宋" w:hAnsi="仿宋" w:eastAsia="仿宋" w:cs="仿宋"/>
                <w:sz w:val="18"/>
                <w:szCs w:val="18"/>
              </w:rPr>
            </w:pPr>
            <w:r>
              <w:rPr>
                <w:rFonts w:hint="eastAsia" w:ascii="仿宋" w:hAnsi="仿宋" w:eastAsia="仿宋" w:cs="仿宋"/>
                <w:sz w:val="18"/>
                <w:szCs w:val="18"/>
              </w:rPr>
              <w:t>控辍保学</w:t>
            </w:r>
          </w:p>
        </w:tc>
        <w:tc>
          <w:tcPr>
            <w:tcW w:w="2645" w:type="dxa"/>
            <w:vAlign w:val="center"/>
          </w:tcPr>
          <w:p>
            <w:pPr>
              <w:rPr>
                <w:rFonts w:ascii="仿宋" w:hAnsi="仿宋" w:eastAsia="仿宋" w:cs="仿宋"/>
                <w:sz w:val="18"/>
                <w:szCs w:val="18"/>
              </w:rPr>
            </w:pPr>
            <w:r>
              <w:rPr>
                <w:rFonts w:hint="eastAsia" w:ascii="仿宋" w:hAnsi="仿宋" w:eastAsia="仿宋" w:cs="仿宋"/>
                <w:sz w:val="18"/>
                <w:szCs w:val="18"/>
              </w:rPr>
              <w:t>“一县一策”控辍保学工作方案；年度工作进展情况（含义务教育学生失学、辍学的总体情况，建档立卡家庭贫困学生总体就学情况）；督导检查结果公告；典型经验和有效做法</w:t>
            </w:r>
          </w:p>
        </w:tc>
        <w:tc>
          <w:tcPr>
            <w:tcW w:w="1710" w:type="dxa"/>
            <w:vAlign w:val="center"/>
          </w:tcPr>
          <w:p>
            <w:pPr>
              <w:rPr>
                <w:rFonts w:ascii="仿宋" w:hAnsi="仿宋" w:eastAsia="仿宋" w:cs="仿宋"/>
                <w:sz w:val="18"/>
                <w:szCs w:val="18"/>
              </w:rPr>
            </w:pPr>
            <w:r>
              <w:rPr>
                <w:rFonts w:hint="eastAsia" w:ascii="仿宋" w:hAnsi="仿宋" w:eastAsia="仿宋" w:cs="仿宋"/>
                <w:sz w:val="18"/>
                <w:szCs w:val="18"/>
                <w:lang w:eastAsia="zh-CN"/>
              </w:rPr>
              <w:t>《中华人民共和国政府信息公开条例》</w:t>
            </w:r>
            <w:r>
              <w:rPr>
                <w:rFonts w:hint="eastAsia" w:ascii="仿宋" w:hAnsi="仿宋" w:eastAsia="仿宋" w:cs="仿宋"/>
                <w:sz w:val="18"/>
                <w:szCs w:val="18"/>
              </w:rPr>
              <w:t>、《国务院办公厅关于进一步加强控辍保学提高义务教育巩固水平的通知</w:t>
            </w:r>
          </w:p>
        </w:tc>
        <w:tc>
          <w:tcPr>
            <w:tcW w:w="1365" w:type="dxa"/>
            <w:vAlign w:val="center"/>
          </w:tcPr>
          <w:p>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vAlign w:val="center"/>
          </w:tcPr>
          <w:p>
            <w:pPr>
              <w:rPr>
                <w:rFonts w:ascii="仿宋" w:hAnsi="仿宋" w:eastAsia="仿宋" w:cs="仿宋"/>
                <w:sz w:val="18"/>
                <w:szCs w:val="18"/>
              </w:rPr>
            </w:pPr>
            <w:r>
              <w:rPr>
                <w:rFonts w:hint="eastAsia" w:ascii="仿宋" w:hAnsi="仿宋" w:eastAsia="仿宋" w:cs="仿宋"/>
                <w:sz w:val="18"/>
                <w:szCs w:val="18"/>
              </w:rPr>
              <w:t>县教育局</w:t>
            </w:r>
          </w:p>
        </w:tc>
        <w:tc>
          <w:tcPr>
            <w:tcW w:w="1155" w:type="dxa"/>
            <w:vAlign w:val="center"/>
          </w:tcPr>
          <w:p>
            <w:pPr>
              <w:spacing w:line="240" w:lineRule="exact"/>
              <w:rPr>
                <w:rFonts w:ascii="仿宋" w:hAnsi="仿宋" w:eastAsia="仿宋" w:cs="仿宋"/>
                <w:sz w:val="18"/>
                <w:szCs w:val="18"/>
              </w:rPr>
            </w:pPr>
            <w:r>
              <w:rPr>
                <w:rFonts w:hint="eastAsia" w:ascii="仿宋" w:hAnsi="仿宋" w:eastAsia="仿宋" w:cs="仿宋"/>
                <w:sz w:val="18"/>
                <w:szCs w:val="18"/>
              </w:rPr>
              <w:t>■</w:t>
            </w:r>
            <w:r>
              <w:rPr>
                <w:rFonts w:hint="eastAsia" w:ascii="仿宋" w:hAnsi="仿宋" w:eastAsia="仿宋" w:cs="仿宋"/>
                <w:sz w:val="18"/>
                <w:szCs w:val="18"/>
                <w:lang w:val="en-US" w:eastAsia="zh-CN"/>
              </w:rPr>
              <w:t>县</w:t>
            </w:r>
            <w:r>
              <w:rPr>
                <w:rFonts w:hint="eastAsia" w:ascii="仿宋" w:hAnsi="仿宋" w:eastAsia="仿宋" w:cs="仿宋"/>
                <w:sz w:val="18"/>
                <w:szCs w:val="18"/>
              </w:rPr>
              <w:t>政府网站</w:t>
            </w:r>
          </w:p>
          <w:p>
            <w:pPr>
              <w:spacing w:line="240" w:lineRule="exact"/>
              <w:jc w:val="left"/>
              <w:rPr>
                <w:rFonts w:ascii="仿宋" w:hAnsi="仿宋" w:eastAsia="仿宋" w:cs="仿宋"/>
                <w:sz w:val="18"/>
                <w:szCs w:val="18"/>
              </w:rPr>
            </w:pPr>
          </w:p>
        </w:tc>
        <w:tc>
          <w:tcPr>
            <w:tcW w:w="649" w:type="dxa"/>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vAlign w:val="center"/>
          </w:tcPr>
          <w:p>
            <w:pPr>
              <w:rPr>
                <w:rFonts w:ascii="仿宋" w:hAnsi="仿宋" w:eastAsia="仿宋" w:cs="仿宋"/>
                <w:sz w:val="18"/>
                <w:szCs w:val="18"/>
              </w:rPr>
            </w:pPr>
            <w:r>
              <w:rPr>
                <w:rFonts w:hint="eastAsia" w:ascii="仿宋" w:hAnsi="仿宋" w:eastAsia="仿宋" w:cs="仿宋"/>
                <w:sz w:val="18"/>
                <w:szCs w:val="18"/>
              </w:rPr>
              <w:t>　</w:t>
            </w:r>
          </w:p>
        </w:tc>
        <w:tc>
          <w:tcPr>
            <w:tcW w:w="705" w:type="dxa"/>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vAlign w:val="center"/>
          </w:tcPr>
          <w:p>
            <w:pPr>
              <w:rPr>
                <w:rFonts w:ascii="仿宋" w:hAnsi="仿宋" w:eastAsia="仿宋" w:cs="仿宋"/>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vAlign w:val="center"/>
          </w:tcPr>
          <w:p>
            <w:pPr>
              <w:jc w:val="center"/>
              <w:rPr>
                <w:rFonts w:ascii="仿宋" w:hAnsi="仿宋" w:eastAsia="仿宋" w:cs="仿宋"/>
                <w:sz w:val="18"/>
                <w:szCs w:val="18"/>
              </w:rPr>
            </w:pPr>
          </w:p>
        </w:tc>
        <w:tc>
          <w:tcPr>
            <w:tcW w:w="518" w:type="dxa"/>
            <w:vMerge w:val="continue"/>
            <w:vAlign w:val="center"/>
          </w:tcPr>
          <w:p>
            <w:pPr>
              <w:jc w:val="center"/>
              <w:rPr>
                <w:rFonts w:ascii="仿宋" w:hAnsi="仿宋" w:eastAsia="仿宋" w:cs="仿宋"/>
                <w:sz w:val="18"/>
                <w:szCs w:val="18"/>
              </w:rPr>
            </w:pPr>
          </w:p>
        </w:tc>
        <w:tc>
          <w:tcPr>
            <w:tcW w:w="864" w:type="dxa"/>
            <w:vMerge w:val="restart"/>
            <w:vAlign w:val="center"/>
          </w:tcPr>
          <w:p>
            <w:pPr>
              <w:rPr>
                <w:rFonts w:ascii="仿宋" w:hAnsi="仿宋" w:eastAsia="仿宋" w:cs="仿宋"/>
                <w:sz w:val="18"/>
                <w:szCs w:val="18"/>
              </w:rPr>
            </w:pPr>
            <w:r>
              <w:rPr>
                <w:rFonts w:hint="eastAsia" w:ascii="仿宋" w:hAnsi="仿宋" w:eastAsia="仿宋" w:cs="仿宋"/>
                <w:sz w:val="18"/>
                <w:szCs w:val="18"/>
              </w:rPr>
              <w:t>农村义务教育学生营养改善计划</w:t>
            </w:r>
          </w:p>
        </w:tc>
        <w:tc>
          <w:tcPr>
            <w:tcW w:w="2645" w:type="dxa"/>
            <w:vAlign w:val="center"/>
          </w:tcPr>
          <w:p>
            <w:pPr>
              <w:rPr>
                <w:rFonts w:hint="eastAsia" w:ascii="仿宋" w:hAnsi="仿宋" w:eastAsia="仿宋" w:cs="仿宋"/>
                <w:sz w:val="18"/>
                <w:szCs w:val="18"/>
                <w:lang w:eastAsia="zh-CN"/>
              </w:rPr>
            </w:pPr>
            <w:r>
              <w:rPr>
                <w:rFonts w:hint="eastAsia" w:ascii="仿宋" w:hAnsi="仿宋" w:eastAsia="仿宋" w:cs="仿宋"/>
                <w:sz w:val="18"/>
                <w:szCs w:val="18"/>
              </w:rPr>
              <w:t>有关政策法规、规章、规范性文件；组织机构和职责，举报电话、信箱或电子邮箱</w:t>
            </w:r>
          </w:p>
          <w:p>
            <w:pPr>
              <w:rPr>
                <w:rFonts w:ascii="仿宋" w:hAnsi="仿宋" w:eastAsia="仿宋" w:cs="仿宋"/>
                <w:sz w:val="18"/>
                <w:szCs w:val="18"/>
              </w:rPr>
            </w:pPr>
            <w:r>
              <w:rPr>
                <w:rFonts w:hint="eastAsia" w:ascii="仿宋" w:hAnsi="仿宋" w:eastAsia="仿宋" w:cs="仿宋"/>
                <w:sz w:val="18"/>
                <w:szCs w:val="18"/>
              </w:rPr>
              <w:t>；供餐企业、托餐家庭名单</w:t>
            </w:r>
          </w:p>
        </w:tc>
        <w:tc>
          <w:tcPr>
            <w:tcW w:w="1710" w:type="dxa"/>
            <w:vMerge w:val="restart"/>
            <w:vAlign w:val="center"/>
          </w:tcPr>
          <w:p>
            <w:pPr>
              <w:jc w:val="center"/>
              <w:rPr>
                <w:rFonts w:hint="eastAsia" w:ascii="仿宋" w:hAnsi="仿宋" w:eastAsia="仿宋" w:cs="仿宋"/>
                <w:sz w:val="18"/>
                <w:szCs w:val="18"/>
                <w:lang w:eastAsia="zh-CN"/>
              </w:rPr>
            </w:pPr>
            <w:r>
              <w:rPr>
                <w:rFonts w:hint="eastAsia" w:ascii="仿宋" w:hAnsi="仿宋" w:eastAsia="仿宋" w:cs="仿宋"/>
                <w:sz w:val="18"/>
                <w:szCs w:val="18"/>
                <w:lang w:eastAsia="zh-CN"/>
              </w:rPr>
              <w:t>《中华人民共和国政府信息公开条例》</w:t>
            </w:r>
          </w:p>
          <w:p>
            <w:pPr>
              <w:jc w:val="center"/>
              <w:rPr>
                <w:rFonts w:ascii="仿宋" w:hAnsi="仿宋" w:eastAsia="仿宋" w:cs="仿宋"/>
                <w:sz w:val="18"/>
                <w:szCs w:val="18"/>
              </w:rPr>
            </w:pPr>
            <w:r>
              <w:rPr>
                <w:rFonts w:hint="eastAsia" w:ascii="仿宋" w:hAnsi="仿宋" w:eastAsia="仿宋" w:cs="仿宋"/>
                <w:sz w:val="18"/>
                <w:szCs w:val="18"/>
              </w:rPr>
              <w:t>《国务院办公厅关于实施农村义务教育学生营养改善计划的意见》《教育部等十五部门关于印发〈农村义务教育学生营养改善计划实施细则〉等五个配套文件的通知》</w:t>
            </w:r>
          </w:p>
        </w:tc>
        <w:tc>
          <w:tcPr>
            <w:tcW w:w="1365" w:type="dxa"/>
            <w:vAlign w:val="center"/>
          </w:tcPr>
          <w:p>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vAlign w:val="center"/>
          </w:tcPr>
          <w:p>
            <w:pPr>
              <w:rPr>
                <w:rFonts w:ascii="仿宋" w:hAnsi="仿宋" w:eastAsia="仿宋" w:cs="仿宋"/>
                <w:sz w:val="18"/>
                <w:szCs w:val="18"/>
              </w:rPr>
            </w:pPr>
            <w:r>
              <w:rPr>
                <w:rFonts w:hint="eastAsia" w:ascii="仿宋" w:hAnsi="仿宋" w:eastAsia="仿宋" w:cs="仿宋"/>
                <w:sz w:val="18"/>
                <w:szCs w:val="18"/>
              </w:rPr>
              <w:t>县教育局</w:t>
            </w:r>
          </w:p>
        </w:tc>
        <w:tc>
          <w:tcPr>
            <w:tcW w:w="1155" w:type="dxa"/>
            <w:vAlign w:val="center"/>
          </w:tcPr>
          <w:p>
            <w:pPr>
              <w:spacing w:line="240" w:lineRule="exact"/>
              <w:jc w:val="left"/>
              <w:rPr>
                <w:rFonts w:ascii="仿宋" w:hAnsi="仿宋" w:eastAsia="仿宋" w:cs="仿宋"/>
                <w:sz w:val="18"/>
                <w:szCs w:val="18"/>
              </w:rPr>
            </w:pPr>
            <w:r>
              <w:rPr>
                <w:rFonts w:hint="eastAsia" w:ascii="仿宋" w:hAnsi="仿宋" w:eastAsia="仿宋" w:cs="仿宋"/>
                <w:sz w:val="18"/>
                <w:szCs w:val="18"/>
              </w:rPr>
              <w:t>■</w:t>
            </w:r>
            <w:r>
              <w:rPr>
                <w:rFonts w:hint="eastAsia" w:ascii="仿宋" w:hAnsi="仿宋" w:eastAsia="仿宋" w:cs="仿宋"/>
                <w:sz w:val="18"/>
                <w:szCs w:val="18"/>
                <w:lang w:val="en-US" w:eastAsia="zh-CN"/>
              </w:rPr>
              <w:t>县</w:t>
            </w:r>
            <w:r>
              <w:rPr>
                <w:rFonts w:hint="eastAsia" w:ascii="仿宋" w:hAnsi="仿宋" w:eastAsia="仿宋" w:cs="仿宋"/>
                <w:sz w:val="18"/>
                <w:szCs w:val="18"/>
              </w:rPr>
              <w:t>政府网站</w:t>
            </w:r>
          </w:p>
          <w:p>
            <w:pPr>
              <w:spacing w:line="240" w:lineRule="exact"/>
              <w:jc w:val="left"/>
              <w:rPr>
                <w:rFonts w:ascii="仿宋" w:hAnsi="仿宋" w:eastAsia="仿宋" w:cs="仿宋"/>
                <w:sz w:val="18"/>
                <w:szCs w:val="18"/>
              </w:rPr>
            </w:pPr>
            <w:r>
              <w:rPr>
                <w:rFonts w:ascii="仿宋" w:hAnsi="仿宋" w:eastAsia="仿宋" w:cs="仿宋"/>
                <w:sz w:val="18"/>
                <w:szCs w:val="18"/>
              </w:rPr>
              <w:t xml:space="preserve">  </w:t>
            </w:r>
          </w:p>
        </w:tc>
        <w:tc>
          <w:tcPr>
            <w:tcW w:w="649" w:type="dxa"/>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vAlign w:val="center"/>
          </w:tcPr>
          <w:p>
            <w:pPr>
              <w:jc w:val="center"/>
              <w:rPr>
                <w:rFonts w:ascii="仿宋" w:hAnsi="仿宋" w:eastAsia="仿宋" w:cs="仿宋"/>
                <w:sz w:val="18"/>
                <w:szCs w:val="18"/>
              </w:rPr>
            </w:pPr>
            <w:r>
              <w:rPr>
                <w:rFonts w:hint="eastAsia" w:ascii="仿宋" w:hAnsi="仿宋" w:eastAsia="仿宋" w:cs="仿宋"/>
                <w:sz w:val="18"/>
                <w:szCs w:val="18"/>
              </w:rPr>
              <w:t>　</w:t>
            </w:r>
          </w:p>
        </w:tc>
        <w:tc>
          <w:tcPr>
            <w:tcW w:w="705" w:type="dxa"/>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vAlign w:val="center"/>
          </w:tcPr>
          <w:p>
            <w:pPr>
              <w:jc w:val="center"/>
              <w:rPr>
                <w:rFonts w:ascii="仿宋" w:hAnsi="仿宋" w:eastAsia="仿宋" w:cs="仿宋"/>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vAlign w:val="center"/>
          </w:tcPr>
          <w:p>
            <w:pPr>
              <w:rPr>
                <w:rFonts w:ascii="仿宋" w:hAnsi="仿宋" w:eastAsia="仿宋" w:cs="仿宋"/>
                <w:sz w:val="18"/>
                <w:szCs w:val="18"/>
              </w:rPr>
            </w:pPr>
          </w:p>
        </w:tc>
        <w:tc>
          <w:tcPr>
            <w:tcW w:w="518" w:type="dxa"/>
            <w:vMerge w:val="continue"/>
            <w:vAlign w:val="center"/>
          </w:tcPr>
          <w:p>
            <w:pPr>
              <w:rPr>
                <w:rFonts w:ascii="仿宋" w:hAnsi="仿宋" w:eastAsia="仿宋" w:cs="仿宋"/>
                <w:sz w:val="18"/>
                <w:szCs w:val="18"/>
              </w:rPr>
            </w:pPr>
          </w:p>
        </w:tc>
        <w:tc>
          <w:tcPr>
            <w:tcW w:w="864" w:type="dxa"/>
            <w:vMerge w:val="continue"/>
            <w:vAlign w:val="center"/>
          </w:tcPr>
          <w:p>
            <w:pPr>
              <w:rPr>
                <w:rFonts w:ascii="仿宋" w:hAnsi="仿宋" w:eastAsia="仿宋" w:cs="仿宋"/>
                <w:sz w:val="18"/>
                <w:szCs w:val="18"/>
              </w:rPr>
            </w:pPr>
          </w:p>
        </w:tc>
        <w:tc>
          <w:tcPr>
            <w:tcW w:w="2645" w:type="dxa"/>
            <w:vAlign w:val="center"/>
          </w:tcPr>
          <w:p>
            <w:pPr>
              <w:rPr>
                <w:rFonts w:ascii="仿宋" w:hAnsi="仿宋" w:eastAsia="仿宋" w:cs="仿宋"/>
                <w:sz w:val="18"/>
                <w:szCs w:val="18"/>
              </w:rPr>
            </w:pPr>
            <w:r>
              <w:rPr>
                <w:rFonts w:hint="eastAsia" w:ascii="仿宋" w:hAnsi="仿宋" w:eastAsia="仿宋" w:cs="仿宋"/>
                <w:sz w:val="18"/>
                <w:szCs w:val="18"/>
              </w:rPr>
              <w:t>学校食堂饭菜价格、带量食谱；学校膳食委员会名单；学校管理人员陪餐情况；食品安全突发事件应急预案</w:t>
            </w:r>
          </w:p>
        </w:tc>
        <w:tc>
          <w:tcPr>
            <w:tcW w:w="1710" w:type="dxa"/>
            <w:vMerge w:val="continue"/>
            <w:vAlign w:val="center"/>
          </w:tcPr>
          <w:p>
            <w:pPr>
              <w:rPr>
                <w:rFonts w:ascii="仿宋" w:hAnsi="仿宋" w:eastAsia="仿宋" w:cs="仿宋"/>
                <w:sz w:val="18"/>
                <w:szCs w:val="18"/>
              </w:rPr>
            </w:pPr>
          </w:p>
        </w:tc>
        <w:tc>
          <w:tcPr>
            <w:tcW w:w="1365" w:type="dxa"/>
            <w:vAlign w:val="center"/>
          </w:tcPr>
          <w:p>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vAlign w:val="center"/>
          </w:tcPr>
          <w:p>
            <w:pPr>
              <w:rPr>
                <w:rFonts w:ascii="仿宋" w:hAnsi="仿宋" w:eastAsia="仿宋" w:cs="仿宋"/>
                <w:sz w:val="18"/>
                <w:szCs w:val="18"/>
              </w:rPr>
            </w:pPr>
            <w:r>
              <w:rPr>
                <w:rFonts w:hint="eastAsia" w:ascii="仿宋" w:hAnsi="仿宋" w:eastAsia="仿宋" w:cs="仿宋"/>
                <w:sz w:val="18"/>
                <w:szCs w:val="18"/>
              </w:rPr>
              <w:t>实施营养改善计划的试点学校</w:t>
            </w:r>
          </w:p>
        </w:tc>
        <w:tc>
          <w:tcPr>
            <w:tcW w:w="1155" w:type="dxa"/>
            <w:vAlign w:val="center"/>
          </w:tcPr>
          <w:p>
            <w:pPr>
              <w:spacing w:line="240" w:lineRule="exact"/>
              <w:jc w:val="left"/>
              <w:rPr>
                <w:rFonts w:ascii="仿宋" w:hAnsi="仿宋" w:eastAsia="仿宋" w:cs="仿宋"/>
                <w:sz w:val="18"/>
                <w:szCs w:val="18"/>
              </w:rPr>
            </w:pPr>
            <w:r>
              <w:rPr>
                <w:rFonts w:hint="eastAsia" w:ascii="仿宋" w:hAnsi="仿宋" w:eastAsia="仿宋" w:cs="仿宋"/>
                <w:sz w:val="18"/>
                <w:szCs w:val="18"/>
              </w:rPr>
              <w:t>■</w:t>
            </w:r>
            <w:r>
              <w:rPr>
                <w:rFonts w:hint="eastAsia" w:ascii="仿宋" w:hAnsi="仿宋" w:eastAsia="仿宋" w:cs="仿宋"/>
                <w:sz w:val="18"/>
                <w:szCs w:val="18"/>
                <w:lang w:val="en-US" w:eastAsia="zh-CN"/>
              </w:rPr>
              <w:t>县</w:t>
            </w:r>
            <w:r>
              <w:rPr>
                <w:rFonts w:hint="eastAsia" w:ascii="仿宋" w:hAnsi="仿宋" w:eastAsia="仿宋" w:cs="仿宋"/>
                <w:sz w:val="18"/>
                <w:szCs w:val="18"/>
              </w:rPr>
              <w:t>政府网站</w:t>
            </w:r>
          </w:p>
        </w:tc>
        <w:tc>
          <w:tcPr>
            <w:tcW w:w="649" w:type="dxa"/>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vAlign w:val="center"/>
          </w:tcPr>
          <w:p>
            <w:pPr>
              <w:jc w:val="center"/>
              <w:rPr>
                <w:rFonts w:ascii="仿宋" w:hAnsi="仿宋" w:eastAsia="仿宋" w:cs="仿宋"/>
                <w:sz w:val="18"/>
                <w:szCs w:val="18"/>
              </w:rPr>
            </w:pPr>
            <w:r>
              <w:rPr>
                <w:rFonts w:hint="eastAsia" w:ascii="仿宋" w:hAnsi="仿宋" w:eastAsia="仿宋" w:cs="仿宋"/>
                <w:sz w:val="18"/>
                <w:szCs w:val="18"/>
              </w:rPr>
              <w:t>　</w:t>
            </w:r>
          </w:p>
        </w:tc>
        <w:tc>
          <w:tcPr>
            <w:tcW w:w="705" w:type="dxa"/>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vAlign w:val="center"/>
          </w:tcPr>
          <w:p>
            <w:pPr>
              <w:jc w:val="center"/>
              <w:rPr>
                <w:rFonts w:ascii="仿宋" w:hAnsi="仿宋" w:eastAsia="仿宋" w:cs="仿宋"/>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vAlign w:val="center"/>
          </w:tcPr>
          <w:p>
            <w:pPr>
              <w:rPr>
                <w:rFonts w:ascii="仿宋" w:hAnsi="仿宋" w:eastAsia="仿宋" w:cs="仿宋"/>
                <w:sz w:val="18"/>
                <w:szCs w:val="18"/>
              </w:rPr>
            </w:pPr>
          </w:p>
        </w:tc>
        <w:tc>
          <w:tcPr>
            <w:tcW w:w="518" w:type="dxa"/>
            <w:vMerge w:val="continue"/>
            <w:vAlign w:val="center"/>
          </w:tcPr>
          <w:p>
            <w:pPr>
              <w:rPr>
                <w:rFonts w:ascii="仿宋" w:hAnsi="仿宋" w:eastAsia="仿宋" w:cs="仿宋"/>
                <w:sz w:val="18"/>
                <w:szCs w:val="18"/>
              </w:rPr>
            </w:pPr>
          </w:p>
        </w:tc>
        <w:tc>
          <w:tcPr>
            <w:tcW w:w="864" w:type="dxa"/>
            <w:vMerge w:val="continue"/>
            <w:vAlign w:val="center"/>
          </w:tcPr>
          <w:p>
            <w:pPr>
              <w:rPr>
                <w:rFonts w:ascii="仿宋" w:hAnsi="仿宋" w:eastAsia="仿宋" w:cs="仿宋"/>
                <w:sz w:val="18"/>
                <w:szCs w:val="18"/>
              </w:rPr>
            </w:pPr>
          </w:p>
        </w:tc>
        <w:tc>
          <w:tcPr>
            <w:tcW w:w="2645" w:type="dxa"/>
            <w:vAlign w:val="center"/>
          </w:tcPr>
          <w:p>
            <w:pPr>
              <w:rPr>
                <w:rFonts w:ascii="仿宋" w:hAnsi="仿宋" w:eastAsia="仿宋" w:cs="仿宋"/>
                <w:sz w:val="18"/>
                <w:szCs w:val="18"/>
              </w:rPr>
            </w:pPr>
            <w:r>
              <w:rPr>
                <w:rFonts w:hint="eastAsia" w:ascii="仿宋" w:hAnsi="仿宋" w:eastAsia="仿宋" w:cs="仿宋"/>
                <w:sz w:val="18"/>
                <w:szCs w:val="18"/>
              </w:rPr>
              <w:t>供餐企业（单位）配套管理制度，食品安全责任人、供餐方签约人；食品安全突发事件应急预案</w:t>
            </w:r>
          </w:p>
        </w:tc>
        <w:tc>
          <w:tcPr>
            <w:tcW w:w="1710" w:type="dxa"/>
            <w:vMerge w:val="continue"/>
            <w:vAlign w:val="center"/>
          </w:tcPr>
          <w:p>
            <w:pPr>
              <w:rPr>
                <w:rFonts w:ascii="仿宋" w:hAnsi="仿宋" w:eastAsia="仿宋" w:cs="仿宋"/>
                <w:sz w:val="18"/>
                <w:szCs w:val="18"/>
              </w:rPr>
            </w:pPr>
          </w:p>
        </w:tc>
        <w:tc>
          <w:tcPr>
            <w:tcW w:w="1365" w:type="dxa"/>
            <w:vAlign w:val="center"/>
          </w:tcPr>
          <w:p>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vAlign w:val="center"/>
          </w:tcPr>
          <w:p>
            <w:pPr>
              <w:rPr>
                <w:rFonts w:ascii="仿宋" w:hAnsi="仿宋" w:eastAsia="仿宋" w:cs="仿宋"/>
                <w:sz w:val="18"/>
                <w:szCs w:val="18"/>
              </w:rPr>
            </w:pPr>
            <w:r>
              <w:rPr>
                <w:rFonts w:hint="eastAsia" w:ascii="仿宋" w:hAnsi="仿宋" w:eastAsia="仿宋" w:cs="仿宋"/>
                <w:sz w:val="18"/>
                <w:szCs w:val="18"/>
              </w:rPr>
              <w:t>实施营养改善计划的供餐企业（单位）</w:t>
            </w:r>
          </w:p>
        </w:tc>
        <w:tc>
          <w:tcPr>
            <w:tcW w:w="1155" w:type="dxa"/>
            <w:vAlign w:val="center"/>
          </w:tcPr>
          <w:p>
            <w:pPr>
              <w:spacing w:line="240" w:lineRule="exact"/>
              <w:jc w:val="left"/>
              <w:rPr>
                <w:rFonts w:ascii="仿宋" w:hAnsi="仿宋" w:eastAsia="仿宋" w:cs="仿宋"/>
                <w:sz w:val="18"/>
                <w:szCs w:val="18"/>
              </w:rPr>
            </w:pPr>
            <w:r>
              <w:rPr>
                <w:rFonts w:hint="eastAsia" w:ascii="仿宋" w:hAnsi="仿宋" w:eastAsia="仿宋" w:cs="仿宋"/>
                <w:sz w:val="18"/>
                <w:szCs w:val="18"/>
              </w:rPr>
              <w:t>■</w:t>
            </w:r>
            <w:r>
              <w:rPr>
                <w:rFonts w:hint="eastAsia" w:ascii="仿宋" w:hAnsi="仿宋" w:eastAsia="仿宋" w:cs="仿宋"/>
                <w:sz w:val="18"/>
                <w:szCs w:val="18"/>
                <w:lang w:val="en-US" w:eastAsia="zh-CN"/>
              </w:rPr>
              <w:t>县</w:t>
            </w:r>
            <w:r>
              <w:rPr>
                <w:rFonts w:hint="eastAsia" w:ascii="仿宋" w:hAnsi="仿宋" w:eastAsia="仿宋" w:cs="仿宋"/>
                <w:sz w:val="18"/>
                <w:szCs w:val="18"/>
              </w:rPr>
              <w:t>政府网站</w:t>
            </w:r>
            <w:r>
              <w:rPr>
                <w:rFonts w:ascii="仿宋" w:hAnsi="仿宋" w:eastAsia="仿宋" w:cs="仿宋"/>
                <w:sz w:val="18"/>
                <w:szCs w:val="18"/>
              </w:rPr>
              <w:t xml:space="preserve">  </w:t>
            </w:r>
          </w:p>
          <w:p>
            <w:pPr>
              <w:spacing w:line="240" w:lineRule="exact"/>
              <w:jc w:val="left"/>
              <w:rPr>
                <w:rFonts w:ascii="仿宋" w:hAnsi="仿宋" w:eastAsia="仿宋" w:cs="仿宋"/>
                <w:sz w:val="18"/>
                <w:szCs w:val="18"/>
              </w:rPr>
            </w:pPr>
            <w:r>
              <w:rPr>
                <w:rFonts w:ascii="仿宋" w:hAnsi="仿宋" w:eastAsia="仿宋" w:cs="仿宋"/>
                <w:sz w:val="18"/>
                <w:szCs w:val="18"/>
              </w:rPr>
              <w:t xml:space="preserve"> </w:t>
            </w:r>
          </w:p>
        </w:tc>
        <w:tc>
          <w:tcPr>
            <w:tcW w:w="649" w:type="dxa"/>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vAlign w:val="center"/>
          </w:tcPr>
          <w:p>
            <w:pPr>
              <w:jc w:val="center"/>
              <w:rPr>
                <w:rFonts w:ascii="仿宋" w:hAnsi="仿宋" w:eastAsia="仿宋" w:cs="仿宋"/>
                <w:sz w:val="18"/>
                <w:szCs w:val="18"/>
              </w:rPr>
            </w:pPr>
            <w:r>
              <w:rPr>
                <w:rFonts w:hint="eastAsia" w:ascii="仿宋" w:hAnsi="仿宋" w:eastAsia="仿宋" w:cs="仿宋"/>
                <w:sz w:val="18"/>
                <w:szCs w:val="18"/>
              </w:rPr>
              <w:t>　</w:t>
            </w:r>
          </w:p>
        </w:tc>
        <w:tc>
          <w:tcPr>
            <w:tcW w:w="705" w:type="dxa"/>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vAlign w:val="center"/>
          </w:tcPr>
          <w:p>
            <w:pPr>
              <w:jc w:val="center"/>
              <w:rPr>
                <w:rFonts w:ascii="仿宋" w:hAnsi="仿宋" w:eastAsia="仿宋" w:cs="仿宋"/>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restart"/>
            <w:vAlign w:val="center"/>
          </w:tcPr>
          <w:p>
            <w:pPr>
              <w:jc w:val="center"/>
              <w:rPr>
                <w:rFonts w:hint="eastAsia" w:ascii="仿宋" w:hAnsi="仿宋" w:eastAsia="仿宋" w:cs="仿宋"/>
                <w:sz w:val="18"/>
                <w:szCs w:val="18"/>
                <w:lang w:val="en-US" w:eastAsia="zh-CN"/>
              </w:rPr>
            </w:pPr>
            <w:r>
              <w:rPr>
                <w:rFonts w:hint="eastAsia" w:ascii="仿宋" w:hAnsi="仿宋" w:eastAsia="仿宋" w:cs="仿宋"/>
                <w:sz w:val="18"/>
                <w:szCs w:val="18"/>
                <w:lang w:val="en-US" w:eastAsia="zh-CN"/>
              </w:rPr>
              <w:t>8</w:t>
            </w:r>
          </w:p>
        </w:tc>
        <w:tc>
          <w:tcPr>
            <w:tcW w:w="518" w:type="dxa"/>
            <w:vMerge w:val="restart"/>
            <w:vAlign w:val="center"/>
          </w:tcPr>
          <w:p>
            <w:pPr>
              <w:jc w:val="center"/>
              <w:rPr>
                <w:rFonts w:ascii="仿宋" w:hAnsi="仿宋" w:eastAsia="仿宋" w:cs="仿宋"/>
                <w:sz w:val="18"/>
                <w:szCs w:val="18"/>
              </w:rPr>
            </w:pPr>
            <w:r>
              <w:rPr>
                <w:rFonts w:hint="eastAsia" w:ascii="仿宋" w:hAnsi="仿宋" w:eastAsia="仿宋" w:cs="仿宋"/>
                <w:sz w:val="18"/>
                <w:szCs w:val="18"/>
              </w:rPr>
              <w:t>重要政策执行情况</w:t>
            </w:r>
          </w:p>
        </w:tc>
        <w:tc>
          <w:tcPr>
            <w:tcW w:w="864" w:type="dxa"/>
            <w:vAlign w:val="center"/>
          </w:tcPr>
          <w:p>
            <w:pPr>
              <w:jc w:val="center"/>
              <w:rPr>
                <w:rFonts w:ascii="仿宋" w:hAnsi="仿宋" w:eastAsia="仿宋" w:cs="仿宋"/>
                <w:sz w:val="18"/>
                <w:szCs w:val="18"/>
              </w:rPr>
            </w:pPr>
            <w:r>
              <w:rPr>
                <w:rFonts w:hint="eastAsia" w:ascii="仿宋" w:hAnsi="仿宋" w:eastAsia="仿宋" w:cs="仿宋"/>
                <w:sz w:val="18"/>
                <w:szCs w:val="18"/>
              </w:rPr>
              <w:t>学校体育评价</w:t>
            </w:r>
          </w:p>
        </w:tc>
        <w:tc>
          <w:tcPr>
            <w:tcW w:w="2645" w:type="dxa"/>
            <w:vAlign w:val="center"/>
          </w:tcPr>
          <w:p>
            <w:pPr>
              <w:rPr>
                <w:rFonts w:ascii="仿宋" w:hAnsi="仿宋" w:eastAsia="仿宋" w:cs="仿宋"/>
                <w:sz w:val="18"/>
                <w:szCs w:val="18"/>
              </w:rPr>
            </w:pPr>
            <w:r>
              <w:rPr>
                <w:rFonts w:hint="eastAsia" w:ascii="仿宋" w:hAnsi="仿宋" w:eastAsia="仿宋" w:cs="仿宋"/>
                <w:sz w:val="18"/>
                <w:szCs w:val="18"/>
              </w:rPr>
              <w:t>学校体育工作自评结果（体育课、体育训练、体育比赛、体育教师、体育场地、条件保障等）；学校体育发展年度报告（重点反映体育教学改革、体育教师配备、体育经费投入和体育场地设施、学生体质健康测试等方面的情况）</w:t>
            </w:r>
          </w:p>
        </w:tc>
        <w:tc>
          <w:tcPr>
            <w:tcW w:w="1710" w:type="dxa"/>
            <w:vAlign w:val="center"/>
          </w:tcPr>
          <w:p>
            <w:pPr>
              <w:rPr>
                <w:rFonts w:ascii="仿宋" w:hAnsi="仿宋" w:eastAsia="仿宋" w:cs="仿宋"/>
                <w:sz w:val="18"/>
                <w:szCs w:val="18"/>
              </w:rPr>
            </w:pPr>
            <w:r>
              <w:rPr>
                <w:rFonts w:hint="eastAsia" w:ascii="仿宋" w:hAnsi="仿宋" w:eastAsia="仿宋" w:cs="仿宋"/>
                <w:sz w:val="18"/>
                <w:szCs w:val="18"/>
                <w:lang w:eastAsia="zh-CN"/>
              </w:rPr>
              <w:t>《中华人民共和国政府信息公开条例》</w:t>
            </w:r>
            <w:r>
              <w:rPr>
                <w:rFonts w:hint="eastAsia" w:ascii="仿宋" w:hAnsi="仿宋" w:eastAsia="仿宋" w:cs="仿宋"/>
                <w:sz w:val="18"/>
                <w:szCs w:val="18"/>
              </w:rPr>
              <w:t>、教育部关于印发《学生体质健康监测评价办法》等三个文件的通知</w:t>
            </w:r>
          </w:p>
        </w:tc>
        <w:tc>
          <w:tcPr>
            <w:tcW w:w="1365" w:type="dxa"/>
            <w:vAlign w:val="center"/>
          </w:tcPr>
          <w:p>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vAlign w:val="center"/>
          </w:tcPr>
          <w:p>
            <w:pPr>
              <w:rPr>
                <w:rFonts w:ascii="仿宋" w:hAnsi="仿宋" w:eastAsia="仿宋" w:cs="仿宋"/>
                <w:sz w:val="18"/>
                <w:szCs w:val="18"/>
              </w:rPr>
            </w:pPr>
            <w:r>
              <w:rPr>
                <w:rFonts w:hint="eastAsia" w:ascii="仿宋" w:hAnsi="仿宋" w:eastAsia="仿宋" w:cs="仿宋"/>
                <w:sz w:val="18"/>
                <w:szCs w:val="18"/>
              </w:rPr>
              <w:t>县教育局</w:t>
            </w:r>
          </w:p>
        </w:tc>
        <w:tc>
          <w:tcPr>
            <w:tcW w:w="1155" w:type="dxa"/>
            <w:vAlign w:val="center"/>
          </w:tcPr>
          <w:p>
            <w:pPr>
              <w:rPr>
                <w:rFonts w:ascii="仿宋" w:hAnsi="仿宋" w:eastAsia="仿宋" w:cs="仿宋"/>
                <w:sz w:val="18"/>
                <w:szCs w:val="18"/>
              </w:rPr>
            </w:pPr>
            <w:r>
              <w:rPr>
                <w:rFonts w:hint="eastAsia" w:ascii="仿宋" w:hAnsi="仿宋" w:eastAsia="仿宋" w:cs="仿宋"/>
                <w:sz w:val="18"/>
                <w:szCs w:val="18"/>
              </w:rPr>
              <w:t>■</w:t>
            </w:r>
            <w:r>
              <w:rPr>
                <w:rFonts w:hint="eastAsia" w:ascii="仿宋" w:hAnsi="仿宋" w:eastAsia="仿宋" w:cs="仿宋"/>
                <w:sz w:val="18"/>
                <w:szCs w:val="18"/>
                <w:lang w:val="en-US" w:eastAsia="zh-CN"/>
              </w:rPr>
              <w:t>县</w:t>
            </w:r>
            <w:r>
              <w:rPr>
                <w:rFonts w:hint="eastAsia" w:ascii="仿宋" w:hAnsi="仿宋" w:eastAsia="仿宋" w:cs="仿宋"/>
                <w:sz w:val="18"/>
                <w:szCs w:val="18"/>
              </w:rPr>
              <w:t>政府网站</w:t>
            </w:r>
            <w:r>
              <w:rPr>
                <w:rFonts w:ascii="仿宋" w:hAnsi="仿宋" w:eastAsia="仿宋" w:cs="仿宋"/>
                <w:sz w:val="18"/>
                <w:szCs w:val="18"/>
              </w:rPr>
              <w:t xml:space="preserve">  </w:t>
            </w:r>
          </w:p>
        </w:tc>
        <w:tc>
          <w:tcPr>
            <w:tcW w:w="649" w:type="dxa"/>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vAlign w:val="center"/>
          </w:tcPr>
          <w:p>
            <w:pPr>
              <w:jc w:val="center"/>
              <w:rPr>
                <w:rFonts w:ascii="仿宋" w:hAnsi="仿宋" w:eastAsia="仿宋" w:cs="仿宋"/>
                <w:sz w:val="18"/>
                <w:szCs w:val="18"/>
              </w:rPr>
            </w:pPr>
            <w:r>
              <w:rPr>
                <w:rFonts w:hint="eastAsia" w:ascii="仿宋" w:hAnsi="仿宋" w:eastAsia="仿宋" w:cs="仿宋"/>
                <w:sz w:val="18"/>
                <w:szCs w:val="18"/>
              </w:rPr>
              <w:t>　</w:t>
            </w:r>
          </w:p>
        </w:tc>
        <w:tc>
          <w:tcPr>
            <w:tcW w:w="705" w:type="dxa"/>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vAlign w:val="center"/>
          </w:tcPr>
          <w:p>
            <w:pPr>
              <w:jc w:val="center"/>
              <w:rPr>
                <w:rFonts w:ascii="仿宋" w:hAnsi="仿宋" w:eastAsia="仿宋" w:cs="仿宋"/>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vAlign w:val="center"/>
          </w:tcPr>
          <w:p>
            <w:pPr>
              <w:rPr>
                <w:rFonts w:ascii="仿宋" w:hAnsi="仿宋" w:eastAsia="仿宋" w:cs="仿宋"/>
                <w:sz w:val="18"/>
                <w:szCs w:val="18"/>
              </w:rPr>
            </w:pPr>
          </w:p>
        </w:tc>
        <w:tc>
          <w:tcPr>
            <w:tcW w:w="518" w:type="dxa"/>
            <w:vMerge w:val="continue"/>
            <w:vAlign w:val="center"/>
          </w:tcPr>
          <w:p>
            <w:pPr>
              <w:rPr>
                <w:rFonts w:ascii="仿宋" w:hAnsi="仿宋" w:eastAsia="仿宋" w:cs="仿宋"/>
                <w:sz w:val="18"/>
                <w:szCs w:val="18"/>
              </w:rPr>
            </w:pPr>
          </w:p>
        </w:tc>
        <w:tc>
          <w:tcPr>
            <w:tcW w:w="864" w:type="dxa"/>
            <w:vAlign w:val="center"/>
          </w:tcPr>
          <w:p>
            <w:pPr>
              <w:jc w:val="center"/>
              <w:rPr>
                <w:rFonts w:ascii="仿宋" w:hAnsi="仿宋" w:eastAsia="仿宋" w:cs="仿宋"/>
                <w:sz w:val="18"/>
                <w:szCs w:val="18"/>
              </w:rPr>
            </w:pPr>
            <w:r>
              <w:rPr>
                <w:rFonts w:hint="eastAsia" w:ascii="仿宋" w:hAnsi="仿宋" w:eastAsia="仿宋" w:cs="仿宋"/>
                <w:sz w:val="18"/>
                <w:szCs w:val="18"/>
              </w:rPr>
              <w:t>学校美育评价</w:t>
            </w:r>
          </w:p>
        </w:tc>
        <w:tc>
          <w:tcPr>
            <w:tcW w:w="2645" w:type="dxa"/>
            <w:vAlign w:val="center"/>
          </w:tcPr>
          <w:p>
            <w:pPr>
              <w:rPr>
                <w:rFonts w:ascii="仿宋" w:hAnsi="仿宋" w:eastAsia="仿宋" w:cs="仿宋"/>
                <w:sz w:val="18"/>
                <w:szCs w:val="18"/>
              </w:rPr>
            </w:pPr>
            <w:r>
              <w:rPr>
                <w:rFonts w:hint="eastAsia" w:ascii="仿宋" w:hAnsi="仿宋" w:eastAsia="仿宋" w:cs="仿宋"/>
                <w:sz w:val="18"/>
                <w:szCs w:val="18"/>
              </w:rPr>
              <w:t>学校艺术教育工作自评结果（艺术课程、艺术活动、艺术教师、条件保障、特色发展及学生艺术素质测评等）；学校艺术教育发展年度报告（重点反映艺术课程建设、艺术教师配备、艺术教育管理、艺术教育经费投入和设施设备、课外艺术活动、校园文化艺术环境、重点项目推进以及中小学实施学校艺术教育工作自评制度等方面的情况）</w:t>
            </w:r>
          </w:p>
        </w:tc>
        <w:tc>
          <w:tcPr>
            <w:tcW w:w="1710" w:type="dxa"/>
            <w:vAlign w:val="center"/>
          </w:tcPr>
          <w:p>
            <w:pPr>
              <w:rPr>
                <w:rFonts w:ascii="仿宋" w:hAnsi="仿宋" w:eastAsia="仿宋" w:cs="仿宋"/>
                <w:sz w:val="18"/>
                <w:szCs w:val="18"/>
              </w:rPr>
            </w:pPr>
            <w:r>
              <w:rPr>
                <w:rFonts w:hint="eastAsia" w:ascii="仿宋" w:hAnsi="仿宋" w:eastAsia="仿宋" w:cs="仿宋"/>
                <w:sz w:val="18"/>
                <w:szCs w:val="18"/>
                <w:lang w:eastAsia="zh-CN"/>
              </w:rPr>
              <w:t>《中华人民共和国政府信息公开条例》</w:t>
            </w:r>
            <w:r>
              <w:rPr>
                <w:rFonts w:hint="eastAsia" w:ascii="仿宋" w:hAnsi="仿宋" w:eastAsia="仿宋" w:cs="仿宋"/>
                <w:sz w:val="18"/>
                <w:szCs w:val="18"/>
              </w:rPr>
              <w:t>、教育部关于印发《中小学生艺术素质测评办法》等三个文件的通知</w:t>
            </w:r>
          </w:p>
        </w:tc>
        <w:tc>
          <w:tcPr>
            <w:tcW w:w="1365" w:type="dxa"/>
            <w:vAlign w:val="center"/>
          </w:tcPr>
          <w:p>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vAlign w:val="center"/>
          </w:tcPr>
          <w:p>
            <w:pPr>
              <w:rPr>
                <w:rFonts w:ascii="仿宋" w:hAnsi="仿宋" w:eastAsia="仿宋" w:cs="仿宋"/>
                <w:sz w:val="18"/>
                <w:szCs w:val="18"/>
              </w:rPr>
            </w:pPr>
            <w:r>
              <w:rPr>
                <w:rFonts w:hint="eastAsia" w:ascii="仿宋" w:hAnsi="仿宋" w:eastAsia="仿宋" w:cs="仿宋"/>
                <w:sz w:val="18"/>
                <w:szCs w:val="18"/>
              </w:rPr>
              <w:t>县教育局</w:t>
            </w:r>
          </w:p>
        </w:tc>
        <w:tc>
          <w:tcPr>
            <w:tcW w:w="1155" w:type="dxa"/>
            <w:vAlign w:val="center"/>
          </w:tcPr>
          <w:p>
            <w:pPr>
              <w:rPr>
                <w:rFonts w:ascii="仿宋" w:hAnsi="仿宋" w:eastAsia="仿宋" w:cs="仿宋"/>
                <w:sz w:val="18"/>
                <w:szCs w:val="18"/>
              </w:rPr>
            </w:pPr>
            <w:r>
              <w:rPr>
                <w:rFonts w:hint="eastAsia" w:ascii="仿宋" w:hAnsi="仿宋" w:eastAsia="仿宋" w:cs="仿宋"/>
                <w:sz w:val="18"/>
                <w:szCs w:val="18"/>
              </w:rPr>
              <w:t>■</w:t>
            </w:r>
            <w:r>
              <w:rPr>
                <w:rFonts w:hint="eastAsia" w:ascii="仿宋" w:hAnsi="仿宋" w:eastAsia="仿宋" w:cs="仿宋"/>
                <w:sz w:val="18"/>
                <w:szCs w:val="18"/>
                <w:lang w:val="en-US" w:eastAsia="zh-CN"/>
              </w:rPr>
              <w:t>县</w:t>
            </w:r>
            <w:r>
              <w:rPr>
                <w:rFonts w:hint="eastAsia" w:ascii="仿宋" w:hAnsi="仿宋" w:eastAsia="仿宋" w:cs="仿宋"/>
                <w:sz w:val="18"/>
                <w:szCs w:val="18"/>
              </w:rPr>
              <w:t>政府网站</w:t>
            </w:r>
            <w:r>
              <w:rPr>
                <w:rFonts w:ascii="仿宋" w:hAnsi="仿宋" w:eastAsia="仿宋" w:cs="仿宋"/>
                <w:sz w:val="18"/>
                <w:szCs w:val="18"/>
              </w:rPr>
              <w:t xml:space="preserve">    </w:t>
            </w:r>
          </w:p>
        </w:tc>
        <w:tc>
          <w:tcPr>
            <w:tcW w:w="649" w:type="dxa"/>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vAlign w:val="center"/>
          </w:tcPr>
          <w:p>
            <w:pPr>
              <w:jc w:val="center"/>
              <w:rPr>
                <w:rFonts w:ascii="仿宋" w:hAnsi="仿宋" w:eastAsia="仿宋" w:cs="仿宋"/>
                <w:sz w:val="18"/>
                <w:szCs w:val="18"/>
              </w:rPr>
            </w:pPr>
            <w:r>
              <w:rPr>
                <w:rFonts w:hint="eastAsia" w:ascii="仿宋" w:hAnsi="仿宋" w:eastAsia="仿宋" w:cs="仿宋"/>
                <w:sz w:val="18"/>
                <w:szCs w:val="18"/>
              </w:rPr>
              <w:t>　</w:t>
            </w:r>
          </w:p>
        </w:tc>
        <w:tc>
          <w:tcPr>
            <w:tcW w:w="705" w:type="dxa"/>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vAlign w:val="center"/>
          </w:tcPr>
          <w:p>
            <w:pPr>
              <w:jc w:val="center"/>
              <w:rPr>
                <w:rFonts w:ascii="仿宋" w:hAnsi="仿宋" w:eastAsia="仿宋" w:cs="仿宋"/>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707" w:hRule="atLeast"/>
          <w:jc w:val="center"/>
        </w:trPr>
        <w:tc>
          <w:tcPr>
            <w:tcW w:w="518" w:type="dxa"/>
            <w:vAlign w:val="center"/>
          </w:tcPr>
          <w:p>
            <w:pPr>
              <w:jc w:val="center"/>
              <w:rPr>
                <w:rFonts w:ascii="仿宋" w:hAnsi="仿宋" w:eastAsia="仿宋" w:cs="仿宋"/>
                <w:sz w:val="18"/>
                <w:szCs w:val="18"/>
              </w:rPr>
            </w:pPr>
            <w:r>
              <w:rPr>
                <w:rFonts w:ascii="仿宋" w:hAnsi="仿宋" w:eastAsia="仿宋" w:cs="仿宋"/>
                <w:sz w:val="18"/>
                <w:szCs w:val="18"/>
              </w:rPr>
              <w:t>9</w:t>
            </w:r>
          </w:p>
        </w:tc>
        <w:tc>
          <w:tcPr>
            <w:tcW w:w="518" w:type="dxa"/>
            <w:vAlign w:val="center"/>
          </w:tcPr>
          <w:p>
            <w:pPr>
              <w:jc w:val="center"/>
              <w:rPr>
                <w:rFonts w:ascii="仿宋" w:hAnsi="仿宋" w:eastAsia="仿宋" w:cs="仿宋"/>
                <w:sz w:val="18"/>
                <w:szCs w:val="18"/>
              </w:rPr>
            </w:pPr>
            <w:r>
              <w:rPr>
                <w:rFonts w:ascii="仿宋" w:hAnsi="仿宋" w:eastAsia="仿宋" w:cs="仿宋"/>
                <w:sz w:val="18"/>
                <w:szCs w:val="18"/>
              </w:rPr>
              <w:t xml:space="preserve">    </w:t>
            </w:r>
            <w:r>
              <w:rPr>
                <w:rFonts w:hint="eastAsia" w:ascii="仿宋" w:hAnsi="仿宋" w:eastAsia="仿宋" w:cs="仿宋"/>
                <w:sz w:val="18"/>
                <w:szCs w:val="18"/>
              </w:rPr>
              <w:t>教育督导</w:t>
            </w:r>
          </w:p>
        </w:tc>
        <w:tc>
          <w:tcPr>
            <w:tcW w:w="864" w:type="dxa"/>
            <w:vAlign w:val="center"/>
          </w:tcPr>
          <w:p>
            <w:pPr>
              <w:rPr>
                <w:rFonts w:ascii="仿宋" w:hAnsi="仿宋" w:eastAsia="仿宋" w:cs="仿宋"/>
                <w:sz w:val="18"/>
                <w:szCs w:val="18"/>
              </w:rPr>
            </w:pPr>
            <w:r>
              <w:rPr>
                <w:rFonts w:hint="eastAsia" w:ascii="仿宋" w:hAnsi="仿宋" w:eastAsia="仿宋" w:cs="仿宋"/>
                <w:sz w:val="18"/>
                <w:szCs w:val="18"/>
              </w:rPr>
              <w:t>机构队伍</w:t>
            </w:r>
          </w:p>
        </w:tc>
        <w:tc>
          <w:tcPr>
            <w:tcW w:w="2645" w:type="dxa"/>
            <w:vAlign w:val="center"/>
          </w:tcPr>
          <w:p>
            <w:pPr>
              <w:rPr>
                <w:rFonts w:ascii="仿宋" w:hAnsi="仿宋" w:eastAsia="仿宋" w:cs="仿宋"/>
                <w:sz w:val="18"/>
                <w:szCs w:val="18"/>
              </w:rPr>
            </w:pPr>
            <w:r>
              <w:rPr>
                <w:rFonts w:hint="eastAsia" w:ascii="仿宋" w:hAnsi="仿宋" w:eastAsia="仿宋" w:cs="仿宋"/>
                <w:sz w:val="18"/>
                <w:szCs w:val="18"/>
              </w:rPr>
              <w:t>督导部门组成、督学名单</w:t>
            </w:r>
          </w:p>
        </w:tc>
        <w:tc>
          <w:tcPr>
            <w:tcW w:w="1710" w:type="dxa"/>
            <w:vMerge w:val="restart"/>
            <w:vAlign w:val="center"/>
          </w:tcPr>
          <w:p>
            <w:pPr>
              <w:rPr>
                <w:rFonts w:ascii="仿宋" w:hAnsi="仿宋" w:eastAsia="仿宋" w:cs="仿宋"/>
                <w:sz w:val="18"/>
                <w:szCs w:val="18"/>
              </w:rPr>
            </w:pPr>
            <w:r>
              <w:rPr>
                <w:rFonts w:hint="eastAsia" w:ascii="仿宋" w:hAnsi="仿宋" w:eastAsia="仿宋" w:cs="仿宋"/>
                <w:sz w:val="18"/>
                <w:szCs w:val="18"/>
              </w:rPr>
              <w:t>《教育督导条例》、《县域义务教育均衡发展督导评估暂行办法》、《县域义务教育优质均衡发展督导评估办法》</w:t>
            </w:r>
          </w:p>
        </w:tc>
        <w:tc>
          <w:tcPr>
            <w:tcW w:w="1365" w:type="dxa"/>
            <w:vAlign w:val="center"/>
          </w:tcPr>
          <w:p>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vAlign w:val="center"/>
          </w:tcPr>
          <w:p>
            <w:pPr>
              <w:rPr>
                <w:rFonts w:ascii="仿宋" w:hAnsi="仿宋" w:eastAsia="仿宋" w:cs="仿宋"/>
                <w:sz w:val="18"/>
                <w:szCs w:val="18"/>
              </w:rPr>
            </w:pPr>
            <w:r>
              <w:rPr>
                <w:rFonts w:hint="eastAsia" w:ascii="仿宋" w:hAnsi="仿宋" w:eastAsia="仿宋" w:cs="仿宋"/>
                <w:sz w:val="18"/>
                <w:szCs w:val="18"/>
              </w:rPr>
              <w:t>县教育局</w:t>
            </w:r>
          </w:p>
        </w:tc>
        <w:tc>
          <w:tcPr>
            <w:tcW w:w="1155" w:type="dxa"/>
            <w:vAlign w:val="center"/>
          </w:tcPr>
          <w:p>
            <w:pPr>
              <w:rPr>
                <w:rFonts w:hint="eastAsia" w:ascii="仿宋" w:hAnsi="仿宋" w:eastAsia="仿宋" w:cs="仿宋"/>
                <w:sz w:val="18"/>
                <w:szCs w:val="18"/>
                <w:lang w:eastAsia="zh-CN"/>
              </w:rPr>
            </w:pPr>
            <w:r>
              <w:rPr>
                <w:rFonts w:hint="eastAsia" w:ascii="仿宋" w:hAnsi="仿宋" w:eastAsia="仿宋" w:cs="仿宋"/>
                <w:sz w:val="18"/>
                <w:szCs w:val="18"/>
              </w:rPr>
              <w:t>■</w:t>
            </w:r>
            <w:r>
              <w:rPr>
                <w:rFonts w:hint="eastAsia" w:ascii="仿宋" w:hAnsi="仿宋" w:eastAsia="仿宋" w:cs="仿宋"/>
                <w:sz w:val="18"/>
                <w:szCs w:val="18"/>
                <w:lang w:val="en-US" w:eastAsia="zh-CN"/>
              </w:rPr>
              <w:t>县</w:t>
            </w:r>
            <w:r>
              <w:rPr>
                <w:rFonts w:hint="eastAsia" w:ascii="仿宋" w:hAnsi="仿宋" w:eastAsia="仿宋" w:cs="仿宋"/>
                <w:sz w:val="18"/>
                <w:szCs w:val="18"/>
              </w:rPr>
              <w:t>政府网站</w:t>
            </w:r>
            <w:r>
              <w:rPr>
                <w:rFonts w:ascii="仿宋" w:hAnsi="仿宋" w:eastAsia="仿宋" w:cs="仿宋"/>
                <w:sz w:val="18"/>
                <w:szCs w:val="18"/>
              </w:rPr>
              <w:t xml:space="preserve">  </w:t>
            </w:r>
          </w:p>
          <w:p>
            <w:pPr>
              <w:rPr>
                <w:rFonts w:ascii="仿宋" w:hAnsi="仿宋" w:eastAsia="仿宋" w:cs="仿宋"/>
                <w:sz w:val="18"/>
                <w:szCs w:val="18"/>
              </w:rPr>
            </w:pPr>
            <w:r>
              <w:rPr>
                <w:rFonts w:ascii="仿宋" w:hAnsi="仿宋" w:eastAsia="仿宋" w:cs="仿宋"/>
                <w:sz w:val="18"/>
                <w:szCs w:val="18"/>
              </w:rPr>
              <w:t xml:space="preserve">  </w:t>
            </w:r>
          </w:p>
        </w:tc>
        <w:tc>
          <w:tcPr>
            <w:tcW w:w="649" w:type="dxa"/>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vAlign w:val="center"/>
          </w:tcPr>
          <w:p>
            <w:pPr>
              <w:jc w:val="center"/>
              <w:rPr>
                <w:rFonts w:ascii="仿宋" w:hAnsi="仿宋" w:eastAsia="仿宋" w:cs="仿宋"/>
                <w:sz w:val="18"/>
                <w:szCs w:val="18"/>
              </w:rPr>
            </w:pPr>
            <w:r>
              <w:rPr>
                <w:rFonts w:hint="eastAsia" w:ascii="仿宋" w:hAnsi="仿宋" w:eastAsia="仿宋" w:cs="仿宋"/>
                <w:sz w:val="18"/>
                <w:szCs w:val="18"/>
              </w:rPr>
              <w:t>　</w:t>
            </w:r>
          </w:p>
        </w:tc>
        <w:tc>
          <w:tcPr>
            <w:tcW w:w="705" w:type="dxa"/>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vAlign w:val="center"/>
          </w:tcPr>
          <w:p>
            <w:pPr>
              <w:jc w:val="center"/>
              <w:rPr>
                <w:rFonts w:ascii="仿宋" w:hAnsi="仿宋" w:eastAsia="仿宋" w:cs="仿宋"/>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restart"/>
            <w:vAlign w:val="center"/>
          </w:tcPr>
          <w:p>
            <w:pPr>
              <w:jc w:val="center"/>
              <w:rPr>
                <w:rFonts w:ascii="仿宋" w:hAnsi="仿宋" w:eastAsia="仿宋" w:cs="仿宋"/>
                <w:sz w:val="18"/>
                <w:szCs w:val="18"/>
              </w:rPr>
            </w:pPr>
            <w:r>
              <w:rPr>
                <w:rFonts w:ascii="仿宋" w:hAnsi="仿宋" w:eastAsia="仿宋" w:cs="仿宋"/>
                <w:sz w:val="18"/>
                <w:szCs w:val="18"/>
              </w:rPr>
              <w:t>9</w:t>
            </w:r>
          </w:p>
        </w:tc>
        <w:tc>
          <w:tcPr>
            <w:tcW w:w="518" w:type="dxa"/>
            <w:vMerge w:val="restart"/>
            <w:vAlign w:val="center"/>
          </w:tcPr>
          <w:p>
            <w:pPr>
              <w:jc w:val="center"/>
              <w:rPr>
                <w:rFonts w:ascii="仿宋" w:hAnsi="仿宋" w:eastAsia="仿宋" w:cs="仿宋"/>
                <w:sz w:val="18"/>
                <w:szCs w:val="18"/>
              </w:rPr>
            </w:pPr>
            <w:r>
              <w:rPr>
                <w:rFonts w:ascii="仿宋" w:hAnsi="仿宋" w:eastAsia="仿宋" w:cs="仿宋"/>
                <w:sz w:val="18"/>
                <w:szCs w:val="18"/>
              </w:rPr>
              <w:t xml:space="preserve">    </w:t>
            </w:r>
            <w:r>
              <w:rPr>
                <w:rFonts w:hint="eastAsia" w:ascii="仿宋" w:hAnsi="仿宋" w:eastAsia="仿宋" w:cs="仿宋"/>
                <w:sz w:val="18"/>
                <w:szCs w:val="18"/>
              </w:rPr>
              <w:t>教育督导</w:t>
            </w:r>
          </w:p>
        </w:tc>
        <w:tc>
          <w:tcPr>
            <w:tcW w:w="864" w:type="dxa"/>
            <w:vAlign w:val="center"/>
          </w:tcPr>
          <w:p>
            <w:pPr>
              <w:jc w:val="center"/>
              <w:rPr>
                <w:rFonts w:ascii="仿宋" w:hAnsi="仿宋" w:eastAsia="仿宋" w:cs="仿宋"/>
                <w:sz w:val="18"/>
                <w:szCs w:val="18"/>
              </w:rPr>
            </w:pPr>
            <w:r>
              <w:rPr>
                <w:rFonts w:hint="eastAsia" w:ascii="仿宋" w:hAnsi="仿宋" w:eastAsia="仿宋" w:cs="仿宋"/>
                <w:sz w:val="18"/>
                <w:szCs w:val="18"/>
              </w:rPr>
              <w:t>学校和其他教育机构教育教学工作督导评估</w:t>
            </w:r>
          </w:p>
        </w:tc>
        <w:tc>
          <w:tcPr>
            <w:tcW w:w="2645" w:type="dxa"/>
            <w:vAlign w:val="center"/>
          </w:tcPr>
          <w:p>
            <w:pPr>
              <w:rPr>
                <w:rFonts w:ascii="仿宋" w:hAnsi="仿宋" w:eastAsia="仿宋" w:cs="仿宋"/>
                <w:sz w:val="18"/>
                <w:szCs w:val="18"/>
              </w:rPr>
            </w:pPr>
            <w:r>
              <w:rPr>
                <w:rFonts w:hint="eastAsia" w:ascii="仿宋" w:hAnsi="仿宋" w:eastAsia="仿宋" w:cs="仿宋"/>
                <w:sz w:val="18"/>
                <w:szCs w:val="18"/>
              </w:rPr>
              <w:t>年度督导工作计划内容、责任区划分和责任督学名单、责任督学日常督导事项，学校督导评估的办法、指标体系、督导评估结果</w:t>
            </w:r>
          </w:p>
        </w:tc>
        <w:tc>
          <w:tcPr>
            <w:tcW w:w="1710" w:type="dxa"/>
            <w:vMerge w:val="continue"/>
            <w:vAlign w:val="center"/>
          </w:tcPr>
          <w:p>
            <w:pPr>
              <w:rPr>
                <w:rFonts w:ascii="仿宋" w:hAnsi="仿宋" w:eastAsia="仿宋" w:cs="仿宋"/>
                <w:sz w:val="18"/>
                <w:szCs w:val="18"/>
              </w:rPr>
            </w:pPr>
          </w:p>
        </w:tc>
        <w:tc>
          <w:tcPr>
            <w:tcW w:w="1365" w:type="dxa"/>
            <w:vAlign w:val="center"/>
          </w:tcPr>
          <w:p>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vAlign w:val="center"/>
          </w:tcPr>
          <w:p>
            <w:pPr>
              <w:rPr>
                <w:rFonts w:ascii="仿宋" w:hAnsi="仿宋" w:eastAsia="仿宋" w:cs="仿宋"/>
                <w:sz w:val="18"/>
                <w:szCs w:val="18"/>
              </w:rPr>
            </w:pPr>
            <w:r>
              <w:rPr>
                <w:rFonts w:hint="eastAsia" w:ascii="仿宋" w:hAnsi="仿宋" w:eastAsia="仿宋" w:cs="仿宋"/>
                <w:sz w:val="18"/>
                <w:szCs w:val="18"/>
              </w:rPr>
              <w:t>县教育局</w:t>
            </w:r>
          </w:p>
        </w:tc>
        <w:tc>
          <w:tcPr>
            <w:tcW w:w="1155" w:type="dxa"/>
            <w:vAlign w:val="center"/>
          </w:tcPr>
          <w:p>
            <w:pPr>
              <w:rPr>
                <w:rFonts w:ascii="仿宋" w:hAnsi="仿宋" w:eastAsia="仿宋" w:cs="仿宋"/>
                <w:sz w:val="18"/>
                <w:szCs w:val="18"/>
              </w:rPr>
            </w:pPr>
            <w:r>
              <w:rPr>
                <w:rFonts w:hint="eastAsia" w:ascii="仿宋" w:hAnsi="仿宋" w:eastAsia="仿宋" w:cs="仿宋"/>
                <w:sz w:val="18"/>
                <w:szCs w:val="18"/>
                <w:lang w:eastAsia="zh-CN"/>
              </w:rPr>
              <w:t>■县政府网站</w:t>
            </w:r>
            <w:r>
              <w:rPr>
                <w:rFonts w:ascii="仿宋" w:hAnsi="仿宋" w:eastAsia="仿宋" w:cs="仿宋"/>
                <w:sz w:val="18"/>
                <w:szCs w:val="18"/>
              </w:rPr>
              <w:t xml:space="preserve">  </w:t>
            </w:r>
          </w:p>
          <w:p>
            <w:pPr>
              <w:rPr>
                <w:rFonts w:ascii="仿宋" w:hAnsi="仿宋" w:eastAsia="仿宋" w:cs="仿宋"/>
                <w:sz w:val="18"/>
                <w:szCs w:val="18"/>
              </w:rPr>
            </w:pPr>
          </w:p>
        </w:tc>
        <w:tc>
          <w:tcPr>
            <w:tcW w:w="649" w:type="dxa"/>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vAlign w:val="center"/>
          </w:tcPr>
          <w:p>
            <w:pPr>
              <w:jc w:val="center"/>
              <w:rPr>
                <w:rFonts w:ascii="仿宋" w:hAnsi="仿宋" w:eastAsia="仿宋" w:cs="仿宋"/>
                <w:sz w:val="18"/>
                <w:szCs w:val="18"/>
              </w:rPr>
            </w:pPr>
            <w:r>
              <w:rPr>
                <w:rFonts w:hint="eastAsia" w:ascii="仿宋" w:hAnsi="仿宋" w:eastAsia="仿宋" w:cs="仿宋"/>
                <w:sz w:val="18"/>
                <w:szCs w:val="18"/>
              </w:rPr>
              <w:t>　</w:t>
            </w:r>
          </w:p>
        </w:tc>
        <w:tc>
          <w:tcPr>
            <w:tcW w:w="705" w:type="dxa"/>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vAlign w:val="center"/>
          </w:tcPr>
          <w:p>
            <w:pPr>
              <w:jc w:val="center"/>
              <w:rPr>
                <w:rFonts w:ascii="仿宋" w:hAnsi="仿宋" w:eastAsia="仿宋" w:cs="仿宋"/>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vAlign w:val="center"/>
          </w:tcPr>
          <w:p>
            <w:pPr>
              <w:rPr>
                <w:rFonts w:ascii="仿宋" w:hAnsi="仿宋" w:eastAsia="仿宋" w:cs="仿宋"/>
                <w:sz w:val="18"/>
                <w:szCs w:val="18"/>
              </w:rPr>
            </w:pPr>
          </w:p>
        </w:tc>
        <w:tc>
          <w:tcPr>
            <w:tcW w:w="518" w:type="dxa"/>
            <w:vMerge w:val="continue"/>
            <w:vAlign w:val="center"/>
          </w:tcPr>
          <w:p>
            <w:pPr>
              <w:rPr>
                <w:rFonts w:ascii="仿宋" w:hAnsi="仿宋" w:eastAsia="仿宋" w:cs="仿宋"/>
                <w:sz w:val="18"/>
                <w:szCs w:val="18"/>
              </w:rPr>
            </w:pPr>
          </w:p>
        </w:tc>
        <w:tc>
          <w:tcPr>
            <w:tcW w:w="864" w:type="dxa"/>
            <w:vAlign w:val="center"/>
          </w:tcPr>
          <w:p>
            <w:pPr>
              <w:jc w:val="center"/>
              <w:rPr>
                <w:rFonts w:ascii="仿宋" w:hAnsi="仿宋" w:eastAsia="仿宋" w:cs="仿宋"/>
                <w:sz w:val="18"/>
                <w:szCs w:val="18"/>
              </w:rPr>
            </w:pPr>
            <w:r>
              <w:rPr>
                <w:rFonts w:hint="eastAsia" w:ascii="仿宋" w:hAnsi="仿宋" w:eastAsia="仿宋" w:cs="仿宋"/>
                <w:sz w:val="18"/>
                <w:szCs w:val="18"/>
              </w:rPr>
              <w:t>义务教育均衡发展督导评估</w:t>
            </w:r>
          </w:p>
        </w:tc>
        <w:tc>
          <w:tcPr>
            <w:tcW w:w="2645" w:type="dxa"/>
            <w:vAlign w:val="center"/>
          </w:tcPr>
          <w:p>
            <w:pPr>
              <w:rPr>
                <w:rFonts w:hint="eastAsia" w:ascii="仿宋" w:hAnsi="仿宋" w:eastAsia="仿宋" w:cs="仿宋"/>
                <w:sz w:val="18"/>
                <w:szCs w:val="18"/>
                <w:lang w:eastAsia="zh-CN"/>
              </w:rPr>
            </w:pPr>
            <w:r>
              <w:rPr>
                <w:rFonts w:hint="eastAsia" w:ascii="仿宋" w:hAnsi="仿宋" w:eastAsia="仿宋" w:cs="仿宋"/>
                <w:sz w:val="18"/>
                <w:szCs w:val="18"/>
              </w:rPr>
              <w:t>义务教育均衡发展有关政策文件、监督方式、年度工作计划等，义务教育均衡发展状况自评方案及结果，省级教育督导机构对县进行督导评估的工作安排、评估结果</w:t>
            </w:r>
          </w:p>
          <w:p>
            <w:pPr>
              <w:rPr>
                <w:rFonts w:ascii="仿宋" w:hAnsi="仿宋" w:eastAsia="仿宋" w:cs="仿宋"/>
                <w:sz w:val="18"/>
                <w:szCs w:val="18"/>
              </w:rPr>
            </w:pPr>
            <w:r>
              <w:rPr>
                <w:rFonts w:hint="eastAsia" w:ascii="仿宋" w:hAnsi="仿宋" w:eastAsia="仿宋" w:cs="仿宋"/>
                <w:sz w:val="18"/>
                <w:szCs w:val="18"/>
              </w:rPr>
              <w:t>国务院教育督导委员会对义务教育发展均衡县进行认定的结果</w:t>
            </w:r>
          </w:p>
        </w:tc>
        <w:tc>
          <w:tcPr>
            <w:tcW w:w="1710" w:type="dxa"/>
            <w:vMerge w:val="continue"/>
            <w:vAlign w:val="center"/>
          </w:tcPr>
          <w:p>
            <w:pPr>
              <w:rPr>
                <w:rFonts w:ascii="仿宋" w:hAnsi="仿宋" w:eastAsia="仿宋" w:cs="仿宋"/>
                <w:sz w:val="18"/>
                <w:szCs w:val="18"/>
              </w:rPr>
            </w:pPr>
          </w:p>
        </w:tc>
        <w:tc>
          <w:tcPr>
            <w:tcW w:w="1365" w:type="dxa"/>
            <w:vAlign w:val="center"/>
          </w:tcPr>
          <w:p>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vAlign w:val="center"/>
          </w:tcPr>
          <w:p>
            <w:pPr>
              <w:rPr>
                <w:rFonts w:ascii="仿宋" w:hAnsi="仿宋" w:eastAsia="仿宋" w:cs="仿宋"/>
                <w:sz w:val="18"/>
                <w:szCs w:val="18"/>
              </w:rPr>
            </w:pPr>
            <w:r>
              <w:rPr>
                <w:rFonts w:hint="eastAsia" w:ascii="仿宋" w:hAnsi="仿宋" w:eastAsia="仿宋" w:cs="仿宋"/>
                <w:sz w:val="18"/>
                <w:szCs w:val="18"/>
              </w:rPr>
              <w:t>县教育局</w:t>
            </w:r>
          </w:p>
        </w:tc>
        <w:tc>
          <w:tcPr>
            <w:tcW w:w="1155" w:type="dxa"/>
            <w:vAlign w:val="center"/>
          </w:tcPr>
          <w:p>
            <w:pPr>
              <w:rPr>
                <w:rFonts w:ascii="仿宋" w:hAnsi="仿宋" w:eastAsia="仿宋" w:cs="仿宋"/>
                <w:sz w:val="18"/>
                <w:szCs w:val="18"/>
              </w:rPr>
            </w:pPr>
            <w:r>
              <w:rPr>
                <w:rFonts w:hint="eastAsia" w:ascii="仿宋" w:hAnsi="仿宋" w:eastAsia="仿宋" w:cs="仿宋"/>
                <w:sz w:val="18"/>
                <w:szCs w:val="18"/>
                <w:lang w:eastAsia="zh-CN"/>
              </w:rPr>
              <w:t>■县政府网站</w:t>
            </w:r>
            <w:r>
              <w:rPr>
                <w:rFonts w:ascii="仿宋" w:hAnsi="仿宋" w:eastAsia="仿宋" w:cs="仿宋"/>
                <w:sz w:val="18"/>
                <w:szCs w:val="18"/>
              </w:rPr>
              <w:t xml:space="preserve">  </w:t>
            </w:r>
          </w:p>
        </w:tc>
        <w:tc>
          <w:tcPr>
            <w:tcW w:w="649" w:type="dxa"/>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vAlign w:val="center"/>
          </w:tcPr>
          <w:p>
            <w:pPr>
              <w:jc w:val="center"/>
              <w:rPr>
                <w:rFonts w:ascii="仿宋" w:hAnsi="仿宋" w:eastAsia="仿宋" w:cs="仿宋"/>
                <w:sz w:val="18"/>
                <w:szCs w:val="18"/>
              </w:rPr>
            </w:pPr>
            <w:r>
              <w:rPr>
                <w:rFonts w:hint="eastAsia" w:ascii="仿宋" w:hAnsi="仿宋" w:eastAsia="仿宋" w:cs="仿宋"/>
                <w:sz w:val="18"/>
                <w:szCs w:val="18"/>
              </w:rPr>
              <w:t>　</w:t>
            </w:r>
          </w:p>
        </w:tc>
        <w:tc>
          <w:tcPr>
            <w:tcW w:w="705" w:type="dxa"/>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vAlign w:val="center"/>
          </w:tcPr>
          <w:p>
            <w:pPr>
              <w:jc w:val="center"/>
              <w:rPr>
                <w:rFonts w:ascii="仿宋" w:hAnsi="仿宋" w:eastAsia="仿宋" w:cs="仿宋"/>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571" w:hRule="atLeast"/>
          <w:jc w:val="center"/>
        </w:trPr>
        <w:tc>
          <w:tcPr>
            <w:tcW w:w="518" w:type="dxa"/>
            <w:vAlign w:val="center"/>
          </w:tcPr>
          <w:p>
            <w:pPr>
              <w:jc w:val="center"/>
              <w:rPr>
                <w:rFonts w:ascii="仿宋" w:hAnsi="仿宋" w:eastAsia="仿宋" w:cs="仿宋"/>
                <w:sz w:val="18"/>
                <w:szCs w:val="18"/>
              </w:rPr>
            </w:pPr>
            <w:r>
              <w:rPr>
                <w:rFonts w:ascii="仿宋" w:hAnsi="仿宋" w:eastAsia="仿宋" w:cs="仿宋"/>
                <w:sz w:val="18"/>
                <w:szCs w:val="18"/>
              </w:rPr>
              <w:t>10</w:t>
            </w:r>
          </w:p>
        </w:tc>
        <w:tc>
          <w:tcPr>
            <w:tcW w:w="518" w:type="dxa"/>
            <w:vAlign w:val="center"/>
          </w:tcPr>
          <w:p>
            <w:pPr>
              <w:jc w:val="center"/>
              <w:rPr>
                <w:rFonts w:ascii="仿宋" w:hAnsi="仿宋" w:eastAsia="仿宋" w:cs="仿宋"/>
                <w:sz w:val="18"/>
                <w:szCs w:val="18"/>
              </w:rPr>
            </w:pPr>
            <w:r>
              <w:rPr>
                <w:rFonts w:hint="eastAsia" w:ascii="仿宋" w:hAnsi="仿宋" w:eastAsia="仿宋" w:cs="仿宋"/>
                <w:sz w:val="18"/>
                <w:szCs w:val="18"/>
              </w:rPr>
              <w:t>校园安全</w:t>
            </w:r>
          </w:p>
        </w:tc>
        <w:tc>
          <w:tcPr>
            <w:tcW w:w="864" w:type="dxa"/>
            <w:vAlign w:val="center"/>
          </w:tcPr>
          <w:p>
            <w:pPr>
              <w:jc w:val="center"/>
              <w:rPr>
                <w:rFonts w:ascii="仿宋" w:hAnsi="仿宋" w:eastAsia="仿宋" w:cs="仿宋"/>
                <w:sz w:val="18"/>
                <w:szCs w:val="18"/>
              </w:rPr>
            </w:pPr>
            <w:r>
              <w:rPr>
                <w:rFonts w:hint="eastAsia" w:ascii="仿宋" w:hAnsi="仿宋" w:eastAsia="仿宋" w:cs="仿宋"/>
                <w:sz w:val="18"/>
                <w:szCs w:val="18"/>
              </w:rPr>
              <w:t>校园安全管理</w:t>
            </w:r>
          </w:p>
        </w:tc>
        <w:tc>
          <w:tcPr>
            <w:tcW w:w="2645" w:type="dxa"/>
            <w:vAlign w:val="center"/>
          </w:tcPr>
          <w:p>
            <w:pPr>
              <w:rPr>
                <w:rFonts w:ascii="仿宋" w:hAnsi="仿宋" w:eastAsia="仿宋" w:cs="仿宋"/>
                <w:sz w:val="18"/>
                <w:szCs w:val="18"/>
              </w:rPr>
            </w:pPr>
            <w:r>
              <w:rPr>
                <w:rFonts w:hint="eastAsia" w:ascii="仿宋" w:hAnsi="仿宋" w:eastAsia="仿宋" w:cs="仿宋"/>
                <w:sz w:val="18"/>
                <w:szCs w:val="18"/>
              </w:rPr>
              <w:t>校园安全管理法律法规、配套管理制度，学生住宿、用餐、组织活动等安全管理情况，校园安全突发事件应急预案、预警信息、应对情况、调查处理情况，学校管理混乱，存在重大安全隐患或者发生重大安全事故的处罚校车使用许可申请政策规定及申请流程</w:t>
            </w:r>
          </w:p>
        </w:tc>
        <w:tc>
          <w:tcPr>
            <w:tcW w:w="1710" w:type="dxa"/>
            <w:vAlign w:val="center"/>
          </w:tcPr>
          <w:p>
            <w:pPr>
              <w:rPr>
                <w:rFonts w:ascii="仿宋" w:hAnsi="仿宋" w:eastAsia="仿宋" w:cs="仿宋"/>
                <w:sz w:val="18"/>
                <w:szCs w:val="18"/>
              </w:rPr>
            </w:pPr>
            <w:r>
              <w:rPr>
                <w:rFonts w:hint="eastAsia" w:ascii="仿宋" w:hAnsi="仿宋" w:eastAsia="仿宋" w:cs="仿宋"/>
                <w:sz w:val="18"/>
                <w:szCs w:val="18"/>
                <w:lang w:eastAsia="zh-CN"/>
              </w:rPr>
              <w:t>《中华人民共和国政府信息公开条例》</w:t>
            </w:r>
            <w:r>
              <w:rPr>
                <w:rFonts w:hint="eastAsia" w:ascii="仿宋" w:hAnsi="仿宋" w:eastAsia="仿宋" w:cs="仿宋"/>
                <w:sz w:val="18"/>
                <w:szCs w:val="18"/>
              </w:rPr>
              <w:t>、《国务院办公厅关于加强中小学幼儿园安全风险防控体系建设的意见》、《教育部关于推进中小学信息公开工作的意见》、《校车安全管理条例》</w:t>
            </w:r>
          </w:p>
        </w:tc>
        <w:tc>
          <w:tcPr>
            <w:tcW w:w="1365" w:type="dxa"/>
            <w:vAlign w:val="center"/>
          </w:tcPr>
          <w:p>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vAlign w:val="center"/>
          </w:tcPr>
          <w:p>
            <w:pPr>
              <w:rPr>
                <w:rFonts w:ascii="仿宋" w:hAnsi="仿宋" w:eastAsia="仿宋" w:cs="仿宋"/>
                <w:sz w:val="18"/>
                <w:szCs w:val="18"/>
              </w:rPr>
            </w:pPr>
            <w:r>
              <w:rPr>
                <w:rFonts w:hint="eastAsia" w:ascii="仿宋" w:hAnsi="仿宋" w:eastAsia="仿宋" w:cs="仿宋"/>
                <w:sz w:val="18"/>
                <w:szCs w:val="18"/>
              </w:rPr>
              <w:t>县教育局</w:t>
            </w:r>
          </w:p>
        </w:tc>
        <w:tc>
          <w:tcPr>
            <w:tcW w:w="1155" w:type="dxa"/>
            <w:vAlign w:val="center"/>
          </w:tcPr>
          <w:p>
            <w:pPr>
              <w:rPr>
                <w:rFonts w:ascii="仿宋" w:hAnsi="仿宋" w:eastAsia="仿宋" w:cs="仿宋"/>
                <w:sz w:val="18"/>
                <w:szCs w:val="18"/>
              </w:rPr>
            </w:pPr>
            <w:r>
              <w:rPr>
                <w:rFonts w:hint="eastAsia" w:ascii="仿宋" w:hAnsi="仿宋" w:eastAsia="仿宋" w:cs="仿宋"/>
                <w:sz w:val="18"/>
                <w:szCs w:val="18"/>
                <w:lang w:eastAsia="zh-CN"/>
              </w:rPr>
              <w:t>■县政府网站</w:t>
            </w:r>
            <w:r>
              <w:rPr>
                <w:rFonts w:ascii="仿宋" w:hAnsi="仿宋" w:eastAsia="仿宋" w:cs="仿宋"/>
                <w:sz w:val="18"/>
                <w:szCs w:val="18"/>
              </w:rPr>
              <w:t xml:space="preserve">  </w:t>
            </w:r>
          </w:p>
          <w:p>
            <w:pPr>
              <w:rPr>
                <w:rFonts w:ascii="仿宋" w:hAnsi="仿宋" w:eastAsia="仿宋" w:cs="仿宋"/>
                <w:sz w:val="18"/>
                <w:szCs w:val="18"/>
              </w:rPr>
            </w:pPr>
          </w:p>
        </w:tc>
        <w:tc>
          <w:tcPr>
            <w:tcW w:w="649" w:type="dxa"/>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vAlign w:val="center"/>
          </w:tcPr>
          <w:p>
            <w:pPr>
              <w:rPr>
                <w:rFonts w:ascii="仿宋" w:hAnsi="仿宋" w:eastAsia="仿宋" w:cs="仿宋"/>
                <w:sz w:val="18"/>
                <w:szCs w:val="18"/>
              </w:rPr>
            </w:pPr>
            <w:r>
              <w:rPr>
                <w:rFonts w:hint="eastAsia" w:ascii="仿宋" w:hAnsi="仿宋" w:eastAsia="仿宋" w:cs="仿宋"/>
                <w:sz w:val="18"/>
                <w:szCs w:val="18"/>
              </w:rPr>
              <w:t>　</w:t>
            </w:r>
          </w:p>
        </w:tc>
        <w:tc>
          <w:tcPr>
            <w:tcW w:w="705" w:type="dxa"/>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vAlign w:val="center"/>
          </w:tcPr>
          <w:p>
            <w:pPr>
              <w:jc w:val="center"/>
              <w:rPr>
                <w:rFonts w:ascii="仿宋" w:hAnsi="仿宋" w:eastAsia="仿宋" w:cs="仿宋"/>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23" w:hRule="atLeast"/>
          <w:jc w:val="center"/>
        </w:trPr>
        <w:tc>
          <w:tcPr>
            <w:tcW w:w="518" w:type="dxa"/>
            <w:vMerge w:val="restart"/>
            <w:vAlign w:val="center"/>
          </w:tcPr>
          <w:p>
            <w:pPr>
              <w:jc w:val="center"/>
              <w:rPr>
                <w:rFonts w:ascii="仿宋" w:hAnsi="仿宋" w:eastAsia="仿宋" w:cs="仿宋"/>
                <w:sz w:val="18"/>
                <w:szCs w:val="18"/>
              </w:rPr>
            </w:pPr>
            <w:r>
              <w:rPr>
                <w:rFonts w:ascii="仿宋" w:hAnsi="仿宋" w:eastAsia="仿宋" w:cs="仿宋"/>
                <w:sz w:val="18"/>
                <w:szCs w:val="18"/>
              </w:rPr>
              <w:t>11</w:t>
            </w:r>
          </w:p>
        </w:tc>
        <w:tc>
          <w:tcPr>
            <w:tcW w:w="518" w:type="dxa"/>
            <w:vMerge w:val="restart"/>
            <w:vAlign w:val="center"/>
          </w:tcPr>
          <w:p>
            <w:pPr>
              <w:jc w:val="center"/>
              <w:rPr>
                <w:rFonts w:ascii="仿宋" w:hAnsi="仿宋" w:eastAsia="仿宋" w:cs="仿宋"/>
                <w:sz w:val="18"/>
                <w:szCs w:val="18"/>
              </w:rPr>
            </w:pPr>
            <w:r>
              <w:rPr>
                <w:rFonts w:hint="eastAsia" w:ascii="仿宋" w:hAnsi="仿宋" w:eastAsia="仿宋" w:cs="仿宋"/>
                <w:sz w:val="18"/>
                <w:szCs w:val="18"/>
              </w:rPr>
              <w:t>其他信息</w:t>
            </w:r>
          </w:p>
        </w:tc>
        <w:tc>
          <w:tcPr>
            <w:tcW w:w="864" w:type="dxa"/>
            <w:vAlign w:val="center"/>
          </w:tcPr>
          <w:p>
            <w:pPr>
              <w:jc w:val="center"/>
              <w:rPr>
                <w:rFonts w:ascii="仿宋" w:hAnsi="仿宋" w:eastAsia="仿宋" w:cs="仿宋"/>
                <w:sz w:val="18"/>
                <w:szCs w:val="18"/>
              </w:rPr>
            </w:pPr>
            <w:r>
              <w:rPr>
                <w:rFonts w:hint="eastAsia" w:ascii="仿宋" w:hAnsi="仿宋" w:eastAsia="仿宋" w:cs="仿宋"/>
                <w:sz w:val="18"/>
                <w:szCs w:val="18"/>
              </w:rPr>
              <w:t>初中毕业升学有关考试</w:t>
            </w:r>
          </w:p>
        </w:tc>
        <w:tc>
          <w:tcPr>
            <w:tcW w:w="2645" w:type="dxa"/>
            <w:vAlign w:val="center"/>
          </w:tcPr>
          <w:p>
            <w:pPr>
              <w:numPr>
                <w:ilvl w:val="0"/>
                <w:numId w:val="1"/>
              </w:numPr>
              <w:rPr>
                <w:rFonts w:ascii="仿宋" w:hAnsi="仿宋" w:eastAsia="仿宋" w:cs="仿宋"/>
                <w:sz w:val="18"/>
                <w:szCs w:val="18"/>
              </w:rPr>
            </w:pPr>
            <w:r>
              <w:rPr>
                <w:rFonts w:hint="eastAsia" w:ascii="仿宋" w:hAnsi="仿宋" w:eastAsia="仿宋" w:cs="仿宋"/>
                <w:sz w:val="18"/>
                <w:szCs w:val="18"/>
              </w:rPr>
              <w:t>初中毕业与升学信息技术考试组织</w:t>
            </w:r>
          </w:p>
          <w:p>
            <w:pPr>
              <w:numPr>
                <w:ilvl w:val="0"/>
                <w:numId w:val="2"/>
              </w:numPr>
              <w:rPr>
                <w:rFonts w:ascii="仿宋" w:hAnsi="仿宋" w:eastAsia="仿宋" w:cs="仿宋"/>
                <w:sz w:val="18"/>
                <w:szCs w:val="18"/>
              </w:rPr>
            </w:pPr>
            <w:r>
              <w:rPr>
                <w:rFonts w:hint="eastAsia" w:ascii="仿宋" w:hAnsi="仿宋" w:eastAsia="仿宋" w:cs="仿宋"/>
                <w:sz w:val="18"/>
                <w:szCs w:val="18"/>
              </w:rPr>
              <w:t>初中毕业与升学物理、化学、生物实验操作考试组织</w:t>
            </w:r>
          </w:p>
          <w:p>
            <w:pPr>
              <w:rPr>
                <w:rFonts w:ascii="仿宋" w:hAnsi="仿宋" w:eastAsia="仿宋" w:cs="仿宋"/>
                <w:sz w:val="18"/>
                <w:szCs w:val="18"/>
              </w:rPr>
            </w:pPr>
            <w:r>
              <w:rPr>
                <w:rFonts w:ascii="仿宋" w:hAnsi="仿宋" w:eastAsia="仿宋" w:cs="仿宋"/>
                <w:sz w:val="18"/>
                <w:szCs w:val="18"/>
              </w:rPr>
              <w:t>3</w:t>
            </w:r>
            <w:r>
              <w:rPr>
                <w:rFonts w:hint="eastAsia" w:ascii="仿宋" w:hAnsi="仿宋" w:eastAsia="仿宋" w:cs="仿宋"/>
                <w:sz w:val="18"/>
                <w:szCs w:val="18"/>
              </w:rPr>
              <w:t>、初中毕业与升学体育考试组织</w:t>
            </w:r>
          </w:p>
        </w:tc>
        <w:tc>
          <w:tcPr>
            <w:tcW w:w="1710" w:type="dxa"/>
            <w:vMerge w:val="restart"/>
            <w:vAlign w:val="center"/>
          </w:tcPr>
          <w:p>
            <w:pPr>
              <w:rPr>
                <w:rFonts w:ascii="仿宋" w:hAnsi="仿宋" w:eastAsia="仿宋" w:cs="仿宋"/>
                <w:sz w:val="18"/>
                <w:szCs w:val="18"/>
              </w:rPr>
            </w:pPr>
            <w:r>
              <w:rPr>
                <w:rFonts w:ascii="仿宋" w:hAnsi="仿宋" w:eastAsia="仿宋" w:cs="仿宋"/>
                <w:sz w:val="18"/>
                <w:szCs w:val="18"/>
              </w:rPr>
              <w:t>1.</w:t>
            </w:r>
            <w:r>
              <w:rPr>
                <w:rFonts w:hint="eastAsia" w:ascii="仿宋" w:hAnsi="仿宋" w:eastAsia="仿宋" w:cs="仿宋"/>
                <w:sz w:val="18"/>
                <w:szCs w:val="18"/>
              </w:rPr>
              <w:t>《教育部关于积极推进中小学评价与考试制度改革的通知》（教基</w:t>
            </w:r>
            <w:r>
              <w:rPr>
                <w:rFonts w:ascii="仿宋" w:hAnsi="仿宋" w:eastAsia="仿宋" w:cs="仿宋"/>
                <w:sz w:val="18"/>
                <w:szCs w:val="18"/>
              </w:rPr>
              <w:t>[2002]26</w:t>
            </w:r>
            <w:r>
              <w:rPr>
                <w:rFonts w:hint="eastAsia" w:ascii="仿宋" w:hAnsi="仿宋" w:eastAsia="仿宋" w:cs="仿宋"/>
                <w:sz w:val="18"/>
                <w:szCs w:val="18"/>
              </w:rPr>
              <w:t>号）。</w:t>
            </w:r>
          </w:p>
          <w:p>
            <w:pPr>
              <w:rPr>
                <w:rFonts w:ascii="仿宋" w:hAnsi="仿宋" w:eastAsia="仿宋" w:cs="仿宋"/>
                <w:sz w:val="18"/>
                <w:szCs w:val="18"/>
              </w:rPr>
            </w:pPr>
            <w:r>
              <w:rPr>
                <w:rFonts w:ascii="仿宋" w:hAnsi="仿宋" w:eastAsia="仿宋" w:cs="仿宋"/>
                <w:sz w:val="18"/>
                <w:szCs w:val="18"/>
              </w:rPr>
              <w:t>2.</w:t>
            </w:r>
            <w:r>
              <w:rPr>
                <w:rFonts w:hint="eastAsia" w:ascii="仿宋" w:hAnsi="仿宋" w:eastAsia="仿宋" w:cs="仿宋"/>
                <w:sz w:val="18"/>
                <w:szCs w:val="18"/>
              </w:rPr>
              <w:t>《河北省教育厅关于初中毕业与升学考试工作的通知》（冀教基</w:t>
            </w:r>
            <w:r>
              <w:rPr>
                <w:rFonts w:ascii="仿宋" w:hAnsi="仿宋" w:eastAsia="仿宋" w:cs="仿宋"/>
                <w:sz w:val="18"/>
                <w:szCs w:val="18"/>
              </w:rPr>
              <w:t>[2005]106</w:t>
            </w:r>
            <w:r>
              <w:rPr>
                <w:rFonts w:hint="eastAsia" w:ascii="仿宋" w:hAnsi="仿宋" w:eastAsia="仿宋" w:cs="仿宋"/>
                <w:sz w:val="18"/>
                <w:szCs w:val="18"/>
              </w:rPr>
              <w:t>、</w:t>
            </w:r>
            <w:r>
              <w:rPr>
                <w:rFonts w:ascii="仿宋" w:hAnsi="仿宋" w:eastAsia="仿宋" w:cs="仿宋"/>
                <w:sz w:val="18"/>
                <w:szCs w:val="18"/>
              </w:rPr>
              <w:t>107</w:t>
            </w:r>
            <w:r>
              <w:rPr>
                <w:rFonts w:hint="eastAsia" w:ascii="仿宋" w:hAnsi="仿宋" w:eastAsia="仿宋" w:cs="仿宋"/>
                <w:sz w:val="18"/>
                <w:szCs w:val="18"/>
              </w:rPr>
              <w:t>号）及市教育局初中毕业与升学相关文件。</w:t>
            </w:r>
            <w:r>
              <w:rPr>
                <w:rFonts w:ascii="仿宋" w:hAnsi="仿宋" w:eastAsia="仿宋" w:cs="仿宋"/>
                <w:sz w:val="18"/>
                <w:szCs w:val="18"/>
              </w:rPr>
              <w:t>3</w:t>
            </w:r>
            <w:r>
              <w:rPr>
                <w:rFonts w:hint="eastAsia" w:ascii="仿宋" w:hAnsi="仿宋" w:eastAsia="仿宋" w:cs="仿宋"/>
                <w:sz w:val="18"/>
                <w:szCs w:val="18"/>
              </w:rPr>
              <w:t>、中共中央、国务院</w:t>
            </w:r>
            <w:r>
              <w:rPr>
                <w:rFonts w:ascii="仿宋" w:hAnsi="仿宋" w:eastAsia="仿宋" w:cs="仿宋"/>
                <w:sz w:val="18"/>
                <w:szCs w:val="18"/>
              </w:rPr>
              <w:t xml:space="preserve"> </w:t>
            </w:r>
            <w:r>
              <w:rPr>
                <w:rFonts w:hint="eastAsia" w:ascii="仿宋" w:hAnsi="仿宋" w:eastAsia="仿宋" w:cs="仿宋"/>
                <w:sz w:val="18"/>
                <w:szCs w:val="18"/>
              </w:rPr>
              <w:t>《关于加强青少年体育增强青少年体质的意见》（中发</w:t>
            </w:r>
            <w:r>
              <w:rPr>
                <w:rFonts w:ascii="仿宋" w:hAnsi="仿宋" w:eastAsia="仿宋" w:cs="仿宋"/>
                <w:sz w:val="18"/>
                <w:szCs w:val="18"/>
              </w:rPr>
              <w:t>[2007]7</w:t>
            </w:r>
            <w:r>
              <w:rPr>
                <w:rFonts w:hint="eastAsia" w:ascii="仿宋" w:hAnsi="仿宋" w:eastAsia="仿宋" w:cs="仿宋"/>
                <w:sz w:val="18"/>
                <w:szCs w:val="18"/>
              </w:rPr>
              <w:t>号）</w:t>
            </w:r>
          </w:p>
        </w:tc>
        <w:tc>
          <w:tcPr>
            <w:tcW w:w="1365" w:type="dxa"/>
            <w:vAlign w:val="center"/>
          </w:tcPr>
          <w:p>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vAlign w:val="center"/>
          </w:tcPr>
          <w:p>
            <w:pPr>
              <w:rPr>
                <w:rFonts w:ascii="仿宋" w:hAnsi="仿宋" w:eastAsia="仿宋" w:cs="仿宋"/>
                <w:sz w:val="18"/>
                <w:szCs w:val="18"/>
              </w:rPr>
            </w:pPr>
            <w:r>
              <w:rPr>
                <w:rFonts w:hint="eastAsia" w:ascii="仿宋" w:hAnsi="仿宋" w:eastAsia="仿宋" w:cs="仿宋"/>
                <w:sz w:val="18"/>
                <w:szCs w:val="18"/>
              </w:rPr>
              <w:t>县教育局</w:t>
            </w:r>
          </w:p>
        </w:tc>
        <w:tc>
          <w:tcPr>
            <w:tcW w:w="1155" w:type="dxa"/>
            <w:vAlign w:val="center"/>
          </w:tcPr>
          <w:p>
            <w:pPr>
              <w:rPr>
                <w:rFonts w:hint="eastAsia" w:ascii="仿宋" w:hAnsi="仿宋" w:eastAsia="仿宋" w:cs="仿宋"/>
                <w:sz w:val="18"/>
                <w:szCs w:val="18"/>
                <w:lang w:eastAsia="zh-CN"/>
              </w:rPr>
            </w:pPr>
            <w:r>
              <w:rPr>
                <w:rFonts w:hint="eastAsia" w:ascii="仿宋" w:hAnsi="仿宋" w:eastAsia="仿宋" w:cs="仿宋"/>
                <w:sz w:val="18"/>
                <w:szCs w:val="18"/>
                <w:lang w:eastAsia="zh-CN"/>
              </w:rPr>
              <w:t>■县政府网站</w:t>
            </w:r>
          </w:p>
          <w:p>
            <w:pPr>
              <w:rPr>
                <w:rFonts w:hint="eastAsia" w:ascii="仿宋" w:hAnsi="仿宋" w:eastAsia="仿宋" w:cs="仿宋"/>
                <w:sz w:val="18"/>
                <w:szCs w:val="18"/>
                <w:lang w:eastAsia="zh-CN"/>
              </w:rPr>
            </w:pPr>
            <w:r>
              <w:rPr>
                <w:rFonts w:hint="eastAsia" w:ascii="仿宋" w:hAnsi="仿宋" w:eastAsia="仿宋" w:cs="仿宋"/>
                <w:sz w:val="18"/>
                <w:szCs w:val="18"/>
                <w:lang w:eastAsia="zh-CN"/>
              </w:rPr>
              <w:t>■</w:t>
            </w:r>
            <w:r>
              <w:rPr>
                <w:rFonts w:hint="eastAsia" w:ascii="仿宋" w:hAnsi="仿宋" w:eastAsia="仿宋" w:cs="仿宋"/>
                <w:sz w:val="18"/>
                <w:szCs w:val="18"/>
              </w:rPr>
              <w:t>学校公示栏（电子屏）</w:t>
            </w:r>
          </w:p>
          <w:p>
            <w:pPr>
              <w:rPr>
                <w:rFonts w:ascii="仿宋" w:hAnsi="仿宋" w:eastAsia="仿宋" w:cs="仿宋"/>
                <w:sz w:val="18"/>
                <w:szCs w:val="18"/>
              </w:rPr>
            </w:pPr>
            <w:r>
              <w:rPr>
                <w:rFonts w:ascii="仿宋" w:hAnsi="仿宋" w:eastAsia="仿宋" w:cs="仿宋"/>
                <w:sz w:val="18"/>
                <w:szCs w:val="18"/>
              </w:rPr>
              <w:t xml:space="preserve">  </w:t>
            </w:r>
          </w:p>
        </w:tc>
        <w:tc>
          <w:tcPr>
            <w:tcW w:w="649" w:type="dxa"/>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vAlign w:val="center"/>
          </w:tcPr>
          <w:p>
            <w:pPr>
              <w:jc w:val="center"/>
              <w:rPr>
                <w:rFonts w:ascii="仿宋" w:hAnsi="仿宋" w:eastAsia="仿宋" w:cs="仿宋"/>
                <w:sz w:val="18"/>
                <w:szCs w:val="18"/>
              </w:rPr>
            </w:pPr>
            <w:r>
              <w:rPr>
                <w:rFonts w:hint="eastAsia" w:ascii="仿宋" w:hAnsi="仿宋" w:eastAsia="仿宋" w:cs="仿宋"/>
                <w:sz w:val="18"/>
                <w:szCs w:val="18"/>
              </w:rPr>
              <w:t>　</w:t>
            </w:r>
          </w:p>
        </w:tc>
        <w:tc>
          <w:tcPr>
            <w:tcW w:w="705" w:type="dxa"/>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vAlign w:val="center"/>
          </w:tcPr>
          <w:p>
            <w:pPr>
              <w:jc w:val="center"/>
              <w:rPr>
                <w:rFonts w:ascii="仿宋" w:hAnsi="仿宋" w:eastAsia="仿宋" w:cs="仿宋"/>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vAlign w:val="center"/>
          </w:tcPr>
          <w:p>
            <w:pPr>
              <w:jc w:val="center"/>
              <w:rPr>
                <w:rFonts w:ascii="仿宋" w:hAnsi="仿宋" w:eastAsia="仿宋" w:cs="仿宋"/>
                <w:sz w:val="18"/>
                <w:szCs w:val="18"/>
              </w:rPr>
            </w:pPr>
          </w:p>
        </w:tc>
        <w:tc>
          <w:tcPr>
            <w:tcW w:w="518" w:type="dxa"/>
            <w:vMerge w:val="continue"/>
            <w:vAlign w:val="center"/>
          </w:tcPr>
          <w:p>
            <w:pPr>
              <w:jc w:val="center"/>
              <w:rPr>
                <w:rFonts w:ascii="仿宋" w:hAnsi="仿宋" w:eastAsia="仿宋" w:cs="仿宋"/>
                <w:sz w:val="18"/>
                <w:szCs w:val="18"/>
              </w:rPr>
            </w:pPr>
          </w:p>
        </w:tc>
        <w:tc>
          <w:tcPr>
            <w:tcW w:w="864" w:type="dxa"/>
            <w:vMerge w:val="restart"/>
            <w:vAlign w:val="center"/>
          </w:tcPr>
          <w:p>
            <w:pPr>
              <w:ind w:firstLine="411"/>
              <w:jc w:val="left"/>
              <w:rPr>
                <w:rFonts w:ascii="仿宋" w:hAnsi="仿宋" w:eastAsia="仿宋" w:cs="仿宋"/>
                <w:sz w:val="18"/>
                <w:szCs w:val="18"/>
              </w:rPr>
            </w:pPr>
            <w:r>
              <w:rPr>
                <w:rFonts w:hint="eastAsia" w:ascii="仿宋" w:hAnsi="仿宋" w:eastAsia="仿宋" w:cs="仿宋"/>
                <w:sz w:val="18"/>
                <w:szCs w:val="18"/>
              </w:rPr>
              <w:t>奖、惩、复议等</w:t>
            </w:r>
          </w:p>
        </w:tc>
        <w:tc>
          <w:tcPr>
            <w:tcW w:w="2645" w:type="dxa"/>
            <w:vAlign w:val="center"/>
          </w:tcPr>
          <w:p>
            <w:pPr>
              <w:rPr>
                <w:rFonts w:ascii="仿宋" w:hAnsi="仿宋" w:eastAsia="仿宋" w:cs="仿宋"/>
                <w:sz w:val="18"/>
                <w:szCs w:val="18"/>
              </w:rPr>
            </w:pPr>
            <w:r>
              <w:rPr>
                <w:rFonts w:hint="eastAsia" w:ascii="仿宋" w:hAnsi="仿宋" w:eastAsia="仿宋" w:cs="仿宋"/>
                <w:sz w:val="18"/>
                <w:szCs w:val="18"/>
              </w:rPr>
              <w:t>未经批准擅自举办民办教育机构的处罚</w:t>
            </w:r>
          </w:p>
        </w:tc>
        <w:tc>
          <w:tcPr>
            <w:tcW w:w="1710" w:type="dxa"/>
            <w:vAlign w:val="center"/>
          </w:tcPr>
          <w:p>
            <w:pPr>
              <w:rPr>
                <w:rFonts w:ascii="仿宋" w:hAnsi="仿宋" w:eastAsia="仿宋" w:cs="仿宋"/>
                <w:sz w:val="18"/>
                <w:szCs w:val="18"/>
              </w:rPr>
            </w:pPr>
            <w:r>
              <w:rPr>
                <w:rFonts w:hint="eastAsia" w:ascii="仿宋" w:hAnsi="仿宋" w:eastAsia="仿宋" w:cs="仿宋"/>
                <w:sz w:val="18"/>
                <w:szCs w:val="18"/>
              </w:rPr>
              <w:t>《中华人民共和国教育法》，《中华人民共和国民办教育促进法》</w:t>
            </w:r>
          </w:p>
        </w:tc>
        <w:tc>
          <w:tcPr>
            <w:tcW w:w="1365" w:type="dxa"/>
            <w:vAlign w:val="center"/>
          </w:tcPr>
          <w:p>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vAlign w:val="center"/>
          </w:tcPr>
          <w:p>
            <w:pPr>
              <w:rPr>
                <w:rFonts w:ascii="仿宋" w:hAnsi="仿宋" w:eastAsia="仿宋" w:cs="仿宋"/>
                <w:sz w:val="18"/>
                <w:szCs w:val="18"/>
              </w:rPr>
            </w:pPr>
            <w:r>
              <w:rPr>
                <w:rFonts w:hint="eastAsia" w:ascii="仿宋" w:hAnsi="仿宋" w:eastAsia="仿宋" w:cs="仿宋"/>
                <w:sz w:val="18"/>
                <w:szCs w:val="18"/>
              </w:rPr>
              <w:t>县教育局</w:t>
            </w:r>
          </w:p>
        </w:tc>
        <w:tc>
          <w:tcPr>
            <w:tcW w:w="1155" w:type="dxa"/>
            <w:vAlign w:val="center"/>
          </w:tcPr>
          <w:p>
            <w:pPr>
              <w:jc w:val="left"/>
              <w:rPr>
                <w:rFonts w:hint="eastAsia" w:ascii="仿宋" w:hAnsi="仿宋" w:eastAsia="仿宋" w:cs="仿宋"/>
                <w:sz w:val="18"/>
                <w:szCs w:val="18"/>
                <w:lang w:eastAsia="zh-CN"/>
              </w:rPr>
            </w:pPr>
            <w:r>
              <w:rPr>
                <w:rFonts w:hint="eastAsia" w:ascii="仿宋" w:hAnsi="仿宋" w:eastAsia="仿宋" w:cs="仿宋"/>
                <w:sz w:val="18"/>
                <w:szCs w:val="18"/>
                <w:lang w:eastAsia="zh-CN"/>
              </w:rPr>
              <w:t>■县政府网站</w:t>
            </w:r>
          </w:p>
          <w:p>
            <w:pPr>
              <w:jc w:val="left"/>
              <w:rPr>
                <w:rFonts w:hint="eastAsia" w:ascii="仿宋" w:hAnsi="仿宋" w:eastAsia="仿宋" w:cs="仿宋"/>
                <w:sz w:val="18"/>
                <w:szCs w:val="18"/>
                <w:lang w:eastAsia="zh-CN"/>
              </w:rPr>
            </w:pPr>
            <w:r>
              <w:rPr>
                <w:rFonts w:hint="eastAsia" w:ascii="仿宋" w:hAnsi="仿宋" w:eastAsia="仿宋" w:cs="仿宋"/>
                <w:sz w:val="18"/>
                <w:szCs w:val="18"/>
              </w:rPr>
              <w:t>■</w:t>
            </w:r>
            <w:r>
              <w:rPr>
                <w:rFonts w:hint="eastAsia" w:ascii="仿宋" w:hAnsi="仿宋" w:eastAsia="仿宋" w:cs="仿宋"/>
                <w:sz w:val="18"/>
                <w:szCs w:val="18"/>
                <w:lang w:val="en-US" w:eastAsia="zh-CN"/>
              </w:rPr>
              <w:t>信用中国</w:t>
            </w:r>
          </w:p>
        </w:tc>
        <w:tc>
          <w:tcPr>
            <w:tcW w:w="649" w:type="dxa"/>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vAlign w:val="center"/>
          </w:tcPr>
          <w:p>
            <w:pPr>
              <w:rPr>
                <w:rFonts w:ascii="仿宋" w:hAnsi="仿宋" w:eastAsia="仿宋" w:cs="仿宋"/>
                <w:sz w:val="18"/>
                <w:szCs w:val="18"/>
              </w:rPr>
            </w:pPr>
          </w:p>
        </w:tc>
        <w:tc>
          <w:tcPr>
            <w:tcW w:w="705" w:type="dxa"/>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vAlign w:val="center"/>
          </w:tcPr>
          <w:p>
            <w:pPr>
              <w:jc w:val="center"/>
              <w:rPr>
                <w:rFonts w:ascii="仿宋" w:hAnsi="仿宋" w:eastAsia="仿宋" w:cs="仿宋"/>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vAlign w:val="center"/>
          </w:tcPr>
          <w:p>
            <w:pPr>
              <w:jc w:val="center"/>
              <w:rPr>
                <w:rFonts w:ascii="仿宋" w:hAnsi="仿宋" w:eastAsia="仿宋" w:cs="仿宋"/>
                <w:sz w:val="18"/>
                <w:szCs w:val="18"/>
              </w:rPr>
            </w:pPr>
          </w:p>
        </w:tc>
        <w:tc>
          <w:tcPr>
            <w:tcW w:w="518" w:type="dxa"/>
            <w:vMerge w:val="continue"/>
            <w:vAlign w:val="center"/>
          </w:tcPr>
          <w:p>
            <w:pPr>
              <w:jc w:val="center"/>
              <w:rPr>
                <w:rFonts w:ascii="仿宋" w:hAnsi="仿宋" w:eastAsia="仿宋" w:cs="仿宋"/>
                <w:sz w:val="18"/>
                <w:szCs w:val="18"/>
              </w:rPr>
            </w:pPr>
          </w:p>
        </w:tc>
        <w:tc>
          <w:tcPr>
            <w:tcW w:w="864" w:type="dxa"/>
            <w:vMerge w:val="continue"/>
            <w:vAlign w:val="center"/>
          </w:tcPr>
          <w:p>
            <w:pPr>
              <w:tabs>
                <w:tab w:val="left" w:pos="287"/>
              </w:tabs>
              <w:jc w:val="left"/>
              <w:rPr>
                <w:rFonts w:ascii="仿宋" w:hAnsi="仿宋" w:eastAsia="仿宋" w:cs="仿宋"/>
                <w:sz w:val="18"/>
                <w:szCs w:val="18"/>
              </w:rPr>
            </w:pPr>
          </w:p>
        </w:tc>
        <w:tc>
          <w:tcPr>
            <w:tcW w:w="2645" w:type="dxa"/>
            <w:vAlign w:val="center"/>
          </w:tcPr>
          <w:p>
            <w:pPr>
              <w:rPr>
                <w:rFonts w:ascii="仿宋" w:hAnsi="仿宋" w:eastAsia="仿宋" w:cs="仿宋"/>
                <w:sz w:val="18"/>
                <w:szCs w:val="18"/>
              </w:rPr>
            </w:pPr>
            <w:r>
              <w:rPr>
                <w:rFonts w:hint="eastAsia" w:ascii="仿宋" w:hAnsi="仿宋" w:eastAsia="仿宋" w:cs="仿宋"/>
                <w:sz w:val="18"/>
                <w:szCs w:val="18"/>
              </w:rPr>
              <w:t>对发展教育事业</w:t>
            </w:r>
            <w:r>
              <w:rPr>
                <w:rFonts w:hint="eastAsia" w:ascii="仿宋" w:hAnsi="仿宋" w:eastAsia="仿宋" w:cs="仿宋"/>
                <w:sz w:val="18"/>
                <w:szCs w:val="18"/>
                <w:lang w:eastAsia="zh-CN"/>
              </w:rPr>
              <w:t>作</w:t>
            </w:r>
            <w:r>
              <w:rPr>
                <w:rFonts w:hint="eastAsia" w:ascii="仿宋" w:hAnsi="仿宋" w:eastAsia="仿宋" w:cs="仿宋"/>
                <w:sz w:val="18"/>
                <w:szCs w:val="18"/>
              </w:rPr>
              <w:t>出突出贡献的奖励</w:t>
            </w:r>
          </w:p>
        </w:tc>
        <w:tc>
          <w:tcPr>
            <w:tcW w:w="1710" w:type="dxa"/>
            <w:vAlign w:val="center"/>
          </w:tcPr>
          <w:p>
            <w:pPr>
              <w:rPr>
                <w:rFonts w:ascii="仿宋" w:hAnsi="仿宋" w:eastAsia="仿宋" w:cs="仿宋"/>
                <w:sz w:val="18"/>
                <w:szCs w:val="18"/>
              </w:rPr>
            </w:pPr>
            <w:r>
              <w:rPr>
                <w:rFonts w:hint="eastAsia" w:ascii="仿宋" w:hAnsi="仿宋" w:eastAsia="仿宋" w:cs="仿宋"/>
                <w:sz w:val="18"/>
                <w:szCs w:val="18"/>
              </w:rPr>
              <w:t>《中华人民共和国教育法》第十三条</w:t>
            </w:r>
            <w:r>
              <w:rPr>
                <w:rFonts w:ascii="仿宋" w:hAnsi="仿宋" w:eastAsia="仿宋" w:cs="仿宋"/>
                <w:sz w:val="18"/>
                <w:szCs w:val="18"/>
              </w:rPr>
              <w:t xml:space="preserve">        </w:t>
            </w:r>
            <w:r>
              <w:rPr>
                <w:rFonts w:hint="eastAsia" w:ascii="仿宋" w:hAnsi="仿宋" w:eastAsia="仿宋" w:cs="仿宋"/>
                <w:sz w:val="18"/>
                <w:szCs w:val="18"/>
              </w:rPr>
              <w:t>《中华人民共和国教师法》</w:t>
            </w:r>
          </w:p>
          <w:p>
            <w:pPr>
              <w:rPr>
                <w:rFonts w:ascii="仿宋" w:hAnsi="仿宋" w:eastAsia="仿宋" w:cs="仿宋"/>
                <w:sz w:val="18"/>
                <w:szCs w:val="18"/>
              </w:rPr>
            </w:pPr>
          </w:p>
        </w:tc>
        <w:tc>
          <w:tcPr>
            <w:tcW w:w="1365" w:type="dxa"/>
            <w:vAlign w:val="center"/>
          </w:tcPr>
          <w:p>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vAlign w:val="center"/>
          </w:tcPr>
          <w:p>
            <w:pPr>
              <w:rPr>
                <w:rFonts w:ascii="仿宋" w:hAnsi="仿宋" w:eastAsia="仿宋" w:cs="仿宋"/>
                <w:sz w:val="18"/>
                <w:szCs w:val="18"/>
              </w:rPr>
            </w:pPr>
            <w:r>
              <w:rPr>
                <w:rFonts w:hint="eastAsia" w:ascii="仿宋" w:hAnsi="仿宋" w:eastAsia="仿宋" w:cs="仿宋"/>
                <w:sz w:val="18"/>
                <w:szCs w:val="18"/>
              </w:rPr>
              <w:t>县教育局</w:t>
            </w:r>
          </w:p>
        </w:tc>
        <w:tc>
          <w:tcPr>
            <w:tcW w:w="1155" w:type="dxa"/>
            <w:vAlign w:val="center"/>
          </w:tcPr>
          <w:p>
            <w:pPr>
              <w:jc w:val="left"/>
              <w:rPr>
                <w:rFonts w:hint="eastAsia" w:ascii="仿宋" w:hAnsi="仿宋" w:eastAsia="仿宋" w:cs="仿宋"/>
                <w:sz w:val="18"/>
                <w:szCs w:val="18"/>
                <w:lang w:eastAsia="zh-CN"/>
              </w:rPr>
            </w:pPr>
            <w:r>
              <w:rPr>
                <w:rFonts w:hint="eastAsia" w:ascii="仿宋" w:hAnsi="仿宋" w:eastAsia="仿宋" w:cs="仿宋"/>
                <w:sz w:val="18"/>
                <w:szCs w:val="18"/>
                <w:lang w:eastAsia="zh-CN"/>
              </w:rPr>
              <w:t>■县政府网站</w:t>
            </w:r>
          </w:p>
          <w:p>
            <w:pPr>
              <w:jc w:val="left"/>
              <w:rPr>
                <w:rFonts w:hint="eastAsia" w:ascii="仿宋" w:hAnsi="仿宋" w:eastAsia="仿宋" w:cs="仿宋"/>
                <w:sz w:val="18"/>
                <w:szCs w:val="18"/>
                <w:lang w:eastAsia="zh-CN"/>
              </w:rPr>
            </w:pPr>
            <w:r>
              <w:rPr>
                <w:rFonts w:hint="eastAsia" w:ascii="仿宋" w:hAnsi="仿宋" w:eastAsia="仿宋" w:cs="仿宋"/>
                <w:sz w:val="18"/>
                <w:szCs w:val="18"/>
              </w:rPr>
              <w:t>■</w:t>
            </w:r>
            <w:r>
              <w:rPr>
                <w:rFonts w:hint="eastAsia" w:ascii="仿宋" w:hAnsi="仿宋" w:eastAsia="仿宋" w:cs="仿宋"/>
                <w:sz w:val="18"/>
                <w:szCs w:val="18"/>
                <w:lang w:val="en-US" w:eastAsia="zh-CN"/>
              </w:rPr>
              <w:t>信用中国</w:t>
            </w:r>
          </w:p>
        </w:tc>
        <w:tc>
          <w:tcPr>
            <w:tcW w:w="649" w:type="dxa"/>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vAlign w:val="center"/>
          </w:tcPr>
          <w:p>
            <w:pPr>
              <w:rPr>
                <w:rFonts w:ascii="仿宋" w:hAnsi="仿宋" w:eastAsia="仿宋" w:cs="仿宋"/>
                <w:sz w:val="18"/>
                <w:szCs w:val="18"/>
              </w:rPr>
            </w:pPr>
          </w:p>
        </w:tc>
        <w:tc>
          <w:tcPr>
            <w:tcW w:w="705" w:type="dxa"/>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vAlign w:val="center"/>
          </w:tcPr>
          <w:p>
            <w:pPr>
              <w:jc w:val="center"/>
              <w:rPr>
                <w:rFonts w:ascii="仿宋" w:hAnsi="仿宋" w:eastAsia="仿宋" w:cs="仿宋"/>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restart"/>
            <w:vAlign w:val="center"/>
          </w:tcPr>
          <w:p>
            <w:pPr>
              <w:jc w:val="center"/>
              <w:rPr>
                <w:rFonts w:ascii="仿宋" w:hAnsi="仿宋" w:eastAsia="仿宋" w:cs="仿宋"/>
                <w:sz w:val="18"/>
                <w:szCs w:val="18"/>
              </w:rPr>
            </w:pPr>
            <w:r>
              <w:rPr>
                <w:rFonts w:ascii="仿宋" w:hAnsi="仿宋" w:eastAsia="仿宋" w:cs="仿宋"/>
                <w:sz w:val="18"/>
                <w:szCs w:val="18"/>
              </w:rPr>
              <w:t>11</w:t>
            </w:r>
          </w:p>
        </w:tc>
        <w:tc>
          <w:tcPr>
            <w:tcW w:w="518" w:type="dxa"/>
            <w:vMerge w:val="restart"/>
            <w:vAlign w:val="center"/>
          </w:tcPr>
          <w:p>
            <w:pPr>
              <w:jc w:val="center"/>
              <w:rPr>
                <w:rFonts w:ascii="仿宋" w:hAnsi="仿宋" w:eastAsia="仿宋" w:cs="仿宋"/>
                <w:sz w:val="18"/>
                <w:szCs w:val="18"/>
              </w:rPr>
            </w:pPr>
            <w:r>
              <w:rPr>
                <w:rFonts w:hint="eastAsia" w:ascii="仿宋" w:hAnsi="仿宋" w:eastAsia="仿宋" w:cs="仿宋"/>
                <w:sz w:val="18"/>
                <w:szCs w:val="18"/>
              </w:rPr>
              <w:t>其他信息</w:t>
            </w:r>
          </w:p>
        </w:tc>
        <w:tc>
          <w:tcPr>
            <w:tcW w:w="864" w:type="dxa"/>
            <w:vMerge w:val="continue"/>
            <w:vAlign w:val="center"/>
          </w:tcPr>
          <w:p>
            <w:pPr>
              <w:tabs>
                <w:tab w:val="left" w:pos="287"/>
              </w:tabs>
              <w:jc w:val="left"/>
              <w:rPr>
                <w:rFonts w:ascii="仿宋" w:hAnsi="仿宋" w:eastAsia="仿宋" w:cs="仿宋"/>
                <w:sz w:val="18"/>
                <w:szCs w:val="18"/>
              </w:rPr>
            </w:pPr>
          </w:p>
        </w:tc>
        <w:tc>
          <w:tcPr>
            <w:tcW w:w="2645" w:type="dxa"/>
            <w:vAlign w:val="center"/>
          </w:tcPr>
          <w:p>
            <w:pPr>
              <w:rPr>
                <w:rFonts w:ascii="仿宋" w:hAnsi="仿宋" w:eastAsia="仿宋" w:cs="仿宋"/>
                <w:sz w:val="18"/>
                <w:szCs w:val="18"/>
              </w:rPr>
            </w:pPr>
            <w:r>
              <w:rPr>
                <w:rFonts w:hint="eastAsia" w:ascii="仿宋" w:hAnsi="仿宋" w:eastAsia="仿宋" w:cs="仿宋"/>
                <w:sz w:val="18"/>
                <w:szCs w:val="18"/>
              </w:rPr>
              <w:t>对于残疾人教育有突出贡献的单位和个人的奖励</w:t>
            </w:r>
          </w:p>
        </w:tc>
        <w:tc>
          <w:tcPr>
            <w:tcW w:w="1710" w:type="dxa"/>
            <w:vAlign w:val="center"/>
          </w:tcPr>
          <w:p>
            <w:pPr>
              <w:rPr>
                <w:rFonts w:ascii="仿宋" w:hAnsi="仿宋" w:eastAsia="仿宋" w:cs="仿宋"/>
                <w:sz w:val="18"/>
                <w:szCs w:val="18"/>
              </w:rPr>
            </w:pPr>
            <w:r>
              <w:rPr>
                <w:rFonts w:hint="eastAsia" w:ascii="仿宋" w:hAnsi="仿宋" w:eastAsia="仿宋" w:cs="仿宋"/>
                <w:sz w:val="18"/>
                <w:szCs w:val="18"/>
              </w:rPr>
              <w:t>《中华人民共和国教育法》</w:t>
            </w:r>
          </w:p>
        </w:tc>
        <w:tc>
          <w:tcPr>
            <w:tcW w:w="1365" w:type="dxa"/>
            <w:vAlign w:val="center"/>
          </w:tcPr>
          <w:p>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vAlign w:val="center"/>
          </w:tcPr>
          <w:p>
            <w:pPr>
              <w:rPr>
                <w:rFonts w:ascii="仿宋" w:hAnsi="仿宋" w:eastAsia="仿宋" w:cs="仿宋"/>
                <w:sz w:val="18"/>
                <w:szCs w:val="18"/>
              </w:rPr>
            </w:pPr>
            <w:r>
              <w:rPr>
                <w:rFonts w:hint="eastAsia" w:ascii="仿宋" w:hAnsi="仿宋" w:eastAsia="仿宋" w:cs="仿宋"/>
                <w:sz w:val="18"/>
                <w:szCs w:val="18"/>
              </w:rPr>
              <w:t>县教育局</w:t>
            </w:r>
          </w:p>
        </w:tc>
        <w:tc>
          <w:tcPr>
            <w:tcW w:w="1155" w:type="dxa"/>
            <w:vAlign w:val="center"/>
          </w:tcPr>
          <w:p>
            <w:pPr>
              <w:rPr>
                <w:rFonts w:hint="eastAsia" w:ascii="仿宋" w:hAnsi="仿宋" w:eastAsia="仿宋" w:cs="仿宋"/>
                <w:sz w:val="18"/>
                <w:szCs w:val="18"/>
                <w:lang w:eastAsia="zh-CN"/>
              </w:rPr>
            </w:pPr>
            <w:r>
              <w:rPr>
                <w:rFonts w:hint="eastAsia" w:ascii="仿宋" w:hAnsi="仿宋" w:eastAsia="仿宋" w:cs="仿宋"/>
                <w:sz w:val="18"/>
                <w:szCs w:val="18"/>
                <w:lang w:eastAsia="zh-CN"/>
              </w:rPr>
              <w:t>■县政府网站</w:t>
            </w:r>
          </w:p>
          <w:p>
            <w:pPr>
              <w:rPr>
                <w:rFonts w:ascii="仿宋" w:hAnsi="仿宋" w:eastAsia="仿宋" w:cs="仿宋"/>
                <w:sz w:val="18"/>
                <w:szCs w:val="18"/>
              </w:rPr>
            </w:pPr>
            <w:r>
              <w:rPr>
                <w:rFonts w:hint="eastAsia" w:ascii="仿宋" w:hAnsi="仿宋" w:eastAsia="仿宋" w:cs="仿宋"/>
                <w:sz w:val="18"/>
                <w:szCs w:val="18"/>
              </w:rPr>
              <w:t>■</w:t>
            </w:r>
            <w:r>
              <w:rPr>
                <w:rFonts w:hint="eastAsia" w:ascii="仿宋" w:hAnsi="仿宋" w:eastAsia="仿宋" w:cs="仿宋"/>
                <w:sz w:val="18"/>
                <w:szCs w:val="18"/>
                <w:lang w:val="en-US" w:eastAsia="zh-CN"/>
              </w:rPr>
              <w:t>信用中国</w:t>
            </w:r>
            <w:r>
              <w:rPr>
                <w:rFonts w:ascii="仿宋" w:hAnsi="仿宋" w:eastAsia="仿宋" w:cs="仿宋"/>
                <w:sz w:val="18"/>
                <w:szCs w:val="18"/>
              </w:rPr>
              <w:t xml:space="preserve"> </w:t>
            </w:r>
          </w:p>
        </w:tc>
        <w:tc>
          <w:tcPr>
            <w:tcW w:w="649" w:type="dxa"/>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vAlign w:val="center"/>
          </w:tcPr>
          <w:p>
            <w:pPr>
              <w:jc w:val="center"/>
              <w:rPr>
                <w:rFonts w:ascii="仿宋" w:hAnsi="仿宋" w:eastAsia="仿宋" w:cs="仿宋"/>
                <w:sz w:val="18"/>
                <w:szCs w:val="18"/>
              </w:rPr>
            </w:pPr>
            <w:r>
              <w:rPr>
                <w:rFonts w:hint="eastAsia" w:ascii="仿宋" w:hAnsi="仿宋" w:eastAsia="仿宋" w:cs="仿宋"/>
                <w:sz w:val="18"/>
                <w:szCs w:val="18"/>
              </w:rPr>
              <w:t>　</w:t>
            </w:r>
          </w:p>
        </w:tc>
        <w:tc>
          <w:tcPr>
            <w:tcW w:w="705" w:type="dxa"/>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vAlign w:val="center"/>
          </w:tcPr>
          <w:p>
            <w:pPr>
              <w:jc w:val="center"/>
              <w:rPr>
                <w:rFonts w:ascii="仿宋" w:hAnsi="仿宋" w:eastAsia="仿宋" w:cs="仿宋"/>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vAlign w:val="center"/>
          </w:tcPr>
          <w:p>
            <w:pPr>
              <w:jc w:val="center"/>
              <w:rPr>
                <w:rFonts w:ascii="仿宋" w:hAnsi="仿宋" w:eastAsia="仿宋" w:cs="仿宋"/>
                <w:sz w:val="18"/>
                <w:szCs w:val="18"/>
              </w:rPr>
            </w:pPr>
          </w:p>
        </w:tc>
        <w:tc>
          <w:tcPr>
            <w:tcW w:w="518" w:type="dxa"/>
            <w:vMerge w:val="continue"/>
            <w:vAlign w:val="center"/>
          </w:tcPr>
          <w:p>
            <w:pPr>
              <w:jc w:val="center"/>
              <w:rPr>
                <w:rFonts w:ascii="仿宋" w:hAnsi="仿宋" w:eastAsia="仿宋" w:cs="仿宋"/>
                <w:sz w:val="18"/>
                <w:szCs w:val="18"/>
              </w:rPr>
            </w:pPr>
          </w:p>
        </w:tc>
        <w:tc>
          <w:tcPr>
            <w:tcW w:w="864" w:type="dxa"/>
            <w:vMerge w:val="continue"/>
            <w:vAlign w:val="center"/>
          </w:tcPr>
          <w:p>
            <w:pPr>
              <w:tabs>
                <w:tab w:val="left" w:pos="287"/>
              </w:tabs>
              <w:jc w:val="left"/>
              <w:rPr>
                <w:rFonts w:ascii="仿宋" w:hAnsi="仿宋" w:eastAsia="仿宋" w:cs="仿宋"/>
                <w:sz w:val="18"/>
                <w:szCs w:val="18"/>
              </w:rPr>
            </w:pPr>
          </w:p>
        </w:tc>
        <w:tc>
          <w:tcPr>
            <w:tcW w:w="2645" w:type="dxa"/>
            <w:vAlign w:val="center"/>
          </w:tcPr>
          <w:p>
            <w:pPr>
              <w:tabs>
                <w:tab w:val="left" w:pos="287"/>
              </w:tabs>
              <w:jc w:val="left"/>
              <w:rPr>
                <w:rFonts w:ascii="仿宋" w:hAnsi="仿宋" w:eastAsia="仿宋" w:cs="仿宋"/>
                <w:sz w:val="18"/>
                <w:szCs w:val="18"/>
              </w:rPr>
            </w:pPr>
            <w:r>
              <w:rPr>
                <w:rFonts w:hint="eastAsia" w:ascii="仿宋" w:hAnsi="仿宋" w:eastAsia="仿宋" w:cs="仿宋"/>
                <w:sz w:val="18"/>
                <w:szCs w:val="18"/>
              </w:rPr>
              <w:t>对教育管理方面具体行政行为不服的行政复议</w:t>
            </w:r>
          </w:p>
        </w:tc>
        <w:tc>
          <w:tcPr>
            <w:tcW w:w="1710" w:type="dxa"/>
            <w:vAlign w:val="center"/>
          </w:tcPr>
          <w:p>
            <w:pPr>
              <w:rPr>
                <w:rFonts w:ascii="仿宋" w:hAnsi="仿宋" w:eastAsia="仿宋" w:cs="仿宋"/>
                <w:sz w:val="18"/>
                <w:szCs w:val="18"/>
              </w:rPr>
            </w:pPr>
            <w:r>
              <w:rPr>
                <w:rFonts w:hint="eastAsia" w:ascii="仿宋" w:hAnsi="仿宋" w:eastAsia="仿宋" w:cs="仿宋"/>
                <w:sz w:val="18"/>
                <w:szCs w:val="18"/>
                <w:lang w:eastAsia="zh-CN"/>
              </w:rPr>
              <w:t>《中华人民共和国政府信息公开条例》</w:t>
            </w:r>
            <w:r>
              <w:rPr>
                <w:rFonts w:hint="eastAsia" w:ascii="仿宋" w:hAnsi="仿宋" w:eastAsia="仿宋" w:cs="仿宋"/>
                <w:sz w:val="18"/>
                <w:szCs w:val="18"/>
              </w:rPr>
              <w:t>、《中华人民共和国行政复议法》第十二条</w:t>
            </w:r>
          </w:p>
        </w:tc>
        <w:tc>
          <w:tcPr>
            <w:tcW w:w="1365" w:type="dxa"/>
            <w:vAlign w:val="center"/>
          </w:tcPr>
          <w:p>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vAlign w:val="center"/>
          </w:tcPr>
          <w:p>
            <w:pPr>
              <w:rPr>
                <w:rFonts w:ascii="仿宋" w:hAnsi="仿宋" w:eastAsia="仿宋" w:cs="仿宋"/>
                <w:sz w:val="18"/>
                <w:szCs w:val="18"/>
              </w:rPr>
            </w:pPr>
            <w:r>
              <w:rPr>
                <w:rFonts w:hint="eastAsia" w:ascii="仿宋" w:hAnsi="仿宋" w:eastAsia="仿宋" w:cs="仿宋"/>
                <w:sz w:val="18"/>
                <w:szCs w:val="18"/>
              </w:rPr>
              <w:t>县教育局</w:t>
            </w:r>
          </w:p>
        </w:tc>
        <w:tc>
          <w:tcPr>
            <w:tcW w:w="1155" w:type="dxa"/>
            <w:vAlign w:val="center"/>
          </w:tcPr>
          <w:p>
            <w:pPr>
              <w:rPr>
                <w:rFonts w:hint="eastAsia" w:ascii="仿宋" w:hAnsi="仿宋" w:eastAsia="仿宋" w:cs="仿宋"/>
                <w:sz w:val="18"/>
                <w:szCs w:val="18"/>
                <w:lang w:eastAsia="zh-CN"/>
              </w:rPr>
            </w:pPr>
            <w:r>
              <w:rPr>
                <w:rFonts w:hint="eastAsia" w:ascii="仿宋" w:hAnsi="仿宋" w:eastAsia="仿宋" w:cs="仿宋"/>
                <w:sz w:val="18"/>
                <w:szCs w:val="18"/>
                <w:lang w:eastAsia="zh-CN"/>
              </w:rPr>
              <w:t>■县政府网站</w:t>
            </w:r>
            <w:r>
              <w:rPr>
                <w:rFonts w:ascii="仿宋" w:hAnsi="仿宋" w:eastAsia="仿宋" w:cs="仿宋"/>
                <w:sz w:val="18"/>
                <w:szCs w:val="18"/>
              </w:rPr>
              <w:t xml:space="preserve">  </w:t>
            </w:r>
          </w:p>
          <w:p>
            <w:pPr>
              <w:rPr>
                <w:rFonts w:ascii="仿宋" w:hAnsi="仿宋" w:eastAsia="仿宋" w:cs="仿宋"/>
                <w:sz w:val="18"/>
                <w:szCs w:val="18"/>
              </w:rPr>
            </w:pPr>
            <w:r>
              <w:rPr>
                <w:rFonts w:ascii="仿宋" w:hAnsi="仿宋" w:eastAsia="仿宋" w:cs="仿宋"/>
                <w:sz w:val="18"/>
                <w:szCs w:val="18"/>
              </w:rPr>
              <w:t xml:space="preserve">   </w:t>
            </w:r>
          </w:p>
        </w:tc>
        <w:tc>
          <w:tcPr>
            <w:tcW w:w="649" w:type="dxa"/>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vAlign w:val="center"/>
          </w:tcPr>
          <w:p>
            <w:pPr>
              <w:jc w:val="center"/>
              <w:rPr>
                <w:rFonts w:ascii="仿宋" w:hAnsi="仿宋" w:eastAsia="仿宋" w:cs="仿宋"/>
                <w:sz w:val="18"/>
                <w:szCs w:val="18"/>
              </w:rPr>
            </w:pPr>
            <w:r>
              <w:rPr>
                <w:rFonts w:hint="eastAsia" w:ascii="仿宋" w:hAnsi="仿宋" w:eastAsia="仿宋" w:cs="仿宋"/>
                <w:sz w:val="18"/>
                <w:szCs w:val="18"/>
              </w:rPr>
              <w:t>　</w:t>
            </w:r>
          </w:p>
        </w:tc>
        <w:tc>
          <w:tcPr>
            <w:tcW w:w="705" w:type="dxa"/>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vAlign w:val="center"/>
          </w:tcPr>
          <w:p>
            <w:pPr>
              <w:jc w:val="center"/>
              <w:rPr>
                <w:rFonts w:ascii="仿宋" w:hAnsi="仿宋" w:eastAsia="仿宋" w:cs="仿宋"/>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Align w:val="center"/>
          </w:tcPr>
          <w:p>
            <w:pPr>
              <w:jc w:val="center"/>
              <w:rPr>
                <w:rFonts w:ascii="仿宋" w:hAnsi="仿宋" w:eastAsia="仿宋" w:cs="仿宋"/>
                <w:sz w:val="18"/>
                <w:szCs w:val="18"/>
              </w:rPr>
            </w:pPr>
            <w:r>
              <w:rPr>
                <w:rFonts w:ascii="仿宋" w:hAnsi="仿宋" w:eastAsia="仿宋" w:cs="仿宋"/>
                <w:sz w:val="18"/>
                <w:szCs w:val="18"/>
              </w:rPr>
              <w:t>12</w:t>
            </w:r>
          </w:p>
        </w:tc>
        <w:tc>
          <w:tcPr>
            <w:tcW w:w="518" w:type="dxa"/>
            <w:vAlign w:val="center"/>
          </w:tcPr>
          <w:p>
            <w:pPr>
              <w:jc w:val="center"/>
              <w:rPr>
                <w:rFonts w:ascii="仿宋" w:hAnsi="仿宋" w:eastAsia="仿宋" w:cs="仿宋"/>
                <w:sz w:val="18"/>
                <w:szCs w:val="18"/>
              </w:rPr>
            </w:pPr>
            <w:r>
              <w:rPr>
                <w:rFonts w:hint="eastAsia" w:ascii="仿宋" w:hAnsi="仿宋" w:eastAsia="仿宋" w:cs="仿宋"/>
                <w:sz w:val="18"/>
                <w:szCs w:val="18"/>
              </w:rPr>
              <w:t>财务信息</w:t>
            </w:r>
          </w:p>
        </w:tc>
        <w:tc>
          <w:tcPr>
            <w:tcW w:w="864" w:type="dxa"/>
            <w:vAlign w:val="center"/>
          </w:tcPr>
          <w:p>
            <w:pPr>
              <w:jc w:val="center"/>
              <w:rPr>
                <w:rFonts w:ascii="仿宋" w:hAnsi="仿宋" w:eastAsia="仿宋" w:cs="仿宋"/>
                <w:sz w:val="18"/>
                <w:szCs w:val="18"/>
              </w:rPr>
            </w:pPr>
            <w:r>
              <w:rPr>
                <w:rFonts w:hint="eastAsia" w:ascii="仿宋" w:hAnsi="仿宋" w:eastAsia="仿宋" w:cs="仿宋"/>
                <w:sz w:val="18"/>
                <w:szCs w:val="18"/>
              </w:rPr>
              <w:t>财务</w:t>
            </w:r>
          </w:p>
          <w:p>
            <w:pPr>
              <w:jc w:val="center"/>
              <w:rPr>
                <w:rFonts w:ascii="仿宋" w:hAnsi="仿宋" w:eastAsia="仿宋" w:cs="仿宋"/>
                <w:sz w:val="18"/>
                <w:szCs w:val="18"/>
              </w:rPr>
            </w:pPr>
            <w:r>
              <w:rPr>
                <w:rFonts w:hint="eastAsia" w:ascii="仿宋" w:hAnsi="仿宋" w:eastAsia="仿宋" w:cs="仿宋"/>
                <w:sz w:val="18"/>
                <w:szCs w:val="18"/>
              </w:rPr>
              <w:t>信息</w:t>
            </w:r>
          </w:p>
        </w:tc>
        <w:tc>
          <w:tcPr>
            <w:tcW w:w="2645" w:type="dxa"/>
            <w:vAlign w:val="center"/>
          </w:tcPr>
          <w:p>
            <w:pPr>
              <w:rPr>
                <w:rFonts w:ascii="仿宋" w:hAnsi="仿宋" w:eastAsia="仿宋" w:cs="仿宋"/>
                <w:sz w:val="18"/>
                <w:szCs w:val="18"/>
              </w:rPr>
            </w:pPr>
            <w:r>
              <w:rPr>
                <w:rFonts w:hint="eastAsia" w:ascii="仿宋" w:hAnsi="仿宋" w:eastAsia="仿宋" w:cs="仿宋"/>
                <w:sz w:val="18"/>
                <w:szCs w:val="18"/>
              </w:rPr>
              <w:t>财务管理及监督办法、年度经费预决算信息、收费项目及收费标准</w:t>
            </w:r>
          </w:p>
        </w:tc>
        <w:tc>
          <w:tcPr>
            <w:tcW w:w="1710" w:type="dxa"/>
            <w:vAlign w:val="center"/>
          </w:tcPr>
          <w:p>
            <w:pPr>
              <w:rPr>
                <w:rFonts w:hint="eastAsia" w:ascii="仿宋" w:hAnsi="仿宋" w:eastAsia="仿宋" w:cs="仿宋"/>
                <w:sz w:val="18"/>
                <w:szCs w:val="18"/>
                <w:lang w:eastAsia="zh-CN"/>
              </w:rPr>
            </w:pPr>
            <w:r>
              <w:rPr>
                <w:rFonts w:hint="eastAsia" w:ascii="仿宋" w:hAnsi="仿宋" w:eastAsia="仿宋" w:cs="仿宋"/>
                <w:sz w:val="18"/>
                <w:szCs w:val="18"/>
                <w:lang w:eastAsia="zh-CN"/>
              </w:rPr>
              <w:t>《中华人民共和国政府信息公开条例》</w:t>
            </w:r>
          </w:p>
        </w:tc>
        <w:tc>
          <w:tcPr>
            <w:tcW w:w="1365" w:type="dxa"/>
            <w:vAlign w:val="center"/>
          </w:tcPr>
          <w:p>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vAlign w:val="center"/>
          </w:tcPr>
          <w:p>
            <w:pPr>
              <w:rPr>
                <w:rFonts w:ascii="仿宋" w:hAnsi="仿宋" w:eastAsia="仿宋" w:cs="仿宋"/>
                <w:sz w:val="18"/>
                <w:szCs w:val="18"/>
              </w:rPr>
            </w:pPr>
            <w:r>
              <w:rPr>
                <w:rFonts w:hint="eastAsia" w:ascii="仿宋" w:hAnsi="仿宋" w:eastAsia="仿宋" w:cs="仿宋"/>
                <w:sz w:val="18"/>
                <w:szCs w:val="18"/>
              </w:rPr>
              <w:t>县教育局</w:t>
            </w:r>
          </w:p>
        </w:tc>
        <w:tc>
          <w:tcPr>
            <w:tcW w:w="1155" w:type="dxa"/>
            <w:vAlign w:val="center"/>
          </w:tcPr>
          <w:p>
            <w:pPr>
              <w:rPr>
                <w:rFonts w:hint="eastAsia" w:ascii="仿宋" w:hAnsi="仿宋" w:eastAsia="仿宋" w:cs="仿宋"/>
                <w:sz w:val="18"/>
                <w:szCs w:val="18"/>
                <w:lang w:eastAsia="zh-CN"/>
              </w:rPr>
            </w:pPr>
            <w:r>
              <w:rPr>
                <w:rFonts w:hint="eastAsia" w:ascii="仿宋" w:hAnsi="仿宋" w:eastAsia="仿宋" w:cs="仿宋"/>
                <w:sz w:val="18"/>
                <w:szCs w:val="18"/>
                <w:lang w:eastAsia="zh-CN"/>
              </w:rPr>
              <w:t>■县政府网站</w:t>
            </w:r>
            <w:r>
              <w:rPr>
                <w:rFonts w:ascii="仿宋" w:hAnsi="仿宋" w:eastAsia="仿宋" w:cs="仿宋"/>
                <w:sz w:val="18"/>
                <w:szCs w:val="18"/>
              </w:rPr>
              <w:t xml:space="preserve">  </w:t>
            </w:r>
          </w:p>
          <w:p>
            <w:pPr>
              <w:rPr>
                <w:rFonts w:ascii="仿宋" w:hAnsi="仿宋" w:eastAsia="仿宋" w:cs="仿宋"/>
                <w:sz w:val="18"/>
                <w:szCs w:val="18"/>
              </w:rPr>
            </w:pPr>
            <w:r>
              <w:rPr>
                <w:rFonts w:ascii="仿宋" w:hAnsi="仿宋" w:eastAsia="仿宋" w:cs="仿宋"/>
                <w:sz w:val="18"/>
                <w:szCs w:val="18"/>
              </w:rPr>
              <w:t xml:space="preserve">    </w:t>
            </w:r>
          </w:p>
        </w:tc>
        <w:tc>
          <w:tcPr>
            <w:tcW w:w="649" w:type="dxa"/>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vAlign w:val="center"/>
          </w:tcPr>
          <w:p>
            <w:pPr>
              <w:jc w:val="center"/>
              <w:rPr>
                <w:rFonts w:ascii="仿宋" w:hAnsi="仿宋" w:eastAsia="仿宋" w:cs="仿宋"/>
                <w:sz w:val="18"/>
                <w:szCs w:val="18"/>
              </w:rPr>
            </w:pPr>
            <w:r>
              <w:rPr>
                <w:rFonts w:hint="eastAsia" w:ascii="仿宋" w:hAnsi="仿宋" w:eastAsia="仿宋" w:cs="仿宋"/>
                <w:sz w:val="18"/>
                <w:szCs w:val="18"/>
              </w:rPr>
              <w:t>　</w:t>
            </w:r>
          </w:p>
        </w:tc>
        <w:tc>
          <w:tcPr>
            <w:tcW w:w="705" w:type="dxa"/>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vAlign w:val="center"/>
          </w:tcPr>
          <w:p>
            <w:pPr>
              <w:jc w:val="center"/>
              <w:rPr>
                <w:rFonts w:ascii="仿宋" w:hAnsi="仿宋" w:eastAsia="仿宋" w:cs="仿宋"/>
                <w:sz w:val="18"/>
                <w:szCs w:val="18"/>
              </w:rPr>
            </w:pPr>
            <w:r>
              <w:rPr>
                <w:rFonts w:hint="eastAsia" w:ascii="仿宋" w:hAnsi="仿宋" w:eastAsia="仿宋" w:cs="仿宋"/>
                <w:sz w:val="18"/>
                <w:szCs w:val="18"/>
              </w:rPr>
              <w:t>　</w:t>
            </w:r>
          </w:p>
        </w:tc>
      </w:tr>
    </w:tbl>
    <w:p/>
    <w:p/>
    <w:p/>
    <w:p/>
    <w:p/>
    <w:p/>
    <w:p>
      <w:pPr>
        <w:pStyle w:val="2"/>
        <w:jc w:val="center"/>
        <w:outlineLvl w:val="0"/>
        <w:rPr>
          <w:rFonts w:ascii="?????_GBK" w:hAnsi="?????_GBK"/>
          <w:b w:val="0"/>
          <w:bCs w:val="0"/>
          <w:sz w:val="30"/>
        </w:rPr>
      </w:pPr>
      <w:bookmarkStart w:id="7" w:name="_Toc16247"/>
      <w:bookmarkStart w:id="8" w:name="_Toc23826"/>
      <w:r>
        <w:rPr>
          <w:rFonts w:hint="eastAsia" w:ascii="宋体" w:hAnsi="宋体" w:cs="宋体"/>
          <w:b w:val="0"/>
          <w:bCs w:val="0"/>
          <w:sz w:val="30"/>
        </w:rPr>
        <w:t>（四）户籍管理领域基层政务公开标准目录</w:t>
      </w:r>
      <w:bookmarkEnd w:id="7"/>
      <w:bookmarkEnd w:id="8"/>
    </w:p>
    <w:tbl>
      <w:tblPr>
        <w:tblStyle w:val="8"/>
        <w:tblW w:w="140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900"/>
        <w:gridCol w:w="900"/>
        <w:gridCol w:w="3055"/>
        <w:gridCol w:w="1078"/>
        <w:gridCol w:w="1515"/>
        <w:gridCol w:w="1335"/>
        <w:gridCol w:w="1425"/>
        <w:gridCol w:w="706"/>
        <w:gridCol w:w="929"/>
        <w:gridCol w:w="718"/>
        <w:gridCol w:w="9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21" w:hRule="atLeast"/>
          <w:tblHeader/>
          <w:jc w:val="center"/>
        </w:trPr>
        <w:tc>
          <w:tcPr>
            <w:tcW w:w="540" w:type="dxa"/>
            <w:vMerge w:val="restart"/>
            <w:vAlign w:val="center"/>
          </w:tcPr>
          <w:p>
            <w:pPr>
              <w:keepNext/>
              <w:widowControl/>
              <w:spacing w:line="240" w:lineRule="atLeast"/>
              <w:jc w:val="center"/>
              <w:rPr>
                <w:rFonts w:ascii="Times New Roman" w:hAnsi="Times New Roman"/>
                <w:color w:val="000000"/>
                <w:kern w:val="0"/>
                <w:sz w:val="22"/>
              </w:rPr>
            </w:pPr>
            <w:r>
              <w:rPr>
                <w:rFonts w:ascii="Times New Roman" w:hAnsi="宋体"/>
                <w:color w:val="000000"/>
                <w:kern w:val="0"/>
                <w:sz w:val="22"/>
              </w:rPr>
              <w:t>序号</w:t>
            </w:r>
          </w:p>
        </w:tc>
        <w:tc>
          <w:tcPr>
            <w:tcW w:w="1800" w:type="dxa"/>
            <w:gridSpan w:val="2"/>
            <w:vAlign w:val="center"/>
          </w:tcPr>
          <w:p>
            <w:pPr>
              <w:keepNext/>
              <w:widowControl/>
              <w:spacing w:line="240" w:lineRule="atLeast"/>
              <w:jc w:val="center"/>
              <w:rPr>
                <w:rFonts w:ascii="黑体" w:hAnsi="宋体" w:eastAsia="黑体" w:cs="宋体"/>
                <w:color w:val="000000"/>
                <w:kern w:val="0"/>
                <w:sz w:val="22"/>
              </w:rPr>
            </w:pPr>
            <w:r>
              <w:rPr>
                <w:rFonts w:hint="eastAsia" w:ascii="黑体" w:hAnsi="宋体" w:eastAsia="黑体" w:cs="宋体"/>
                <w:color w:val="000000"/>
                <w:kern w:val="0"/>
                <w:sz w:val="22"/>
              </w:rPr>
              <w:t>公开事项</w:t>
            </w:r>
          </w:p>
        </w:tc>
        <w:tc>
          <w:tcPr>
            <w:tcW w:w="3055" w:type="dxa"/>
            <w:vMerge w:val="restart"/>
            <w:vAlign w:val="center"/>
          </w:tcPr>
          <w:p>
            <w:pPr>
              <w:keepNext/>
              <w:widowControl/>
              <w:spacing w:line="240" w:lineRule="atLeast"/>
              <w:rPr>
                <w:rFonts w:ascii="黑体" w:hAnsi="宋体" w:eastAsia="黑体" w:cs="宋体"/>
                <w:color w:val="000000"/>
                <w:kern w:val="0"/>
                <w:sz w:val="22"/>
              </w:rPr>
            </w:pPr>
            <w:r>
              <w:rPr>
                <w:rFonts w:hint="eastAsia" w:ascii="黑体" w:hAnsi="宋体" w:eastAsia="黑体" w:cs="宋体"/>
                <w:color w:val="000000"/>
                <w:kern w:val="0"/>
                <w:sz w:val="22"/>
              </w:rPr>
              <w:t>公开内容（要素）</w:t>
            </w:r>
          </w:p>
        </w:tc>
        <w:tc>
          <w:tcPr>
            <w:tcW w:w="1078" w:type="dxa"/>
            <w:vMerge w:val="restart"/>
            <w:vAlign w:val="center"/>
          </w:tcPr>
          <w:p>
            <w:pPr>
              <w:keepNext/>
              <w:widowControl/>
              <w:spacing w:line="240" w:lineRule="atLeast"/>
              <w:jc w:val="center"/>
              <w:rPr>
                <w:rFonts w:ascii="黑体" w:hAnsi="宋体" w:eastAsia="黑体" w:cs="宋体"/>
                <w:color w:val="000000"/>
                <w:kern w:val="0"/>
                <w:sz w:val="22"/>
              </w:rPr>
            </w:pPr>
            <w:r>
              <w:rPr>
                <w:rFonts w:hint="eastAsia" w:ascii="黑体" w:hAnsi="宋体" w:eastAsia="黑体" w:cs="宋体"/>
                <w:color w:val="000000"/>
                <w:kern w:val="0"/>
                <w:sz w:val="22"/>
              </w:rPr>
              <w:t>公开依据</w:t>
            </w:r>
          </w:p>
        </w:tc>
        <w:tc>
          <w:tcPr>
            <w:tcW w:w="1515" w:type="dxa"/>
            <w:vMerge w:val="restart"/>
            <w:vAlign w:val="center"/>
          </w:tcPr>
          <w:p>
            <w:pPr>
              <w:keepNext/>
              <w:widowControl/>
              <w:spacing w:line="240" w:lineRule="atLeast"/>
              <w:jc w:val="center"/>
              <w:rPr>
                <w:rFonts w:ascii="黑体" w:hAnsi="宋体" w:eastAsia="黑体" w:cs="宋体"/>
                <w:color w:val="000000"/>
                <w:kern w:val="0"/>
                <w:sz w:val="22"/>
              </w:rPr>
            </w:pPr>
            <w:r>
              <w:rPr>
                <w:rFonts w:hint="eastAsia" w:ascii="黑体" w:hAnsi="宋体" w:eastAsia="黑体" w:cs="宋体"/>
                <w:color w:val="000000"/>
                <w:kern w:val="0"/>
                <w:sz w:val="22"/>
              </w:rPr>
              <w:t>公开时限</w:t>
            </w:r>
          </w:p>
        </w:tc>
        <w:tc>
          <w:tcPr>
            <w:tcW w:w="1335" w:type="dxa"/>
            <w:vMerge w:val="restart"/>
            <w:vAlign w:val="center"/>
          </w:tcPr>
          <w:p>
            <w:pPr>
              <w:keepNext/>
              <w:widowControl/>
              <w:spacing w:line="240" w:lineRule="atLeast"/>
              <w:jc w:val="center"/>
              <w:rPr>
                <w:rFonts w:ascii="黑体" w:hAnsi="宋体" w:eastAsia="黑体" w:cs="宋体"/>
                <w:color w:val="000000"/>
                <w:kern w:val="0"/>
                <w:sz w:val="22"/>
              </w:rPr>
            </w:pPr>
            <w:r>
              <w:rPr>
                <w:rFonts w:hint="eastAsia" w:ascii="黑体" w:hAnsi="宋体" w:eastAsia="黑体" w:cs="宋体"/>
                <w:color w:val="000000"/>
                <w:kern w:val="0"/>
                <w:sz w:val="22"/>
              </w:rPr>
              <w:t>公开主体</w:t>
            </w:r>
          </w:p>
        </w:tc>
        <w:tc>
          <w:tcPr>
            <w:tcW w:w="1425" w:type="dxa"/>
            <w:vMerge w:val="restart"/>
            <w:vAlign w:val="center"/>
          </w:tcPr>
          <w:p>
            <w:pPr>
              <w:keepNext/>
              <w:widowControl/>
              <w:spacing w:line="240" w:lineRule="atLeast"/>
              <w:jc w:val="center"/>
              <w:rPr>
                <w:rFonts w:ascii="黑体" w:hAnsi="宋体" w:eastAsia="黑体" w:cs="宋体"/>
                <w:kern w:val="0"/>
                <w:sz w:val="22"/>
              </w:rPr>
            </w:pPr>
            <w:r>
              <w:rPr>
                <w:rFonts w:hint="eastAsia" w:ascii="黑体" w:hAnsi="宋体" w:eastAsia="黑体" w:cs="宋体"/>
                <w:kern w:val="0"/>
                <w:sz w:val="22"/>
              </w:rPr>
              <w:t>公开渠道和载体</w:t>
            </w:r>
          </w:p>
        </w:tc>
        <w:tc>
          <w:tcPr>
            <w:tcW w:w="1635" w:type="dxa"/>
            <w:gridSpan w:val="2"/>
            <w:vAlign w:val="center"/>
          </w:tcPr>
          <w:p>
            <w:pPr>
              <w:keepNext/>
              <w:widowControl/>
              <w:spacing w:line="240" w:lineRule="atLeast"/>
              <w:jc w:val="center"/>
              <w:rPr>
                <w:rFonts w:ascii="黑体" w:hAnsi="宋体" w:eastAsia="黑体" w:cs="宋体"/>
                <w:color w:val="000000"/>
                <w:kern w:val="0"/>
                <w:sz w:val="22"/>
              </w:rPr>
            </w:pPr>
            <w:r>
              <w:rPr>
                <w:rFonts w:hint="eastAsia" w:ascii="黑体" w:hAnsi="宋体" w:eastAsia="黑体" w:cs="宋体"/>
                <w:color w:val="000000"/>
                <w:kern w:val="0"/>
                <w:sz w:val="22"/>
              </w:rPr>
              <w:t>公开对象</w:t>
            </w:r>
          </w:p>
        </w:tc>
        <w:tc>
          <w:tcPr>
            <w:tcW w:w="1657" w:type="dxa"/>
            <w:gridSpan w:val="2"/>
            <w:vAlign w:val="center"/>
          </w:tcPr>
          <w:p>
            <w:pPr>
              <w:keepNext/>
              <w:widowControl/>
              <w:spacing w:line="240" w:lineRule="atLeast"/>
              <w:jc w:val="center"/>
              <w:rPr>
                <w:rFonts w:ascii="黑体" w:hAnsi="宋体" w:eastAsia="黑体" w:cs="宋体"/>
                <w:color w:val="000000"/>
                <w:kern w:val="0"/>
                <w:sz w:val="22"/>
              </w:rPr>
            </w:pPr>
            <w:r>
              <w:rPr>
                <w:rFonts w:hint="eastAsia" w:ascii="黑体" w:hAnsi="宋体" w:eastAsia="黑体" w:cs="宋体"/>
                <w:color w:val="000000"/>
                <w:kern w:val="0"/>
                <w:sz w:val="22"/>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30" w:hRule="atLeast"/>
          <w:tblHeader/>
          <w:jc w:val="center"/>
        </w:trPr>
        <w:tc>
          <w:tcPr>
            <w:tcW w:w="540" w:type="dxa"/>
            <w:vMerge w:val="continue"/>
            <w:vAlign w:val="center"/>
          </w:tcPr>
          <w:p>
            <w:pPr>
              <w:keepNext/>
              <w:widowControl/>
              <w:spacing w:line="240" w:lineRule="atLeast"/>
              <w:jc w:val="left"/>
              <w:rPr>
                <w:rFonts w:ascii="Times New Roman" w:hAnsi="Times New Roman"/>
                <w:color w:val="000000"/>
                <w:kern w:val="0"/>
                <w:sz w:val="22"/>
              </w:rPr>
            </w:pPr>
          </w:p>
        </w:tc>
        <w:tc>
          <w:tcPr>
            <w:tcW w:w="900" w:type="dxa"/>
            <w:vAlign w:val="center"/>
          </w:tcPr>
          <w:p>
            <w:pPr>
              <w:keepNext/>
              <w:widowControl/>
              <w:spacing w:line="240" w:lineRule="atLeast"/>
              <w:jc w:val="center"/>
              <w:rPr>
                <w:rFonts w:ascii="黑体" w:hAnsi="宋体" w:eastAsia="黑体" w:cs="宋体"/>
                <w:color w:val="000000"/>
                <w:kern w:val="0"/>
                <w:sz w:val="22"/>
              </w:rPr>
            </w:pPr>
            <w:r>
              <w:rPr>
                <w:rFonts w:hint="eastAsia" w:ascii="黑体" w:hAnsi="宋体" w:eastAsia="黑体" w:cs="宋体"/>
                <w:color w:val="000000"/>
                <w:kern w:val="0"/>
                <w:sz w:val="22"/>
              </w:rPr>
              <w:t>一级事项</w:t>
            </w:r>
          </w:p>
        </w:tc>
        <w:tc>
          <w:tcPr>
            <w:tcW w:w="900" w:type="dxa"/>
            <w:vAlign w:val="center"/>
          </w:tcPr>
          <w:p>
            <w:pPr>
              <w:keepNext/>
              <w:widowControl/>
              <w:spacing w:line="240" w:lineRule="atLeast"/>
              <w:jc w:val="center"/>
              <w:rPr>
                <w:rFonts w:ascii="黑体" w:hAnsi="宋体" w:eastAsia="黑体" w:cs="宋体"/>
                <w:color w:val="000000"/>
                <w:kern w:val="0"/>
                <w:sz w:val="22"/>
              </w:rPr>
            </w:pPr>
            <w:r>
              <w:rPr>
                <w:rFonts w:hint="eastAsia" w:ascii="黑体" w:hAnsi="宋体" w:eastAsia="黑体" w:cs="宋体"/>
                <w:color w:val="000000"/>
                <w:kern w:val="0"/>
                <w:sz w:val="22"/>
              </w:rPr>
              <w:t>二级事项</w:t>
            </w:r>
          </w:p>
        </w:tc>
        <w:tc>
          <w:tcPr>
            <w:tcW w:w="3055" w:type="dxa"/>
            <w:vMerge w:val="continue"/>
            <w:vAlign w:val="center"/>
          </w:tcPr>
          <w:p>
            <w:pPr>
              <w:keepNext/>
              <w:widowControl/>
              <w:spacing w:line="240" w:lineRule="atLeast"/>
              <w:rPr>
                <w:rFonts w:ascii="黑体" w:hAnsi="宋体" w:eastAsia="黑体" w:cs="宋体"/>
                <w:color w:val="000000"/>
                <w:kern w:val="0"/>
                <w:sz w:val="22"/>
              </w:rPr>
            </w:pPr>
          </w:p>
        </w:tc>
        <w:tc>
          <w:tcPr>
            <w:tcW w:w="1078" w:type="dxa"/>
            <w:vMerge w:val="continue"/>
            <w:vAlign w:val="center"/>
          </w:tcPr>
          <w:p>
            <w:pPr>
              <w:keepNext/>
              <w:widowControl/>
              <w:spacing w:line="240" w:lineRule="atLeast"/>
              <w:jc w:val="left"/>
              <w:rPr>
                <w:rFonts w:ascii="黑体" w:hAnsi="宋体" w:eastAsia="黑体" w:cs="宋体"/>
                <w:color w:val="000000"/>
                <w:kern w:val="0"/>
                <w:sz w:val="22"/>
              </w:rPr>
            </w:pPr>
          </w:p>
        </w:tc>
        <w:tc>
          <w:tcPr>
            <w:tcW w:w="1515" w:type="dxa"/>
            <w:vMerge w:val="continue"/>
            <w:vAlign w:val="center"/>
          </w:tcPr>
          <w:p>
            <w:pPr>
              <w:keepNext/>
              <w:widowControl/>
              <w:spacing w:line="240" w:lineRule="atLeast"/>
              <w:jc w:val="left"/>
              <w:rPr>
                <w:rFonts w:ascii="黑体" w:hAnsi="宋体" w:eastAsia="黑体" w:cs="宋体"/>
                <w:color w:val="000000"/>
                <w:kern w:val="0"/>
                <w:sz w:val="22"/>
              </w:rPr>
            </w:pPr>
          </w:p>
        </w:tc>
        <w:tc>
          <w:tcPr>
            <w:tcW w:w="1335" w:type="dxa"/>
            <w:vMerge w:val="continue"/>
            <w:vAlign w:val="center"/>
          </w:tcPr>
          <w:p>
            <w:pPr>
              <w:keepNext/>
              <w:widowControl/>
              <w:spacing w:line="240" w:lineRule="atLeast"/>
              <w:jc w:val="left"/>
              <w:rPr>
                <w:rFonts w:ascii="黑体" w:hAnsi="宋体" w:eastAsia="黑体" w:cs="宋体"/>
                <w:color w:val="000000"/>
                <w:kern w:val="0"/>
                <w:sz w:val="22"/>
              </w:rPr>
            </w:pPr>
          </w:p>
        </w:tc>
        <w:tc>
          <w:tcPr>
            <w:tcW w:w="1425" w:type="dxa"/>
            <w:vMerge w:val="continue"/>
            <w:vAlign w:val="center"/>
          </w:tcPr>
          <w:p>
            <w:pPr>
              <w:keepNext/>
              <w:widowControl/>
              <w:spacing w:line="240" w:lineRule="atLeast"/>
              <w:jc w:val="left"/>
              <w:rPr>
                <w:rFonts w:ascii="黑体" w:hAnsi="宋体" w:eastAsia="黑体" w:cs="宋体"/>
                <w:kern w:val="0"/>
                <w:sz w:val="22"/>
              </w:rPr>
            </w:pPr>
          </w:p>
        </w:tc>
        <w:tc>
          <w:tcPr>
            <w:tcW w:w="706" w:type="dxa"/>
            <w:vAlign w:val="center"/>
          </w:tcPr>
          <w:p>
            <w:pPr>
              <w:keepNext/>
              <w:widowControl/>
              <w:spacing w:line="240" w:lineRule="atLeast"/>
              <w:jc w:val="center"/>
              <w:rPr>
                <w:rFonts w:ascii="黑体" w:hAnsi="宋体" w:eastAsia="黑体" w:cs="宋体"/>
                <w:color w:val="000000"/>
                <w:kern w:val="0"/>
                <w:sz w:val="22"/>
              </w:rPr>
            </w:pPr>
            <w:r>
              <w:rPr>
                <w:rFonts w:hint="eastAsia" w:ascii="黑体" w:hAnsi="宋体" w:eastAsia="黑体" w:cs="宋体"/>
                <w:color w:val="000000"/>
                <w:kern w:val="0"/>
                <w:sz w:val="22"/>
              </w:rPr>
              <w:t>全社会</w:t>
            </w:r>
          </w:p>
        </w:tc>
        <w:tc>
          <w:tcPr>
            <w:tcW w:w="929" w:type="dxa"/>
            <w:vAlign w:val="center"/>
          </w:tcPr>
          <w:p>
            <w:pPr>
              <w:keepNext/>
              <w:widowControl/>
              <w:spacing w:line="240" w:lineRule="atLeast"/>
              <w:jc w:val="center"/>
              <w:rPr>
                <w:rFonts w:ascii="黑体" w:hAnsi="宋体" w:eastAsia="黑体" w:cs="宋体"/>
                <w:color w:val="000000"/>
                <w:kern w:val="0"/>
                <w:sz w:val="22"/>
              </w:rPr>
            </w:pPr>
            <w:r>
              <w:rPr>
                <w:rFonts w:hint="eastAsia" w:ascii="黑体" w:hAnsi="宋体" w:eastAsia="黑体" w:cs="宋体"/>
                <w:color w:val="000000"/>
                <w:kern w:val="0"/>
                <w:sz w:val="22"/>
              </w:rPr>
              <w:t>特定群众</w:t>
            </w:r>
          </w:p>
        </w:tc>
        <w:tc>
          <w:tcPr>
            <w:tcW w:w="718" w:type="dxa"/>
            <w:vAlign w:val="center"/>
          </w:tcPr>
          <w:p>
            <w:pPr>
              <w:keepNext/>
              <w:widowControl/>
              <w:spacing w:line="240" w:lineRule="atLeast"/>
              <w:jc w:val="center"/>
              <w:rPr>
                <w:rFonts w:ascii="黑体" w:hAnsi="宋体" w:eastAsia="黑体" w:cs="宋体"/>
                <w:color w:val="000000"/>
                <w:kern w:val="0"/>
                <w:sz w:val="22"/>
              </w:rPr>
            </w:pPr>
            <w:r>
              <w:rPr>
                <w:rFonts w:hint="eastAsia" w:ascii="黑体" w:hAnsi="宋体" w:eastAsia="黑体" w:cs="宋体"/>
                <w:color w:val="000000"/>
                <w:kern w:val="0"/>
                <w:sz w:val="22"/>
              </w:rPr>
              <w:t>主动</w:t>
            </w:r>
          </w:p>
        </w:tc>
        <w:tc>
          <w:tcPr>
            <w:tcW w:w="939" w:type="dxa"/>
            <w:vAlign w:val="center"/>
          </w:tcPr>
          <w:p>
            <w:pPr>
              <w:keepNext/>
              <w:widowControl/>
              <w:spacing w:line="240" w:lineRule="atLeast"/>
              <w:jc w:val="center"/>
              <w:rPr>
                <w:rFonts w:ascii="黑体" w:hAnsi="宋体" w:eastAsia="黑体" w:cs="宋体"/>
                <w:color w:val="000000"/>
                <w:kern w:val="0"/>
                <w:sz w:val="22"/>
              </w:rPr>
            </w:pPr>
            <w:r>
              <w:rPr>
                <w:rFonts w:hint="eastAsia" w:ascii="黑体" w:hAnsi="宋体" w:eastAsia="黑体" w:cs="宋体"/>
                <w:color w:val="000000"/>
                <w:kern w:val="0"/>
                <w:sz w:val="22"/>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997" w:hRule="atLeast"/>
          <w:tblHeader/>
          <w:jc w:val="center"/>
        </w:trPr>
        <w:tc>
          <w:tcPr>
            <w:tcW w:w="540" w:type="dxa"/>
            <w:vAlign w:val="center"/>
          </w:tcPr>
          <w:p>
            <w:pPr>
              <w:keepNext/>
              <w:widowControl/>
              <w:spacing w:line="240" w:lineRule="atLeast"/>
              <w:jc w:val="center"/>
              <w:textAlignment w:val="center"/>
              <w:rPr>
                <w:rFonts w:ascii="仿宋" w:hAnsi="仿宋" w:eastAsia="仿宋" w:cs="仿宋"/>
                <w:sz w:val="18"/>
                <w:szCs w:val="18"/>
              </w:rPr>
            </w:pPr>
            <w:r>
              <w:rPr>
                <w:rFonts w:ascii="仿宋_GB2312" w:hAnsi="宋体" w:eastAsia="仿宋_GB2312"/>
                <w:color w:val="000000"/>
                <w:sz w:val="18"/>
                <w:szCs w:val="18"/>
              </w:rPr>
              <w:t>1</w:t>
            </w:r>
          </w:p>
        </w:tc>
        <w:tc>
          <w:tcPr>
            <w:tcW w:w="900" w:type="dxa"/>
            <w:vAlign w:val="center"/>
          </w:tcPr>
          <w:p>
            <w:pPr>
              <w:keepNext/>
              <w:widowControl/>
              <w:spacing w:line="240" w:lineRule="atLeast"/>
              <w:jc w:val="center"/>
              <w:textAlignment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出生</w:t>
            </w:r>
          </w:p>
          <w:p>
            <w:pPr>
              <w:keepNext/>
              <w:widowControl/>
              <w:spacing w:line="240" w:lineRule="atLeast"/>
              <w:jc w:val="center"/>
              <w:textAlignment w:val="center"/>
              <w:rPr>
                <w:rFonts w:ascii="仿宋" w:hAnsi="仿宋" w:eastAsia="仿宋" w:cs="仿宋"/>
                <w:sz w:val="18"/>
                <w:szCs w:val="18"/>
              </w:rPr>
            </w:pPr>
            <w:r>
              <w:rPr>
                <w:rFonts w:hint="eastAsia" w:ascii="仿宋_GB2312" w:hAnsi="宋体" w:eastAsia="仿宋_GB2312"/>
                <w:color w:val="000000"/>
                <w:sz w:val="18"/>
                <w:szCs w:val="18"/>
              </w:rPr>
              <w:t>登记</w:t>
            </w:r>
          </w:p>
        </w:tc>
        <w:tc>
          <w:tcPr>
            <w:tcW w:w="900" w:type="dxa"/>
            <w:vAlign w:val="center"/>
          </w:tcPr>
          <w:p>
            <w:pPr>
              <w:keepNext/>
              <w:widowControl/>
              <w:spacing w:line="240" w:lineRule="atLeast"/>
              <w:jc w:val="center"/>
              <w:textAlignment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出生</w:t>
            </w:r>
          </w:p>
          <w:p>
            <w:pPr>
              <w:keepNext/>
              <w:widowControl/>
              <w:spacing w:line="240" w:lineRule="atLeast"/>
              <w:jc w:val="center"/>
              <w:textAlignment w:val="center"/>
              <w:rPr>
                <w:rFonts w:ascii="仿宋" w:hAnsi="仿宋" w:eastAsia="仿宋" w:cs="仿宋"/>
                <w:sz w:val="18"/>
                <w:szCs w:val="18"/>
              </w:rPr>
            </w:pPr>
            <w:r>
              <w:rPr>
                <w:rFonts w:hint="eastAsia" w:ascii="仿宋_GB2312" w:hAnsi="宋体" w:eastAsia="仿宋_GB2312"/>
                <w:color w:val="000000"/>
                <w:sz w:val="18"/>
                <w:szCs w:val="18"/>
              </w:rPr>
              <w:t>登记</w:t>
            </w:r>
          </w:p>
        </w:tc>
        <w:tc>
          <w:tcPr>
            <w:tcW w:w="3055" w:type="dxa"/>
            <w:vAlign w:val="center"/>
          </w:tcPr>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受理部门：派出所</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办理条件：材料齐全</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办理流程：核验证件、核查户成员、确认民族、登记信息、打印常表、填写编码表</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所需材料：《出生医学证明》、父母的结婚证件或非婚生育说明、落户方居民户口簿。</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办理时限：材料齐全，当场办结，需要调查核实的，应当在5个工作日内办结</w:t>
            </w:r>
          </w:p>
          <w:p>
            <w:pPr>
              <w:widowControl/>
              <w:spacing w:line="240" w:lineRule="atLeast"/>
              <w:textAlignment w:val="center"/>
              <w:rPr>
                <w:rFonts w:ascii="仿宋" w:hAnsi="仿宋" w:eastAsia="仿宋" w:cs="仿宋"/>
                <w:sz w:val="18"/>
                <w:szCs w:val="18"/>
              </w:rPr>
            </w:pPr>
            <w:r>
              <w:rPr>
                <w:rFonts w:hint="eastAsia" w:ascii="仿宋_GB2312" w:hAnsi="宋体" w:eastAsia="仿宋_GB2312"/>
                <w:color w:val="000000"/>
                <w:sz w:val="18"/>
                <w:szCs w:val="18"/>
              </w:rPr>
              <w:t xml:space="preserve">收费依据及标准 ：无    </w:t>
            </w:r>
          </w:p>
        </w:tc>
        <w:tc>
          <w:tcPr>
            <w:tcW w:w="1078" w:type="dxa"/>
            <w:vAlign w:val="center"/>
          </w:tcPr>
          <w:p>
            <w:pPr>
              <w:keepNext/>
              <w:widowControl/>
              <w:spacing w:line="240" w:lineRule="atLeast"/>
              <w:textAlignment w:val="center"/>
              <w:rPr>
                <w:rFonts w:ascii="仿宋" w:hAnsi="仿宋" w:eastAsia="仿宋" w:cs="仿宋"/>
                <w:sz w:val="18"/>
                <w:szCs w:val="18"/>
              </w:rPr>
            </w:pPr>
            <w:r>
              <w:rPr>
                <w:rFonts w:hint="eastAsia" w:ascii="仿宋_GB2312" w:hAnsi="宋体" w:eastAsia="仿宋_GB2312"/>
                <w:color w:val="000000"/>
                <w:sz w:val="18"/>
                <w:szCs w:val="18"/>
                <w:lang w:eastAsia="zh-CN"/>
              </w:rPr>
              <w:t>《中华人民共和国户口登记条例》、</w:t>
            </w:r>
            <w:r>
              <w:rPr>
                <w:rFonts w:hint="eastAsia" w:ascii="仿宋_GB2312" w:hAnsi="宋体" w:eastAsia="仿宋_GB2312"/>
                <w:color w:val="000000"/>
                <w:sz w:val="18"/>
                <w:szCs w:val="18"/>
              </w:rPr>
              <w:t>《河北省公安机关户口登记管理工作规范》</w:t>
            </w:r>
            <w:r>
              <w:rPr>
                <w:rFonts w:hint="eastAsia" w:ascii="仿宋_GB2312" w:hAnsi="宋体" w:eastAsia="仿宋_GB2312"/>
                <w:color w:val="000000"/>
                <w:sz w:val="18"/>
                <w:szCs w:val="18"/>
                <w:lang w:eastAsia="zh-CN"/>
              </w:rPr>
              <w:t>、《中华人民共和国政府信息公开条例》</w:t>
            </w:r>
          </w:p>
        </w:tc>
        <w:tc>
          <w:tcPr>
            <w:tcW w:w="1515" w:type="dxa"/>
            <w:vAlign w:val="center"/>
          </w:tcPr>
          <w:p>
            <w:pPr>
              <w:keepNext/>
              <w:widowControl/>
              <w:spacing w:line="240" w:lineRule="atLeast"/>
              <w:textAlignment w:val="center"/>
              <w:rPr>
                <w:rFonts w:hint="eastAsia" w:ascii="仿宋" w:hAnsi="仿宋" w:eastAsia="仿宋" w:cs="仿宋"/>
                <w:sz w:val="18"/>
                <w:szCs w:val="18"/>
                <w:lang w:val="en-US" w:eastAsia="zh-CN"/>
              </w:rPr>
            </w:pPr>
            <w:r>
              <w:rPr>
                <w:rFonts w:hint="eastAsia" w:ascii="仿宋_GB2312" w:hAnsi="宋体" w:eastAsia="仿宋_GB2312"/>
                <w:color w:val="000000"/>
                <w:sz w:val="18"/>
                <w:szCs w:val="18"/>
              </w:rPr>
              <w:t>形成或者变更之日起20个工作日内予以公开</w:t>
            </w:r>
          </w:p>
        </w:tc>
        <w:tc>
          <w:tcPr>
            <w:tcW w:w="1335" w:type="dxa"/>
            <w:vAlign w:val="center"/>
          </w:tcPr>
          <w:p>
            <w:pPr>
              <w:keepNext/>
              <w:widowControl/>
              <w:spacing w:line="240" w:lineRule="atLeast"/>
              <w:jc w:val="center"/>
              <w:textAlignment w:val="center"/>
              <w:rPr>
                <w:rFonts w:ascii="仿宋" w:hAnsi="仿宋" w:eastAsia="仿宋" w:cs="仿宋"/>
                <w:sz w:val="18"/>
                <w:szCs w:val="18"/>
              </w:rPr>
            </w:pPr>
            <w:r>
              <w:rPr>
                <w:rFonts w:hint="eastAsia" w:ascii="仿宋_GB2312" w:hAnsi="宋体" w:eastAsia="仿宋_GB2312"/>
                <w:color w:val="000000"/>
                <w:sz w:val="18"/>
                <w:szCs w:val="18"/>
                <w:lang w:val="en-US" w:eastAsia="zh-CN"/>
              </w:rPr>
              <w:t>县</w:t>
            </w:r>
            <w:r>
              <w:rPr>
                <w:rFonts w:hint="eastAsia" w:ascii="仿宋_GB2312" w:hAnsi="宋体" w:eastAsia="仿宋_GB2312"/>
                <w:color w:val="000000"/>
                <w:sz w:val="18"/>
                <w:szCs w:val="18"/>
                <w:lang w:eastAsia="zh-CN"/>
              </w:rPr>
              <w:t>公安局</w:t>
            </w:r>
          </w:p>
        </w:tc>
        <w:tc>
          <w:tcPr>
            <w:tcW w:w="1425" w:type="dxa"/>
            <w:vAlign w:val="center"/>
          </w:tcPr>
          <w:p>
            <w:pPr>
              <w:keepNext/>
              <w:widowControl/>
              <w:spacing w:line="240" w:lineRule="atLeast"/>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val="en-US" w:eastAsia="zh-CN"/>
              </w:rPr>
              <w:t>县</w:t>
            </w:r>
            <w:r>
              <w:rPr>
                <w:rFonts w:hint="eastAsia" w:ascii="仿宋_GB2312" w:hAnsi="宋体" w:eastAsia="仿宋_GB2312"/>
                <w:color w:val="000000"/>
                <w:sz w:val="18"/>
                <w:szCs w:val="18"/>
              </w:rPr>
              <w:t xml:space="preserve">政府网站   </w:t>
            </w:r>
          </w:p>
          <w:p>
            <w:pPr>
              <w:keepNext/>
              <w:widowControl/>
              <w:spacing w:line="240" w:lineRule="atLeast"/>
              <w:jc w:val="left"/>
              <w:textAlignment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办理</w:t>
            </w:r>
            <w:r>
              <w:rPr>
                <w:rFonts w:hint="eastAsia" w:ascii="仿宋_GB2312" w:hAnsi="宋体" w:eastAsia="仿宋_GB2312"/>
                <w:color w:val="000000"/>
                <w:sz w:val="18"/>
                <w:szCs w:val="18"/>
              </w:rPr>
              <w:t>现场</w:t>
            </w:r>
          </w:p>
          <w:p>
            <w:pPr>
              <w:keepNext/>
              <w:widowControl/>
              <w:spacing w:line="240" w:lineRule="atLeast"/>
              <w:jc w:val="left"/>
              <w:textAlignment w:val="center"/>
              <w:rPr>
                <w:rFonts w:hint="eastAsia" w:ascii="仿宋_GB2312" w:hAnsi="宋体" w:eastAsia="仿宋_GB2312"/>
                <w:color w:val="000000"/>
                <w:sz w:val="18"/>
                <w:szCs w:val="18"/>
                <w:lang w:eastAsia="zh-CN"/>
              </w:rPr>
            </w:pPr>
          </w:p>
        </w:tc>
        <w:tc>
          <w:tcPr>
            <w:tcW w:w="706" w:type="dxa"/>
            <w:vAlign w:val="center"/>
          </w:tcPr>
          <w:p>
            <w:pPr>
              <w:keepNext/>
              <w:widowControl/>
              <w:spacing w:line="240" w:lineRule="atLeast"/>
              <w:jc w:val="center"/>
              <w:textAlignment w:val="center"/>
              <w:rPr>
                <w:rFonts w:ascii="仿宋" w:hAnsi="仿宋" w:eastAsia="仿宋" w:cs="仿宋"/>
                <w:sz w:val="18"/>
                <w:szCs w:val="18"/>
              </w:rPr>
            </w:pPr>
            <w:r>
              <w:rPr>
                <w:rFonts w:hint="eastAsia" w:ascii="仿宋_GB2312" w:hAnsi="宋体" w:eastAsia="仿宋_GB2312"/>
                <w:color w:val="000000"/>
                <w:sz w:val="18"/>
                <w:szCs w:val="18"/>
              </w:rPr>
              <w:t>√</w:t>
            </w:r>
          </w:p>
        </w:tc>
        <w:tc>
          <w:tcPr>
            <w:tcW w:w="929" w:type="dxa"/>
            <w:vAlign w:val="center"/>
          </w:tcPr>
          <w:p>
            <w:pPr>
              <w:keepNext/>
              <w:widowControl/>
              <w:spacing w:line="240" w:lineRule="atLeast"/>
              <w:rPr>
                <w:rFonts w:ascii="仿宋" w:hAnsi="仿宋" w:eastAsia="仿宋" w:cs="仿宋"/>
                <w:sz w:val="18"/>
                <w:szCs w:val="18"/>
              </w:rPr>
            </w:pPr>
          </w:p>
        </w:tc>
        <w:tc>
          <w:tcPr>
            <w:tcW w:w="718" w:type="dxa"/>
            <w:vAlign w:val="center"/>
          </w:tcPr>
          <w:p>
            <w:pPr>
              <w:keepNext/>
              <w:widowControl/>
              <w:spacing w:line="240" w:lineRule="atLeast"/>
              <w:jc w:val="center"/>
              <w:textAlignment w:val="center"/>
              <w:rPr>
                <w:rFonts w:ascii="仿宋" w:hAnsi="仿宋" w:eastAsia="仿宋" w:cs="仿宋"/>
                <w:sz w:val="18"/>
                <w:szCs w:val="18"/>
              </w:rPr>
            </w:pPr>
            <w:r>
              <w:rPr>
                <w:rFonts w:hint="eastAsia" w:ascii="仿宋_GB2312" w:hAnsi="宋体" w:eastAsia="仿宋_GB2312"/>
                <w:color w:val="000000"/>
                <w:sz w:val="18"/>
                <w:szCs w:val="18"/>
              </w:rPr>
              <w:t>√</w:t>
            </w:r>
          </w:p>
        </w:tc>
        <w:tc>
          <w:tcPr>
            <w:tcW w:w="939" w:type="dxa"/>
            <w:vAlign w:val="center"/>
          </w:tcPr>
          <w:p>
            <w:pPr>
              <w:keepNext/>
              <w:widowControl/>
              <w:spacing w:line="240" w:lineRule="atLeast"/>
              <w:jc w:val="center"/>
              <w:rPr>
                <w:rFonts w:ascii="仿宋" w:hAnsi="仿宋" w:eastAsia="仿宋" w:cs="仿宋"/>
                <w:sz w:val="18"/>
                <w:szCs w:val="18"/>
              </w:rPr>
            </w:pPr>
            <w:r>
              <w:rPr>
                <w:rFonts w:hint="eastAsia" w:ascii="仿宋_GB2312" w:hAnsi="宋体" w:eastAsia="仿宋_GB2312"/>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947" w:hRule="atLeast"/>
          <w:tblHeader/>
          <w:jc w:val="center"/>
        </w:trPr>
        <w:tc>
          <w:tcPr>
            <w:tcW w:w="540" w:type="dxa"/>
            <w:vAlign w:val="center"/>
          </w:tcPr>
          <w:p>
            <w:pPr>
              <w:keepNext/>
              <w:widowControl/>
              <w:spacing w:line="240" w:lineRule="atLeast"/>
              <w:jc w:val="center"/>
              <w:textAlignment w:val="center"/>
              <w:rPr>
                <w:rFonts w:ascii="仿宋" w:hAnsi="仿宋" w:eastAsia="仿宋" w:cs="仿宋"/>
                <w:sz w:val="18"/>
                <w:szCs w:val="18"/>
              </w:rPr>
            </w:pPr>
            <w:r>
              <w:rPr>
                <w:rFonts w:ascii="仿宋_GB2312" w:hAnsi="宋体" w:eastAsia="仿宋_GB2312"/>
                <w:color w:val="000000"/>
                <w:sz w:val="18"/>
                <w:szCs w:val="18"/>
              </w:rPr>
              <w:t>2</w:t>
            </w:r>
          </w:p>
        </w:tc>
        <w:tc>
          <w:tcPr>
            <w:tcW w:w="900" w:type="dxa"/>
            <w:vAlign w:val="center"/>
          </w:tcPr>
          <w:p>
            <w:pPr>
              <w:keepNext/>
              <w:widowControl/>
              <w:spacing w:line="240" w:lineRule="atLeast"/>
              <w:textAlignment w:val="center"/>
              <w:rPr>
                <w:rFonts w:ascii="仿宋" w:hAnsi="仿宋" w:eastAsia="仿宋" w:cs="仿宋"/>
                <w:sz w:val="18"/>
                <w:szCs w:val="18"/>
              </w:rPr>
            </w:pPr>
            <w:r>
              <w:rPr>
                <w:rFonts w:hint="eastAsia" w:ascii="仿宋_GB2312" w:hAnsi="宋体" w:eastAsia="仿宋_GB2312"/>
                <w:color w:val="000000"/>
                <w:sz w:val="18"/>
                <w:szCs w:val="18"/>
              </w:rPr>
              <w:t>收养、入籍等登记</w:t>
            </w:r>
          </w:p>
        </w:tc>
        <w:tc>
          <w:tcPr>
            <w:tcW w:w="900" w:type="dxa"/>
            <w:vAlign w:val="center"/>
          </w:tcPr>
          <w:p>
            <w:pPr>
              <w:keepNext/>
              <w:widowControl/>
              <w:spacing w:line="240" w:lineRule="atLeast"/>
              <w:jc w:val="center"/>
              <w:textAlignment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收养</w:t>
            </w:r>
          </w:p>
          <w:p>
            <w:pPr>
              <w:keepNext/>
              <w:widowControl/>
              <w:spacing w:line="240" w:lineRule="atLeast"/>
              <w:jc w:val="center"/>
              <w:textAlignment w:val="center"/>
              <w:rPr>
                <w:rFonts w:ascii="仿宋" w:hAnsi="仿宋" w:eastAsia="仿宋" w:cs="仿宋"/>
                <w:sz w:val="18"/>
                <w:szCs w:val="18"/>
              </w:rPr>
            </w:pPr>
            <w:r>
              <w:rPr>
                <w:rFonts w:hint="eastAsia" w:ascii="仿宋_GB2312" w:hAnsi="宋体" w:eastAsia="仿宋_GB2312"/>
                <w:color w:val="000000"/>
                <w:sz w:val="18"/>
                <w:szCs w:val="18"/>
              </w:rPr>
              <w:t>登记</w:t>
            </w:r>
          </w:p>
        </w:tc>
        <w:tc>
          <w:tcPr>
            <w:tcW w:w="3055" w:type="dxa"/>
            <w:vAlign w:val="center"/>
          </w:tcPr>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受理部门：派出所</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办理条件；材料齐全</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办理流程：核验证件、登记</w:t>
            </w:r>
            <w:r>
              <w:rPr>
                <w:rFonts w:hint="eastAsia" w:ascii="仿宋_GB2312" w:hAnsi="宋体" w:eastAsia="仿宋_GB2312"/>
                <w:color w:val="000000"/>
                <w:sz w:val="18"/>
                <w:szCs w:val="18"/>
                <w:lang w:eastAsia="zh-CN"/>
              </w:rPr>
              <w:t>信息</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所需材料：收养凭收养人居民户口簿、《收养登记证明》；入籍凭公安部批准入籍证书。</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办理时限：材料齐全，当场办结，需要调查核实的，应当在5个工作日内办结</w:t>
            </w:r>
          </w:p>
          <w:p>
            <w:pPr>
              <w:widowControl/>
              <w:spacing w:line="240" w:lineRule="atLeast"/>
              <w:textAlignment w:val="center"/>
              <w:rPr>
                <w:rFonts w:ascii="仿宋" w:hAnsi="仿宋" w:eastAsia="仿宋" w:cs="仿宋"/>
                <w:sz w:val="18"/>
                <w:szCs w:val="18"/>
              </w:rPr>
            </w:pPr>
            <w:r>
              <w:rPr>
                <w:rFonts w:hint="eastAsia" w:ascii="仿宋_GB2312" w:hAnsi="宋体" w:eastAsia="仿宋_GB2312"/>
                <w:color w:val="000000"/>
                <w:sz w:val="18"/>
                <w:szCs w:val="18"/>
              </w:rPr>
              <w:t xml:space="preserve">收费依据及标准 ：无  </w:t>
            </w:r>
          </w:p>
        </w:tc>
        <w:tc>
          <w:tcPr>
            <w:tcW w:w="1078" w:type="dxa"/>
            <w:vAlign w:val="center"/>
          </w:tcPr>
          <w:p>
            <w:pPr>
              <w:keepNext/>
              <w:widowControl/>
              <w:spacing w:line="240" w:lineRule="atLeast"/>
              <w:textAlignment w:val="center"/>
              <w:rPr>
                <w:rFonts w:ascii="仿宋" w:hAnsi="仿宋" w:eastAsia="仿宋" w:cs="仿宋"/>
                <w:sz w:val="18"/>
                <w:szCs w:val="18"/>
              </w:rPr>
            </w:pPr>
            <w:r>
              <w:rPr>
                <w:rFonts w:hint="eastAsia" w:ascii="仿宋_GB2312" w:hAnsi="宋体" w:eastAsia="仿宋_GB2312"/>
                <w:color w:val="000000"/>
                <w:sz w:val="18"/>
                <w:szCs w:val="18"/>
                <w:lang w:eastAsia="zh-CN"/>
              </w:rPr>
              <w:t>《中华人民共和国户口登记条例》、《中华人民共和国收养法》、《中国公民收养子女登记办法》、《中华人民共和国国籍法》、</w:t>
            </w:r>
            <w:r>
              <w:rPr>
                <w:rFonts w:hint="eastAsia" w:ascii="仿宋_GB2312" w:hAnsi="宋体" w:eastAsia="仿宋_GB2312"/>
                <w:color w:val="000000"/>
                <w:sz w:val="18"/>
                <w:szCs w:val="18"/>
              </w:rPr>
              <w:t>《河北省公安机关户口登记管理工作规范》</w:t>
            </w:r>
            <w:r>
              <w:rPr>
                <w:rFonts w:hint="eastAsia" w:ascii="仿宋_GB2312" w:hAnsi="宋体" w:eastAsia="仿宋_GB2312"/>
                <w:color w:val="000000"/>
                <w:sz w:val="18"/>
                <w:szCs w:val="18"/>
                <w:lang w:eastAsia="zh-CN"/>
              </w:rPr>
              <w:t>、《中华人民共和国政府信息公开条例》</w:t>
            </w:r>
          </w:p>
        </w:tc>
        <w:tc>
          <w:tcPr>
            <w:tcW w:w="1515" w:type="dxa"/>
            <w:vAlign w:val="center"/>
          </w:tcPr>
          <w:p>
            <w:pPr>
              <w:keepNext/>
              <w:widowControl/>
              <w:spacing w:line="240" w:lineRule="atLeast"/>
              <w:textAlignment w:val="center"/>
              <w:rPr>
                <w:rFonts w:ascii="仿宋" w:hAnsi="仿宋" w:eastAsia="仿宋" w:cs="仿宋"/>
                <w:sz w:val="18"/>
                <w:szCs w:val="18"/>
              </w:rPr>
            </w:pPr>
            <w:r>
              <w:rPr>
                <w:rFonts w:hint="eastAsia" w:ascii="仿宋_GB2312" w:hAnsi="宋体" w:eastAsia="仿宋_GB2312"/>
                <w:color w:val="000000"/>
                <w:sz w:val="18"/>
                <w:szCs w:val="18"/>
              </w:rPr>
              <w:t>形成或者变更之日起20个工作日内予以公开</w:t>
            </w:r>
          </w:p>
        </w:tc>
        <w:tc>
          <w:tcPr>
            <w:tcW w:w="1335" w:type="dxa"/>
            <w:vAlign w:val="center"/>
          </w:tcPr>
          <w:p>
            <w:pPr>
              <w:keepNext/>
              <w:widowControl/>
              <w:spacing w:line="240" w:lineRule="atLeast"/>
              <w:jc w:val="center"/>
              <w:textAlignment w:val="center"/>
              <w:rPr>
                <w:rFonts w:ascii="仿宋" w:hAnsi="仿宋" w:eastAsia="仿宋" w:cs="仿宋"/>
                <w:sz w:val="18"/>
                <w:szCs w:val="18"/>
              </w:rPr>
            </w:pPr>
            <w:r>
              <w:rPr>
                <w:rFonts w:hint="eastAsia" w:ascii="仿宋_GB2312" w:hAnsi="宋体" w:eastAsia="仿宋_GB2312"/>
                <w:color w:val="000000"/>
                <w:sz w:val="18"/>
                <w:szCs w:val="18"/>
                <w:lang w:val="en-US" w:eastAsia="zh-CN"/>
              </w:rPr>
              <w:t>县</w:t>
            </w:r>
            <w:r>
              <w:rPr>
                <w:rFonts w:hint="eastAsia" w:ascii="仿宋_GB2312" w:hAnsi="宋体" w:eastAsia="仿宋_GB2312"/>
                <w:color w:val="000000"/>
                <w:sz w:val="18"/>
                <w:szCs w:val="18"/>
                <w:lang w:eastAsia="zh-CN"/>
              </w:rPr>
              <w:t>公安局</w:t>
            </w:r>
          </w:p>
        </w:tc>
        <w:tc>
          <w:tcPr>
            <w:tcW w:w="1425" w:type="dxa"/>
            <w:vAlign w:val="center"/>
          </w:tcPr>
          <w:p>
            <w:pPr>
              <w:keepNext/>
              <w:widowControl/>
              <w:spacing w:line="240" w:lineRule="atLeast"/>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val="en-US" w:eastAsia="zh-CN"/>
              </w:rPr>
              <w:t>县</w:t>
            </w:r>
            <w:r>
              <w:rPr>
                <w:rFonts w:hint="eastAsia" w:ascii="仿宋_GB2312" w:hAnsi="宋体" w:eastAsia="仿宋_GB2312"/>
                <w:color w:val="000000"/>
                <w:sz w:val="18"/>
                <w:szCs w:val="18"/>
              </w:rPr>
              <w:t xml:space="preserve">政府网站   </w:t>
            </w:r>
          </w:p>
          <w:p>
            <w:pPr>
              <w:keepNext/>
              <w:widowControl/>
              <w:spacing w:line="240" w:lineRule="atLeast"/>
              <w:jc w:val="left"/>
              <w:textAlignment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办理</w:t>
            </w:r>
            <w:r>
              <w:rPr>
                <w:rFonts w:hint="eastAsia" w:ascii="仿宋_GB2312" w:hAnsi="宋体" w:eastAsia="仿宋_GB2312"/>
                <w:color w:val="000000"/>
                <w:sz w:val="18"/>
                <w:szCs w:val="18"/>
              </w:rPr>
              <w:t>现场</w:t>
            </w:r>
          </w:p>
          <w:p>
            <w:pPr>
              <w:keepNext/>
              <w:widowControl/>
              <w:spacing w:line="240" w:lineRule="atLeast"/>
              <w:jc w:val="left"/>
              <w:textAlignment w:val="center"/>
              <w:rPr>
                <w:rFonts w:hint="eastAsia" w:ascii="仿宋_GB2312" w:hAnsi="宋体" w:eastAsia="仿宋_GB2312"/>
                <w:color w:val="000000"/>
                <w:sz w:val="18"/>
                <w:szCs w:val="18"/>
                <w:lang w:eastAsia="zh-CN"/>
              </w:rPr>
            </w:pPr>
          </w:p>
        </w:tc>
        <w:tc>
          <w:tcPr>
            <w:tcW w:w="706" w:type="dxa"/>
            <w:vAlign w:val="center"/>
          </w:tcPr>
          <w:p>
            <w:pPr>
              <w:keepNext/>
              <w:widowControl/>
              <w:spacing w:line="240" w:lineRule="atLeast"/>
              <w:jc w:val="center"/>
              <w:textAlignment w:val="center"/>
              <w:rPr>
                <w:rFonts w:ascii="仿宋" w:hAnsi="仿宋" w:eastAsia="仿宋" w:cs="仿宋"/>
                <w:sz w:val="18"/>
                <w:szCs w:val="18"/>
              </w:rPr>
            </w:pPr>
            <w:r>
              <w:rPr>
                <w:rFonts w:hint="eastAsia" w:ascii="仿宋_GB2312" w:hAnsi="宋体" w:eastAsia="仿宋_GB2312"/>
                <w:color w:val="000000"/>
                <w:sz w:val="18"/>
                <w:szCs w:val="18"/>
              </w:rPr>
              <w:t>√</w:t>
            </w:r>
          </w:p>
        </w:tc>
        <w:tc>
          <w:tcPr>
            <w:tcW w:w="929" w:type="dxa"/>
            <w:vAlign w:val="center"/>
          </w:tcPr>
          <w:p>
            <w:pPr>
              <w:keepNext/>
              <w:widowControl/>
              <w:spacing w:line="240" w:lineRule="atLeast"/>
              <w:rPr>
                <w:rFonts w:ascii="仿宋" w:hAnsi="仿宋" w:eastAsia="仿宋" w:cs="仿宋"/>
                <w:sz w:val="18"/>
                <w:szCs w:val="18"/>
              </w:rPr>
            </w:pPr>
          </w:p>
        </w:tc>
        <w:tc>
          <w:tcPr>
            <w:tcW w:w="718" w:type="dxa"/>
            <w:vAlign w:val="center"/>
          </w:tcPr>
          <w:p>
            <w:pPr>
              <w:keepNext/>
              <w:widowControl/>
              <w:spacing w:line="240" w:lineRule="atLeast"/>
              <w:jc w:val="center"/>
              <w:textAlignment w:val="center"/>
              <w:rPr>
                <w:rFonts w:ascii="仿宋" w:hAnsi="仿宋" w:eastAsia="仿宋" w:cs="仿宋"/>
                <w:sz w:val="18"/>
                <w:szCs w:val="18"/>
              </w:rPr>
            </w:pPr>
            <w:r>
              <w:rPr>
                <w:rFonts w:hint="eastAsia" w:ascii="仿宋_GB2312" w:hAnsi="宋体" w:eastAsia="仿宋_GB2312"/>
                <w:color w:val="000000"/>
                <w:sz w:val="18"/>
                <w:szCs w:val="18"/>
              </w:rPr>
              <w:t>√</w:t>
            </w:r>
          </w:p>
        </w:tc>
        <w:tc>
          <w:tcPr>
            <w:tcW w:w="939" w:type="dxa"/>
            <w:vAlign w:val="center"/>
          </w:tcPr>
          <w:p>
            <w:pPr>
              <w:keepNext/>
              <w:widowControl/>
              <w:spacing w:line="240" w:lineRule="atLeast"/>
              <w:jc w:val="center"/>
              <w:rPr>
                <w:rFonts w:ascii="仿宋" w:hAnsi="仿宋" w:eastAsia="仿宋" w:cs="仿宋"/>
                <w:sz w:val="18"/>
                <w:szCs w:val="18"/>
              </w:rPr>
            </w:pPr>
            <w:r>
              <w:rPr>
                <w:rFonts w:hint="eastAsia" w:ascii="仿宋_GB2312" w:hAnsi="宋体" w:eastAsia="仿宋_GB2312"/>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08" w:hRule="atLeast"/>
          <w:tblHeader/>
          <w:jc w:val="center"/>
        </w:trPr>
        <w:tc>
          <w:tcPr>
            <w:tcW w:w="540" w:type="dxa"/>
            <w:vAlign w:val="center"/>
          </w:tcPr>
          <w:p>
            <w:pPr>
              <w:keepNext/>
              <w:widowControl/>
              <w:spacing w:line="240" w:lineRule="atLeast"/>
              <w:jc w:val="center"/>
              <w:textAlignment w:val="center"/>
              <w:rPr>
                <w:rFonts w:ascii="仿宋_GB2312" w:hAnsi="宋体" w:eastAsia="仿宋_GB2312"/>
                <w:color w:val="000000"/>
                <w:sz w:val="18"/>
                <w:szCs w:val="18"/>
              </w:rPr>
            </w:pPr>
            <w:r>
              <w:rPr>
                <w:rFonts w:ascii="仿宋_GB2312" w:hAnsi="宋体" w:eastAsia="仿宋_GB2312"/>
                <w:color w:val="000000"/>
                <w:sz w:val="18"/>
                <w:szCs w:val="18"/>
              </w:rPr>
              <w:t>3</w:t>
            </w:r>
          </w:p>
        </w:tc>
        <w:tc>
          <w:tcPr>
            <w:tcW w:w="900" w:type="dxa"/>
            <w:vMerge w:val="restart"/>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注销登记</w:t>
            </w:r>
          </w:p>
        </w:tc>
        <w:tc>
          <w:tcPr>
            <w:tcW w:w="900" w:type="dxa"/>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死亡注销</w:t>
            </w:r>
          </w:p>
        </w:tc>
        <w:tc>
          <w:tcPr>
            <w:tcW w:w="3055" w:type="dxa"/>
            <w:vAlign w:val="center"/>
          </w:tcPr>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受理部门：派出所</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办理条件：材料齐全</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办理流程：核验证件、注销</w:t>
            </w:r>
            <w:r>
              <w:rPr>
                <w:rFonts w:hint="eastAsia" w:ascii="仿宋_GB2312" w:hAnsi="宋体" w:eastAsia="仿宋_GB2312"/>
                <w:color w:val="000000"/>
                <w:sz w:val="18"/>
                <w:szCs w:val="18"/>
                <w:lang w:eastAsia="zh-CN"/>
              </w:rPr>
              <w:t>户口</w:t>
            </w:r>
            <w:r>
              <w:rPr>
                <w:rFonts w:hint="eastAsia" w:ascii="仿宋_GB2312" w:hAnsi="宋体" w:eastAsia="仿宋_GB2312"/>
                <w:color w:val="000000"/>
                <w:sz w:val="18"/>
                <w:szCs w:val="18"/>
              </w:rPr>
              <w:t>、缴销居民身份证、</w:t>
            </w:r>
            <w:r>
              <w:rPr>
                <w:rFonts w:hint="eastAsia" w:ascii="仿宋_GB2312" w:hAnsi="宋体" w:eastAsia="仿宋_GB2312"/>
                <w:color w:val="000000"/>
                <w:sz w:val="18"/>
                <w:szCs w:val="18"/>
                <w:lang w:eastAsia="zh-CN"/>
              </w:rPr>
              <w:t>收缴</w:t>
            </w:r>
            <w:r>
              <w:rPr>
                <w:rFonts w:hint="eastAsia" w:ascii="仿宋_GB2312" w:hAnsi="宋体" w:eastAsia="仿宋_GB2312"/>
                <w:color w:val="000000"/>
                <w:sz w:val="18"/>
                <w:szCs w:val="18"/>
              </w:rPr>
              <w:t>户口页。</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所需材料：死亡人员户口簿、居民身份证、死亡证明材料。</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办理时限：材料齐全，当场办结，需要调查核实的，应当在5个工作日内办结</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 xml:space="preserve">收费依据及标准：无    </w:t>
            </w:r>
          </w:p>
        </w:tc>
        <w:tc>
          <w:tcPr>
            <w:tcW w:w="1078" w:type="dxa"/>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《中华人民共和国户口登记条例》、</w:t>
            </w:r>
            <w:r>
              <w:rPr>
                <w:rFonts w:hint="eastAsia" w:ascii="仿宋_GB2312" w:hAnsi="宋体" w:eastAsia="仿宋_GB2312"/>
                <w:color w:val="000000"/>
                <w:sz w:val="18"/>
                <w:szCs w:val="18"/>
              </w:rPr>
              <w:t>《河北省公安机关户口登记管理工作规范》</w:t>
            </w:r>
            <w:r>
              <w:rPr>
                <w:rFonts w:hint="eastAsia" w:ascii="仿宋_GB2312" w:hAnsi="宋体" w:eastAsia="仿宋_GB2312"/>
                <w:color w:val="000000"/>
                <w:sz w:val="18"/>
                <w:szCs w:val="18"/>
                <w:lang w:eastAsia="zh-CN"/>
              </w:rPr>
              <w:t>、《中华人民共和国政府信息公开条例》</w:t>
            </w:r>
          </w:p>
        </w:tc>
        <w:tc>
          <w:tcPr>
            <w:tcW w:w="1515" w:type="dxa"/>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形成或者变更之日起20个工作日内予以公开</w:t>
            </w:r>
          </w:p>
        </w:tc>
        <w:tc>
          <w:tcPr>
            <w:tcW w:w="1335" w:type="dxa"/>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lang w:val="en-US" w:eastAsia="zh-CN"/>
              </w:rPr>
              <w:t>县</w:t>
            </w:r>
            <w:r>
              <w:rPr>
                <w:rFonts w:hint="eastAsia" w:ascii="仿宋_GB2312" w:hAnsi="宋体" w:eastAsia="仿宋_GB2312"/>
                <w:color w:val="000000"/>
                <w:sz w:val="18"/>
                <w:szCs w:val="18"/>
                <w:lang w:eastAsia="zh-CN"/>
              </w:rPr>
              <w:t>公安局</w:t>
            </w:r>
          </w:p>
        </w:tc>
        <w:tc>
          <w:tcPr>
            <w:tcW w:w="1425" w:type="dxa"/>
            <w:vAlign w:val="center"/>
          </w:tcPr>
          <w:p>
            <w:pPr>
              <w:keepNext/>
              <w:widowControl/>
              <w:spacing w:line="240" w:lineRule="atLeast"/>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val="en-US" w:eastAsia="zh-CN"/>
              </w:rPr>
              <w:t>县</w:t>
            </w:r>
            <w:r>
              <w:rPr>
                <w:rFonts w:hint="eastAsia" w:ascii="仿宋_GB2312" w:hAnsi="宋体" w:eastAsia="仿宋_GB2312"/>
                <w:color w:val="000000"/>
                <w:sz w:val="18"/>
                <w:szCs w:val="18"/>
              </w:rPr>
              <w:t xml:space="preserve">政府网站   </w:t>
            </w:r>
          </w:p>
          <w:p>
            <w:pPr>
              <w:keepNext/>
              <w:widowControl/>
              <w:spacing w:line="240" w:lineRule="atLeast"/>
              <w:jc w:val="left"/>
              <w:textAlignment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办理</w:t>
            </w:r>
            <w:r>
              <w:rPr>
                <w:rFonts w:hint="eastAsia" w:ascii="仿宋_GB2312" w:hAnsi="宋体" w:eastAsia="仿宋_GB2312"/>
                <w:color w:val="000000"/>
                <w:sz w:val="18"/>
                <w:szCs w:val="18"/>
              </w:rPr>
              <w:t>现场</w:t>
            </w:r>
          </w:p>
          <w:p>
            <w:pPr>
              <w:keepNext/>
              <w:widowControl/>
              <w:spacing w:line="240" w:lineRule="atLeast"/>
              <w:jc w:val="left"/>
              <w:textAlignment w:val="center"/>
              <w:rPr>
                <w:rFonts w:hint="eastAsia" w:ascii="仿宋_GB2312" w:hAnsi="宋体" w:eastAsia="仿宋_GB2312"/>
                <w:color w:val="000000"/>
                <w:sz w:val="18"/>
                <w:szCs w:val="18"/>
                <w:lang w:eastAsia="zh-CN"/>
              </w:rPr>
            </w:pPr>
          </w:p>
        </w:tc>
        <w:tc>
          <w:tcPr>
            <w:tcW w:w="706" w:type="dxa"/>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929" w:type="dxa"/>
            <w:vAlign w:val="center"/>
          </w:tcPr>
          <w:p>
            <w:pPr>
              <w:keepNext/>
              <w:widowControl/>
              <w:spacing w:line="240" w:lineRule="atLeast"/>
              <w:rPr>
                <w:rFonts w:hint="eastAsia" w:ascii="仿宋_GB2312" w:hAnsi="宋体" w:eastAsia="仿宋_GB2312"/>
                <w:color w:val="000000"/>
                <w:sz w:val="18"/>
                <w:szCs w:val="18"/>
              </w:rPr>
            </w:pPr>
          </w:p>
        </w:tc>
        <w:tc>
          <w:tcPr>
            <w:tcW w:w="718" w:type="dxa"/>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939" w:type="dxa"/>
            <w:vAlign w:val="center"/>
          </w:tcPr>
          <w:p>
            <w:pPr>
              <w:keepNext/>
              <w:widowControl/>
              <w:spacing w:line="240" w:lineRule="atLeast"/>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649" w:hRule="atLeast"/>
          <w:tblHeader/>
          <w:jc w:val="center"/>
        </w:trPr>
        <w:tc>
          <w:tcPr>
            <w:tcW w:w="540" w:type="dxa"/>
            <w:vAlign w:val="center"/>
          </w:tcPr>
          <w:p>
            <w:pPr>
              <w:keepNext/>
              <w:widowControl/>
              <w:spacing w:line="240" w:lineRule="atLeast"/>
              <w:jc w:val="center"/>
              <w:textAlignment w:val="center"/>
              <w:rPr>
                <w:rFonts w:ascii="仿宋_GB2312" w:hAnsi="宋体" w:eastAsia="仿宋_GB2312"/>
                <w:color w:val="000000"/>
                <w:sz w:val="18"/>
                <w:szCs w:val="18"/>
              </w:rPr>
            </w:pPr>
            <w:r>
              <w:rPr>
                <w:rFonts w:ascii="仿宋_GB2312" w:hAnsi="宋体" w:eastAsia="仿宋_GB2312"/>
                <w:color w:val="000000"/>
                <w:sz w:val="18"/>
                <w:szCs w:val="18"/>
              </w:rPr>
              <w:t>4</w:t>
            </w:r>
          </w:p>
        </w:tc>
        <w:tc>
          <w:tcPr>
            <w:tcW w:w="900" w:type="dxa"/>
            <w:vMerge w:val="continue"/>
            <w:vAlign w:val="center"/>
          </w:tcPr>
          <w:p>
            <w:pPr>
              <w:keepNext/>
              <w:widowControl/>
              <w:spacing w:line="240" w:lineRule="atLeast"/>
              <w:jc w:val="center"/>
              <w:textAlignment w:val="center"/>
              <w:rPr>
                <w:rFonts w:hint="eastAsia" w:ascii="仿宋_GB2312" w:hAnsi="宋体" w:eastAsia="仿宋_GB2312"/>
                <w:color w:val="000000"/>
                <w:sz w:val="18"/>
                <w:szCs w:val="18"/>
              </w:rPr>
            </w:pPr>
          </w:p>
        </w:tc>
        <w:tc>
          <w:tcPr>
            <w:tcW w:w="900" w:type="dxa"/>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服现役注销</w:t>
            </w:r>
          </w:p>
        </w:tc>
        <w:tc>
          <w:tcPr>
            <w:tcW w:w="3055" w:type="dxa"/>
            <w:vAlign w:val="center"/>
          </w:tcPr>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受理部门：派出所</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办理条件：材料齐全</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办理流程：核验证件、注销</w:t>
            </w:r>
            <w:r>
              <w:rPr>
                <w:rFonts w:hint="eastAsia" w:ascii="仿宋_GB2312" w:hAnsi="宋体" w:eastAsia="仿宋_GB2312"/>
                <w:color w:val="000000"/>
                <w:sz w:val="18"/>
                <w:szCs w:val="18"/>
                <w:lang w:eastAsia="zh-CN"/>
              </w:rPr>
              <w:t>户口</w:t>
            </w:r>
            <w:r>
              <w:rPr>
                <w:rFonts w:hint="eastAsia" w:ascii="仿宋_GB2312" w:hAnsi="宋体" w:eastAsia="仿宋_GB2312"/>
                <w:color w:val="000000"/>
                <w:sz w:val="18"/>
                <w:szCs w:val="18"/>
              </w:rPr>
              <w:t>、收缴户口页</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所需材料：应征公民的户口簿、入伍通知书或军人证件、部队证明。</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办理时限：材料齐全，当场办结，需要调查核实的，应当在5个工作日内办结</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 xml:space="preserve">收费依据及标准 ：无 </w:t>
            </w:r>
          </w:p>
        </w:tc>
        <w:tc>
          <w:tcPr>
            <w:tcW w:w="1078" w:type="dxa"/>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《中华人民共和国户口登记条例》、</w:t>
            </w:r>
            <w:r>
              <w:rPr>
                <w:rFonts w:hint="eastAsia" w:ascii="仿宋_GB2312" w:hAnsi="宋体" w:eastAsia="仿宋_GB2312"/>
                <w:color w:val="000000"/>
                <w:sz w:val="18"/>
                <w:szCs w:val="18"/>
              </w:rPr>
              <w:t>《河北省公安机关户口登记管理工作规范》</w:t>
            </w:r>
            <w:r>
              <w:rPr>
                <w:rFonts w:hint="eastAsia" w:ascii="仿宋_GB2312" w:hAnsi="宋体" w:eastAsia="仿宋_GB2312"/>
                <w:color w:val="000000"/>
                <w:sz w:val="18"/>
                <w:szCs w:val="18"/>
                <w:lang w:eastAsia="zh-CN"/>
              </w:rPr>
              <w:t>、《中华人民共和国政府信息公开条例》</w:t>
            </w:r>
          </w:p>
        </w:tc>
        <w:tc>
          <w:tcPr>
            <w:tcW w:w="1515" w:type="dxa"/>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形成或者变更之日起20个工作日内予以公开</w:t>
            </w:r>
          </w:p>
        </w:tc>
        <w:tc>
          <w:tcPr>
            <w:tcW w:w="1335" w:type="dxa"/>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lang w:val="en-US" w:eastAsia="zh-CN"/>
              </w:rPr>
              <w:t>县</w:t>
            </w:r>
            <w:r>
              <w:rPr>
                <w:rFonts w:hint="eastAsia" w:ascii="仿宋_GB2312" w:hAnsi="宋体" w:eastAsia="仿宋_GB2312"/>
                <w:color w:val="000000"/>
                <w:sz w:val="18"/>
                <w:szCs w:val="18"/>
                <w:lang w:eastAsia="zh-CN"/>
              </w:rPr>
              <w:t>公安局</w:t>
            </w:r>
          </w:p>
        </w:tc>
        <w:tc>
          <w:tcPr>
            <w:tcW w:w="1425" w:type="dxa"/>
            <w:vAlign w:val="center"/>
          </w:tcPr>
          <w:p>
            <w:pPr>
              <w:keepNext/>
              <w:widowControl/>
              <w:spacing w:line="240" w:lineRule="atLeast"/>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val="en-US" w:eastAsia="zh-CN"/>
              </w:rPr>
              <w:t>县</w:t>
            </w:r>
            <w:r>
              <w:rPr>
                <w:rFonts w:hint="eastAsia" w:ascii="仿宋_GB2312" w:hAnsi="宋体" w:eastAsia="仿宋_GB2312"/>
                <w:color w:val="000000"/>
                <w:sz w:val="18"/>
                <w:szCs w:val="18"/>
              </w:rPr>
              <w:t xml:space="preserve">政府网站   </w:t>
            </w:r>
          </w:p>
          <w:p>
            <w:pPr>
              <w:keepNext/>
              <w:widowControl/>
              <w:spacing w:line="240" w:lineRule="atLeast"/>
              <w:jc w:val="left"/>
              <w:textAlignment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办理</w:t>
            </w:r>
            <w:r>
              <w:rPr>
                <w:rFonts w:hint="eastAsia" w:ascii="仿宋_GB2312" w:hAnsi="宋体" w:eastAsia="仿宋_GB2312"/>
                <w:color w:val="000000"/>
                <w:sz w:val="18"/>
                <w:szCs w:val="18"/>
              </w:rPr>
              <w:t>现场</w:t>
            </w:r>
          </w:p>
          <w:p>
            <w:pPr>
              <w:keepNext/>
              <w:widowControl/>
              <w:spacing w:line="240" w:lineRule="atLeast"/>
              <w:jc w:val="left"/>
              <w:textAlignment w:val="center"/>
              <w:rPr>
                <w:rFonts w:hint="eastAsia" w:ascii="仿宋_GB2312" w:hAnsi="宋体" w:eastAsia="仿宋_GB2312"/>
                <w:color w:val="000000"/>
                <w:sz w:val="18"/>
                <w:szCs w:val="18"/>
                <w:lang w:eastAsia="zh-CN"/>
              </w:rPr>
            </w:pPr>
          </w:p>
        </w:tc>
        <w:tc>
          <w:tcPr>
            <w:tcW w:w="706" w:type="dxa"/>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929" w:type="dxa"/>
            <w:vAlign w:val="center"/>
          </w:tcPr>
          <w:p>
            <w:pPr>
              <w:keepNext/>
              <w:widowControl/>
              <w:spacing w:line="240" w:lineRule="atLeast"/>
              <w:rPr>
                <w:rFonts w:hint="eastAsia" w:ascii="仿宋_GB2312" w:hAnsi="宋体" w:eastAsia="仿宋_GB2312"/>
                <w:color w:val="000000"/>
                <w:sz w:val="18"/>
                <w:szCs w:val="18"/>
              </w:rPr>
            </w:pPr>
          </w:p>
        </w:tc>
        <w:tc>
          <w:tcPr>
            <w:tcW w:w="718" w:type="dxa"/>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939" w:type="dxa"/>
            <w:vAlign w:val="center"/>
          </w:tcPr>
          <w:p>
            <w:pPr>
              <w:keepNext/>
              <w:widowControl/>
              <w:spacing w:line="240" w:lineRule="atLeast"/>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69" w:hRule="atLeast"/>
          <w:tblHeader/>
          <w:jc w:val="center"/>
        </w:trPr>
        <w:tc>
          <w:tcPr>
            <w:tcW w:w="540" w:type="dxa"/>
            <w:vAlign w:val="center"/>
          </w:tcPr>
          <w:p>
            <w:pPr>
              <w:keepNext/>
              <w:widowControl/>
              <w:spacing w:line="240" w:lineRule="atLeast"/>
              <w:jc w:val="center"/>
              <w:textAlignment w:val="center"/>
              <w:rPr>
                <w:rFonts w:ascii="仿宋_GB2312" w:hAnsi="宋体" w:eastAsia="仿宋_GB2312"/>
                <w:color w:val="000000"/>
                <w:sz w:val="18"/>
                <w:szCs w:val="18"/>
              </w:rPr>
            </w:pPr>
            <w:r>
              <w:rPr>
                <w:rFonts w:ascii="仿宋_GB2312" w:hAnsi="宋体" w:eastAsia="仿宋_GB2312"/>
                <w:color w:val="000000"/>
                <w:sz w:val="18"/>
                <w:szCs w:val="18"/>
              </w:rPr>
              <w:t>5</w:t>
            </w:r>
          </w:p>
        </w:tc>
        <w:tc>
          <w:tcPr>
            <w:tcW w:w="900" w:type="dxa"/>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迁移登记</w:t>
            </w:r>
          </w:p>
        </w:tc>
        <w:tc>
          <w:tcPr>
            <w:tcW w:w="900" w:type="dxa"/>
            <w:vAlign w:val="center"/>
          </w:tcPr>
          <w:p>
            <w:pPr>
              <w:keepNext/>
              <w:widowControl/>
              <w:spacing w:line="240" w:lineRule="atLeast"/>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迁出、迁入登记</w:t>
            </w:r>
          </w:p>
        </w:tc>
        <w:tc>
          <w:tcPr>
            <w:tcW w:w="3055" w:type="dxa"/>
            <w:vAlign w:val="center"/>
          </w:tcPr>
          <w:p>
            <w:pPr>
              <w:widowControl/>
              <w:spacing w:line="240" w:lineRule="atLeast"/>
              <w:textAlignment w:val="center"/>
              <w:rPr>
                <w:rFonts w:hint="eastAsia" w:ascii="仿宋_GB2312" w:hAnsi="宋体" w:eastAsia="仿宋_GB2312"/>
                <w:color w:val="000000"/>
                <w:sz w:val="18"/>
                <w:szCs w:val="18"/>
                <w:lang w:val="en-US" w:eastAsia="zh-CN"/>
              </w:rPr>
            </w:pPr>
            <w:r>
              <w:rPr>
                <w:rFonts w:hint="eastAsia" w:ascii="仿宋_GB2312" w:hAnsi="宋体" w:eastAsia="仿宋_GB2312"/>
                <w:color w:val="000000"/>
                <w:sz w:val="18"/>
                <w:szCs w:val="18"/>
                <w:lang w:val="en-US" w:eastAsia="zh-CN"/>
              </w:rPr>
              <w:t>1.迁出登记</w:t>
            </w:r>
          </w:p>
          <w:p>
            <w:pPr>
              <w:widowControl/>
              <w:spacing w:line="240" w:lineRule="atLeast"/>
              <w:textAlignment w:val="center"/>
              <w:rPr>
                <w:rFonts w:hint="eastAsia" w:ascii="仿宋_GB2312" w:hAnsi="宋体" w:eastAsia="仿宋_GB2312"/>
                <w:color w:val="000000"/>
                <w:sz w:val="18"/>
                <w:szCs w:val="18"/>
                <w:lang w:val="en-US" w:eastAsia="zh-CN"/>
              </w:rPr>
            </w:pPr>
            <w:r>
              <w:rPr>
                <w:rFonts w:hint="eastAsia" w:ascii="仿宋_GB2312" w:hAnsi="宋体" w:eastAsia="仿宋_GB2312"/>
                <w:color w:val="000000"/>
                <w:sz w:val="18"/>
                <w:szCs w:val="18"/>
                <w:lang w:val="en-US" w:eastAsia="zh-CN"/>
              </w:rPr>
              <w:t>受理部门：派出所受理</w:t>
            </w:r>
          </w:p>
          <w:p>
            <w:pPr>
              <w:widowControl/>
              <w:spacing w:line="240" w:lineRule="atLeast"/>
              <w:textAlignment w:val="center"/>
              <w:rPr>
                <w:rFonts w:hint="eastAsia" w:ascii="仿宋_GB2312" w:hAnsi="宋体" w:eastAsia="仿宋_GB2312"/>
                <w:color w:val="000000"/>
                <w:sz w:val="18"/>
                <w:szCs w:val="18"/>
                <w:lang w:val="en-US" w:eastAsia="zh-CN"/>
              </w:rPr>
            </w:pPr>
            <w:r>
              <w:rPr>
                <w:rFonts w:hint="eastAsia" w:ascii="仿宋_GB2312" w:hAnsi="宋体" w:eastAsia="仿宋_GB2312"/>
                <w:color w:val="000000"/>
                <w:sz w:val="18"/>
                <w:szCs w:val="18"/>
                <w:lang w:val="en-US" w:eastAsia="zh-CN"/>
              </w:rPr>
              <w:t>办理条件：材料齐全</w:t>
            </w:r>
          </w:p>
          <w:p>
            <w:pPr>
              <w:widowControl/>
              <w:spacing w:line="240" w:lineRule="atLeast"/>
              <w:textAlignment w:val="center"/>
              <w:rPr>
                <w:rFonts w:hint="eastAsia" w:ascii="仿宋_GB2312" w:hAnsi="宋体" w:eastAsia="仿宋_GB2312"/>
                <w:color w:val="000000"/>
                <w:sz w:val="18"/>
                <w:szCs w:val="18"/>
                <w:lang w:val="en-US" w:eastAsia="zh-CN"/>
              </w:rPr>
            </w:pPr>
            <w:r>
              <w:rPr>
                <w:rFonts w:hint="eastAsia" w:ascii="仿宋_GB2312" w:hAnsi="宋体" w:eastAsia="仿宋_GB2312"/>
                <w:color w:val="000000"/>
                <w:sz w:val="18"/>
                <w:szCs w:val="18"/>
                <w:lang w:val="en-US" w:eastAsia="zh-CN"/>
              </w:rPr>
              <w:t>办理流程：申请、核查、核准。（省内一站式办理除外）</w:t>
            </w:r>
          </w:p>
          <w:p>
            <w:pPr>
              <w:widowControl/>
              <w:spacing w:line="240" w:lineRule="atLeast"/>
              <w:textAlignment w:val="center"/>
              <w:rPr>
                <w:rFonts w:hint="eastAsia" w:ascii="仿宋_GB2312" w:hAnsi="宋体" w:eastAsia="仿宋_GB2312"/>
                <w:color w:val="000000"/>
                <w:sz w:val="18"/>
                <w:szCs w:val="18"/>
                <w:lang w:val="en-US" w:eastAsia="zh-CN"/>
              </w:rPr>
            </w:pPr>
            <w:r>
              <w:rPr>
                <w:rFonts w:hint="eastAsia" w:ascii="仿宋_GB2312" w:hAnsi="宋体" w:eastAsia="仿宋_GB2312"/>
                <w:color w:val="000000"/>
                <w:sz w:val="18"/>
                <w:szCs w:val="18"/>
                <w:lang w:val="en-US" w:eastAsia="zh-CN"/>
              </w:rPr>
              <w:t>所需材料：户口页、准迁证或学校录取通知书、毕业证等相关证明材料。</w:t>
            </w:r>
          </w:p>
          <w:p>
            <w:pPr>
              <w:widowControl/>
              <w:spacing w:line="240" w:lineRule="atLeast"/>
              <w:textAlignment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val="en-US" w:eastAsia="zh-CN"/>
              </w:rPr>
              <w:t>办理时限：</w:t>
            </w:r>
            <w:r>
              <w:rPr>
                <w:rFonts w:hint="eastAsia" w:ascii="仿宋_GB2312" w:hAnsi="宋体" w:eastAsia="仿宋_GB2312"/>
                <w:color w:val="000000"/>
                <w:sz w:val="18"/>
                <w:szCs w:val="18"/>
              </w:rPr>
              <w:t>材料齐全，当场办结</w:t>
            </w:r>
            <w:r>
              <w:rPr>
                <w:rFonts w:hint="eastAsia" w:ascii="仿宋_GB2312" w:hAnsi="宋体" w:eastAsia="仿宋_GB2312"/>
                <w:color w:val="000000"/>
                <w:sz w:val="18"/>
                <w:szCs w:val="18"/>
                <w:lang w:eastAsia="zh-CN"/>
              </w:rPr>
              <w:t>。</w:t>
            </w:r>
          </w:p>
          <w:p>
            <w:pPr>
              <w:widowControl/>
              <w:spacing w:line="240" w:lineRule="atLeast"/>
              <w:textAlignment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收费依据及标准：无</w:t>
            </w:r>
          </w:p>
          <w:p>
            <w:pPr>
              <w:widowControl/>
              <w:spacing w:line="240" w:lineRule="atLeast"/>
              <w:textAlignment w:val="center"/>
              <w:rPr>
                <w:rFonts w:hint="eastAsia" w:ascii="仿宋_GB2312" w:hAnsi="宋体" w:eastAsia="仿宋_GB2312"/>
                <w:color w:val="000000"/>
                <w:sz w:val="18"/>
                <w:szCs w:val="18"/>
                <w:lang w:val="en-US" w:eastAsia="zh-CN"/>
              </w:rPr>
            </w:pPr>
            <w:r>
              <w:rPr>
                <w:rFonts w:hint="eastAsia" w:ascii="仿宋_GB2312" w:hAnsi="宋体" w:eastAsia="仿宋_GB2312"/>
                <w:color w:val="000000"/>
                <w:sz w:val="18"/>
                <w:szCs w:val="18"/>
                <w:lang w:val="en-US" w:eastAsia="zh-CN"/>
              </w:rPr>
              <w:t>2.迁入登记</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受理部门：派出所受理，县级公安机关核准</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办理条件：材料齐全</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办理流程：申请、核查、核准。</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所需材料：符合当地落户条件</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办理时限：派出所办理的，材料齐全，当场办结，需要调查核实的，应当在5个工作日内办结</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县级公安机关核准的，材料齐全，应当在5个工作日内核准，需要调查核实的，应当在10个工作日内核准，情况复杂的，可以适当延长。</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收费依据及标准：无</w:t>
            </w:r>
          </w:p>
        </w:tc>
        <w:tc>
          <w:tcPr>
            <w:tcW w:w="1078" w:type="dxa"/>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《中华人民共和国户口登记条例》、</w:t>
            </w:r>
            <w:r>
              <w:rPr>
                <w:rFonts w:hint="eastAsia" w:ascii="仿宋_GB2312" w:hAnsi="宋体" w:eastAsia="仿宋_GB2312"/>
                <w:color w:val="000000"/>
                <w:sz w:val="18"/>
                <w:szCs w:val="18"/>
              </w:rPr>
              <w:t>《河北省公安机关户口登记管理工作规范》</w:t>
            </w:r>
            <w:r>
              <w:rPr>
                <w:rFonts w:hint="eastAsia" w:ascii="仿宋_GB2312" w:hAnsi="宋体" w:eastAsia="仿宋_GB2312"/>
                <w:color w:val="000000"/>
                <w:sz w:val="18"/>
                <w:szCs w:val="18"/>
                <w:lang w:eastAsia="zh-CN"/>
              </w:rPr>
              <w:t>、《中华人民共和国政府信息公开条例》</w:t>
            </w:r>
          </w:p>
        </w:tc>
        <w:tc>
          <w:tcPr>
            <w:tcW w:w="1515" w:type="dxa"/>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形成或者变更之日起20个工作日内予以公开</w:t>
            </w:r>
          </w:p>
        </w:tc>
        <w:tc>
          <w:tcPr>
            <w:tcW w:w="1335" w:type="dxa"/>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lang w:val="en-US" w:eastAsia="zh-CN"/>
              </w:rPr>
              <w:t>县</w:t>
            </w:r>
            <w:r>
              <w:rPr>
                <w:rFonts w:hint="eastAsia" w:ascii="仿宋_GB2312" w:hAnsi="宋体" w:eastAsia="仿宋_GB2312"/>
                <w:color w:val="000000"/>
                <w:sz w:val="18"/>
                <w:szCs w:val="18"/>
                <w:lang w:eastAsia="zh-CN"/>
              </w:rPr>
              <w:t>公安局</w:t>
            </w:r>
          </w:p>
        </w:tc>
        <w:tc>
          <w:tcPr>
            <w:tcW w:w="1425" w:type="dxa"/>
            <w:vAlign w:val="center"/>
          </w:tcPr>
          <w:p>
            <w:pPr>
              <w:keepNext/>
              <w:widowControl/>
              <w:spacing w:line="240" w:lineRule="atLeast"/>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val="en-US" w:eastAsia="zh-CN"/>
              </w:rPr>
              <w:t>县</w:t>
            </w:r>
            <w:r>
              <w:rPr>
                <w:rFonts w:hint="eastAsia" w:ascii="仿宋_GB2312" w:hAnsi="宋体" w:eastAsia="仿宋_GB2312"/>
                <w:color w:val="000000"/>
                <w:sz w:val="18"/>
                <w:szCs w:val="18"/>
              </w:rPr>
              <w:t xml:space="preserve">政府网站   </w:t>
            </w:r>
          </w:p>
          <w:p>
            <w:pPr>
              <w:keepNext/>
              <w:widowControl/>
              <w:spacing w:line="240" w:lineRule="atLeast"/>
              <w:jc w:val="left"/>
              <w:textAlignment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办理</w:t>
            </w:r>
            <w:r>
              <w:rPr>
                <w:rFonts w:hint="eastAsia" w:ascii="仿宋_GB2312" w:hAnsi="宋体" w:eastAsia="仿宋_GB2312"/>
                <w:color w:val="000000"/>
                <w:sz w:val="18"/>
                <w:szCs w:val="18"/>
              </w:rPr>
              <w:t>现场</w:t>
            </w:r>
          </w:p>
          <w:p>
            <w:pPr>
              <w:keepNext/>
              <w:widowControl/>
              <w:spacing w:line="240" w:lineRule="atLeast"/>
              <w:jc w:val="left"/>
              <w:textAlignment w:val="center"/>
              <w:rPr>
                <w:rFonts w:hint="eastAsia" w:ascii="仿宋_GB2312" w:hAnsi="宋体" w:eastAsia="仿宋_GB2312"/>
                <w:color w:val="000000"/>
                <w:sz w:val="18"/>
                <w:szCs w:val="18"/>
                <w:lang w:eastAsia="zh-CN"/>
              </w:rPr>
            </w:pPr>
          </w:p>
        </w:tc>
        <w:tc>
          <w:tcPr>
            <w:tcW w:w="706" w:type="dxa"/>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929" w:type="dxa"/>
            <w:vAlign w:val="center"/>
          </w:tcPr>
          <w:p>
            <w:pPr>
              <w:keepNext/>
              <w:widowControl/>
              <w:spacing w:line="240" w:lineRule="atLeast"/>
              <w:rPr>
                <w:rFonts w:hint="eastAsia" w:ascii="仿宋_GB2312" w:hAnsi="宋体" w:eastAsia="仿宋_GB2312"/>
                <w:color w:val="000000"/>
                <w:sz w:val="18"/>
                <w:szCs w:val="18"/>
              </w:rPr>
            </w:pPr>
          </w:p>
        </w:tc>
        <w:tc>
          <w:tcPr>
            <w:tcW w:w="718" w:type="dxa"/>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939" w:type="dxa"/>
            <w:vAlign w:val="center"/>
          </w:tcPr>
          <w:p>
            <w:pPr>
              <w:keepNext/>
              <w:widowControl/>
              <w:spacing w:line="240" w:lineRule="atLeast"/>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4" w:hRule="atLeast"/>
          <w:tblHeader/>
          <w:jc w:val="center"/>
        </w:trPr>
        <w:tc>
          <w:tcPr>
            <w:tcW w:w="540" w:type="dxa"/>
            <w:vAlign w:val="center"/>
          </w:tcPr>
          <w:p>
            <w:pPr>
              <w:keepNext/>
              <w:widowControl/>
              <w:spacing w:line="240" w:lineRule="atLeast"/>
              <w:jc w:val="center"/>
              <w:textAlignment w:val="center"/>
              <w:rPr>
                <w:rFonts w:ascii="仿宋_GB2312" w:hAnsi="宋体" w:eastAsia="仿宋_GB2312"/>
                <w:color w:val="000000"/>
                <w:sz w:val="18"/>
                <w:szCs w:val="18"/>
              </w:rPr>
            </w:pPr>
            <w:r>
              <w:rPr>
                <w:rFonts w:ascii="仿宋_GB2312" w:hAnsi="宋体" w:eastAsia="仿宋_GB2312"/>
                <w:color w:val="000000"/>
                <w:sz w:val="18"/>
                <w:szCs w:val="18"/>
              </w:rPr>
              <w:t>6</w:t>
            </w:r>
          </w:p>
        </w:tc>
        <w:tc>
          <w:tcPr>
            <w:tcW w:w="900" w:type="dxa"/>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户口登记项目变更更正</w:t>
            </w:r>
          </w:p>
        </w:tc>
        <w:tc>
          <w:tcPr>
            <w:tcW w:w="900" w:type="dxa"/>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姓名变更、更正</w:t>
            </w:r>
          </w:p>
        </w:tc>
        <w:tc>
          <w:tcPr>
            <w:tcW w:w="3055" w:type="dxa"/>
            <w:vAlign w:val="center"/>
          </w:tcPr>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受理部门：派出所</w:t>
            </w:r>
            <w:r>
              <w:rPr>
                <w:rFonts w:hint="eastAsia" w:ascii="仿宋_GB2312" w:hAnsi="宋体" w:eastAsia="仿宋_GB2312"/>
                <w:color w:val="000000"/>
                <w:sz w:val="18"/>
                <w:szCs w:val="18"/>
                <w:lang w:eastAsia="zh-CN"/>
              </w:rPr>
              <w:t>、变更姓氏县级公安机关核准</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办理条件：材料齐全，符合变更条件</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办理流程：申请、核查、核准</w:t>
            </w:r>
            <w:r>
              <w:rPr>
                <w:rFonts w:hint="eastAsia" w:ascii="仿宋_GB2312" w:hAnsi="宋体" w:eastAsia="仿宋_GB2312"/>
                <w:color w:val="000000"/>
                <w:sz w:val="18"/>
                <w:szCs w:val="18"/>
                <w:lang w:eastAsia="zh-CN"/>
              </w:rPr>
              <w:t>。</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所需材料：书面申请、变更人户口簿、不属于不予变更姓名情形的证明材料或个人声明、未成年人变更姓名的需要父母的身份证、结婚证</w:t>
            </w:r>
            <w:r>
              <w:rPr>
                <w:rFonts w:hint="eastAsia" w:ascii="仿宋_GB2312" w:hAnsi="宋体" w:eastAsia="仿宋_GB2312"/>
                <w:color w:val="000000"/>
                <w:sz w:val="18"/>
                <w:szCs w:val="18"/>
                <w:lang w:eastAsia="zh-CN"/>
              </w:rPr>
              <w:t>或</w:t>
            </w:r>
            <w:r>
              <w:rPr>
                <w:rFonts w:hint="eastAsia" w:ascii="仿宋_GB2312" w:hAnsi="宋体" w:eastAsia="仿宋_GB2312"/>
                <w:color w:val="000000"/>
                <w:sz w:val="18"/>
                <w:szCs w:val="18"/>
              </w:rPr>
              <w:t>离婚证</w:t>
            </w:r>
            <w:r>
              <w:rPr>
                <w:rFonts w:hint="eastAsia" w:ascii="仿宋_GB2312" w:hAnsi="宋体" w:eastAsia="仿宋_GB2312"/>
                <w:color w:val="000000"/>
                <w:sz w:val="18"/>
                <w:szCs w:val="18"/>
                <w:lang w:eastAsia="zh-CN"/>
              </w:rPr>
              <w:t>等</w:t>
            </w:r>
            <w:r>
              <w:rPr>
                <w:rFonts w:hint="eastAsia" w:ascii="仿宋_GB2312" w:hAnsi="宋体" w:eastAsia="仿宋_GB2312"/>
                <w:color w:val="000000"/>
                <w:sz w:val="18"/>
                <w:szCs w:val="18"/>
              </w:rPr>
              <w:t>。</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办理时限：派出所办理的，材料齐全，当场办结，需要调查核实的，应当在5个工作日内办结</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县级公安机关核准的，材料齐全，应当在5个工作日内核准，需要调查核实的，应当在10个工作日内核准，情况复杂的，可以适当延长。</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 xml:space="preserve">收费依据及标准 ：无     </w:t>
            </w:r>
          </w:p>
        </w:tc>
        <w:tc>
          <w:tcPr>
            <w:tcW w:w="1078" w:type="dxa"/>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《中华人民共和国户口登记条例》、</w:t>
            </w:r>
            <w:r>
              <w:rPr>
                <w:rFonts w:hint="eastAsia" w:ascii="仿宋_GB2312" w:hAnsi="宋体" w:eastAsia="仿宋_GB2312"/>
                <w:color w:val="000000"/>
                <w:sz w:val="18"/>
                <w:szCs w:val="18"/>
              </w:rPr>
              <w:t>《河北省公安机关户口登记管理工作规范》</w:t>
            </w:r>
            <w:r>
              <w:rPr>
                <w:rFonts w:hint="eastAsia" w:ascii="仿宋_GB2312" w:hAnsi="宋体" w:eastAsia="仿宋_GB2312"/>
                <w:color w:val="000000"/>
                <w:sz w:val="18"/>
                <w:szCs w:val="18"/>
                <w:lang w:eastAsia="zh-CN"/>
              </w:rPr>
              <w:t>、《中华人民共和国政府信息公开条例》</w:t>
            </w:r>
          </w:p>
        </w:tc>
        <w:tc>
          <w:tcPr>
            <w:tcW w:w="1515" w:type="dxa"/>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形成或者变更之日起20个工作日内予以公开</w:t>
            </w:r>
          </w:p>
        </w:tc>
        <w:tc>
          <w:tcPr>
            <w:tcW w:w="1335" w:type="dxa"/>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lang w:val="en-US" w:eastAsia="zh-CN"/>
              </w:rPr>
              <w:t>县</w:t>
            </w:r>
            <w:r>
              <w:rPr>
                <w:rFonts w:hint="eastAsia" w:ascii="仿宋_GB2312" w:hAnsi="宋体" w:eastAsia="仿宋_GB2312"/>
                <w:color w:val="000000"/>
                <w:sz w:val="18"/>
                <w:szCs w:val="18"/>
                <w:lang w:eastAsia="zh-CN"/>
              </w:rPr>
              <w:t>公安局</w:t>
            </w:r>
          </w:p>
        </w:tc>
        <w:tc>
          <w:tcPr>
            <w:tcW w:w="1425" w:type="dxa"/>
            <w:vAlign w:val="center"/>
          </w:tcPr>
          <w:p>
            <w:pPr>
              <w:keepNext/>
              <w:widowControl/>
              <w:spacing w:line="240" w:lineRule="atLeast"/>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val="en-US" w:eastAsia="zh-CN"/>
              </w:rPr>
              <w:t>县</w:t>
            </w:r>
            <w:r>
              <w:rPr>
                <w:rFonts w:hint="eastAsia" w:ascii="仿宋_GB2312" w:hAnsi="宋体" w:eastAsia="仿宋_GB2312"/>
                <w:color w:val="000000"/>
                <w:sz w:val="18"/>
                <w:szCs w:val="18"/>
              </w:rPr>
              <w:t xml:space="preserve">政府网站   </w:t>
            </w:r>
          </w:p>
          <w:p>
            <w:pPr>
              <w:keepNext/>
              <w:widowControl/>
              <w:spacing w:line="240" w:lineRule="atLeast"/>
              <w:jc w:val="left"/>
              <w:textAlignment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办理</w:t>
            </w:r>
            <w:r>
              <w:rPr>
                <w:rFonts w:hint="eastAsia" w:ascii="仿宋_GB2312" w:hAnsi="宋体" w:eastAsia="仿宋_GB2312"/>
                <w:color w:val="000000"/>
                <w:sz w:val="18"/>
                <w:szCs w:val="18"/>
              </w:rPr>
              <w:t>现场</w:t>
            </w:r>
          </w:p>
          <w:p>
            <w:pPr>
              <w:keepNext/>
              <w:widowControl/>
              <w:spacing w:line="240" w:lineRule="atLeast"/>
              <w:jc w:val="left"/>
              <w:textAlignment w:val="center"/>
              <w:rPr>
                <w:rFonts w:hint="eastAsia" w:ascii="仿宋_GB2312" w:hAnsi="宋体" w:eastAsia="仿宋_GB2312"/>
                <w:color w:val="000000"/>
                <w:sz w:val="18"/>
                <w:szCs w:val="18"/>
                <w:lang w:eastAsia="zh-CN"/>
              </w:rPr>
            </w:pPr>
          </w:p>
        </w:tc>
        <w:tc>
          <w:tcPr>
            <w:tcW w:w="706" w:type="dxa"/>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929" w:type="dxa"/>
            <w:vAlign w:val="center"/>
          </w:tcPr>
          <w:p>
            <w:pPr>
              <w:keepNext/>
              <w:widowControl/>
              <w:spacing w:line="240" w:lineRule="atLeast"/>
              <w:rPr>
                <w:rFonts w:hint="eastAsia" w:ascii="仿宋_GB2312" w:hAnsi="宋体" w:eastAsia="仿宋_GB2312"/>
                <w:color w:val="000000"/>
                <w:sz w:val="18"/>
                <w:szCs w:val="18"/>
              </w:rPr>
            </w:pPr>
          </w:p>
        </w:tc>
        <w:tc>
          <w:tcPr>
            <w:tcW w:w="718" w:type="dxa"/>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939" w:type="dxa"/>
            <w:vAlign w:val="center"/>
          </w:tcPr>
          <w:p>
            <w:pPr>
              <w:keepNext/>
              <w:widowControl/>
              <w:spacing w:line="240" w:lineRule="atLeast"/>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768" w:hRule="atLeast"/>
          <w:tblHeader/>
          <w:jc w:val="center"/>
        </w:trPr>
        <w:tc>
          <w:tcPr>
            <w:tcW w:w="540" w:type="dxa"/>
            <w:vAlign w:val="center"/>
          </w:tcPr>
          <w:p>
            <w:pPr>
              <w:keepNext/>
              <w:widowControl/>
              <w:spacing w:line="240" w:lineRule="atLeast"/>
              <w:jc w:val="center"/>
              <w:textAlignment w:val="center"/>
              <w:rPr>
                <w:rFonts w:ascii="仿宋_GB2312" w:hAnsi="宋体" w:eastAsia="仿宋_GB2312"/>
                <w:color w:val="000000"/>
                <w:sz w:val="18"/>
                <w:szCs w:val="18"/>
              </w:rPr>
            </w:pPr>
            <w:r>
              <w:rPr>
                <w:rFonts w:ascii="仿宋_GB2312" w:hAnsi="宋体" w:eastAsia="仿宋_GB2312"/>
                <w:color w:val="000000"/>
                <w:sz w:val="18"/>
                <w:szCs w:val="18"/>
              </w:rPr>
              <w:t>7</w:t>
            </w:r>
          </w:p>
        </w:tc>
        <w:tc>
          <w:tcPr>
            <w:tcW w:w="900" w:type="dxa"/>
            <w:vMerge w:val="restart"/>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户口登记项目变更更正</w:t>
            </w:r>
          </w:p>
        </w:tc>
        <w:tc>
          <w:tcPr>
            <w:tcW w:w="900" w:type="dxa"/>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性别变更、更正</w:t>
            </w:r>
          </w:p>
        </w:tc>
        <w:tc>
          <w:tcPr>
            <w:tcW w:w="3055" w:type="dxa"/>
            <w:vAlign w:val="center"/>
          </w:tcPr>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受理部门：派出所</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办理条件：材料齐全</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办理流程：申请、核验</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所需材料：国内三级医院出具的性别鉴定证明或者具备资质的司法鉴定机构出具的证明，</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办理时限：材料齐全，当场办结，需要调查核实的，应当在5个工作日内办结</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 xml:space="preserve">收费依据及标准：无     </w:t>
            </w:r>
          </w:p>
        </w:tc>
        <w:tc>
          <w:tcPr>
            <w:tcW w:w="1078" w:type="dxa"/>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《中华人民共和国户口登记条例》、《公安部关于公民实施变性手术后变更户口登记性别项目有关问题的批复》、</w:t>
            </w:r>
            <w:r>
              <w:rPr>
                <w:rFonts w:hint="eastAsia" w:ascii="仿宋_GB2312" w:hAnsi="宋体" w:eastAsia="仿宋_GB2312"/>
                <w:color w:val="000000"/>
                <w:sz w:val="18"/>
                <w:szCs w:val="18"/>
              </w:rPr>
              <w:t>《河北省公安机关户口登记管理工作规范》</w:t>
            </w:r>
            <w:r>
              <w:rPr>
                <w:rFonts w:hint="eastAsia" w:ascii="仿宋_GB2312" w:hAnsi="宋体" w:eastAsia="仿宋_GB2312"/>
                <w:color w:val="000000"/>
                <w:sz w:val="18"/>
                <w:szCs w:val="18"/>
                <w:lang w:eastAsia="zh-CN"/>
              </w:rPr>
              <w:t>、《中华人民共和国政府信息公开条例》</w:t>
            </w:r>
          </w:p>
        </w:tc>
        <w:tc>
          <w:tcPr>
            <w:tcW w:w="1515" w:type="dxa"/>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形成或者变更之日起20个工作日内予以公开</w:t>
            </w:r>
          </w:p>
        </w:tc>
        <w:tc>
          <w:tcPr>
            <w:tcW w:w="1335" w:type="dxa"/>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lang w:val="en-US" w:eastAsia="zh-CN"/>
              </w:rPr>
              <w:t>县</w:t>
            </w:r>
            <w:r>
              <w:rPr>
                <w:rFonts w:hint="eastAsia" w:ascii="仿宋_GB2312" w:hAnsi="宋体" w:eastAsia="仿宋_GB2312"/>
                <w:color w:val="000000"/>
                <w:sz w:val="18"/>
                <w:szCs w:val="18"/>
                <w:lang w:eastAsia="zh-CN"/>
              </w:rPr>
              <w:t>公安局</w:t>
            </w:r>
          </w:p>
        </w:tc>
        <w:tc>
          <w:tcPr>
            <w:tcW w:w="1425" w:type="dxa"/>
            <w:vAlign w:val="center"/>
          </w:tcPr>
          <w:p>
            <w:pPr>
              <w:keepNext/>
              <w:widowControl/>
              <w:spacing w:line="240" w:lineRule="atLeast"/>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val="en-US" w:eastAsia="zh-CN"/>
              </w:rPr>
              <w:t>县</w:t>
            </w:r>
            <w:r>
              <w:rPr>
                <w:rFonts w:hint="eastAsia" w:ascii="仿宋_GB2312" w:hAnsi="宋体" w:eastAsia="仿宋_GB2312"/>
                <w:color w:val="000000"/>
                <w:sz w:val="18"/>
                <w:szCs w:val="18"/>
              </w:rPr>
              <w:t xml:space="preserve">政府网站   </w:t>
            </w:r>
          </w:p>
          <w:p>
            <w:pPr>
              <w:keepNext/>
              <w:widowControl/>
              <w:spacing w:line="240" w:lineRule="atLeast"/>
              <w:jc w:val="left"/>
              <w:textAlignment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办理</w:t>
            </w:r>
            <w:r>
              <w:rPr>
                <w:rFonts w:hint="eastAsia" w:ascii="仿宋_GB2312" w:hAnsi="宋体" w:eastAsia="仿宋_GB2312"/>
                <w:color w:val="000000"/>
                <w:sz w:val="18"/>
                <w:szCs w:val="18"/>
              </w:rPr>
              <w:t>现场</w:t>
            </w:r>
          </w:p>
          <w:p>
            <w:pPr>
              <w:keepNext/>
              <w:widowControl/>
              <w:spacing w:line="240" w:lineRule="atLeast"/>
              <w:jc w:val="left"/>
              <w:textAlignment w:val="center"/>
              <w:rPr>
                <w:rFonts w:hint="eastAsia" w:ascii="仿宋_GB2312" w:hAnsi="宋体" w:eastAsia="仿宋_GB2312"/>
                <w:color w:val="000000"/>
                <w:sz w:val="18"/>
                <w:szCs w:val="18"/>
                <w:lang w:eastAsia="zh-CN"/>
              </w:rPr>
            </w:pPr>
          </w:p>
        </w:tc>
        <w:tc>
          <w:tcPr>
            <w:tcW w:w="706" w:type="dxa"/>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929" w:type="dxa"/>
            <w:vAlign w:val="center"/>
          </w:tcPr>
          <w:p>
            <w:pPr>
              <w:keepNext/>
              <w:widowControl/>
              <w:spacing w:line="240" w:lineRule="atLeast"/>
              <w:rPr>
                <w:rFonts w:hint="eastAsia" w:ascii="仿宋_GB2312" w:hAnsi="宋体" w:eastAsia="仿宋_GB2312"/>
                <w:color w:val="000000"/>
                <w:sz w:val="18"/>
                <w:szCs w:val="18"/>
              </w:rPr>
            </w:pPr>
          </w:p>
        </w:tc>
        <w:tc>
          <w:tcPr>
            <w:tcW w:w="718" w:type="dxa"/>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939" w:type="dxa"/>
            <w:vAlign w:val="center"/>
          </w:tcPr>
          <w:p>
            <w:pPr>
              <w:keepNext/>
              <w:widowControl/>
              <w:spacing w:line="240" w:lineRule="atLeast"/>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791" w:hRule="atLeast"/>
          <w:tblHeader/>
          <w:jc w:val="center"/>
        </w:trPr>
        <w:tc>
          <w:tcPr>
            <w:tcW w:w="540" w:type="dxa"/>
            <w:vAlign w:val="center"/>
          </w:tcPr>
          <w:p>
            <w:pPr>
              <w:keepNext/>
              <w:widowControl/>
              <w:spacing w:line="240" w:lineRule="atLeast"/>
              <w:jc w:val="center"/>
              <w:textAlignment w:val="center"/>
              <w:rPr>
                <w:rFonts w:ascii="仿宋_GB2312" w:hAnsi="宋体" w:eastAsia="仿宋_GB2312"/>
                <w:color w:val="000000"/>
                <w:sz w:val="18"/>
                <w:szCs w:val="18"/>
              </w:rPr>
            </w:pPr>
            <w:r>
              <w:rPr>
                <w:rFonts w:ascii="仿宋_GB2312" w:hAnsi="宋体" w:eastAsia="仿宋_GB2312"/>
                <w:color w:val="000000"/>
                <w:sz w:val="18"/>
                <w:szCs w:val="18"/>
              </w:rPr>
              <w:t>8</w:t>
            </w:r>
          </w:p>
        </w:tc>
        <w:tc>
          <w:tcPr>
            <w:tcW w:w="900" w:type="dxa"/>
            <w:vMerge w:val="continue"/>
            <w:vAlign w:val="center"/>
          </w:tcPr>
          <w:p>
            <w:pPr>
              <w:keepNext/>
              <w:widowControl/>
              <w:spacing w:line="240" w:lineRule="atLeast"/>
              <w:jc w:val="center"/>
              <w:textAlignment w:val="center"/>
              <w:rPr>
                <w:rFonts w:hint="eastAsia" w:ascii="仿宋_GB2312" w:hAnsi="宋体" w:eastAsia="仿宋_GB2312"/>
                <w:color w:val="000000"/>
                <w:sz w:val="18"/>
                <w:szCs w:val="18"/>
              </w:rPr>
            </w:pPr>
          </w:p>
        </w:tc>
        <w:tc>
          <w:tcPr>
            <w:tcW w:w="900" w:type="dxa"/>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民族成份变更、更正</w:t>
            </w:r>
          </w:p>
        </w:tc>
        <w:tc>
          <w:tcPr>
            <w:tcW w:w="3055" w:type="dxa"/>
            <w:vAlign w:val="center"/>
          </w:tcPr>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受理部门：派出所受理，县级公安机关核准</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办理条件：材料齐全</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办理流程：申请、核验</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所需材料：《河北省公民变更民族成份审批意见书》、《河北省公民变更民族成份申请表》及其他相关证明材料。</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办理时限</w:t>
            </w:r>
            <w:r>
              <w:rPr>
                <w:rFonts w:hint="eastAsia" w:ascii="仿宋_GB2312" w:hAnsi="宋体" w:eastAsia="仿宋_GB2312"/>
                <w:color w:val="000000"/>
                <w:sz w:val="18"/>
                <w:szCs w:val="18"/>
                <w:lang w:eastAsia="zh-CN"/>
              </w:rPr>
              <w:t>：</w:t>
            </w:r>
            <w:r>
              <w:rPr>
                <w:rFonts w:hint="eastAsia" w:ascii="仿宋_GB2312" w:hAnsi="宋体" w:eastAsia="仿宋_GB2312"/>
                <w:color w:val="000000"/>
                <w:sz w:val="18"/>
                <w:szCs w:val="18"/>
              </w:rPr>
              <w:t>派出所办理的，材料齐全，需要调查核实的，应当在5个工作日内办结</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县级公安机关核准的，材料齐全，应当在5个工作日内核准，需要调查核实的，应当在10个工作日内核准，情况复杂的，可以适当延长。</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 xml:space="preserve">收费依据及标准 ：无    </w:t>
            </w:r>
          </w:p>
        </w:tc>
        <w:tc>
          <w:tcPr>
            <w:tcW w:w="1078" w:type="dxa"/>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《中华人民共和国户口登记条例》、《中国公民民族成份登记管理办法》、</w:t>
            </w:r>
            <w:r>
              <w:rPr>
                <w:rFonts w:hint="eastAsia" w:ascii="仿宋_GB2312" w:hAnsi="宋体" w:eastAsia="仿宋_GB2312"/>
                <w:color w:val="000000"/>
                <w:sz w:val="18"/>
                <w:szCs w:val="18"/>
              </w:rPr>
              <w:t>《河北省公安机关户口登记管理工作规范》</w:t>
            </w:r>
            <w:r>
              <w:rPr>
                <w:rFonts w:hint="eastAsia" w:ascii="仿宋_GB2312" w:hAnsi="宋体" w:eastAsia="仿宋_GB2312"/>
                <w:color w:val="000000"/>
                <w:sz w:val="18"/>
                <w:szCs w:val="18"/>
                <w:lang w:eastAsia="zh-CN"/>
              </w:rPr>
              <w:t>、《中华人民共和国政府信息公开条例》</w:t>
            </w:r>
          </w:p>
        </w:tc>
        <w:tc>
          <w:tcPr>
            <w:tcW w:w="1515" w:type="dxa"/>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形成或者变更之日起20个工作日内予以公开</w:t>
            </w:r>
          </w:p>
        </w:tc>
        <w:tc>
          <w:tcPr>
            <w:tcW w:w="1335" w:type="dxa"/>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lang w:val="en-US" w:eastAsia="zh-CN"/>
              </w:rPr>
              <w:t>县</w:t>
            </w:r>
            <w:r>
              <w:rPr>
                <w:rFonts w:hint="eastAsia" w:ascii="仿宋_GB2312" w:hAnsi="宋体" w:eastAsia="仿宋_GB2312"/>
                <w:color w:val="000000"/>
                <w:sz w:val="18"/>
                <w:szCs w:val="18"/>
                <w:lang w:eastAsia="zh-CN"/>
              </w:rPr>
              <w:t>公安局</w:t>
            </w:r>
          </w:p>
        </w:tc>
        <w:tc>
          <w:tcPr>
            <w:tcW w:w="1425" w:type="dxa"/>
            <w:vAlign w:val="center"/>
          </w:tcPr>
          <w:p>
            <w:pPr>
              <w:keepNext/>
              <w:widowControl/>
              <w:spacing w:line="240" w:lineRule="atLeast"/>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val="en-US" w:eastAsia="zh-CN"/>
              </w:rPr>
              <w:t>县</w:t>
            </w:r>
            <w:r>
              <w:rPr>
                <w:rFonts w:hint="eastAsia" w:ascii="仿宋_GB2312" w:hAnsi="宋体" w:eastAsia="仿宋_GB2312"/>
                <w:color w:val="000000"/>
                <w:sz w:val="18"/>
                <w:szCs w:val="18"/>
              </w:rPr>
              <w:t xml:space="preserve">政府网站   </w:t>
            </w:r>
          </w:p>
          <w:p>
            <w:pPr>
              <w:keepNext/>
              <w:widowControl/>
              <w:spacing w:line="240" w:lineRule="atLeast"/>
              <w:jc w:val="left"/>
              <w:textAlignment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办理</w:t>
            </w:r>
            <w:r>
              <w:rPr>
                <w:rFonts w:hint="eastAsia" w:ascii="仿宋_GB2312" w:hAnsi="宋体" w:eastAsia="仿宋_GB2312"/>
                <w:color w:val="000000"/>
                <w:sz w:val="18"/>
                <w:szCs w:val="18"/>
              </w:rPr>
              <w:t>现场</w:t>
            </w:r>
          </w:p>
          <w:p>
            <w:pPr>
              <w:keepNext/>
              <w:widowControl/>
              <w:spacing w:line="240" w:lineRule="atLeast"/>
              <w:jc w:val="left"/>
              <w:textAlignment w:val="center"/>
              <w:rPr>
                <w:rFonts w:hint="eastAsia" w:ascii="仿宋_GB2312" w:hAnsi="宋体" w:eastAsia="仿宋_GB2312"/>
                <w:color w:val="000000"/>
                <w:sz w:val="18"/>
                <w:szCs w:val="18"/>
                <w:lang w:eastAsia="zh-CN"/>
              </w:rPr>
            </w:pPr>
          </w:p>
        </w:tc>
        <w:tc>
          <w:tcPr>
            <w:tcW w:w="706" w:type="dxa"/>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929" w:type="dxa"/>
            <w:vAlign w:val="center"/>
          </w:tcPr>
          <w:p>
            <w:pPr>
              <w:keepNext/>
              <w:widowControl/>
              <w:spacing w:line="240" w:lineRule="atLeast"/>
              <w:rPr>
                <w:rFonts w:hint="eastAsia" w:ascii="仿宋_GB2312" w:hAnsi="宋体" w:eastAsia="仿宋_GB2312"/>
                <w:color w:val="000000"/>
                <w:sz w:val="18"/>
                <w:szCs w:val="18"/>
              </w:rPr>
            </w:pPr>
          </w:p>
        </w:tc>
        <w:tc>
          <w:tcPr>
            <w:tcW w:w="718" w:type="dxa"/>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939" w:type="dxa"/>
            <w:vAlign w:val="center"/>
          </w:tcPr>
          <w:p>
            <w:pPr>
              <w:keepNext/>
              <w:widowControl/>
              <w:spacing w:line="240" w:lineRule="atLeast"/>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r>
    </w:tbl>
    <w:p/>
    <w:tbl>
      <w:tblPr>
        <w:tblStyle w:val="8"/>
        <w:tblW w:w="140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657"/>
        <w:gridCol w:w="745"/>
        <w:gridCol w:w="2731"/>
        <w:gridCol w:w="1800"/>
        <w:gridCol w:w="1891"/>
        <w:gridCol w:w="1178"/>
        <w:gridCol w:w="1206"/>
        <w:gridCol w:w="706"/>
        <w:gridCol w:w="1076"/>
        <w:gridCol w:w="571"/>
        <w:gridCol w:w="9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882" w:hRule="atLeast"/>
          <w:tblHeader/>
          <w:jc w:val="center"/>
        </w:trPr>
        <w:tc>
          <w:tcPr>
            <w:tcW w:w="540" w:type="dxa"/>
            <w:vAlign w:val="center"/>
          </w:tcPr>
          <w:p>
            <w:pPr>
              <w:widowControl/>
              <w:spacing w:line="240" w:lineRule="atLeast"/>
              <w:jc w:val="center"/>
              <w:textAlignment w:val="center"/>
              <w:rPr>
                <w:rFonts w:ascii="仿宋_GB2312" w:hAnsi="宋体" w:eastAsia="仿宋_GB2312"/>
                <w:color w:val="000000"/>
                <w:sz w:val="18"/>
                <w:szCs w:val="18"/>
              </w:rPr>
            </w:pPr>
            <w:r>
              <w:rPr>
                <w:rFonts w:ascii="仿宋_GB2312" w:hAnsi="宋体" w:eastAsia="仿宋_GB2312"/>
                <w:color w:val="000000"/>
                <w:sz w:val="18"/>
                <w:szCs w:val="18"/>
              </w:rPr>
              <w:t>9</w:t>
            </w:r>
          </w:p>
        </w:tc>
        <w:tc>
          <w:tcPr>
            <w:tcW w:w="657" w:type="dxa"/>
            <w:vAlign w:val="center"/>
          </w:tcPr>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暂住登记及居住证管理</w:t>
            </w:r>
          </w:p>
        </w:tc>
        <w:tc>
          <w:tcPr>
            <w:tcW w:w="745" w:type="dxa"/>
            <w:vAlign w:val="center"/>
          </w:tcPr>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暂住登记</w:t>
            </w:r>
          </w:p>
        </w:tc>
        <w:tc>
          <w:tcPr>
            <w:tcW w:w="2731" w:type="dxa"/>
            <w:vAlign w:val="center"/>
          </w:tcPr>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受理部门：公安派出所。办理条件：流动人口应当自到达居住地之日起3个工作日内。</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办理流程所需材料：居民身份证或户口本、免冠1寸照片1张。</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办理时限：当天登记。</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收费依据及标准：无</w:t>
            </w:r>
          </w:p>
        </w:tc>
        <w:tc>
          <w:tcPr>
            <w:tcW w:w="1800" w:type="dxa"/>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《河北省</w:t>
            </w:r>
            <w:r>
              <w:rPr>
                <w:rFonts w:hint="eastAsia" w:ascii="仿宋_GB2312" w:hAnsi="宋体" w:eastAsia="仿宋_GB2312"/>
                <w:color w:val="000000"/>
                <w:sz w:val="18"/>
                <w:szCs w:val="18"/>
                <w:lang w:eastAsia="zh-CN"/>
              </w:rPr>
              <w:t>流动人口服务管理规定</w:t>
            </w:r>
            <w:r>
              <w:rPr>
                <w:rFonts w:hint="eastAsia" w:ascii="仿宋_GB2312" w:hAnsi="宋体" w:eastAsia="仿宋_GB2312"/>
                <w:color w:val="000000"/>
                <w:sz w:val="18"/>
                <w:szCs w:val="18"/>
              </w:rPr>
              <w:t>》</w:t>
            </w:r>
          </w:p>
        </w:tc>
        <w:tc>
          <w:tcPr>
            <w:tcW w:w="1891" w:type="dxa"/>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形成或者变更之日起20个工作日内予以公开</w:t>
            </w:r>
          </w:p>
        </w:tc>
        <w:tc>
          <w:tcPr>
            <w:tcW w:w="1178" w:type="dxa"/>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lang w:val="en-US" w:eastAsia="zh-CN"/>
              </w:rPr>
              <w:t>县</w:t>
            </w:r>
            <w:r>
              <w:rPr>
                <w:rFonts w:hint="eastAsia" w:ascii="仿宋_GB2312" w:hAnsi="宋体" w:eastAsia="仿宋_GB2312"/>
                <w:color w:val="000000"/>
                <w:sz w:val="18"/>
                <w:szCs w:val="18"/>
                <w:lang w:eastAsia="zh-CN"/>
              </w:rPr>
              <w:t>公安局</w:t>
            </w:r>
          </w:p>
        </w:tc>
        <w:tc>
          <w:tcPr>
            <w:tcW w:w="1206" w:type="dxa"/>
            <w:vAlign w:val="center"/>
          </w:tcPr>
          <w:p>
            <w:pPr>
              <w:keepNext/>
              <w:widowControl/>
              <w:spacing w:line="240" w:lineRule="atLeast"/>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val="en-US" w:eastAsia="zh-CN"/>
              </w:rPr>
              <w:t>县</w:t>
            </w:r>
            <w:r>
              <w:rPr>
                <w:rFonts w:hint="eastAsia" w:ascii="仿宋_GB2312" w:hAnsi="宋体" w:eastAsia="仿宋_GB2312"/>
                <w:color w:val="000000"/>
                <w:sz w:val="18"/>
                <w:szCs w:val="18"/>
              </w:rPr>
              <w:t xml:space="preserve">政府网站   </w:t>
            </w:r>
          </w:p>
          <w:p>
            <w:pPr>
              <w:keepNext/>
              <w:widowControl/>
              <w:spacing w:line="240" w:lineRule="atLeast"/>
              <w:jc w:val="left"/>
              <w:textAlignment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办理</w:t>
            </w:r>
            <w:r>
              <w:rPr>
                <w:rFonts w:hint="eastAsia" w:ascii="仿宋_GB2312" w:hAnsi="宋体" w:eastAsia="仿宋_GB2312"/>
                <w:color w:val="000000"/>
                <w:sz w:val="18"/>
                <w:szCs w:val="18"/>
              </w:rPr>
              <w:t>现场</w:t>
            </w:r>
          </w:p>
          <w:p>
            <w:pPr>
              <w:keepNext/>
              <w:widowControl/>
              <w:spacing w:line="240" w:lineRule="atLeast"/>
              <w:jc w:val="left"/>
              <w:textAlignment w:val="center"/>
              <w:rPr>
                <w:rFonts w:hint="eastAsia" w:ascii="仿宋_GB2312" w:hAnsi="宋体" w:eastAsia="仿宋_GB2312"/>
                <w:color w:val="000000"/>
                <w:sz w:val="18"/>
                <w:szCs w:val="18"/>
                <w:lang w:eastAsia="zh-CN"/>
              </w:rPr>
            </w:pPr>
          </w:p>
        </w:tc>
        <w:tc>
          <w:tcPr>
            <w:tcW w:w="706" w:type="dxa"/>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1076" w:type="dxa"/>
            <w:vAlign w:val="center"/>
          </w:tcPr>
          <w:p>
            <w:pPr>
              <w:keepNext/>
              <w:widowControl/>
              <w:spacing w:line="240" w:lineRule="atLeast"/>
              <w:rPr>
                <w:rFonts w:hint="eastAsia" w:ascii="仿宋_GB2312" w:hAnsi="宋体" w:eastAsia="仿宋_GB2312"/>
                <w:color w:val="000000"/>
                <w:sz w:val="18"/>
                <w:szCs w:val="18"/>
              </w:rPr>
            </w:pPr>
          </w:p>
        </w:tc>
        <w:tc>
          <w:tcPr>
            <w:tcW w:w="571" w:type="dxa"/>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939" w:type="dxa"/>
            <w:vAlign w:val="center"/>
          </w:tcPr>
          <w:p>
            <w:pPr>
              <w:keepNext/>
              <w:widowControl/>
              <w:spacing w:line="240" w:lineRule="atLeast"/>
              <w:rPr>
                <w:rFonts w:hint="eastAsia" w:ascii="仿宋_GB2312" w:hAnsi="宋体" w:eastAsia="仿宋_GB2312"/>
                <w:color w:val="000000"/>
                <w:sz w:val="18"/>
                <w:szCs w:val="18"/>
              </w:rPr>
            </w:pPr>
          </w:p>
        </w:tc>
      </w:tr>
    </w:tbl>
    <w:p/>
    <w:tbl>
      <w:tblPr>
        <w:tblStyle w:val="8"/>
        <w:tblW w:w="1432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38"/>
        <w:gridCol w:w="2"/>
        <w:gridCol w:w="653"/>
        <w:gridCol w:w="4"/>
        <w:gridCol w:w="738"/>
        <w:gridCol w:w="7"/>
        <w:gridCol w:w="4509"/>
        <w:gridCol w:w="22"/>
        <w:gridCol w:w="1863"/>
        <w:gridCol w:w="28"/>
        <w:gridCol w:w="1146"/>
        <w:gridCol w:w="32"/>
        <w:gridCol w:w="832"/>
        <w:gridCol w:w="35"/>
        <w:gridCol w:w="1359"/>
        <w:gridCol w:w="40"/>
        <w:gridCol w:w="680"/>
        <w:gridCol w:w="42"/>
        <w:gridCol w:w="483"/>
        <w:gridCol w:w="44"/>
        <w:gridCol w:w="505"/>
        <w:gridCol w:w="46"/>
        <w:gridCol w:w="672"/>
        <w:gridCol w:w="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48" w:type="dxa"/>
          <w:cantSplit/>
          <w:trHeight w:val="90" w:hRule="atLeast"/>
          <w:tblHeader/>
          <w:jc w:val="center"/>
        </w:trPr>
        <w:tc>
          <w:tcPr>
            <w:tcW w:w="538" w:type="dxa"/>
            <w:vAlign w:val="center"/>
          </w:tcPr>
          <w:p>
            <w:pPr>
              <w:keepNext/>
              <w:widowControl/>
              <w:spacing w:line="240" w:lineRule="atLeast"/>
              <w:jc w:val="center"/>
              <w:textAlignment w:val="center"/>
              <w:rPr>
                <w:rFonts w:ascii="仿宋_GB2312" w:hAnsi="宋体" w:eastAsia="仿宋_GB2312"/>
                <w:color w:val="000000"/>
                <w:sz w:val="18"/>
                <w:szCs w:val="18"/>
              </w:rPr>
            </w:pPr>
            <w:r>
              <w:rPr>
                <w:rFonts w:ascii="仿宋_GB2312" w:hAnsi="宋体" w:eastAsia="仿宋_GB2312"/>
                <w:color w:val="000000"/>
                <w:sz w:val="18"/>
                <w:szCs w:val="18"/>
              </w:rPr>
              <w:t>10</w:t>
            </w:r>
          </w:p>
        </w:tc>
        <w:tc>
          <w:tcPr>
            <w:tcW w:w="655" w:type="dxa"/>
            <w:gridSpan w:val="2"/>
            <w:vAlign w:val="center"/>
          </w:tcPr>
          <w:p>
            <w:pPr>
              <w:keepNext/>
              <w:widowControl/>
              <w:spacing w:line="240" w:lineRule="atLeast"/>
              <w:jc w:val="center"/>
              <w:textAlignment w:val="center"/>
              <w:rPr>
                <w:rFonts w:hint="eastAsia" w:ascii="仿宋_GB2312" w:hAnsi="宋体" w:eastAsia="仿宋_GB2312"/>
                <w:color w:val="000000"/>
                <w:sz w:val="18"/>
                <w:szCs w:val="18"/>
              </w:rPr>
            </w:pPr>
          </w:p>
        </w:tc>
        <w:tc>
          <w:tcPr>
            <w:tcW w:w="742" w:type="dxa"/>
            <w:gridSpan w:val="2"/>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居住证申领</w:t>
            </w:r>
          </w:p>
        </w:tc>
        <w:tc>
          <w:tcPr>
            <w:tcW w:w="4516" w:type="dxa"/>
            <w:gridSpan w:val="2"/>
            <w:vAlign w:val="center"/>
          </w:tcPr>
          <w:p>
            <w:pPr>
              <w:pStyle w:val="7"/>
              <w:widowControl/>
              <w:spacing w:before="0" w:beforeAutospacing="0" w:after="0" w:afterAutospacing="0" w:line="240" w:lineRule="atLeast"/>
              <w:jc w:val="both"/>
              <w:rPr>
                <w:rFonts w:hint="eastAsia" w:ascii="仿宋_GB2312" w:hAnsi="仿宋_GB2312" w:eastAsia="仿宋_GB2312" w:cs="仿宋_GB2312"/>
                <w:b/>
                <w:bCs/>
                <w:sz w:val="18"/>
                <w:szCs w:val="18"/>
              </w:rPr>
            </w:pPr>
            <w:r>
              <w:rPr>
                <w:rFonts w:hint="eastAsia" w:ascii="仿宋_GB2312" w:hAnsi="宋体" w:eastAsia="仿宋_GB2312"/>
                <w:color w:val="000000"/>
                <w:sz w:val="18"/>
                <w:szCs w:val="18"/>
                <w:lang w:eastAsia="zh-CN"/>
              </w:rPr>
              <w:t>公民离开常住户口所在地，在居住地实际居住并办理居住登记已满半年的，可凭以下材料申领居住证。</w:t>
            </w:r>
            <w:r>
              <w:rPr>
                <w:rFonts w:hint="eastAsia" w:ascii="仿宋_GB2312" w:hAnsi="宋体" w:eastAsia="仿宋_GB2312" w:cs="宋体"/>
                <w:color w:val="000000"/>
                <w:sz w:val="18"/>
                <w:szCs w:val="18"/>
              </w:rPr>
              <w:t>对符合申领条件、材料齐全的，居住地公安派出所自受理之日起3个工作日内发放居住证。</w:t>
            </w:r>
          </w:p>
          <w:p>
            <w:pPr>
              <w:pStyle w:val="7"/>
              <w:widowControl/>
              <w:spacing w:before="0" w:beforeAutospacing="0" w:after="0" w:afterAutospacing="0" w:line="240" w:lineRule="atLeast"/>
              <w:jc w:val="both"/>
              <w:rPr>
                <w:rFonts w:hint="eastAsia" w:ascii="仿宋_GB2312" w:hAnsi="仿宋_GB2312" w:eastAsia="仿宋_GB2312" w:cs="仿宋_GB2312"/>
                <w:b/>
                <w:bCs/>
                <w:sz w:val="18"/>
                <w:szCs w:val="18"/>
              </w:rPr>
            </w:pPr>
            <w:r>
              <w:rPr>
                <w:rFonts w:hint="eastAsia" w:ascii="仿宋_GB2312" w:hAnsi="仿宋_GB2312" w:eastAsia="仿宋_GB2312" w:cs="仿宋_GB2312"/>
                <w:b/>
                <w:bCs/>
                <w:sz w:val="18"/>
                <w:szCs w:val="18"/>
              </w:rPr>
              <w:t>1、按照合法稳定就业申领居住证所需材料：</w:t>
            </w:r>
          </w:p>
          <w:p>
            <w:pPr>
              <w:pStyle w:val="7"/>
              <w:widowControl/>
              <w:spacing w:before="0" w:beforeAutospacing="0" w:after="0" w:afterAutospacing="0" w:line="240" w:lineRule="atLeast"/>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①申请人居民身份证（或居民户口簿）、免冠1寸照片2张；②劳动合同；③工商营业执照；④社会保险缴纳凭证；⑤用人单位证明（被国家机关、社会团体、事业单位录/聘用）；⑥人事组织部门工作调动证明（被国家机关、社会团体、事业单位录/聘用）；⑦房屋租赁合同（居住在租赁房屋）；⑧房产证（居住在自有房屋）；⑨购房合同（居住在自有房屋，合同包括房管部门备案的购房合同、与开发商签订的购房合同）；⑩住宿证明（单位、公司或居住房屋的房主出具）。</w:t>
            </w:r>
          </w:p>
          <w:p>
            <w:pPr>
              <w:pStyle w:val="7"/>
              <w:widowControl/>
              <w:spacing w:before="0" w:beforeAutospacing="0" w:after="0" w:afterAutospacing="0" w:line="240" w:lineRule="atLeast"/>
              <w:jc w:val="both"/>
              <w:rPr>
                <w:rFonts w:hint="eastAsia" w:ascii="仿宋_GB2312" w:hAnsi="仿宋_GB2312" w:eastAsia="仿宋_GB2312" w:cs="仿宋_GB2312"/>
                <w:sz w:val="18"/>
                <w:szCs w:val="18"/>
              </w:rPr>
            </w:pPr>
            <w:r>
              <w:rPr>
                <w:rFonts w:hint="eastAsia" w:ascii="仿宋_GB2312" w:hAnsi="仿宋_GB2312" w:eastAsia="仿宋_GB2312" w:cs="仿宋_GB2312"/>
                <w:b/>
                <w:bCs/>
                <w:sz w:val="18"/>
                <w:szCs w:val="18"/>
              </w:rPr>
              <w:t>提示：</w:t>
            </w:r>
            <w:r>
              <w:rPr>
                <w:rFonts w:hint="eastAsia" w:ascii="仿宋_GB2312" w:hAnsi="仿宋_GB2312" w:eastAsia="仿宋_GB2312" w:cs="仿宋_GB2312"/>
                <w:sz w:val="18"/>
                <w:szCs w:val="18"/>
              </w:rPr>
              <w:t>①项均须提供，②-⑥项根据情况须择一提供，⑦-⑩项根据情况须择一提供。</w:t>
            </w:r>
          </w:p>
          <w:p>
            <w:pPr>
              <w:pStyle w:val="7"/>
              <w:widowControl/>
              <w:spacing w:before="0" w:beforeAutospacing="0" w:after="0" w:afterAutospacing="0" w:line="240" w:lineRule="atLeast"/>
              <w:jc w:val="both"/>
              <w:rPr>
                <w:rFonts w:hint="eastAsia" w:ascii="仿宋_GB2312" w:hAnsi="仿宋_GB2312" w:eastAsia="仿宋_GB2312" w:cs="仿宋_GB2312"/>
                <w:b/>
                <w:bCs/>
                <w:sz w:val="18"/>
                <w:szCs w:val="18"/>
              </w:rPr>
            </w:pPr>
            <w:r>
              <w:rPr>
                <w:rFonts w:hint="eastAsia" w:ascii="仿宋_GB2312" w:hAnsi="仿宋_GB2312" w:eastAsia="仿宋_GB2312" w:cs="仿宋_GB2312"/>
                <w:b/>
                <w:bCs/>
                <w:sz w:val="18"/>
                <w:szCs w:val="18"/>
              </w:rPr>
              <w:t>2、按照合法稳定住所申领居住证所需材料：</w:t>
            </w:r>
          </w:p>
          <w:p>
            <w:pPr>
              <w:pStyle w:val="7"/>
              <w:widowControl/>
              <w:spacing w:before="0" w:beforeAutospacing="0" w:after="0" w:afterAutospacing="0" w:line="240" w:lineRule="atLeast"/>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①申请人居民身份证（或居民户口簿）、免冠1寸照片2张；②房屋产权证明（包括房产证、不动产证、宅基地证</w:t>
            </w:r>
            <w:r>
              <w:rPr>
                <w:rFonts w:hint="eastAsia" w:ascii="仿宋_GB2312" w:hAnsi="仿宋_GB2312" w:eastAsia="仿宋_GB2312" w:cs="仿宋_GB2312"/>
                <w:sz w:val="18"/>
                <w:szCs w:val="18"/>
                <w:lang w:eastAsia="zh-CN"/>
              </w:rPr>
              <w:t>或备案的商品房销售合同</w:t>
            </w:r>
            <w:r>
              <w:rPr>
                <w:rFonts w:hint="eastAsia" w:ascii="仿宋_GB2312" w:hAnsi="仿宋_GB2312" w:eastAsia="仿宋_GB2312" w:cs="仿宋_GB2312"/>
                <w:sz w:val="18"/>
                <w:szCs w:val="18"/>
              </w:rPr>
              <w:t>）；③保障性住房租赁合同；④房屋租赁登记备案证明（房管部门出具）；⑤房屋租赁合同；⑥住宿证明（房主出具）；⑦</w:t>
            </w:r>
            <w:r>
              <w:rPr>
                <w:rFonts w:hint="eastAsia" w:ascii="仿宋_GB2312" w:hAnsi="仿宋_GB2312" w:eastAsia="仿宋_GB2312" w:cs="仿宋_GB2312"/>
                <w:color w:val="000000"/>
                <w:sz w:val="18"/>
                <w:szCs w:val="18"/>
              </w:rPr>
              <w:t>房</w:t>
            </w:r>
            <w:r>
              <w:rPr>
                <w:rFonts w:hint="eastAsia" w:ascii="仿宋_GB2312" w:hAnsi="仿宋_GB2312" w:eastAsia="仿宋_GB2312" w:cs="仿宋_GB2312"/>
                <w:sz w:val="18"/>
                <w:szCs w:val="18"/>
              </w:rPr>
              <w:t>主居民身份证。</w:t>
            </w:r>
          </w:p>
          <w:p>
            <w:pPr>
              <w:pStyle w:val="7"/>
              <w:widowControl/>
              <w:spacing w:before="0" w:beforeAutospacing="0" w:after="0" w:afterAutospacing="0" w:line="240" w:lineRule="atLeast"/>
              <w:jc w:val="both"/>
              <w:rPr>
                <w:rFonts w:hint="eastAsia" w:ascii="仿宋_GB2312" w:hAnsi="仿宋_GB2312" w:eastAsia="仿宋_GB2312" w:cs="仿宋_GB2312"/>
                <w:sz w:val="18"/>
                <w:szCs w:val="18"/>
              </w:rPr>
            </w:pPr>
            <w:r>
              <w:rPr>
                <w:rFonts w:hint="eastAsia" w:ascii="仿宋_GB2312" w:hAnsi="仿宋_GB2312" w:eastAsia="仿宋_GB2312" w:cs="仿宋_GB2312"/>
                <w:b/>
                <w:bCs/>
                <w:sz w:val="18"/>
                <w:szCs w:val="18"/>
              </w:rPr>
              <w:t>提示：</w:t>
            </w:r>
            <w:r>
              <w:rPr>
                <w:rFonts w:hint="eastAsia" w:ascii="仿宋_GB2312" w:hAnsi="仿宋_GB2312" w:eastAsia="仿宋_GB2312" w:cs="仿宋_GB2312"/>
                <w:sz w:val="18"/>
                <w:szCs w:val="18"/>
              </w:rPr>
              <w:t>①项均须提供，②-④项根据情况须择一提供，居住在租赁房屋的另须提供⑤⑥项，居住在居民家中的另须提供⑥⑦</w:t>
            </w:r>
            <w:r>
              <w:rPr>
                <w:rFonts w:hint="eastAsia" w:ascii="仿宋_GB2312" w:hAnsi="仿宋_GB2312" w:eastAsia="仿宋_GB2312" w:cs="仿宋_GB2312"/>
                <w:color w:val="000000"/>
                <w:sz w:val="18"/>
                <w:szCs w:val="18"/>
              </w:rPr>
              <w:t>项</w:t>
            </w:r>
            <w:r>
              <w:rPr>
                <w:rFonts w:hint="eastAsia" w:ascii="仿宋_GB2312" w:hAnsi="仿宋_GB2312" w:eastAsia="仿宋_GB2312" w:cs="仿宋_GB2312"/>
                <w:sz w:val="18"/>
                <w:szCs w:val="18"/>
              </w:rPr>
              <w:t>。</w:t>
            </w:r>
          </w:p>
          <w:p>
            <w:pPr>
              <w:pStyle w:val="7"/>
              <w:widowControl/>
              <w:spacing w:before="0" w:beforeAutospacing="0" w:after="0" w:afterAutospacing="0" w:line="240" w:lineRule="atLeast"/>
              <w:jc w:val="both"/>
              <w:rPr>
                <w:rFonts w:hint="eastAsia" w:ascii="仿宋_GB2312" w:hAnsi="仿宋_GB2312" w:eastAsia="仿宋_GB2312" w:cs="仿宋_GB2312"/>
                <w:b/>
                <w:bCs/>
                <w:sz w:val="18"/>
                <w:szCs w:val="18"/>
              </w:rPr>
            </w:pPr>
            <w:r>
              <w:rPr>
                <w:rFonts w:hint="eastAsia" w:ascii="仿宋_GB2312" w:hAnsi="仿宋_GB2312" w:eastAsia="仿宋_GB2312" w:cs="仿宋_GB2312"/>
                <w:b/>
                <w:bCs/>
                <w:sz w:val="18"/>
                <w:szCs w:val="18"/>
              </w:rPr>
              <w:t>3、按照连续就读申领居住证所需材料：</w:t>
            </w:r>
          </w:p>
          <w:p>
            <w:pPr>
              <w:pStyle w:val="7"/>
              <w:widowControl/>
              <w:spacing w:before="0" w:beforeAutospacing="0" w:after="0" w:afterAutospacing="0" w:line="240" w:lineRule="atLeast"/>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①申请人居民身份证（或居民户口簿）2张；②学生证；③连续就读证明（学校出具）；</w:t>
            </w:r>
          </w:p>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仿宋_GB2312" w:eastAsia="仿宋_GB2312" w:cs="仿宋_GB2312"/>
                <w:b/>
                <w:bCs/>
                <w:sz w:val="18"/>
                <w:szCs w:val="18"/>
              </w:rPr>
              <w:t>提示：</w:t>
            </w:r>
            <w:r>
              <w:rPr>
                <w:rFonts w:hint="eastAsia" w:ascii="仿宋_GB2312" w:hAnsi="仿宋_GB2312" w:eastAsia="仿宋_GB2312" w:cs="仿宋_GB2312"/>
                <w:sz w:val="18"/>
                <w:szCs w:val="18"/>
              </w:rPr>
              <w:t>①项均须提供，②-③项</w:t>
            </w:r>
            <w:r>
              <w:rPr>
                <w:rFonts w:hint="eastAsia" w:ascii="仿宋_GB2312" w:hAnsi="仿宋_GB2312" w:eastAsia="仿宋_GB2312" w:cs="仿宋_GB2312"/>
                <w:sz w:val="18"/>
                <w:szCs w:val="18"/>
                <w:lang w:eastAsia="zh-CN"/>
              </w:rPr>
              <w:t>根据情况择一提供。</w:t>
            </w:r>
            <w:r>
              <w:rPr>
                <w:rFonts w:hint="eastAsia" w:ascii="仿宋_GB2312" w:hAnsi="宋体" w:eastAsia="仿宋_GB2312"/>
                <w:color w:val="000000"/>
                <w:sz w:val="18"/>
                <w:szCs w:val="18"/>
              </w:rPr>
              <w:t xml:space="preserve">     </w:t>
            </w:r>
          </w:p>
        </w:tc>
        <w:tc>
          <w:tcPr>
            <w:tcW w:w="1885" w:type="dxa"/>
            <w:gridSpan w:val="2"/>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居住证暂行条例</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w:t>
            </w:r>
          </w:p>
          <w:p>
            <w:pPr>
              <w:keepNext/>
              <w:widowControl/>
              <w:spacing w:line="240" w:lineRule="atLeast"/>
              <w:textAlignment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《河北省居住证实施办法（试行）》、《河北省流动人口服务管理规定》</w:t>
            </w:r>
          </w:p>
        </w:tc>
        <w:tc>
          <w:tcPr>
            <w:tcW w:w="1174" w:type="dxa"/>
            <w:gridSpan w:val="2"/>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形成或者变更之日起20个工作日内予以公开</w:t>
            </w:r>
          </w:p>
        </w:tc>
        <w:tc>
          <w:tcPr>
            <w:tcW w:w="864" w:type="dxa"/>
            <w:gridSpan w:val="2"/>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lang w:val="en-US" w:eastAsia="zh-CN"/>
              </w:rPr>
              <w:t>县</w:t>
            </w:r>
            <w:r>
              <w:rPr>
                <w:rFonts w:hint="eastAsia" w:ascii="仿宋_GB2312" w:hAnsi="宋体" w:eastAsia="仿宋_GB2312"/>
                <w:color w:val="000000"/>
                <w:sz w:val="18"/>
                <w:szCs w:val="18"/>
                <w:lang w:eastAsia="zh-CN"/>
              </w:rPr>
              <w:t>公安局</w:t>
            </w:r>
          </w:p>
        </w:tc>
        <w:tc>
          <w:tcPr>
            <w:tcW w:w="1394" w:type="dxa"/>
            <w:gridSpan w:val="2"/>
            <w:vAlign w:val="center"/>
          </w:tcPr>
          <w:p>
            <w:pPr>
              <w:keepNext/>
              <w:widowControl/>
              <w:spacing w:line="240" w:lineRule="atLeast"/>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val="en-US" w:eastAsia="zh-CN"/>
              </w:rPr>
              <w:t>县</w:t>
            </w:r>
            <w:r>
              <w:rPr>
                <w:rFonts w:hint="eastAsia" w:ascii="仿宋_GB2312" w:hAnsi="宋体" w:eastAsia="仿宋_GB2312"/>
                <w:color w:val="000000"/>
                <w:sz w:val="18"/>
                <w:szCs w:val="18"/>
              </w:rPr>
              <w:t xml:space="preserve">政府网站   </w:t>
            </w:r>
          </w:p>
          <w:p>
            <w:pPr>
              <w:keepNext/>
              <w:widowControl/>
              <w:spacing w:line="240" w:lineRule="atLeast"/>
              <w:jc w:val="left"/>
              <w:textAlignment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办理</w:t>
            </w:r>
            <w:r>
              <w:rPr>
                <w:rFonts w:hint="eastAsia" w:ascii="仿宋_GB2312" w:hAnsi="宋体" w:eastAsia="仿宋_GB2312"/>
                <w:color w:val="000000"/>
                <w:sz w:val="18"/>
                <w:szCs w:val="18"/>
              </w:rPr>
              <w:t>现场</w:t>
            </w:r>
          </w:p>
          <w:p>
            <w:pPr>
              <w:keepNext/>
              <w:widowControl/>
              <w:spacing w:line="240" w:lineRule="atLeast"/>
              <w:jc w:val="left"/>
              <w:textAlignment w:val="center"/>
              <w:rPr>
                <w:rFonts w:hint="eastAsia" w:ascii="仿宋_GB2312" w:hAnsi="宋体" w:eastAsia="仿宋_GB2312"/>
                <w:color w:val="000000"/>
                <w:sz w:val="18"/>
                <w:szCs w:val="18"/>
                <w:lang w:eastAsia="zh-CN"/>
              </w:rPr>
            </w:pPr>
          </w:p>
        </w:tc>
        <w:tc>
          <w:tcPr>
            <w:tcW w:w="720" w:type="dxa"/>
            <w:gridSpan w:val="2"/>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525" w:type="dxa"/>
            <w:gridSpan w:val="2"/>
            <w:vAlign w:val="center"/>
          </w:tcPr>
          <w:p>
            <w:pPr>
              <w:keepNext/>
              <w:widowControl/>
              <w:spacing w:line="240" w:lineRule="atLeast"/>
              <w:rPr>
                <w:rFonts w:hint="eastAsia" w:ascii="仿宋_GB2312" w:hAnsi="宋体" w:eastAsia="仿宋_GB2312"/>
                <w:color w:val="000000"/>
                <w:sz w:val="18"/>
                <w:szCs w:val="18"/>
              </w:rPr>
            </w:pPr>
          </w:p>
        </w:tc>
        <w:tc>
          <w:tcPr>
            <w:tcW w:w="549" w:type="dxa"/>
            <w:gridSpan w:val="2"/>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18" w:type="dxa"/>
            <w:gridSpan w:val="2"/>
            <w:vAlign w:val="center"/>
          </w:tcPr>
          <w:p>
            <w:pPr>
              <w:keepNext/>
              <w:widowControl/>
              <w:spacing w:line="240" w:lineRule="atLeast"/>
              <w:rPr>
                <w:rFonts w:hint="eastAsia"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48" w:type="dxa"/>
          <w:cantSplit/>
          <w:trHeight w:val="90" w:hRule="atLeast"/>
          <w:tblHeader/>
          <w:jc w:val="center"/>
        </w:trPr>
        <w:tc>
          <w:tcPr>
            <w:tcW w:w="538" w:type="dxa"/>
            <w:vAlign w:val="center"/>
          </w:tcPr>
          <w:p>
            <w:pPr>
              <w:keepNext/>
              <w:widowControl/>
              <w:spacing w:line="240" w:lineRule="atLeast"/>
              <w:jc w:val="center"/>
              <w:textAlignment w:val="center"/>
              <w:rPr>
                <w:rFonts w:ascii="仿宋_GB2312" w:hAnsi="宋体" w:eastAsia="仿宋_GB2312"/>
                <w:color w:val="000000"/>
                <w:sz w:val="18"/>
                <w:szCs w:val="18"/>
              </w:rPr>
            </w:pPr>
          </w:p>
        </w:tc>
        <w:tc>
          <w:tcPr>
            <w:tcW w:w="655" w:type="dxa"/>
            <w:gridSpan w:val="2"/>
            <w:vAlign w:val="center"/>
          </w:tcPr>
          <w:p>
            <w:pPr>
              <w:keepNext/>
              <w:widowControl/>
              <w:spacing w:line="240" w:lineRule="atLeast"/>
              <w:jc w:val="center"/>
              <w:textAlignment w:val="center"/>
              <w:rPr>
                <w:rFonts w:hint="eastAsia" w:ascii="仿宋_GB2312" w:hAnsi="宋体" w:eastAsia="仿宋_GB2312"/>
                <w:color w:val="000000"/>
                <w:sz w:val="18"/>
                <w:szCs w:val="18"/>
              </w:rPr>
            </w:pPr>
          </w:p>
        </w:tc>
        <w:tc>
          <w:tcPr>
            <w:tcW w:w="742" w:type="dxa"/>
            <w:gridSpan w:val="2"/>
            <w:vAlign w:val="center"/>
          </w:tcPr>
          <w:p>
            <w:pPr>
              <w:keepNext/>
              <w:widowControl/>
              <w:spacing w:line="240" w:lineRule="atLeast"/>
              <w:textAlignment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居住证申领绿色通道</w:t>
            </w:r>
          </w:p>
        </w:tc>
        <w:tc>
          <w:tcPr>
            <w:tcW w:w="4516" w:type="dxa"/>
            <w:gridSpan w:val="2"/>
            <w:vAlign w:val="center"/>
          </w:tcPr>
          <w:p>
            <w:pPr>
              <w:pStyle w:val="7"/>
              <w:widowControl/>
              <w:spacing w:before="0" w:beforeAutospacing="0" w:after="0" w:afterAutospacing="0" w:line="240" w:lineRule="atLeast"/>
              <w:jc w:val="both"/>
              <w:rPr>
                <w:rFonts w:hint="default" w:ascii="仿宋_GB2312" w:hAnsi="仿宋_GB2312" w:eastAsia="仿宋_GB2312" w:cs="仿宋_GB2312"/>
                <w:kern w:val="0"/>
                <w:sz w:val="18"/>
                <w:szCs w:val="18"/>
                <w:lang w:val="en-US" w:eastAsia="zh-CN" w:bidi="ar-SA"/>
              </w:rPr>
            </w:pPr>
            <w:r>
              <w:rPr>
                <w:rFonts w:hint="default" w:ascii="仿宋_GB2312" w:hAnsi="仿宋_GB2312" w:eastAsia="仿宋_GB2312" w:cs="仿宋_GB2312"/>
                <w:kern w:val="0"/>
                <w:sz w:val="18"/>
                <w:szCs w:val="18"/>
                <w:lang w:val="en-US" w:eastAsia="zh-CN" w:bidi="ar-SA"/>
              </w:rPr>
              <w:t>对在本市办理居住登记不满半年但实际居住半年以上，急需使用居住证</w:t>
            </w:r>
            <w:r>
              <w:rPr>
                <w:rFonts w:hint="eastAsia" w:ascii="仿宋_GB2312" w:hAnsi="仿宋_GB2312" w:eastAsia="仿宋_GB2312" w:cs="仿宋_GB2312"/>
                <w:kern w:val="0"/>
                <w:sz w:val="18"/>
                <w:szCs w:val="18"/>
                <w:lang w:val="en-US" w:eastAsia="zh-CN" w:bidi="ar-SA"/>
              </w:rPr>
              <w:t>的</w:t>
            </w:r>
            <w:r>
              <w:rPr>
                <w:rFonts w:hint="default" w:ascii="仿宋_GB2312" w:hAnsi="仿宋_GB2312" w:eastAsia="仿宋_GB2312" w:cs="仿宋_GB2312"/>
                <w:kern w:val="0"/>
                <w:sz w:val="18"/>
                <w:szCs w:val="18"/>
                <w:lang w:val="en-US" w:eastAsia="zh-CN" w:bidi="ar-SA"/>
              </w:rPr>
              <w:t>，可</w:t>
            </w:r>
            <w:r>
              <w:rPr>
                <w:rFonts w:hint="eastAsia" w:ascii="仿宋_GB2312" w:hAnsi="仿宋_GB2312" w:eastAsia="仿宋_GB2312" w:cs="仿宋_GB2312"/>
                <w:kern w:val="0"/>
                <w:sz w:val="18"/>
                <w:szCs w:val="18"/>
                <w:lang w:val="en-US" w:eastAsia="zh-CN" w:bidi="ar-SA"/>
              </w:rPr>
              <w:t>凭以下材料申请</w:t>
            </w:r>
            <w:r>
              <w:rPr>
                <w:rFonts w:hint="default" w:ascii="仿宋_GB2312" w:hAnsi="仿宋_GB2312" w:eastAsia="仿宋_GB2312" w:cs="仿宋_GB2312"/>
                <w:kern w:val="0"/>
                <w:sz w:val="18"/>
                <w:szCs w:val="18"/>
                <w:lang w:val="en-US" w:eastAsia="zh-CN" w:bidi="ar-SA"/>
              </w:rPr>
              <w:t>居住</w:t>
            </w:r>
            <w:r>
              <w:rPr>
                <w:rFonts w:hint="eastAsia" w:ascii="仿宋_GB2312" w:hAnsi="仿宋_GB2312" w:eastAsia="仿宋_GB2312" w:cs="仿宋_GB2312"/>
                <w:kern w:val="0"/>
                <w:sz w:val="18"/>
                <w:szCs w:val="18"/>
                <w:lang w:val="en-US" w:eastAsia="zh-CN" w:bidi="ar-SA"/>
              </w:rPr>
              <w:t>证</w:t>
            </w:r>
            <w:r>
              <w:rPr>
                <w:rFonts w:hint="default" w:ascii="仿宋_GB2312" w:hAnsi="仿宋_GB2312" w:eastAsia="仿宋_GB2312" w:cs="仿宋_GB2312"/>
                <w:kern w:val="0"/>
                <w:sz w:val="18"/>
                <w:szCs w:val="18"/>
                <w:lang w:val="en-US" w:eastAsia="zh-CN" w:bidi="ar-SA"/>
              </w:rPr>
              <w:t>绿色通道：</w:t>
            </w:r>
          </w:p>
          <w:p>
            <w:pPr>
              <w:pStyle w:val="7"/>
              <w:widowControl/>
              <w:spacing w:before="0" w:beforeAutospacing="0" w:after="0" w:afterAutospacing="0" w:line="240" w:lineRule="atLeast"/>
              <w:jc w:val="both"/>
              <w:rPr>
                <w:rFonts w:hint="eastAsia" w:ascii="仿宋_GB2312" w:hAnsi="仿宋_GB2312" w:eastAsia="仿宋_GB2312" w:cs="仿宋_GB2312"/>
                <w:b/>
                <w:bCs/>
                <w:sz w:val="18"/>
                <w:szCs w:val="18"/>
              </w:rPr>
            </w:pPr>
            <w:r>
              <w:rPr>
                <w:rFonts w:hint="eastAsia" w:ascii="仿宋_GB2312" w:hAnsi="仿宋_GB2312" w:eastAsia="仿宋_GB2312" w:cs="仿宋_GB2312"/>
                <w:b/>
                <w:bCs/>
                <w:sz w:val="18"/>
                <w:szCs w:val="18"/>
              </w:rPr>
              <w:t>1、按照合法稳定就业申领居住证所需材料：</w:t>
            </w:r>
          </w:p>
          <w:p>
            <w:pPr>
              <w:pStyle w:val="7"/>
              <w:widowControl/>
              <w:spacing w:before="0" w:beforeAutospacing="0" w:after="0" w:afterAutospacing="0" w:line="240" w:lineRule="atLeast"/>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①申请人居民身份证（或居民户口簿）、免冠1寸照片</w:t>
            </w:r>
            <w:r>
              <w:rPr>
                <w:rFonts w:hint="eastAsia" w:ascii="仿宋_GB2312" w:hAnsi="仿宋_GB2312" w:eastAsia="仿宋_GB2312" w:cs="仿宋_GB2312"/>
                <w:sz w:val="18"/>
                <w:szCs w:val="18"/>
                <w:lang w:val="en-US" w:eastAsia="zh-CN"/>
              </w:rPr>
              <w:t>3</w:t>
            </w:r>
            <w:r>
              <w:rPr>
                <w:rFonts w:hint="eastAsia" w:ascii="仿宋_GB2312" w:hAnsi="仿宋_GB2312" w:eastAsia="仿宋_GB2312" w:cs="仿宋_GB2312"/>
                <w:sz w:val="18"/>
                <w:szCs w:val="18"/>
              </w:rPr>
              <w:t>张；②</w:t>
            </w:r>
            <w:r>
              <w:rPr>
                <w:rFonts w:hint="eastAsia" w:ascii="仿宋_GB2312" w:hAnsi="仿宋_GB2312" w:eastAsia="仿宋_GB2312" w:cs="仿宋_GB2312"/>
                <w:sz w:val="18"/>
                <w:szCs w:val="18"/>
                <w:lang w:eastAsia="zh-CN"/>
              </w:rPr>
              <w:t>申请人申请之日前</w:t>
            </w:r>
            <w:r>
              <w:rPr>
                <w:rFonts w:hint="eastAsia" w:ascii="仿宋_GB2312" w:hAnsi="仿宋_GB2312" w:eastAsia="仿宋_GB2312" w:cs="仿宋_GB2312"/>
                <w:sz w:val="18"/>
                <w:szCs w:val="18"/>
                <w:lang w:val="en-US" w:eastAsia="zh-CN"/>
              </w:rPr>
              <w:t>6个月在居住地市区、县连续缴纳社会养老保险凭证；</w:t>
            </w:r>
            <w:r>
              <w:rPr>
                <w:rFonts w:hint="eastAsia" w:ascii="仿宋_GB2312" w:hAnsi="仿宋_GB2312" w:eastAsia="仿宋_GB2312" w:cs="仿宋_GB2312"/>
                <w:sz w:val="18"/>
                <w:szCs w:val="18"/>
              </w:rPr>
              <w:t>③劳动合同；④工作</w:t>
            </w:r>
            <w:r>
              <w:rPr>
                <w:rFonts w:hint="eastAsia" w:ascii="仿宋_GB2312" w:hAnsi="仿宋_GB2312" w:eastAsia="仿宋_GB2312" w:cs="仿宋_GB2312"/>
                <w:sz w:val="18"/>
                <w:szCs w:val="18"/>
                <w:lang w:eastAsia="zh-CN"/>
              </w:rPr>
              <w:t>证件</w:t>
            </w:r>
            <w:r>
              <w:rPr>
                <w:rFonts w:hint="eastAsia" w:ascii="仿宋_GB2312" w:hAnsi="仿宋_GB2312" w:eastAsia="仿宋_GB2312" w:cs="仿宋_GB2312"/>
                <w:sz w:val="18"/>
                <w:szCs w:val="18"/>
              </w:rPr>
              <w:t>证明</w:t>
            </w:r>
            <w:r>
              <w:rPr>
                <w:rFonts w:hint="eastAsia" w:ascii="仿宋_GB2312" w:hAnsi="仿宋_GB2312" w:eastAsia="仿宋_GB2312" w:cs="仿宋_GB2312"/>
                <w:sz w:val="18"/>
                <w:szCs w:val="18"/>
                <w:lang w:eastAsia="zh-CN"/>
              </w:rPr>
              <w:t>（自由职业者）；</w:t>
            </w:r>
            <w:r>
              <w:rPr>
                <w:rFonts w:hint="eastAsia" w:ascii="仿宋_GB2312" w:hAnsi="仿宋_GB2312" w:eastAsia="仿宋_GB2312" w:cs="仿宋_GB2312"/>
                <w:sz w:val="18"/>
                <w:szCs w:val="18"/>
              </w:rPr>
              <w:t>⑤房屋租赁合同（居住在租赁房屋）；⑥</w:t>
            </w:r>
            <w:r>
              <w:rPr>
                <w:rFonts w:hint="eastAsia" w:ascii="仿宋_GB2312" w:hAnsi="仿宋_GB2312" w:eastAsia="仿宋_GB2312" w:cs="仿宋_GB2312"/>
                <w:sz w:val="18"/>
                <w:szCs w:val="18"/>
                <w:lang w:eastAsia="zh-CN"/>
              </w:rPr>
              <w:t>房屋所有权证或不动产权证书</w:t>
            </w:r>
            <w:r>
              <w:rPr>
                <w:rFonts w:hint="eastAsia" w:ascii="仿宋_GB2312" w:hAnsi="仿宋_GB2312" w:eastAsia="仿宋_GB2312" w:cs="仿宋_GB2312"/>
                <w:sz w:val="18"/>
                <w:szCs w:val="18"/>
              </w:rPr>
              <w:t>（居住在自有房屋）；⑦购房合同（居住在自有房屋，合同包括房管部门备案的购房合同、与开发商签订的购房合同）；⑧住宿证明（单位、公司或居住房屋的房主出具）。</w:t>
            </w:r>
          </w:p>
          <w:p>
            <w:pPr>
              <w:pStyle w:val="7"/>
              <w:widowControl/>
              <w:spacing w:before="0" w:beforeAutospacing="0" w:after="0" w:afterAutospacing="0" w:line="240" w:lineRule="atLeast"/>
              <w:jc w:val="both"/>
              <w:rPr>
                <w:rFonts w:hint="eastAsia" w:ascii="仿宋_GB2312" w:hAnsi="仿宋_GB2312" w:eastAsia="仿宋_GB2312" w:cs="仿宋_GB2312"/>
                <w:sz w:val="18"/>
                <w:szCs w:val="18"/>
              </w:rPr>
            </w:pPr>
            <w:r>
              <w:rPr>
                <w:rFonts w:hint="eastAsia" w:ascii="仿宋_GB2312" w:hAnsi="仿宋_GB2312" w:eastAsia="仿宋_GB2312" w:cs="仿宋_GB2312"/>
                <w:b/>
                <w:bCs/>
                <w:sz w:val="18"/>
                <w:szCs w:val="18"/>
              </w:rPr>
              <w:t>提示：</w:t>
            </w:r>
            <w:r>
              <w:rPr>
                <w:rFonts w:hint="eastAsia" w:ascii="仿宋_GB2312" w:hAnsi="仿宋_GB2312" w:eastAsia="仿宋_GB2312" w:cs="仿宋_GB2312"/>
                <w:sz w:val="18"/>
                <w:szCs w:val="18"/>
              </w:rPr>
              <w:t>①②项均须提供，③-④项根据情况须择一提供，⑤-⑧项根据情况须择一提供。</w:t>
            </w:r>
          </w:p>
          <w:p>
            <w:pPr>
              <w:pStyle w:val="7"/>
              <w:widowControl/>
              <w:spacing w:before="0" w:beforeAutospacing="0" w:after="0" w:afterAutospacing="0" w:line="240" w:lineRule="atLeast"/>
              <w:jc w:val="both"/>
              <w:rPr>
                <w:rFonts w:hint="eastAsia" w:ascii="仿宋_GB2312" w:hAnsi="仿宋_GB2312" w:eastAsia="仿宋_GB2312" w:cs="仿宋_GB2312"/>
                <w:b/>
                <w:bCs/>
                <w:sz w:val="18"/>
                <w:szCs w:val="18"/>
              </w:rPr>
            </w:pPr>
            <w:r>
              <w:rPr>
                <w:rFonts w:hint="eastAsia" w:ascii="仿宋_GB2312" w:hAnsi="仿宋_GB2312" w:eastAsia="仿宋_GB2312" w:cs="仿宋_GB2312"/>
                <w:b/>
                <w:bCs/>
                <w:sz w:val="18"/>
                <w:szCs w:val="18"/>
              </w:rPr>
              <w:t>2、按照合法稳定住所申领居住证所需材料：</w:t>
            </w:r>
          </w:p>
          <w:p>
            <w:pPr>
              <w:pStyle w:val="7"/>
              <w:keepNext w:val="0"/>
              <w:keepLines w:val="0"/>
              <w:pageBreakBefore w:val="0"/>
              <w:widowControl/>
              <w:kinsoku/>
              <w:wordWrap/>
              <w:overflowPunct/>
              <w:topLinePunct w:val="0"/>
              <w:autoSpaceDE/>
              <w:autoSpaceDN/>
              <w:bidi w:val="0"/>
              <w:adjustRightInd/>
              <w:snapToGrid/>
              <w:spacing w:beforeAutospacing="0" w:afterAutospacing="0" w:line="240" w:lineRule="atLeast"/>
              <w:ind w:left="0" w:leftChars="0" w:right="0" w:rightChars="0" w:firstLine="0" w:firstLineChars="0"/>
              <w:jc w:val="both"/>
              <w:textAlignment w:val="auto"/>
              <w:outlineLvl w:val="9"/>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①申请人居民身份证（或居民户口簿）、免冠1寸照片</w:t>
            </w:r>
            <w:r>
              <w:rPr>
                <w:rFonts w:hint="eastAsia" w:ascii="仿宋_GB2312" w:hAnsi="仿宋_GB2312" w:eastAsia="仿宋_GB2312" w:cs="仿宋_GB2312"/>
                <w:sz w:val="18"/>
                <w:szCs w:val="18"/>
                <w:lang w:val="en-US" w:eastAsia="zh-CN"/>
              </w:rPr>
              <w:t>3</w:t>
            </w:r>
            <w:r>
              <w:rPr>
                <w:rFonts w:hint="eastAsia" w:ascii="仿宋_GB2312" w:hAnsi="仿宋_GB2312" w:eastAsia="仿宋_GB2312" w:cs="仿宋_GB2312"/>
                <w:sz w:val="18"/>
                <w:szCs w:val="18"/>
              </w:rPr>
              <w:t>张；②</w:t>
            </w:r>
            <w:r>
              <w:rPr>
                <w:rFonts w:hint="eastAsia" w:ascii="仿宋_GB2312" w:hAnsi="仿宋_GB2312" w:eastAsia="仿宋_GB2312" w:cs="仿宋_GB2312"/>
                <w:sz w:val="18"/>
                <w:szCs w:val="18"/>
                <w:lang w:eastAsia="zh-CN"/>
              </w:rPr>
              <w:t>申请人或夫妻任一方名下</w:t>
            </w:r>
            <w:r>
              <w:rPr>
                <w:rFonts w:hint="eastAsia" w:ascii="仿宋_GB2312" w:hAnsi="仿宋_GB2312" w:eastAsia="仿宋_GB2312" w:cs="仿宋_GB2312"/>
                <w:sz w:val="18"/>
                <w:szCs w:val="18"/>
              </w:rPr>
              <w:t>房屋产权证明（包括房产证、不动产证、</w:t>
            </w:r>
            <w:r>
              <w:rPr>
                <w:rFonts w:hint="eastAsia" w:ascii="仿宋_GB2312" w:hAnsi="仿宋_GB2312" w:eastAsia="仿宋_GB2312" w:cs="仿宋_GB2312"/>
                <w:sz w:val="18"/>
                <w:szCs w:val="18"/>
                <w:lang w:eastAsia="zh-CN"/>
              </w:rPr>
              <w:t>房管部门备案的《商品房销售合同》</w:t>
            </w:r>
            <w:r>
              <w:rPr>
                <w:rFonts w:hint="eastAsia" w:ascii="仿宋_GB2312" w:hAnsi="仿宋_GB2312" w:eastAsia="仿宋_GB2312" w:cs="仿宋_GB2312"/>
                <w:sz w:val="18"/>
                <w:szCs w:val="18"/>
              </w:rPr>
              <w:t>）；③</w:t>
            </w:r>
            <w:r>
              <w:rPr>
                <w:rFonts w:hint="eastAsia" w:ascii="仿宋_GB2312" w:hAnsi="仿宋_GB2312" w:eastAsia="仿宋_GB2312" w:cs="仿宋_GB2312"/>
                <w:sz w:val="18"/>
                <w:szCs w:val="18"/>
                <w:lang w:eastAsia="zh-CN"/>
              </w:rPr>
              <w:t>不动产查询</w:t>
            </w:r>
            <w:r>
              <w:rPr>
                <w:rFonts w:hint="eastAsia" w:ascii="仿宋_GB2312" w:hAnsi="仿宋_GB2312" w:eastAsia="仿宋_GB2312" w:cs="仿宋_GB2312"/>
                <w:sz w:val="18"/>
                <w:szCs w:val="18"/>
              </w:rPr>
              <w:t>证明（</w:t>
            </w:r>
            <w:r>
              <w:rPr>
                <w:rFonts w:hint="eastAsia" w:ascii="仿宋_GB2312" w:hAnsi="仿宋_GB2312" w:eastAsia="仿宋_GB2312" w:cs="仿宋_GB2312"/>
                <w:sz w:val="18"/>
                <w:szCs w:val="18"/>
                <w:lang w:eastAsia="zh-CN"/>
              </w:rPr>
              <w:t>不动产登记部门</w:t>
            </w:r>
            <w:r>
              <w:rPr>
                <w:rFonts w:hint="eastAsia" w:ascii="仿宋_GB2312" w:hAnsi="仿宋_GB2312" w:eastAsia="仿宋_GB2312" w:cs="仿宋_GB2312"/>
                <w:sz w:val="18"/>
                <w:szCs w:val="18"/>
              </w:rPr>
              <w:t>出具）；④</w:t>
            </w:r>
            <w:r>
              <w:rPr>
                <w:rFonts w:hint="eastAsia" w:ascii="仿宋_GB2312" w:hAnsi="仿宋_GB2312" w:eastAsia="仿宋_GB2312" w:cs="仿宋_GB2312"/>
                <w:sz w:val="18"/>
                <w:szCs w:val="18"/>
                <w:lang w:eastAsia="zh-CN"/>
              </w:rPr>
              <w:t>结婚证（房主为夫妻另一方）</w:t>
            </w:r>
            <w:r>
              <w:rPr>
                <w:rFonts w:hint="eastAsia" w:ascii="仿宋_GB2312" w:hAnsi="仿宋_GB2312" w:eastAsia="仿宋_GB2312" w:cs="仿宋_GB2312"/>
                <w:sz w:val="18"/>
                <w:szCs w:val="18"/>
              </w:rPr>
              <w:t>；⑤房</w:t>
            </w:r>
            <w:r>
              <w:rPr>
                <w:rFonts w:hint="eastAsia" w:ascii="仿宋_GB2312" w:hAnsi="仿宋_GB2312" w:eastAsia="仿宋_GB2312" w:cs="仿宋_GB2312"/>
                <w:sz w:val="18"/>
                <w:szCs w:val="18"/>
                <w:lang w:eastAsia="zh-CN"/>
              </w:rPr>
              <w:t>主身份证（房主为夫妻另一方）</w:t>
            </w:r>
            <w:r>
              <w:rPr>
                <w:rFonts w:hint="eastAsia" w:ascii="仿宋_GB2312" w:hAnsi="仿宋_GB2312" w:eastAsia="仿宋_GB2312" w:cs="仿宋_GB2312"/>
                <w:sz w:val="18"/>
                <w:szCs w:val="18"/>
              </w:rPr>
              <w:t>。</w:t>
            </w:r>
          </w:p>
          <w:p>
            <w:pPr>
              <w:pStyle w:val="7"/>
              <w:keepNext w:val="0"/>
              <w:keepLines w:val="0"/>
              <w:pageBreakBefore w:val="0"/>
              <w:widowControl/>
              <w:kinsoku/>
              <w:wordWrap/>
              <w:overflowPunct/>
              <w:topLinePunct w:val="0"/>
              <w:autoSpaceDE/>
              <w:autoSpaceDN/>
              <w:bidi w:val="0"/>
              <w:adjustRightInd/>
              <w:snapToGrid/>
              <w:spacing w:beforeAutospacing="0" w:afterAutospacing="0" w:line="240" w:lineRule="atLeast"/>
              <w:ind w:left="0" w:leftChars="0" w:right="0" w:rightChars="0" w:firstLine="0" w:firstLineChars="0"/>
              <w:jc w:val="both"/>
              <w:textAlignment w:val="auto"/>
              <w:outlineLvl w:val="9"/>
              <w:rPr>
                <w:rFonts w:hint="eastAsia" w:ascii="仿宋_GB2312" w:hAnsi="仿宋_GB2312" w:eastAsia="仿宋_GB2312" w:cs="仿宋_GB2312"/>
                <w:sz w:val="18"/>
                <w:szCs w:val="18"/>
                <w:lang w:eastAsia="zh-CN"/>
              </w:rPr>
            </w:pPr>
            <w:r>
              <w:rPr>
                <w:rFonts w:hint="eastAsia" w:ascii="仿宋_GB2312" w:hAnsi="仿宋_GB2312" w:eastAsia="仿宋_GB2312" w:cs="仿宋_GB2312"/>
                <w:b/>
                <w:bCs/>
                <w:sz w:val="18"/>
                <w:szCs w:val="18"/>
              </w:rPr>
              <w:t>提示：</w:t>
            </w:r>
            <w:r>
              <w:rPr>
                <w:rFonts w:hint="eastAsia" w:ascii="仿宋_GB2312" w:hAnsi="仿宋_GB2312" w:eastAsia="仿宋_GB2312" w:cs="仿宋_GB2312"/>
                <w:sz w:val="18"/>
                <w:szCs w:val="18"/>
              </w:rPr>
              <w:t>①</w:t>
            </w:r>
            <w:r>
              <w:rPr>
                <w:rFonts w:hint="eastAsia" w:ascii="仿宋_GB2312" w:hAnsi="仿宋_GB2312" w:eastAsia="仿宋_GB2312" w:cs="仿宋_GB2312"/>
                <w:sz w:val="18"/>
                <w:szCs w:val="18"/>
                <w:lang w:val="en-US" w:eastAsia="zh-CN"/>
              </w:rPr>
              <w:t>-</w:t>
            </w:r>
            <w:r>
              <w:rPr>
                <w:rFonts w:hint="eastAsia" w:ascii="仿宋_GB2312" w:hAnsi="仿宋_GB2312" w:eastAsia="仿宋_GB2312" w:cs="仿宋_GB2312"/>
                <w:sz w:val="18"/>
                <w:szCs w:val="18"/>
              </w:rPr>
              <w:t>③项均须提供，④</w:t>
            </w:r>
            <w:r>
              <w:rPr>
                <w:rFonts w:hint="eastAsia" w:ascii="仿宋_GB2312" w:hAnsi="仿宋_GB2312" w:eastAsia="仿宋_GB2312" w:cs="仿宋_GB2312"/>
                <w:sz w:val="18"/>
                <w:szCs w:val="18"/>
                <w:lang w:val="en-US" w:eastAsia="zh-CN"/>
              </w:rPr>
              <w:t>-</w:t>
            </w:r>
            <w:r>
              <w:rPr>
                <w:rFonts w:hint="eastAsia" w:ascii="仿宋_GB2312" w:hAnsi="仿宋_GB2312" w:eastAsia="仿宋_GB2312" w:cs="仿宋_GB2312"/>
                <w:sz w:val="18"/>
                <w:szCs w:val="18"/>
              </w:rPr>
              <w:t>⑤项</w:t>
            </w:r>
            <w:r>
              <w:rPr>
                <w:rFonts w:hint="eastAsia" w:ascii="仿宋_GB2312" w:hAnsi="仿宋_GB2312" w:eastAsia="仿宋_GB2312" w:cs="仿宋_GB2312"/>
                <w:sz w:val="18"/>
                <w:szCs w:val="18"/>
                <w:lang w:eastAsia="zh-CN"/>
              </w:rPr>
              <w:t>房主为夫妻另一方时另需提供。</w:t>
            </w:r>
          </w:p>
          <w:p>
            <w:pPr>
              <w:pStyle w:val="7"/>
              <w:widowControl/>
              <w:spacing w:before="0" w:beforeAutospacing="0" w:after="0" w:afterAutospacing="0" w:line="240" w:lineRule="atLeast"/>
              <w:ind w:left="181" w:hanging="181" w:hangingChars="100"/>
              <w:jc w:val="both"/>
              <w:rPr>
                <w:rFonts w:hint="eastAsia" w:ascii="仿宋_GB2312" w:hAnsi="仿宋_GB2312" w:eastAsia="仿宋_GB2312" w:cs="仿宋_GB2312"/>
                <w:b/>
                <w:bCs/>
                <w:sz w:val="18"/>
                <w:szCs w:val="18"/>
              </w:rPr>
            </w:pPr>
            <w:r>
              <w:rPr>
                <w:rFonts w:hint="eastAsia" w:ascii="仿宋_GB2312" w:hAnsi="仿宋_GB2312" w:eastAsia="仿宋_GB2312" w:cs="仿宋_GB2312"/>
                <w:b/>
                <w:bCs/>
                <w:sz w:val="18"/>
                <w:szCs w:val="18"/>
              </w:rPr>
              <w:t>3、按照连续就读申领居住证所需材料：</w:t>
            </w:r>
          </w:p>
          <w:p>
            <w:pPr>
              <w:pStyle w:val="7"/>
              <w:widowControl/>
              <w:spacing w:before="0" w:beforeAutospacing="0" w:after="0" w:afterAutospacing="0" w:line="240" w:lineRule="atLeast"/>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①申请人居民身份证（或居民户口簿）、免冠1寸照片</w:t>
            </w:r>
            <w:r>
              <w:rPr>
                <w:rFonts w:hint="eastAsia" w:ascii="仿宋_GB2312" w:hAnsi="仿宋_GB2312" w:eastAsia="仿宋_GB2312" w:cs="仿宋_GB2312"/>
                <w:sz w:val="18"/>
                <w:szCs w:val="18"/>
                <w:lang w:val="en-US" w:eastAsia="zh-CN"/>
              </w:rPr>
              <w:t>3</w:t>
            </w:r>
            <w:r>
              <w:rPr>
                <w:rFonts w:hint="eastAsia" w:ascii="仿宋_GB2312" w:hAnsi="仿宋_GB2312" w:eastAsia="仿宋_GB2312" w:cs="仿宋_GB2312"/>
                <w:sz w:val="18"/>
                <w:szCs w:val="18"/>
              </w:rPr>
              <w:t>张；②学生证；③连续就读</w:t>
            </w:r>
            <w:r>
              <w:rPr>
                <w:rFonts w:hint="eastAsia" w:ascii="仿宋_GB2312" w:hAnsi="仿宋_GB2312" w:eastAsia="仿宋_GB2312" w:cs="仿宋_GB2312"/>
                <w:sz w:val="18"/>
                <w:szCs w:val="18"/>
                <w:lang w:eastAsia="zh-CN"/>
              </w:rPr>
              <w:t>学籍</w:t>
            </w:r>
            <w:r>
              <w:rPr>
                <w:rFonts w:hint="eastAsia" w:ascii="仿宋_GB2312" w:hAnsi="仿宋_GB2312" w:eastAsia="仿宋_GB2312" w:cs="仿宋_GB2312"/>
                <w:sz w:val="18"/>
                <w:szCs w:val="18"/>
              </w:rPr>
              <w:t>证明（学校出具）；</w:t>
            </w:r>
          </w:p>
          <w:p>
            <w:pPr>
              <w:keepNext w:val="0"/>
              <w:keepLines w:val="0"/>
              <w:pageBreakBefore w:val="0"/>
              <w:widowControl/>
              <w:suppressLineNumbers w:val="0"/>
              <w:kinsoku/>
              <w:wordWrap w:val="0"/>
              <w:overflowPunct/>
              <w:topLinePunct w:val="0"/>
              <w:autoSpaceDE w:val="0"/>
              <w:autoSpaceDN/>
              <w:bidi w:val="0"/>
              <w:adjustRightInd/>
              <w:snapToGrid/>
              <w:spacing w:beforeAutospacing="0" w:afterAutospacing="0" w:line="240" w:lineRule="atLeast"/>
              <w:ind w:left="0" w:leftChars="0" w:right="0" w:rightChars="0" w:firstLine="0" w:firstLineChars="0"/>
              <w:jc w:val="left"/>
              <w:textAlignment w:val="auto"/>
              <w:outlineLvl w:val="9"/>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b/>
                <w:bCs/>
                <w:sz w:val="18"/>
                <w:szCs w:val="18"/>
              </w:rPr>
              <w:t>提示：</w:t>
            </w:r>
            <w:r>
              <w:rPr>
                <w:rFonts w:hint="eastAsia" w:ascii="仿宋_GB2312" w:hAnsi="仿宋_GB2312" w:eastAsia="仿宋_GB2312" w:cs="仿宋_GB2312"/>
                <w:sz w:val="18"/>
                <w:szCs w:val="18"/>
              </w:rPr>
              <w:t>①③项均须提供，②项</w:t>
            </w:r>
            <w:r>
              <w:rPr>
                <w:rFonts w:hint="eastAsia" w:ascii="仿宋_GB2312" w:hAnsi="仿宋_GB2312" w:eastAsia="仿宋_GB2312" w:cs="仿宋_GB2312"/>
                <w:sz w:val="18"/>
                <w:szCs w:val="18"/>
                <w:lang w:eastAsia="zh-CN"/>
              </w:rPr>
              <w:t>小学、初中、高中未发放学生证的可不提供。</w:t>
            </w:r>
          </w:p>
          <w:p>
            <w:pPr>
              <w:keepNext w:val="0"/>
              <w:keepLines w:val="0"/>
              <w:pageBreakBefore w:val="0"/>
              <w:widowControl/>
              <w:suppressLineNumbers w:val="0"/>
              <w:kinsoku/>
              <w:wordWrap w:val="0"/>
              <w:overflowPunct/>
              <w:topLinePunct w:val="0"/>
              <w:autoSpaceDE w:val="0"/>
              <w:autoSpaceDN/>
              <w:bidi w:val="0"/>
              <w:adjustRightInd/>
              <w:snapToGrid/>
              <w:spacing w:beforeAutospacing="0" w:afterAutospacing="0" w:line="240" w:lineRule="atLeast"/>
              <w:ind w:left="0" w:leftChars="0" w:right="0" w:rightChars="0" w:firstLine="0" w:firstLineChars="0"/>
              <w:jc w:val="left"/>
              <w:textAlignment w:val="auto"/>
              <w:outlineLvl w:val="9"/>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eastAsia="zh-CN"/>
              </w:rPr>
              <w:t>居住证绿色通道自受理之日起</w:t>
            </w:r>
            <w:r>
              <w:rPr>
                <w:rFonts w:hint="eastAsia" w:ascii="仿宋_GB2312" w:hAnsi="仿宋_GB2312" w:eastAsia="仿宋_GB2312" w:cs="仿宋_GB2312"/>
                <w:sz w:val="18"/>
                <w:szCs w:val="18"/>
                <w:lang w:val="en-US" w:eastAsia="zh-CN"/>
              </w:rPr>
              <w:t>15日内办结。</w:t>
            </w:r>
          </w:p>
          <w:p>
            <w:pPr>
              <w:keepNext w:val="0"/>
              <w:keepLines w:val="0"/>
              <w:pageBreakBefore w:val="0"/>
              <w:widowControl/>
              <w:suppressLineNumbers w:val="0"/>
              <w:kinsoku/>
              <w:wordWrap w:val="0"/>
              <w:overflowPunct/>
              <w:topLinePunct w:val="0"/>
              <w:autoSpaceDE w:val="0"/>
              <w:autoSpaceDN/>
              <w:bidi w:val="0"/>
              <w:adjustRightInd/>
              <w:snapToGrid/>
              <w:spacing w:beforeAutospacing="0" w:afterAutospacing="0" w:line="240" w:lineRule="atLeast"/>
              <w:ind w:left="0" w:leftChars="0" w:right="0" w:rightChars="0" w:firstLine="0" w:firstLineChars="0"/>
              <w:jc w:val="left"/>
              <w:textAlignment w:val="auto"/>
              <w:outlineLvl w:val="9"/>
              <w:rPr>
                <w:rFonts w:hint="eastAsia" w:ascii="仿宋_GB2312" w:hAnsi="仿宋_GB2312" w:eastAsia="仿宋_GB2312" w:cs="仿宋_GB2312"/>
                <w:sz w:val="18"/>
                <w:szCs w:val="18"/>
                <w:lang w:val="en-US" w:eastAsia="zh-CN"/>
              </w:rPr>
            </w:pPr>
            <w:r>
              <w:rPr>
                <w:rFonts w:hint="eastAsia" w:ascii="仿宋_GB2312" w:hAnsi="宋体" w:eastAsia="仿宋_GB2312"/>
                <w:color w:val="000000"/>
                <w:sz w:val="18"/>
                <w:szCs w:val="18"/>
                <w:lang w:eastAsia="zh-CN"/>
              </w:rPr>
              <w:t>对符合申领条件、材料齐全的，由居住地公安派出所调查核实，情况属实的，县级公安机关签发居住证。</w:t>
            </w:r>
          </w:p>
          <w:p>
            <w:pPr>
              <w:keepNext/>
              <w:widowControl/>
              <w:spacing w:line="240" w:lineRule="atLeast"/>
              <w:textAlignment w:val="center"/>
              <w:rPr>
                <w:rFonts w:hint="eastAsia" w:ascii="仿宋_GB2312" w:hAnsi="仿宋_GB2312" w:eastAsia="仿宋_GB2312" w:cs="仿宋_GB2312"/>
                <w:b/>
                <w:bCs/>
                <w:sz w:val="18"/>
                <w:szCs w:val="18"/>
              </w:rPr>
            </w:pPr>
          </w:p>
        </w:tc>
        <w:tc>
          <w:tcPr>
            <w:tcW w:w="1885" w:type="dxa"/>
            <w:gridSpan w:val="2"/>
            <w:vAlign w:val="center"/>
          </w:tcPr>
          <w:p>
            <w:pPr>
              <w:keepNext/>
              <w:widowControl/>
              <w:spacing w:line="240" w:lineRule="atLeast"/>
              <w:textAlignment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《河北省公安厅关于贯彻实施</w:t>
            </w:r>
            <w:r>
              <w:rPr>
                <w:rFonts w:hint="eastAsia" w:ascii="仿宋_GB2312" w:hAnsi="宋体" w:eastAsia="仿宋_GB2312"/>
                <w:color w:val="000000"/>
                <w:sz w:val="18"/>
                <w:szCs w:val="18"/>
                <w:lang w:val="en-US" w:eastAsia="zh-CN"/>
              </w:rPr>
              <w:t>&lt;河北省居住证实施办法（试行）若干问题的通知&gt;</w:t>
            </w:r>
            <w:r>
              <w:rPr>
                <w:rFonts w:hint="eastAsia" w:ascii="仿宋_GB2312" w:hAnsi="宋体" w:eastAsia="仿宋_GB2312"/>
                <w:color w:val="000000"/>
                <w:sz w:val="18"/>
                <w:szCs w:val="18"/>
                <w:lang w:eastAsia="zh-CN"/>
              </w:rPr>
              <w:t>》、《关于开通居住证绿色通道的通知》</w:t>
            </w:r>
          </w:p>
        </w:tc>
        <w:tc>
          <w:tcPr>
            <w:tcW w:w="1174" w:type="dxa"/>
            <w:gridSpan w:val="2"/>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形成或者变更之日起20个工作日内予以公开</w:t>
            </w:r>
          </w:p>
        </w:tc>
        <w:tc>
          <w:tcPr>
            <w:tcW w:w="864" w:type="dxa"/>
            <w:gridSpan w:val="2"/>
            <w:vAlign w:val="center"/>
          </w:tcPr>
          <w:p>
            <w:pPr>
              <w:keepNext/>
              <w:widowControl/>
              <w:spacing w:line="240" w:lineRule="atLeast"/>
              <w:jc w:val="center"/>
              <w:textAlignment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val="en-US" w:eastAsia="zh-CN"/>
              </w:rPr>
              <w:t>县</w:t>
            </w:r>
            <w:r>
              <w:rPr>
                <w:rFonts w:hint="eastAsia" w:ascii="仿宋_GB2312" w:hAnsi="宋体" w:eastAsia="仿宋_GB2312"/>
                <w:color w:val="000000"/>
                <w:sz w:val="18"/>
                <w:szCs w:val="18"/>
                <w:lang w:eastAsia="zh-CN"/>
              </w:rPr>
              <w:t>公安局</w:t>
            </w:r>
          </w:p>
        </w:tc>
        <w:tc>
          <w:tcPr>
            <w:tcW w:w="1394" w:type="dxa"/>
            <w:gridSpan w:val="2"/>
            <w:vAlign w:val="center"/>
          </w:tcPr>
          <w:p>
            <w:pPr>
              <w:keepNext/>
              <w:widowControl/>
              <w:spacing w:line="240" w:lineRule="atLeast"/>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val="en-US" w:eastAsia="zh-CN"/>
              </w:rPr>
              <w:t>县</w:t>
            </w:r>
            <w:r>
              <w:rPr>
                <w:rFonts w:hint="eastAsia" w:ascii="仿宋_GB2312" w:hAnsi="宋体" w:eastAsia="仿宋_GB2312"/>
                <w:color w:val="000000"/>
                <w:sz w:val="18"/>
                <w:szCs w:val="18"/>
              </w:rPr>
              <w:t xml:space="preserve">政府网站   </w:t>
            </w:r>
          </w:p>
          <w:p>
            <w:pPr>
              <w:keepNext/>
              <w:widowControl/>
              <w:spacing w:line="240" w:lineRule="atLeast"/>
              <w:jc w:val="left"/>
              <w:textAlignment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办理</w:t>
            </w:r>
            <w:r>
              <w:rPr>
                <w:rFonts w:hint="eastAsia" w:ascii="仿宋_GB2312" w:hAnsi="宋体" w:eastAsia="仿宋_GB2312"/>
                <w:color w:val="000000"/>
                <w:sz w:val="18"/>
                <w:szCs w:val="18"/>
              </w:rPr>
              <w:t>现场</w:t>
            </w:r>
          </w:p>
          <w:p>
            <w:pPr>
              <w:keepNext/>
              <w:widowControl/>
              <w:spacing w:line="240" w:lineRule="atLeast"/>
              <w:jc w:val="left"/>
              <w:textAlignment w:val="center"/>
              <w:rPr>
                <w:rFonts w:hint="eastAsia" w:ascii="仿宋_GB2312" w:hAnsi="宋体" w:eastAsia="仿宋_GB2312"/>
                <w:color w:val="000000"/>
                <w:sz w:val="18"/>
                <w:szCs w:val="18"/>
                <w:lang w:eastAsia="zh-CN"/>
              </w:rPr>
            </w:pPr>
          </w:p>
        </w:tc>
        <w:tc>
          <w:tcPr>
            <w:tcW w:w="720" w:type="dxa"/>
            <w:gridSpan w:val="2"/>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525" w:type="dxa"/>
            <w:gridSpan w:val="2"/>
            <w:vAlign w:val="center"/>
          </w:tcPr>
          <w:p>
            <w:pPr>
              <w:keepNext/>
              <w:widowControl/>
              <w:spacing w:line="240" w:lineRule="atLeast"/>
              <w:rPr>
                <w:rFonts w:hint="eastAsia" w:ascii="仿宋_GB2312" w:hAnsi="宋体" w:eastAsia="仿宋_GB2312"/>
                <w:color w:val="000000"/>
                <w:sz w:val="18"/>
                <w:szCs w:val="18"/>
                <w:lang w:eastAsia="zh-CN"/>
              </w:rPr>
            </w:pPr>
          </w:p>
        </w:tc>
        <w:tc>
          <w:tcPr>
            <w:tcW w:w="549" w:type="dxa"/>
            <w:gridSpan w:val="2"/>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18" w:type="dxa"/>
            <w:gridSpan w:val="2"/>
            <w:vAlign w:val="center"/>
          </w:tcPr>
          <w:p>
            <w:pPr>
              <w:keepNext/>
              <w:widowControl/>
              <w:spacing w:line="240" w:lineRule="atLeast"/>
              <w:rPr>
                <w:rFonts w:hint="eastAsia"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21" w:hRule="atLeast"/>
          <w:tblHeader/>
          <w:jc w:val="center"/>
        </w:trPr>
        <w:tc>
          <w:tcPr>
            <w:tcW w:w="540" w:type="dxa"/>
            <w:gridSpan w:val="2"/>
            <w:vAlign w:val="center"/>
          </w:tcPr>
          <w:p>
            <w:pPr>
              <w:keepNext/>
              <w:widowControl/>
              <w:spacing w:line="240" w:lineRule="atLeast"/>
              <w:jc w:val="center"/>
              <w:textAlignment w:val="center"/>
              <w:rPr>
                <w:rFonts w:ascii="仿宋_GB2312" w:hAnsi="宋体" w:eastAsia="仿宋_GB2312"/>
                <w:color w:val="000000"/>
                <w:sz w:val="18"/>
                <w:szCs w:val="18"/>
              </w:rPr>
            </w:pPr>
            <w:r>
              <w:rPr>
                <w:rFonts w:ascii="仿宋_GB2312" w:hAnsi="宋体" w:eastAsia="仿宋_GB2312"/>
                <w:color w:val="000000"/>
                <w:sz w:val="18"/>
                <w:szCs w:val="18"/>
              </w:rPr>
              <w:t>11</w:t>
            </w:r>
          </w:p>
        </w:tc>
        <w:tc>
          <w:tcPr>
            <w:tcW w:w="657" w:type="dxa"/>
            <w:gridSpan w:val="2"/>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暂住登记及居住证管理</w:t>
            </w:r>
          </w:p>
        </w:tc>
        <w:tc>
          <w:tcPr>
            <w:tcW w:w="745" w:type="dxa"/>
            <w:gridSpan w:val="2"/>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居住证换、补领</w:t>
            </w:r>
          </w:p>
        </w:tc>
        <w:tc>
          <w:tcPr>
            <w:tcW w:w="4531" w:type="dxa"/>
            <w:gridSpan w:val="2"/>
            <w:vAlign w:val="center"/>
          </w:tcPr>
          <w:p>
            <w:pPr>
              <w:widowControl/>
              <w:spacing w:line="240" w:lineRule="atLeast"/>
              <w:textAlignment w:val="center"/>
              <w:rPr>
                <w:rFonts w:hint="eastAsia" w:ascii="仿宋_GB2312" w:hAnsi="宋体" w:eastAsia="仿宋_GB2312" w:cs="宋体"/>
                <w:color w:val="000000"/>
                <w:kern w:val="0"/>
                <w:sz w:val="18"/>
                <w:szCs w:val="18"/>
                <w:lang w:eastAsia="zh-CN"/>
              </w:rPr>
            </w:pPr>
            <w:r>
              <w:rPr>
                <w:rFonts w:hint="eastAsia" w:ascii="仿宋_GB2312" w:hAnsi="宋体" w:eastAsia="仿宋_GB2312" w:cs="宋体"/>
                <w:color w:val="000000"/>
                <w:kern w:val="0"/>
                <w:sz w:val="18"/>
                <w:szCs w:val="18"/>
                <w:lang w:eastAsia="zh-CN"/>
              </w:rPr>
              <w:t>有效期内居住证损坏难以辨认，居住证持有人持身份证到居住地公安派出所办理</w:t>
            </w:r>
            <w:r>
              <w:rPr>
                <w:rFonts w:hint="eastAsia" w:ascii="仿宋_GB2312" w:hAnsi="宋体" w:eastAsia="仿宋_GB2312" w:cs="宋体"/>
                <w:b/>
                <w:bCs/>
                <w:color w:val="000000"/>
                <w:kern w:val="0"/>
                <w:sz w:val="18"/>
                <w:szCs w:val="18"/>
                <w:lang w:eastAsia="zh-CN"/>
              </w:rPr>
              <w:t>换领</w:t>
            </w:r>
            <w:r>
              <w:rPr>
                <w:rFonts w:hint="eastAsia" w:ascii="仿宋_GB2312" w:hAnsi="宋体" w:eastAsia="仿宋_GB2312" w:cs="宋体"/>
                <w:color w:val="000000"/>
                <w:kern w:val="0"/>
                <w:sz w:val="18"/>
                <w:szCs w:val="18"/>
                <w:lang w:eastAsia="zh-CN"/>
              </w:rPr>
              <w:t>手续，居住证换领一次办结。</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s="宋体"/>
                <w:color w:val="000000"/>
                <w:kern w:val="0"/>
                <w:sz w:val="18"/>
                <w:szCs w:val="18"/>
              </w:rPr>
              <w:t>办理居住证丢失</w:t>
            </w:r>
            <w:r>
              <w:rPr>
                <w:rFonts w:hint="eastAsia" w:ascii="仿宋_GB2312" w:hAnsi="宋体" w:eastAsia="仿宋_GB2312" w:cs="宋体"/>
                <w:b/>
                <w:bCs/>
                <w:color w:val="000000"/>
                <w:kern w:val="0"/>
                <w:sz w:val="18"/>
                <w:szCs w:val="18"/>
              </w:rPr>
              <w:t>补领</w:t>
            </w:r>
            <w:r>
              <w:rPr>
                <w:rFonts w:hint="eastAsia" w:ascii="仿宋_GB2312" w:hAnsi="宋体" w:eastAsia="仿宋_GB2312" w:cs="宋体"/>
                <w:color w:val="000000"/>
                <w:kern w:val="0"/>
                <w:sz w:val="18"/>
                <w:szCs w:val="18"/>
              </w:rPr>
              <w:t>时，持证人在居住地就业、住所或就读情形未有变化，</w:t>
            </w:r>
            <w:r>
              <w:rPr>
                <w:rFonts w:ascii="仿宋_GB2312" w:hAnsi="仿宋_GB2312" w:eastAsia="仿宋_GB2312" w:cs="仿宋_GB2312"/>
                <w:color w:val="000000"/>
                <w:kern w:val="0"/>
                <w:sz w:val="18"/>
                <w:szCs w:val="18"/>
                <w:shd w:val="clear" w:color="auto" w:fill="FFFFFF"/>
              </w:rPr>
              <w:t>且系统实有房屋内居住人员信息未发生变动的，</w:t>
            </w:r>
            <w:r>
              <w:rPr>
                <w:rFonts w:hint="eastAsia" w:ascii="仿宋_GB2312" w:hAnsi="宋体" w:eastAsia="仿宋_GB2312" w:cs="宋体"/>
                <w:color w:val="000000"/>
                <w:kern w:val="0"/>
                <w:sz w:val="18"/>
                <w:szCs w:val="18"/>
              </w:rPr>
              <w:t>不需重复提交证明材料。就业、住所、就读情形发生变化或逾期未签注的，</w:t>
            </w:r>
            <w:r>
              <w:rPr>
                <w:rFonts w:hint="eastAsia" w:ascii="仿宋_GB2312" w:hAnsi="仿宋_GB2312" w:eastAsia="仿宋_GB2312" w:cs="仿宋_GB2312"/>
                <w:sz w:val="18"/>
                <w:szCs w:val="18"/>
              </w:rPr>
              <w:t>须</w:t>
            </w:r>
            <w:r>
              <w:rPr>
                <w:rFonts w:hint="eastAsia" w:ascii="仿宋_GB2312" w:hAnsi="宋体" w:eastAsia="仿宋_GB2312" w:cs="宋体"/>
                <w:color w:val="000000"/>
                <w:kern w:val="0"/>
                <w:sz w:val="18"/>
                <w:szCs w:val="18"/>
              </w:rPr>
              <w:t>按照申领居住证提交相关证明材。</w:t>
            </w:r>
            <w:r>
              <w:rPr>
                <w:rFonts w:hint="eastAsia" w:ascii="仿宋_GB2312" w:hAnsi="宋体" w:eastAsia="仿宋_GB2312" w:cs="宋体"/>
                <w:color w:val="000000"/>
                <w:kern w:val="0"/>
                <w:sz w:val="18"/>
                <w:szCs w:val="18"/>
                <w:lang w:eastAsia="zh-CN"/>
              </w:rPr>
              <w:t>有效期内居住证丢失，居住证持有人持身份证到居住地公安派出所办理补领手续的，居住证补领一次办结。</w:t>
            </w:r>
          </w:p>
        </w:tc>
        <w:tc>
          <w:tcPr>
            <w:tcW w:w="1891" w:type="dxa"/>
            <w:gridSpan w:val="2"/>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居住证暂行条例</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w:t>
            </w:r>
          </w:p>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lang w:eastAsia="zh-CN"/>
              </w:rPr>
              <w:t>《河北省居住证实施办法（试行）》、《河北省流动人口服务管理规定》</w:t>
            </w:r>
          </w:p>
        </w:tc>
        <w:tc>
          <w:tcPr>
            <w:tcW w:w="1178" w:type="dxa"/>
            <w:gridSpan w:val="2"/>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形成或者变更之日起20个工作日内予以公开</w:t>
            </w:r>
          </w:p>
        </w:tc>
        <w:tc>
          <w:tcPr>
            <w:tcW w:w="867" w:type="dxa"/>
            <w:gridSpan w:val="2"/>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lang w:val="en-US" w:eastAsia="zh-CN"/>
              </w:rPr>
              <w:t>县</w:t>
            </w:r>
            <w:r>
              <w:rPr>
                <w:rFonts w:hint="eastAsia" w:ascii="仿宋_GB2312" w:hAnsi="宋体" w:eastAsia="仿宋_GB2312"/>
                <w:color w:val="000000"/>
                <w:sz w:val="18"/>
                <w:szCs w:val="18"/>
                <w:lang w:eastAsia="zh-CN"/>
              </w:rPr>
              <w:t>公安局</w:t>
            </w:r>
          </w:p>
        </w:tc>
        <w:tc>
          <w:tcPr>
            <w:tcW w:w="1399" w:type="dxa"/>
            <w:gridSpan w:val="2"/>
            <w:vAlign w:val="center"/>
          </w:tcPr>
          <w:p>
            <w:pPr>
              <w:keepNext/>
              <w:widowControl/>
              <w:spacing w:line="240" w:lineRule="atLeast"/>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val="en-US" w:eastAsia="zh-CN"/>
              </w:rPr>
              <w:t>县</w:t>
            </w:r>
            <w:r>
              <w:rPr>
                <w:rFonts w:hint="eastAsia" w:ascii="仿宋_GB2312" w:hAnsi="宋体" w:eastAsia="仿宋_GB2312"/>
                <w:color w:val="000000"/>
                <w:sz w:val="18"/>
                <w:szCs w:val="18"/>
              </w:rPr>
              <w:t xml:space="preserve">政府网站   </w:t>
            </w:r>
          </w:p>
          <w:p>
            <w:pPr>
              <w:keepNext/>
              <w:widowControl/>
              <w:spacing w:line="240" w:lineRule="atLeast"/>
              <w:jc w:val="left"/>
              <w:textAlignment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办理</w:t>
            </w:r>
            <w:r>
              <w:rPr>
                <w:rFonts w:hint="eastAsia" w:ascii="仿宋_GB2312" w:hAnsi="宋体" w:eastAsia="仿宋_GB2312"/>
                <w:color w:val="000000"/>
                <w:sz w:val="18"/>
                <w:szCs w:val="18"/>
              </w:rPr>
              <w:t>现场</w:t>
            </w:r>
          </w:p>
          <w:p>
            <w:pPr>
              <w:keepNext/>
              <w:widowControl/>
              <w:spacing w:line="240" w:lineRule="atLeast"/>
              <w:jc w:val="left"/>
              <w:textAlignment w:val="center"/>
              <w:rPr>
                <w:rFonts w:hint="eastAsia" w:ascii="仿宋_GB2312" w:hAnsi="宋体" w:eastAsia="仿宋_GB2312"/>
                <w:color w:val="000000"/>
                <w:sz w:val="18"/>
                <w:szCs w:val="18"/>
                <w:lang w:eastAsia="zh-CN"/>
              </w:rPr>
            </w:pPr>
          </w:p>
        </w:tc>
        <w:tc>
          <w:tcPr>
            <w:tcW w:w="722" w:type="dxa"/>
            <w:gridSpan w:val="2"/>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527" w:type="dxa"/>
            <w:gridSpan w:val="2"/>
            <w:vAlign w:val="center"/>
          </w:tcPr>
          <w:p>
            <w:pPr>
              <w:keepNext/>
              <w:widowControl/>
              <w:spacing w:line="240" w:lineRule="atLeast"/>
              <w:rPr>
                <w:rFonts w:hint="eastAsia" w:ascii="仿宋_GB2312" w:hAnsi="宋体" w:eastAsia="仿宋_GB2312"/>
                <w:color w:val="000000"/>
                <w:sz w:val="18"/>
                <w:szCs w:val="18"/>
              </w:rPr>
            </w:pPr>
          </w:p>
        </w:tc>
        <w:tc>
          <w:tcPr>
            <w:tcW w:w="551" w:type="dxa"/>
            <w:gridSpan w:val="2"/>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gridSpan w:val="2"/>
            <w:vAlign w:val="center"/>
          </w:tcPr>
          <w:p>
            <w:pPr>
              <w:keepNext/>
              <w:widowControl/>
              <w:spacing w:line="240" w:lineRule="atLeast"/>
              <w:rPr>
                <w:rFonts w:hint="eastAsia"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604" w:hRule="atLeast"/>
          <w:tblHeader/>
          <w:jc w:val="center"/>
        </w:trPr>
        <w:tc>
          <w:tcPr>
            <w:tcW w:w="540" w:type="dxa"/>
            <w:gridSpan w:val="2"/>
            <w:vAlign w:val="center"/>
          </w:tcPr>
          <w:p>
            <w:pPr>
              <w:keepNext/>
              <w:widowControl/>
              <w:spacing w:line="240" w:lineRule="atLeast"/>
              <w:jc w:val="center"/>
              <w:textAlignment w:val="center"/>
              <w:rPr>
                <w:rFonts w:ascii="仿宋_GB2312" w:hAnsi="宋体" w:eastAsia="仿宋_GB2312"/>
                <w:color w:val="000000"/>
                <w:sz w:val="18"/>
                <w:szCs w:val="18"/>
              </w:rPr>
            </w:pPr>
            <w:r>
              <w:rPr>
                <w:rFonts w:ascii="仿宋_GB2312" w:hAnsi="宋体" w:eastAsia="仿宋_GB2312"/>
                <w:color w:val="000000"/>
                <w:sz w:val="18"/>
                <w:szCs w:val="18"/>
              </w:rPr>
              <w:t>12</w:t>
            </w:r>
          </w:p>
        </w:tc>
        <w:tc>
          <w:tcPr>
            <w:tcW w:w="657" w:type="dxa"/>
            <w:gridSpan w:val="2"/>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暂住登记及居住证管理</w:t>
            </w:r>
          </w:p>
        </w:tc>
        <w:tc>
          <w:tcPr>
            <w:tcW w:w="745" w:type="dxa"/>
            <w:gridSpan w:val="2"/>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居住证签注</w:t>
            </w:r>
          </w:p>
        </w:tc>
        <w:tc>
          <w:tcPr>
            <w:tcW w:w="4531" w:type="dxa"/>
            <w:gridSpan w:val="2"/>
            <w:vAlign w:val="center"/>
          </w:tcPr>
          <w:p>
            <w:pPr>
              <w:spacing w:line="240" w:lineRule="atLeast"/>
              <w:rPr>
                <w:rFonts w:hint="eastAsia"/>
                <w:sz w:val="18"/>
                <w:szCs w:val="18"/>
              </w:rPr>
            </w:pPr>
            <w:r>
              <w:rPr>
                <w:rFonts w:hint="eastAsia" w:ascii="仿宋_GB2312" w:eastAsia="仿宋_GB2312" w:cs="宋体"/>
                <w:color w:val="000000"/>
                <w:kern w:val="0"/>
                <w:sz w:val="18"/>
                <w:szCs w:val="18"/>
              </w:rPr>
              <w:t>根据国务院《居住证暂行条例》和《河北省居住证实施办法（试行）》规定，</w:t>
            </w:r>
            <w:r>
              <w:rPr>
                <w:rFonts w:hint="eastAsia" w:ascii="仿宋_GB2312" w:hAnsi="宋体" w:eastAsia="仿宋_GB2312" w:cs="宋体"/>
                <w:color w:val="000000"/>
                <w:kern w:val="0"/>
                <w:sz w:val="18"/>
                <w:szCs w:val="18"/>
              </w:rPr>
              <w:t>居住证实行签注制度，每年签注1次。居住证持有人在居住地连续居住的，应当在居住每满1年之日前30日内，到居住地公安派出所办理签注手续。办理居住证签注时，持证人在居住地就业、住所或就读情形未有变化，</w:t>
            </w:r>
            <w:r>
              <w:rPr>
                <w:rFonts w:ascii="仿宋_GB2312" w:hAnsi="仿宋_GB2312" w:eastAsia="仿宋_GB2312" w:cs="仿宋_GB2312"/>
                <w:color w:val="000000"/>
                <w:kern w:val="0"/>
                <w:sz w:val="18"/>
                <w:szCs w:val="18"/>
                <w:shd w:val="clear" w:color="auto" w:fill="FFFFFF"/>
              </w:rPr>
              <w:t>且系统实有房屋内居住人员信息未发生变动的，</w:t>
            </w:r>
            <w:r>
              <w:rPr>
                <w:rFonts w:hint="eastAsia" w:ascii="仿宋_GB2312" w:hAnsi="宋体" w:eastAsia="仿宋_GB2312" w:cs="宋体"/>
                <w:color w:val="000000"/>
                <w:kern w:val="0"/>
                <w:sz w:val="18"/>
                <w:szCs w:val="18"/>
              </w:rPr>
              <w:t>不需重复提交证明材料。就业、住所、就读情形发生变化或逾期签注的，</w:t>
            </w:r>
            <w:r>
              <w:rPr>
                <w:rFonts w:hint="eastAsia" w:ascii="仿宋_GB2312" w:hAnsi="仿宋_GB2312" w:eastAsia="仿宋_GB2312" w:cs="仿宋_GB2312"/>
                <w:sz w:val="18"/>
                <w:szCs w:val="18"/>
              </w:rPr>
              <w:t>须</w:t>
            </w:r>
            <w:r>
              <w:rPr>
                <w:rFonts w:hint="eastAsia" w:ascii="仿宋_GB2312" w:hAnsi="宋体" w:eastAsia="仿宋_GB2312" w:cs="宋体"/>
                <w:color w:val="000000"/>
                <w:kern w:val="0"/>
                <w:sz w:val="18"/>
                <w:szCs w:val="18"/>
              </w:rPr>
              <w:t>按照申领居住证提交相关证明材料</w:t>
            </w:r>
          </w:p>
        </w:tc>
        <w:tc>
          <w:tcPr>
            <w:tcW w:w="1891" w:type="dxa"/>
            <w:gridSpan w:val="2"/>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居住证暂行条例</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w:t>
            </w:r>
          </w:p>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lang w:eastAsia="zh-CN"/>
              </w:rPr>
              <w:t>《河北省居住证实施办法（试行）》、《河北省流动人口服务管理规定》</w:t>
            </w:r>
          </w:p>
        </w:tc>
        <w:tc>
          <w:tcPr>
            <w:tcW w:w="1178" w:type="dxa"/>
            <w:gridSpan w:val="2"/>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形成或者变更之日起20个工作日内予以公开</w:t>
            </w:r>
          </w:p>
        </w:tc>
        <w:tc>
          <w:tcPr>
            <w:tcW w:w="867" w:type="dxa"/>
            <w:gridSpan w:val="2"/>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lang w:val="en-US" w:eastAsia="zh-CN"/>
              </w:rPr>
              <w:t>县</w:t>
            </w:r>
            <w:r>
              <w:rPr>
                <w:rFonts w:hint="eastAsia" w:ascii="仿宋_GB2312" w:hAnsi="宋体" w:eastAsia="仿宋_GB2312"/>
                <w:color w:val="000000"/>
                <w:sz w:val="18"/>
                <w:szCs w:val="18"/>
                <w:lang w:eastAsia="zh-CN"/>
              </w:rPr>
              <w:t>公安局</w:t>
            </w:r>
          </w:p>
        </w:tc>
        <w:tc>
          <w:tcPr>
            <w:tcW w:w="1399" w:type="dxa"/>
            <w:gridSpan w:val="2"/>
            <w:vAlign w:val="center"/>
          </w:tcPr>
          <w:p>
            <w:pPr>
              <w:keepNext/>
              <w:widowControl/>
              <w:spacing w:line="240" w:lineRule="atLeast"/>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val="en-US" w:eastAsia="zh-CN"/>
              </w:rPr>
              <w:t>县</w:t>
            </w:r>
            <w:r>
              <w:rPr>
                <w:rFonts w:hint="eastAsia" w:ascii="仿宋_GB2312" w:hAnsi="宋体" w:eastAsia="仿宋_GB2312"/>
                <w:color w:val="000000"/>
                <w:sz w:val="18"/>
                <w:szCs w:val="18"/>
              </w:rPr>
              <w:t xml:space="preserve">政府网站   </w:t>
            </w:r>
          </w:p>
          <w:p>
            <w:pPr>
              <w:keepNext/>
              <w:widowControl/>
              <w:spacing w:line="240" w:lineRule="atLeast"/>
              <w:jc w:val="left"/>
              <w:textAlignment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办理</w:t>
            </w:r>
            <w:r>
              <w:rPr>
                <w:rFonts w:hint="eastAsia" w:ascii="仿宋_GB2312" w:hAnsi="宋体" w:eastAsia="仿宋_GB2312"/>
                <w:color w:val="000000"/>
                <w:sz w:val="18"/>
                <w:szCs w:val="18"/>
              </w:rPr>
              <w:t>现场</w:t>
            </w:r>
          </w:p>
          <w:p>
            <w:pPr>
              <w:keepNext/>
              <w:widowControl/>
              <w:spacing w:line="240" w:lineRule="atLeast"/>
              <w:jc w:val="left"/>
              <w:textAlignment w:val="center"/>
              <w:rPr>
                <w:rFonts w:hint="eastAsia" w:ascii="仿宋_GB2312" w:hAnsi="宋体" w:eastAsia="仿宋_GB2312"/>
                <w:color w:val="000000"/>
                <w:sz w:val="18"/>
                <w:szCs w:val="18"/>
                <w:lang w:eastAsia="zh-CN"/>
              </w:rPr>
            </w:pPr>
          </w:p>
        </w:tc>
        <w:tc>
          <w:tcPr>
            <w:tcW w:w="722" w:type="dxa"/>
            <w:gridSpan w:val="2"/>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527" w:type="dxa"/>
            <w:gridSpan w:val="2"/>
            <w:vAlign w:val="center"/>
          </w:tcPr>
          <w:p>
            <w:pPr>
              <w:keepNext/>
              <w:widowControl/>
              <w:spacing w:line="240" w:lineRule="atLeast"/>
              <w:rPr>
                <w:rFonts w:hint="eastAsia" w:ascii="仿宋_GB2312" w:hAnsi="宋体" w:eastAsia="仿宋_GB2312"/>
                <w:color w:val="000000"/>
                <w:sz w:val="18"/>
                <w:szCs w:val="18"/>
              </w:rPr>
            </w:pPr>
          </w:p>
        </w:tc>
        <w:tc>
          <w:tcPr>
            <w:tcW w:w="551" w:type="dxa"/>
            <w:gridSpan w:val="2"/>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gridSpan w:val="2"/>
            <w:vAlign w:val="center"/>
          </w:tcPr>
          <w:p>
            <w:pPr>
              <w:keepNext/>
              <w:widowControl/>
              <w:spacing w:line="240" w:lineRule="atLeast"/>
              <w:rPr>
                <w:rFonts w:hint="eastAsia" w:ascii="仿宋_GB2312" w:hAnsi="宋体" w:eastAsia="仿宋_GB2312"/>
                <w:color w:val="000000"/>
                <w:sz w:val="18"/>
                <w:szCs w:val="18"/>
              </w:rPr>
            </w:pPr>
          </w:p>
        </w:tc>
      </w:tr>
    </w:tbl>
    <w:p/>
    <w:tbl>
      <w:tblPr>
        <w:tblStyle w:val="8"/>
        <w:tblW w:w="143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7"/>
        <w:gridCol w:w="1"/>
        <w:gridCol w:w="898"/>
        <w:gridCol w:w="1"/>
        <w:gridCol w:w="898"/>
        <w:gridCol w:w="1"/>
        <w:gridCol w:w="2800"/>
        <w:gridCol w:w="569"/>
        <w:gridCol w:w="632"/>
        <w:gridCol w:w="961"/>
        <w:gridCol w:w="456"/>
        <w:gridCol w:w="1082"/>
        <w:gridCol w:w="7"/>
        <w:gridCol w:w="311"/>
        <w:gridCol w:w="865"/>
        <w:gridCol w:w="9"/>
        <w:gridCol w:w="7"/>
        <w:gridCol w:w="1467"/>
        <w:gridCol w:w="10"/>
        <w:gridCol w:w="530"/>
        <w:gridCol w:w="9"/>
        <w:gridCol w:w="699"/>
        <w:gridCol w:w="10"/>
        <w:gridCol w:w="540"/>
        <w:gridCol w:w="10"/>
        <w:gridCol w:w="709"/>
        <w:gridCol w:w="1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0" w:hRule="atLeast"/>
          <w:tblHeader/>
          <w:jc w:val="center"/>
        </w:trPr>
        <w:tc>
          <w:tcPr>
            <w:tcW w:w="828" w:type="dxa"/>
            <w:gridSpan w:val="2"/>
            <w:vAlign w:val="center"/>
          </w:tcPr>
          <w:p>
            <w:pPr>
              <w:widowControl/>
              <w:spacing w:line="240" w:lineRule="atLeast"/>
              <w:jc w:val="center"/>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13</w:t>
            </w:r>
          </w:p>
        </w:tc>
        <w:tc>
          <w:tcPr>
            <w:tcW w:w="899" w:type="dxa"/>
            <w:gridSpan w:val="2"/>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港澳台居民居住证管理</w:t>
            </w:r>
          </w:p>
        </w:tc>
        <w:tc>
          <w:tcPr>
            <w:tcW w:w="899" w:type="dxa"/>
            <w:gridSpan w:val="2"/>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港澳台居民居住证申领</w:t>
            </w:r>
          </w:p>
        </w:tc>
        <w:tc>
          <w:tcPr>
            <w:tcW w:w="3369" w:type="dxa"/>
            <w:gridSpan w:val="2"/>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 xml:space="preserve">受理部门：居住地县级政府公安机关指定的公安派出所或者户政办证大厅 办理条件：港澳台居民前往内地（大陆）居住半年以上，符合有合法稳定就业、合法稳定住所、连续就读条件之一的，根据本人意愿，可以依照本实施细则的规定申请领取港澳台居民居住证。未满十六周岁的港澳台居民，可以由监护人代为申请领取港澳台居民居住证。办理流程及所需材料：港澳台居民申领港澳台居民居住证，应当填写《港澳台居民居住证申领登记表》，向居住地县级政府公安机关指定的公安派出所或者户政办证大厅提交本人港澳台居民出入境证件以及居住地住址、就业、就读等证明材料。办理时限：港澳台居民申领、换领、补领港澳台居民居住证，符合办理条件的，受理申请的公安机关应当自受理之日起20个工作日内发放；交通不便的地区，办理时间可以适当延长，但延长的时间不得超过10个工作日。收费依据及标准 ：首次申领港澳台居民居住证，免收证件工本费。     </w:t>
            </w:r>
          </w:p>
        </w:tc>
        <w:tc>
          <w:tcPr>
            <w:tcW w:w="1593" w:type="dxa"/>
            <w:gridSpan w:val="2"/>
            <w:vAlign w:val="center"/>
          </w:tcPr>
          <w:p>
            <w:pPr>
              <w:widowControl/>
              <w:spacing w:line="240" w:lineRule="atLeast"/>
              <w:textAlignment w:val="center"/>
              <w:rPr>
                <w:rFonts w:hint="eastAsia" w:ascii="仿宋_GB2312" w:hAnsi="宋体" w:eastAsia="仿宋_GB2312" w:cs="宋体"/>
                <w:color w:val="000000"/>
                <w:kern w:val="0"/>
                <w:sz w:val="18"/>
                <w:szCs w:val="18"/>
                <w:lang w:eastAsia="zh-CN"/>
              </w:rPr>
            </w:pPr>
            <w:r>
              <w:rPr>
                <w:rFonts w:hint="eastAsia" w:ascii="仿宋_GB2312" w:hAnsi="宋体" w:eastAsia="仿宋_GB2312" w:cs="宋体"/>
                <w:color w:val="000000"/>
                <w:kern w:val="0"/>
                <w:sz w:val="18"/>
                <w:szCs w:val="18"/>
              </w:rPr>
              <w:t>《港澳台居民居住证申领发放办法》</w:t>
            </w:r>
            <w:r>
              <w:rPr>
                <w:rFonts w:hint="eastAsia" w:ascii="仿宋_GB2312" w:hAnsi="宋体" w:eastAsia="仿宋_GB2312" w:cs="宋体"/>
                <w:color w:val="000000"/>
                <w:kern w:val="0"/>
                <w:sz w:val="18"/>
                <w:szCs w:val="18"/>
                <w:lang w:eastAsia="zh-CN"/>
              </w:rPr>
              <w:t>、</w:t>
            </w:r>
            <w:r>
              <w:rPr>
                <w:rFonts w:hint="eastAsia" w:ascii="仿宋_GB2312" w:hAnsi="宋体" w:eastAsia="仿宋_GB2312" w:cs="宋体"/>
                <w:b/>
                <w:bCs/>
                <w:color w:val="000000"/>
                <w:kern w:val="0"/>
                <w:sz w:val="18"/>
                <w:szCs w:val="18"/>
                <w:lang w:eastAsia="zh-CN"/>
              </w:rPr>
              <w:t>《河北省港澳台居民居住证申领发放实施细则》</w:t>
            </w:r>
            <w:r>
              <w:rPr>
                <w:rFonts w:hint="eastAsia" w:ascii="仿宋_GB2312" w:hAnsi="宋体" w:eastAsia="仿宋_GB2312" w:cs="宋体"/>
                <w:color w:val="000000"/>
                <w:kern w:val="0"/>
                <w:sz w:val="18"/>
                <w:szCs w:val="18"/>
                <w:lang w:eastAsia="zh-CN"/>
              </w:rPr>
              <w:t>、《中华人民共和国政府信息公开条例》</w:t>
            </w:r>
          </w:p>
        </w:tc>
        <w:tc>
          <w:tcPr>
            <w:tcW w:w="1545" w:type="dxa"/>
            <w:gridSpan w:val="3"/>
            <w:vAlign w:val="center"/>
          </w:tcPr>
          <w:p>
            <w:pPr>
              <w:keepNext/>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olor w:val="000000"/>
                <w:sz w:val="18"/>
                <w:szCs w:val="18"/>
              </w:rPr>
              <w:t>形成或者变更之日起20个工作日内予以公开</w:t>
            </w:r>
          </w:p>
        </w:tc>
        <w:tc>
          <w:tcPr>
            <w:tcW w:w="1185" w:type="dxa"/>
            <w:gridSpan w:val="3"/>
            <w:vAlign w:val="center"/>
          </w:tcPr>
          <w:p>
            <w:pPr>
              <w:keepNext/>
              <w:widowControl/>
              <w:spacing w:line="240" w:lineRule="atLeast"/>
              <w:jc w:val="center"/>
              <w:textAlignment w:val="center"/>
              <w:rPr>
                <w:rFonts w:hint="eastAsia" w:ascii="仿宋_GB2312" w:hAnsi="宋体" w:eastAsia="仿宋_GB2312" w:cs="宋体"/>
                <w:color w:val="000000"/>
                <w:kern w:val="0"/>
                <w:sz w:val="18"/>
                <w:szCs w:val="18"/>
                <w:lang w:eastAsia="zh-CN"/>
              </w:rPr>
            </w:pPr>
            <w:r>
              <w:rPr>
                <w:rFonts w:hint="eastAsia" w:ascii="仿宋_GB2312" w:hAnsi="宋体" w:eastAsia="仿宋_GB2312"/>
                <w:color w:val="000000"/>
                <w:sz w:val="18"/>
                <w:szCs w:val="18"/>
                <w:lang w:val="en-US" w:eastAsia="zh-CN"/>
              </w:rPr>
              <w:t>县</w:t>
            </w:r>
            <w:r>
              <w:rPr>
                <w:rFonts w:hint="eastAsia" w:ascii="仿宋_GB2312" w:hAnsi="宋体" w:eastAsia="仿宋_GB2312"/>
                <w:color w:val="000000"/>
                <w:sz w:val="18"/>
                <w:szCs w:val="18"/>
                <w:lang w:eastAsia="zh-CN"/>
              </w:rPr>
              <w:t>公安局</w:t>
            </w:r>
          </w:p>
        </w:tc>
        <w:tc>
          <w:tcPr>
            <w:tcW w:w="1484" w:type="dxa"/>
            <w:gridSpan w:val="3"/>
            <w:vAlign w:val="center"/>
          </w:tcPr>
          <w:p>
            <w:pPr>
              <w:keepNext/>
              <w:widowControl/>
              <w:spacing w:line="240" w:lineRule="atLeast"/>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val="en-US" w:eastAsia="zh-CN"/>
              </w:rPr>
              <w:t>县</w:t>
            </w:r>
            <w:r>
              <w:rPr>
                <w:rFonts w:hint="eastAsia" w:ascii="仿宋_GB2312" w:hAnsi="宋体" w:eastAsia="仿宋_GB2312"/>
                <w:color w:val="000000"/>
                <w:sz w:val="18"/>
                <w:szCs w:val="18"/>
              </w:rPr>
              <w:t xml:space="preserve">政府网站   </w:t>
            </w:r>
          </w:p>
          <w:p>
            <w:pPr>
              <w:keepNext/>
              <w:widowControl/>
              <w:spacing w:line="240" w:lineRule="atLeast"/>
              <w:jc w:val="left"/>
              <w:textAlignment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办理</w:t>
            </w:r>
            <w:r>
              <w:rPr>
                <w:rFonts w:hint="eastAsia" w:ascii="仿宋_GB2312" w:hAnsi="宋体" w:eastAsia="仿宋_GB2312"/>
                <w:color w:val="000000"/>
                <w:sz w:val="18"/>
                <w:szCs w:val="18"/>
              </w:rPr>
              <w:t>现场</w:t>
            </w:r>
          </w:p>
          <w:p>
            <w:pPr>
              <w:keepNext/>
              <w:widowControl/>
              <w:spacing w:line="240" w:lineRule="atLeast"/>
              <w:jc w:val="left"/>
              <w:textAlignment w:val="center"/>
              <w:rPr>
                <w:rFonts w:hint="eastAsia" w:ascii="仿宋_GB2312" w:hAnsi="宋体" w:eastAsia="仿宋_GB2312"/>
                <w:color w:val="000000"/>
                <w:sz w:val="18"/>
                <w:szCs w:val="18"/>
                <w:lang w:eastAsia="zh-CN"/>
              </w:rPr>
            </w:pPr>
          </w:p>
        </w:tc>
        <w:tc>
          <w:tcPr>
            <w:tcW w:w="539" w:type="dxa"/>
            <w:gridSpan w:val="2"/>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w:t>
            </w:r>
          </w:p>
        </w:tc>
        <w:tc>
          <w:tcPr>
            <w:tcW w:w="709" w:type="dxa"/>
            <w:gridSpan w:val="2"/>
            <w:vAlign w:val="center"/>
          </w:tcPr>
          <w:p>
            <w:pPr>
              <w:widowControl/>
              <w:spacing w:line="240" w:lineRule="atLeast"/>
              <w:textAlignment w:val="center"/>
              <w:rPr>
                <w:rFonts w:hint="eastAsia" w:ascii="仿宋_GB2312" w:hAnsi="宋体" w:eastAsia="仿宋_GB2312" w:cs="宋体"/>
                <w:color w:val="000000"/>
                <w:kern w:val="0"/>
                <w:sz w:val="18"/>
                <w:szCs w:val="18"/>
              </w:rPr>
            </w:pPr>
          </w:p>
        </w:tc>
        <w:tc>
          <w:tcPr>
            <w:tcW w:w="550" w:type="dxa"/>
            <w:gridSpan w:val="2"/>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w:t>
            </w:r>
          </w:p>
        </w:tc>
        <w:tc>
          <w:tcPr>
            <w:tcW w:w="720" w:type="dxa"/>
            <w:gridSpan w:val="2"/>
            <w:vAlign w:val="center"/>
          </w:tcPr>
          <w:p>
            <w:pPr>
              <w:widowControl/>
              <w:spacing w:line="240" w:lineRule="atLeast"/>
              <w:textAlignment w:val="center"/>
              <w:rPr>
                <w:rFonts w:hint="eastAsia" w:ascii="仿宋_GB2312" w:hAnsi="宋体" w:eastAsia="仿宋_GB2312" w:cs="宋体"/>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1" w:hRule="atLeast"/>
          <w:tblHeader/>
          <w:jc w:val="center"/>
        </w:trPr>
        <w:tc>
          <w:tcPr>
            <w:tcW w:w="828" w:type="dxa"/>
            <w:gridSpan w:val="2"/>
            <w:vAlign w:val="center"/>
          </w:tcPr>
          <w:p>
            <w:pPr>
              <w:widowControl/>
              <w:spacing w:line="240" w:lineRule="atLeast"/>
              <w:jc w:val="center"/>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14</w:t>
            </w:r>
          </w:p>
        </w:tc>
        <w:tc>
          <w:tcPr>
            <w:tcW w:w="899" w:type="dxa"/>
            <w:gridSpan w:val="2"/>
            <w:vAlign w:val="center"/>
          </w:tcPr>
          <w:p>
            <w:pPr>
              <w:widowControl/>
              <w:spacing w:line="240" w:lineRule="atLeast"/>
              <w:textAlignment w:val="center"/>
              <w:rPr>
                <w:rFonts w:hint="eastAsia" w:ascii="仿宋_GB2312" w:hAnsi="宋体" w:eastAsia="仿宋_GB2312" w:cs="宋体"/>
                <w:color w:val="000000"/>
                <w:kern w:val="0"/>
                <w:sz w:val="18"/>
                <w:szCs w:val="18"/>
              </w:rPr>
            </w:pPr>
          </w:p>
        </w:tc>
        <w:tc>
          <w:tcPr>
            <w:tcW w:w="899" w:type="dxa"/>
            <w:gridSpan w:val="2"/>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港澳台居民居住证换、补领</w:t>
            </w:r>
          </w:p>
        </w:tc>
        <w:tc>
          <w:tcPr>
            <w:tcW w:w="3369" w:type="dxa"/>
            <w:gridSpan w:val="2"/>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 xml:space="preserve">受理部门：居住地县级政府公安机关指定的公安派出所或者户政办证大厅 办理条件：港澳台居民居住证有效期满、证件损坏难以辨认或者居住地变更的，持证人可以换领新证。换领新证时，应当交验本人港澳台居民出入境证件。领取新证时，应当交回原证。办理流程及所需材料：港澳台居民申领港澳台居民居住证，应当填写《港澳台居民居住证申领登记表》，向居住地县级政府公安机关指定的公安派出所或者户政办证大厅提交本人港澳台居民出入境证件以及居住地住址、就业、就读等证明材料。办理时限：港澳台居民申领、换领、补领港澳台居民居住证，符合办理条件的，受理申请的公安机关应当自受理之日起20个工作日内发放；交通不便的地区，办理时间可以适当延长，但延长的时间不得超过10个工作日。收费依据及标准 ：换领、补领港澳台居民居住证，应当缴纳证件工本费。具体收费办法由省政府财政、价格主管部门按照国家有关规定制定。      </w:t>
            </w:r>
          </w:p>
        </w:tc>
        <w:tc>
          <w:tcPr>
            <w:tcW w:w="1593" w:type="dxa"/>
            <w:gridSpan w:val="2"/>
            <w:vAlign w:val="center"/>
          </w:tcPr>
          <w:p>
            <w:pPr>
              <w:widowControl/>
              <w:spacing w:line="240" w:lineRule="atLeast"/>
              <w:textAlignment w:val="center"/>
              <w:rPr>
                <w:rFonts w:hint="eastAsia" w:ascii="仿宋_GB2312" w:hAnsi="宋体" w:eastAsia="仿宋_GB2312" w:cs="宋体"/>
                <w:color w:val="000000"/>
                <w:kern w:val="0"/>
                <w:sz w:val="18"/>
                <w:szCs w:val="18"/>
                <w:lang w:eastAsia="zh-CN"/>
              </w:rPr>
            </w:pPr>
            <w:r>
              <w:rPr>
                <w:rFonts w:hint="eastAsia" w:ascii="仿宋_GB2312" w:hAnsi="宋体" w:eastAsia="仿宋_GB2312" w:cs="宋体"/>
                <w:color w:val="000000"/>
                <w:kern w:val="0"/>
                <w:sz w:val="18"/>
                <w:szCs w:val="18"/>
              </w:rPr>
              <w:t>《港澳台居民居住证申领发放办法》、</w:t>
            </w:r>
            <w:r>
              <w:rPr>
                <w:rFonts w:hint="eastAsia" w:ascii="仿宋_GB2312" w:hAnsi="宋体" w:eastAsia="仿宋_GB2312" w:cs="宋体"/>
                <w:b/>
                <w:bCs/>
                <w:color w:val="000000"/>
                <w:kern w:val="0"/>
                <w:sz w:val="18"/>
                <w:szCs w:val="18"/>
                <w:lang w:eastAsia="zh-CN"/>
              </w:rPr>
              <w:t>《河北省港澳台居民居住证申领发放实施细则》</w:t>
            </w:r>
            <w:r>
              <w:rPr>
                <w:rFonts w:hint="eastAsia" w:ascii="仿宋_GB2312" w:hAnsi="宋体" w:eastAsia="仿宋_GB2312" w:cs="宋体"/>
                <w:color w:val="000000"/>
                <w:kern w:val="0"/>
                <w:sz w:val="18"/>
                <w:szCs w:val="18"/>
                <w:lang w:eastAsia="zh-CN"/>
              </w:rPr>
              <w:t>、《中华人民共和国政府信息公开条例》</w:t>
            </w:r>
          </w:p>
        </w:tc>
        <w:tc>
          <w:tcPr>
            <w:tcW w:w="1545" w:type="dxa"/>
            <w:gridSpan w:val="3"/>
            <w:vAlign w:val="center"/>
          </w:tcPr>
          <w:p>
            <w:pPr>
              <w:keepNext/>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olor w:val="000000"/>
                <w:sz w:val="18"/>
                <w:szCs w:val="18"/>
              </w:rPr>
              <w:t>形成或者变更之日起20个工作日内予以公开</w:t>
            </w:r>
          </w:p>
        </w:tc>
        <w:tc>
          <w:tcPr>
            <w:tcW w:w="1185" w:type="dxa"/>
            <w:gridSpan w:val="3"/>
            <w:vAlign w:val="center"/>
          </w:tcPr>
          <w:p>
            <w:pPr>
              <w:keepNext/>
              <w:widowControl/>
              <w:spacing w:line="240" w:lineRule="atLeast"/>
              <w:jc w:val="center"/>
              <w:textAlignment w:val="center"/>
              <w:rPr>
                <w:rFonts w:hint="eastAsia" w:ascii="仿宋_GB2312" w:hAnsi="宋体" w:eastAsia="仿宋_GB2312" w:cs="宋体"/>
                <w:color w:val="000000"/>
                <w:kern w:val="0"/>
                <w:sz w:val="18"/>
                <w:szCs w:val="18"/>
              </w:rPr>
            </w:pPr>
            <w:r>
              <w:rPr>
                <w:rFonts w:hint="eastAsia" w:ascii="仿宋_GB2312" w:hAnsi="宋体" w:eastAsia="仿宋_GB2312"/>
                <w:color w:val="000000"/>
                <w:sz w:val="18"/>
                <w:szCs w:val="18"/>
                <w:lang w:eastAsia="zh-CN"/>
              </w:rPr>
              <w:t>公安局</w:t>
            </w:r>
          </w:p>
        </w:tc>
        <w:tc>
          <w:tcPr>
            <w:tcW w:w="1484" w:type="dxa"/>
            <w:gridSpan w:val="3"/>
            <w:vAlign w:val="center"/>
          </w:tcPr>
          <w:p>
            <w:pPr>
              <w:keepNext/>
              <w:widowControl/>
              <w:spacing w:line="240" w:lineRule="atLeast"/>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val="en-US" w:eastAsia="zh-CN"/>
              </w:rPr>
              <w:t>县</w:t>
            </w:r>
            <w:r>
              <w:rPr>
                <w:rFonts w:hint="eastAsia" w:ascii="仿宋_GB2312" w:hAnsi="宋体" w:eastAsia="仿宋_GB2312"/>
                <w:color w:val="000000"/>
                <w:sz w:val="18"/>
                <w:szCs w:val="18"/>
              </w:rPr>
              <w:t xml:space="preserve">政府网站   </w:t>
            </w:r>
          </w:p>
          <w:p>
            <w:pPr>
              <w:keepNext/>
              <w:widowControl/>
              <w:spacing w:line="240" w:lineRule="atLeast"/>
              <w:jc w:val="left"/>
              <w:textAlignment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办理</w:t>
            </w:r>
            <w:r>
              <w:rPr>
                <w:rFonts w:hint="eastAsia" w:ascii="仿宋_GB2312" w:hAnsi="宋体" w:eastAsia="仿宋_GB2312"/>
                <w:color w:val="000000"/>
                <w:sz w:val="18"/>
                <w:szCs w:val="18"/>
              </w:rPr>
              <w:t>现场</w:t>
            </w:r>
          </w:p>
          <w:p>
            <w:pPr>
              <w:keepNext/>
              <w:widowControl/>
              <w:spacing w:line="240" w:lineRule="atLeast"/>
              <w:jc w:val="left"/>
              <w:textAlignment w:val="center"/>
              <w:rPr>
                <w:rFonts w:hint="eastAsia" w:ascii="仿宋_GB2312" w:hAnsi="宋体" w:eastAsia="仿宋_GB2312"/>
                <w:color w:val="000000"/>
                <w:sz w:val="18"/>
                <w:szCs w:val="18"/>
                <w:lang w:eastAsia="zh-CN"/>
              </w:rPr>
            </w:pPr>
          </w:p>
        </w:tc>
        <w:tc>
          <w:tcPr>
            <w:tcW w:w="539" w:type="dxa"/>
            <w:gridSpan w:val="2"/>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w:t>
            </w:r>
          </w:p>
        </w:tc>
        <w:tc>
          <w:tcPr>
            <w:tcW w:w="709" w:type="dxa"/>
            <w:gridSpan w:val="2"/>
            <w:vAlign w:val="center"/>
          </w:tcPr>
          <w:p>
            <w:pPr>
              <w:widowControl/>
              <w:spacing w:line="240" w:lineRule="atLeast"/>
              <w:textAlignment w:val="center"/>
              <w:rPr>
                <w:rFonts w:hint="eastAsia" w:ascii="仿宋_GB2312" w:hAnsi="宋体" w:eastAsia="仿宋_GB2312" w:cs="宋体"/>
                <w:color w:val="000000"/>
                <w:kern w:val="0"/>
                <w:sz w:val="18"/>
                <w:szCs w:val="18"/>
              </w:rPr>
            </w:pPr>
          </w:p>
        </w:tc>
        <w:tc>
          <w:tcPr>
            <w:tcW w:w="550" w:type="dxa"/>
            <w:gridSpan w:val="2"/>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w:t>
            </w:r>
          </w:p>
        </w:tc>
        <w:tc>
          <w:tcPr>
            <w:tcW w:w="720" w:type="dxa"/>
            <w:gridSpan w:val="2"/>
            <w:vAlign w:val="center"/>
          </w:tcPr>
          <w:p>
            <w:pPr>
              <w:widowControl/>
              <w:spacing w:line="240" w:lineRule="atLeast"/>
              <w:textAlignment w:val="center"/>
              <w:rPr>
                <w:rFonts w:hint="eastAsia" w:ascii="仿宋_GB2312" w:hAnsi="宋体" w:eastAsia="仿宋_GB2312" w:cs="宋体"/>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40" w:hRule="atLeast"/>
          <w:tblHeader/>
          <w:jc w:val="center"/>
        </w:trPr>
        <w:tc>
          <w:tcPr>
            <w:tcW w:w="828" w:type="dxa"/>
            <w:gridSpan w:val="2"/>
            <w:vAlign w:val="center"/>
          </w:tcPr>
          <w:p>
            <w:pPr>
              <w:widowControl/>
              <w:spacing w:line="240" w:lineRule="atLeast"/>
              <w:jc w:val="center"/>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15</w:t>
            </w:r>
          </w:p>
        </w:tc>
        <w:tc>
          <w:tcPr>
            <w:tcW w:w="899" w:type="dxa"/>
            <w:gridSpan w:val="2"/>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居民身份证管理</w:t>
            </w:r>
          </w:p>
        </w:tc>
        <w:tc>
          <w:tcPr>
            <w:tcW w:w="899" w:type="dxa"/>
            <w:gridSpan w:val="2"/>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居民身份证申领</w:t>
            </w:r>
          </w:p>
        </w:tc>
        <w:tc>
          <w:tcPr>
            <w:tcW w:w="3369" w:type="dxa"/>
            <w:gridSpan w:val="2"/>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受理部门：公安派出所 办理条件：凡年满十六周岁以上公民，本人持《户口簿》到常住户口所在地公安派出所办理申领手续。未满十六周岁公民自愿申领的，由其监护人带领办理。办理流程及所需材料：1、公民前往办理居民身份证时，应携带居民《户口簿》。2、在办理手续时，要填写《居民身份证申领登记表》，协助工作人员准确核对居民身份证登记项目。 3、公民领取第二代居民身份证时，要仔细核对证件视读和机读信息项目是否与本人一致，并予以签名确认。办理时限</w:t>
            </w:r>
            <w:r>
              <w:rPr>
                <w:rFonts w:hint="eastAsia" w:ascii="仿宋_GB2312" w:hAnsi="宋体" w:eastAsia="仿宋_GB2312" w:cs="宋体"/>
                <w:color w:val="000000"/>
                <w:kern w:val="0"/>
                <w:sz w:val="18"/>
                <w:szCs w:val="18"/>
                <w:lang w:val="en-US" w:eastAsia="zh-CN"/>
              </w:rPr>
              <w:t>:</w:t>
            </w:r>
            <w:r>
              <w:rPr>
                <w:rFonts w:hint="eastAsia" w:ascii="仿宋_GB2312" w:hAnsi="宋体" w:eastAsia="仿宋_GB2312"/>
                <w:sz w:val="18"/>
                <w:szCs w:val="18"/>
              </w:rPr>
              <w:t>按照《河北省公安机关便民利民二十项措施》的规定，公民申领、换领、补领居民身份证</w:t>
            </w:r>
            <w:r>
              <w:rPr>
                <w:rFonts w:hint="eastAsia" w:ascii="仿宋_GB2312" w:hAnsi="宋体" w:eastAsia="仿宋_GB2312"/>
                <w:sz w:val="18"/>
                <w:szCs w:val="18"/>
                <w:lang w:eastAsia="zh-CN"/>
              </w:rPr>
              <w:t>自受理之日起</w:t>
            </w:r>
            <w:r>
              <w:rPr>
                <w:rFonts w:hint="eastAsia" w:ascii="仿宋_GB2312" w:hAnsi="宋体" w:eastAsia="仿宋_GB2312"/>
                <w:sz w:val="18"/>
                <w:szCs w:val="18"/>
                <w:lang w:val="en-US" w:eastAsia="zh-CN"/>
              </w:rPr>
              <w:t>15个工作日内发放居民身份证，偏远地区不超过18个工作日</w:t>
            </w:r>
            <w:r>
              <w:rPr>
                <w:rFonts w:hint="eastAsia" w:ascii="仿宋_GB2312" w:hAnsi="宋体" w:eastAsia="仿宋_GB2312"/>
                <w:sz w:val="18"/>
                <w:szCs w:val="18"/>
              </w:rPr>
              <w:t>。临时居民身份证制发1个工作日内办结。</w:t>
            </w:r>
            <w:r>
              <w:rPr>
                <w:rFonts w:hint="eastAsia" w:ascii="仿宋_GB2312" w:hAnsi="宋体" w:eastAsia="仿宋_GB2312" w:cs="宋体"/>
                <w:color w:val="000000"/>
                <w:kern w:val="0"/>
                <w:sz w:val="18"/>
                <w:szCs w:val="18"/>
              </w:rPr>
              <w:t xml:space="preserve">收费依据及标准：2018年4月1日，按照公安部《关于做好停征首次申领居民身份证工本费有关工作的紧急通知》（公治明发【2018】122号）要求，从2018年4月1日起，公安机关停征首次申领居民身份证工本费。      </w:t>
            </w:r>
          </w:p>
        </w:tc>
        <w:tc>
          <w:tcPr>
            <w:tcW w:w="1593" w:type="dxa"/>
            <w:gridSpan w:val="2"/>
            <w:vAlign w:val="center"/>
          </w:tcPr>
          <w:p>
            <w:pPr>
              <w:widowControl/>
              <w:spacing w:line="240" w:lineRule="atLeast"/>
              <w:textAlignment w:val="center"/>
              <w:rPr>
                <w:rFonts w:hint="eastAsia" w:ascii="仿宋_GB2312" w:hAnsi="宋体" w:eastAsia="仿宋_GB2312" w:cs="宋体"/>
                <w:color w:val="000000"/>
                <w:kern w:val="0"/>
                <w:sz w:val="18"/>
                <w:szCs w:val="18"/>
                <w:lang w:eastAsia="zh-CN"/>
              </w:rPr>
            </w:pPr>
            <w:r>
              <w:rPr>
                <w:rFonts w:hint="eastAsia" w:ascii="仿宋_GB2312" w:hAnsi="宋体" w:eastAsia="仿宋_GB2312" w:cs="宋体"/>
                <w:b/>
                <w:bCs/>
                <w:color w:val="000000"/>
                <w:kern w:val="0"/>
                <w:sz w:val="18"/>
                <w:szCs w:val="18"/>
                <w:lang w:eastAsia="zh-CN"/>
              </w:rPr>
              <w:t>《国家发改委财政部关于居民身份证收费标准及有关问题的通知》</w:t>
            </w:r>
            <w:r>
              <w:rPr>
                <w:rFonts w:hint="eastAsia" w:ascii="仿宋_GB2312" w:hAnsi="宋体" w:eastAsia="仿宋_GB2312" w:cs="宋体"/>
                <w:color w:val="000000"/>
                <w:kern w:val="0"/>
                <w:sz w:val="18"/>
                <w:szCs w:val="18"/>
                <w:lang w:eastAsia="zh-CN"/>
              </w:rPr>
              <w:t>、</w:t>
            </w:r>
            <w:r>
              <w:rPr>
                <w:rFonts w:hint="eastAsia" w:ascii="仿宋_GB2312" w:hAnsi="宋体" w:eastAsia="仿宋_GB2312"/>
                <w:sz w:val="18"/>
                <w:szCs w:val="18"/>
              </w:rPr>
              <w:t>《河北省公安机关便民利民二十项措施》</w:t>
            </w:r>
            <w:r>
              <w:rPr>
                <w:rFonts w:hint="eastAsia" w:ascii="仿宋_GB2312" w:hAnsi="宋体" w:eastAsia="仿宋_GB2312"/>
                <w:sz w:val="18"/>
                <w:szCs w:val="18"/>
                <w:lang w:eastAsia="zh-CN"/>
              </w:rPr>
              <w:t>、</w:t>
            </w:r>
            <w:r>
              <w:rPr>
                <w:rFonts w:hint="eastAsia" w:ascii="仿宋_GB2312" w:hAnsi="宋体" w:eastAsia="仿宋_GB2312" w:cs="宋体"/>
                <w:color w:val="000000"/>
                <w:kern w:val="0"/>
                <w:sz w:val="18"/>
                <w:szCs w:val="18"/>
                <w:lang w:eastAsia="zh-CN"/>
              </w:rPr>
              <w:t>《中华人民共和国居民身份证法》</w:t>
            </w:r>
            <w:r>
              <w:rPr>
                <w:rFonts w:hint="eastAsia" w:ascii="仿宋_GB2312" w:hAnsi="宋体" w:eastAsia="仿宋_GB2312" w:cs="宋体"/>
                <w:color w:val="000000"/>
                <w:kern w:val="0"/>
                <w:sz w:val="18"/>
                <w:szCs w:val="18"/>
              </w:rPr>
              <w:t>、</w:t>
            </w:r>
            <w:r>
              <w:rPr>
                <w:rFonts w:hint="eastAsia" w:ascii="仿宋_GB2312" w:hAnsi="宋体" w:eastAsia="仿宋_GB2312" w:cs="宋体"/>
                <w:color w:val="000000"/>
                <w:kern w:val="0"/>
                <w:sz w:val="18"/>
                <w:szCs w:val="18"/>
                <w:lang w:eastAsia="zh-CN"/>
              </w:rPr>
              <w:t>《中华人民共和国政府信息公开条例》</w:t>
            </w:r>
          </w:p>
        </w:tc>
        <w:tc>
          <w:tcPr>
            <w:tcW w:w="1545" w:type="dxa"/>
            <w:gridSpan w:val="3"/>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olor w:val="000000"/>
                <w:sz w:val="18"/>
                <w:szCs w:val="18"/>
              </w:rPr>
              <w:t>形成或者变更之日起20个工作日内予以公开</w:t>
            </w:r>
          </w:p>
        </w:tc>
        <w:tc>
          <w:tcPr>
            <w:tcW w:w="1185" w:type="dxa"/>
            <w:gridSpan w:val="3"/>
            <w:vAlign w:val="center"/>
          </w:tcPr>
          <w:p>
            <w:pPr>
              <w:widowControl/>
              <w:spacing w:line="240" w:lineRule="atLeast"/>
              <w:jc w:val="center"/>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lang w:eastAsia="zh-CN"/>
              </w:rPr>
              <w:t>公安局</w:t>
            </w:r>
          </w:p>
        </w:tc>
        <w:tc>
          <w:tcPr>
            <w:tcW w:w="1484" w:type="dxa"/>
            <w:gridSpan w:val="3"/>
            <w:vAlign w:val="center"/>
          </w:tcPr>
          <w:p>
            <w:pPr>
              <w:keepNext/>
              <w:widowControl/>
              <w:spacing w:line="240" w:lineRule="atLeast"/>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val="en-US" w:eastAsia="zh-CN"/>
              </w:rPr>
              <w:t>县</w:t>
            </w:r>
            <w:r>
              <w:rPr>
                <w:rFonts w:hint="eastAsia" w:ascii="仿宋_GB2312" w:hAnsi="宋体" w:eastAsia="仿宋_GB2312"/>
                <w:color w:val="000000"/>
                <w:sz w:val="18"/>
                <w:szCs w:val="18"/>
              </w:rPr>
              <w:t xml:space="preserve">政府网站   </w:t>
            </w:r>
          </w:p>
          <w:p>
            <w:pPr>
              <w:keepNext/>
              <w:widowControl/>
              <w:spacing w:line="240" w:lineRule="atLeast"/>
              <w:jc w:val="left"/>
              <w:textAlignment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办理</w:t>
            </w:r>
            <w:r>
              <w:rPr>
                <w:rFonts w:hint="eastAsia" w:ascii="仿宋_GB2312" w:hAnsi="宋体" w:eastAsia="仿宋_GB2312"/>
                <w:color w:val="000000"/>
                <w:sz w:val="18"/>
                <w:szCs w:val="18"/>
              </w:rPr>
              <w:t>现场</w:t>
            </w:r>
          </w:p>
          <w:p>
            <w:pPr>
              <w:keepNext/>
              <w:widowControl/>
              <w:spacing w:line="240" w:lineRule="atLeast"/>
              <w:jc w:val="left"/>
              <w:textAlignment w:val="center"/>
              <w:rPr>
                <w:rFonts w:hint="eastAsia" w:ascii="仿宋_GB2312" w:hAnsi="宋体" w:eastAsia="仿宋_GB2312"/>
                <w:color w:val="000000"/>
                <w:sz w:val="18"/>
                <w:szCs w:val="18"/>
                <w:lang w:eastAsia="zh-CN"/>
              </w:rPr>
            </w:pPr>
          </w:p>
        </w:tc>
        <w:tc>
          <w:tcPr>
            <w:tcW w:w="539" w:type="dxa"/>
            <w:gridSpan w:val="2"/>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w:t>
            </w:r>
          </w:p>
        </w:tc>
        <w:tc>
          <w:tcPr>
            <w:tcW w:w="709" w:type="dxa"/>
            <w:gridSpan w:val="2"/>
            <w:vAlign w:val="center"/>
          </w:tcPr>
          <w:p>
            <w:pPr>
              <w:widowControl/>
              <w:spacing w:line="240" w:lineRule="atLeast"/>
              <w:textAlignment w:val="center"/>
              <w:rPr>
                <w:rFonts w:hint="eastAsia" w:ascii="仿宋_GB2312" w:hAnsi="宋体" w:eastAsia="仿宋_GB2312" w:cs="宋体"/>
                <w:color w:val="000000"/>
                <w:kern w:val="0"/>
                <w:sz w:val="18"/>
                <w:szCs w:val="18"/>
              </w:rPr>
            </w:pPr>
          </w:p>
        </w:tc>
        <w:tc>
          <w:tcPr>
            <w:tcW w:w="550" w:type="dxa"/>
            <w:gridSpan w:val="2"/>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w:t>
            </w:r>
          </w:p>
        </w:tc>
        <w:tc>
          <w:tcPr>
            <w:tcW w:w="720" w:type="dxa"/>
            <w:gridSpan w:val="2"/>
            <w:vAlign w:val="center"/>
          </w:tcPr>
          <w:p>
            <w:pPr>
              <w:widowControl/>
              <w:spacing w:line="240" w:lineRule="atLeast"/>
              <w:textAlignment w:val="center"/>
              <w:rPr>
                <w:rFonts w:hint="eastAsia" w:ascii="仿宋_GB2312" w:hAnsi="宋体" w:eastAsia="仿宋_GB2312" w:cs="宋体"/>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82" w:hRule="atLeast"/>
          <w:tblHeader/>
          <w:jc w:val="center"/>
        </w:trPr>
        <w:tc>
          <w:tcPr>
            <w:tcW w:w="828" w:type="dxa"/>
            <w:gridSpan w:val="2"/>
            <w:vAlign w:val="center"/>
          </w:tcPr>
          <w:p>
            <w:pPr>
              <w:widowControl/>
              <w:spacing w:line="240" w:lineRule="atLeast"/>
              <w:jc w:val="center"/>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16</w:t>
            </w:r>
          </w:p>
        </w:tc>
        <w:tc>
          <w:tcPr>
            <w:tcW w:w="899" w:type="dxa"/>
            <w:gridSpan w:val="2"/>
            <w:vAlign w:val="center"/>
          </w:tcPr>
          <w:p>
            <w:pPr>
              <w:widowControl/>
              <w:spacing w:line="240" w:lineRule="atLeast"/>
              <w:textAlignment w:val="center"/>
              <w:rPr>
                <w:rFonts w:hint="eastAsia" w:ascii="仿宋_GB2312" w:hAnsi="宋体" w:eastAsia="仿宋_GB2312" w:cs="宋体"/>
                <w:color w:val="000000"/>
                <w:kern w:val="0"/>
                <w:sz w:val="18"/>
                <w:szCs w:val="18"/>
              </w:rPr>
            </w:pPr>
          </w:p>
        </w:tc>
        <w:tc>
          <w:tcPr>
            <w:tcW w:w="899" w:type="dxa"/>
            <w:gridSpan w:val="2"/>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居民身份证换、补领</w:t>
            </w:r>
          </w:p>
        </w:tc>
        <w:tc>
          <w:tcPr>
            <w:tcW w:w="3369" w:type="dxa"/>
            <w:gridSpan w:val="2"/>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受理部门：公安派出所 办理条件：居民身份证有效期满，户口登记项目变更、更正需换领居民身份证的，凡第二代居民身份证丢失、污损、残缺需要补领居民身份证的，须持《户口簿》及本人申请到常住户口所在地公安派出所办理补领手续。办理流程及所需材料：：1、公民前往办理居民身份证时，应携带居民《户口簿》，换证人员应携带第二代居民身份证。2、在办理手续时，要填写《居民身份证申领登记表》，协助工作人员准确核对居民身份证登记项目，交纳证件工本费。3、公民领取第二代居民身份证时，要仔细核对证件视读和机读信息项目是否与本人一致，并予以签名确认。换证人员同时要交回旧证。</w:t>
            </w:r>
          </w:p>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办理时限：</w:t>
            </w:r>
            <w:r>
              <w:rPr>
                <w:rFonts w:hint="eastAsia" w:ascii="仿宋_GB2312" w:hAnsi="宋体" w:eastAsia="仿宋_GB2312"/>
                <w:sz w:val="18"/>
                <w:szCs w:val="18"/>
              </w:rPr>
              <w:t>按照《河北省公安机关便民利民二十项措施》的规定，公民申领、换领、补领居民身份证</w:t>
            </w:r>
            <w:r>
              <w:rPr>
                <w:rFonts w:hint="eastAsia" w:ascii="仿宋_GB2312" w:hAnsi="宋体" w:eastAsia="仿宋_GB2312"/>
                <w:sz w:val="18"/>
                <w:szCs w:val="18"/>
                <w:lang w:eastAsia="zh-CN"/>
              </w:rPr>
              <w:t>自受理之日起</w:t>
            </w:r>
            <w:r>
              <w:rPr>
                <w:rFonts w:hint="eastAsia" w:ascii="仿宋_GB2312" w:hAnsi="宋体" w:eastAsia="仿宋_GB2312"/>
                <w:sz w:val="18"/>
                <w:szCs w:val="18"/>
                <w:lang w:val="en-US" w:eastAsia="zh-CN"/>
              </w:rPr>
              <w:t>15个工作日内发放居民身份证，偏远地区不超过18个工作日</w:t>
            </w:r>
            <w:r>
              <w:rPr>
                <w:rFonts w:hint="eastAsia" w:ascii="仿宋_GB2312" w:hAnsi="宋体" w:eastAsia="仿宋_GB2312"/>
                <w:sz w:val="18"/>
                <w:szCs w:val="18"/>
              </w:rPr>
              <w:t>。</w:t>
            </w:r>
            <w:r>
              <w:rPr>
                <w:rFonts w:hint="eastAsia" w:ascii="仿宋_GB2312" w:hAnsi="宋体" w:eastAsia="仿宋_GB2312" w:cs="宋体"/>
                <w:color w:val="000000"/>
                <w:kern w:val="0"/>
                <w:sz w:val="18"/>
                <w:szCs w:val="18"/>
              </w:rPr>
              <w:t xml:space="preserve">收费依据及标准：依据国家发改委、财政部（发改价格[2003]2322号）文件规定，对申领、换领第二代居民身份证的居民收取工本费每证20元；对丢失补领或损坏换领第二代居民身份证的居民收取工本费每证40元；      </w:t>
            </w:r>
          </w:p>
        </w:tc>
        <w:tc>
          <w:tcPr>
            <w:tcW w:w="1593" w:type="dxa"/>
            <w:gridSpan w:val="2"/>
            <w:vAlign w:val="center"/>
          </w:tcPr>
          <w:p>
            <w:pPr>
              <w:widowControl/>
              <w:spacing w:line="240" w:lineRule="atLeast"/>
              <w:textAlignment w:val="center"/>
              <w:rPr>
                <w:rFonts w:hint="eastAsia" w:ascii="仿宋_GB2312" w:hAnsi="宋体" w:eastAsia="仿宋_GB2312" w:cs="宋体"/>
                <w:color w:val="000000"/>
                <w:kern w:val="0"/>
                <w:sz w:val="18"/>
                <w:szCs w:val="18"/>
                <w:lang w:eastAsia="zh-CN"/>
              </w:rPr>
            </w:pPr>
            <w:r>
              <w:rPr>
                <w:rFonts w:hint="eastAsia" w:ascii="仿宋_GB2312" w:hAnsi="宋体" w:eastAsia="仿宋_GB2312" w:cs="宋体"/>
                <w:color w:val="000000"/>
                <w:kern w:val="0"/>
                <w:sz w:val="18"/>
                <w:szCs w:val="18"/>
                <w:lang w:eastAsia="zh-CN"/>
              </w:rPr>
              <w:t>《中华人民共和国居民身份证法》</w:t>
            </w:r>
            <w:r>
              <w:rPr>
                <w:rFonts w:hint="eastAsia" w:ascii="仿宋_GB2312" w:hAnsi="宋体" w:eastAsia="仿宋_GB2312" w:cs="宋体"/>
                <w:color w:val="000000"/>
                <w:kern w:val="0"/>
                <w:sz w:val="18"/>
                <w:szCs w:val="18"/>
              </w:rPr>
              <w:t>、</w:t>
            </w:r>
            <w:r>
              <w:rPr>
                <w:rFonts w:hint="eastAsia" w:ascii="仿宋_GB2312" w:hAnsi="宋体" w:eastAsia="仿宋_GB2312" w:cs="宋体"/>
                <w:color w:val="000000"/>
                <w:kern w:val="0"/>
                <w:sz w:val="18"/>
                <w:szCs w:val="18"/>
                <w:lang w:eastAsia="zh-CN"/>
              </w:rPr>
              <w:t>《中华人民共和国政府信息公开条例》</w:t>
            </w:r>
          </w:p>
        </w:tc>
        <w:tc>
          <w:tcPr>
            <w:tcW w:w="1545" w:type="dxa"/>
            <w:gridSpan w:val="3"/>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olor w:val="000000"/>
                <w:sz w:val="18"/>
                <w:szCs w:val="18"/>
              </w:rPr>
              <w:t>形成或者变更之日起20个工作日内予以公开</w:t>
            </w:r>
          </w:p>
        </w:tc>
        <w:tc>
          <w:tcPr>
            <w:tcW w:w="1185" w:type="dxa"/>
            <w:gridSpan w:val="3"/>
            <w:vAlign w:val="center"/>
          </w:tcPr>
          <w:p>
            <w:pPr>
              <w:widowControl/>
              <w:spacing w:line="240" w:lineRule="atLeast"/>
              <w:jc w:val="center"/>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lang w:eastAsia="zh-CN"/>
              </w:rPr>
              <w:t>公安局</w:t>
            </w:r>
          </w:p>
        </w:tc>
        <w:tc>
          <w:tcPr>
            <w:tcW w:w="1484" w:type="dxa"/>
            <w:gridSpan w:val="3"/>
            <w:vAlign w:val="center"/>
          </w:tcPr>
          <w:p>
            <w:pPr>
              <w:keepNext/>
              <w:widowControl/>
              <w:spacing w:line="240" w:lineRule="atLeast"/>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val="en-US" w:eastAsia="zh-CN"/>
              </w:rPr>
              <w:t>县</w:t>
            </w:r>
            <w:r>
              <w:rPr>
                <w:rFonts w:hint="eastAsia" w:ascii="仿宋_GB2312" w:hAnsi="宋体" w:eastAsia="仿宋_GB2312"/>
                <w:color w:val="000000"/>
                <w:sz w:val="18"/>
                <w:szCs w:val="18"/>
              </w:rPr>
              <w:t xml:space="preserve">政府网站   </w:t>
            </w:r>
          </w:p>
          <w:p>
            <w:pPr>
              <w:keepNext/>
              <w:widowControl/>
              <w:spacing w:line="240" w:lineRule="atLeast"/>
              <w:jc w:val="left"/>
              <w:textAlignment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办理</w:t>
            </w:r>
            <w:r>
              <w:rPr>
                <w:rFonts w:hint="eastAsia" w:ascii="仿宋_GB2312" w:hAnsi="宋体" w:eastAsia="仿宋_GB2312"/>
                <w:color w:val="000000"/>
                <w:sz w:val="18"/>
                <w:szCs w:val="18"/>
              </w:rPr>
              <w:t>现场</w:t>
            </w:r>
          </w:p>
          <w:p>
            <w:pPr>
              <w:keepNext/>
              <w:widowControl/>
              <w:spacing w:line="240" w:lineRule="atLeast"/>
              <w:jc w:val="left"/>
              <w:textAlignment w:val="center"/>
              <w:rPr>
                <w:rFonts w:hint="eastAsia" w:ascii="仿宋_GB2312" w:hAnsi="宋体" w:eastAsia="仿宋_GB2312"/>
                <w:color w:val="000000"/>
                <w:sz w:val="18"/>
                <w:szCs w:val="18"/>
                <w:lang w:eastAsia="zh-CN"/>
              </w:rPr>
            </w:pPr>
          </w:p>
        </w:tc>
        <w:tc>
          <w:tcPr>
            <w:tcW w:w="539" w:type="dxa"/>
            <w:gridSpan w:val="2"/>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w:t>
            </w:r>
          </w:p>
        </w:tc>
        <w:tc>
          <w:tcPr>
            <w:tcW w:w="709" w:type="dxa"/>
            <w:gridSpan w:val="2"/>
            <w:vAlign w:val="center"/>
          </w:tcPr>
          <w:p>
            <w:pPr>
              <w:widowControl/>
              <w:spacing w:line="240" w:lineRule="atLeast"/>
              <w:textAlignment w:val="center"/>
              <w:rPr>
                <w:rFonts w:hint="eastAsia" w:ascii="仿宋_GB2312" w:hAnsi="宋体" w:eastAsia="仿宋_GB2312" w:cs="宋体"/>
                <w:color w:val="000000"/>
                <w:kern w:val="0"/>
                <w:sz w:val="18"/>
                <w:szCs w:val="18"/>
              </w:rPr>
            </w:pPr>
          </w:p>
        </w:tc>
        <w:tc>
          <w:tcPr>
            <w:tcW w:w="550" w:type="dxa"/>
            <w:gridSpan w:val="2"/>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w:t>
            </w:r>
          </w:p>
        </w:tc>
        <w:tc>
          <w:tcPr>
            <w:tcW w:w="720" w:type="dxa"/>
            <w:gridSpan w:val="2"/>
            <w:vAlign w:val="center"/>
          </w:tcPr>
          <w:p>
            <w:pPr>
              <w:widowControl/>
              <w:spacing w:line="240" w:lineRule="atLeast"/>
              <w:textAlignment w:val="center"/>
              <w:rPr>
                <w:rFonts w:hint="eastAsia" w:ascii="仿宋_GB2312" w:hAnsi="宋体" w:eastAsia="仿宋_GB2312" w:cs="宋体"/>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1" w:type="dxa"/>
          <w:cantSplit/>
          <w:trHeight w:val="7529" w:hRule="atLeast"/>
          <w:tblHeader/>
          <w:jc w:val="center"/>
        </w:trPr>
        <w:tc>
          <w:tcPr>
            <w:tcW w:w="827" w:type="dxa"/>
            <w:vAlign w:val="center"/>
          </w:tcPr>
          <w:p>
            <w:pPr>
              <w:widowControl/>
              <w:spacing w:line="240" w:lineRule="atLeast"/>
              <w:jc w:val="center"/>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17</w:t>
            </w:r>
          </w:p>
        </w:tc>
        <w:tc>
          <w:tcPr>
            <w:tcW w:w="899" w:type="dxa"/>
            <w:gridSpan w:val="2"/>
            <w:vAlign w:val="center"/>
          </w:tcPr>
          <w:p>
            <w:pPr>
              <w:widowControl/>
              <w:spacing w:line="240" w:lineRule="atLeast"/>
              <w:textAlignment w:val="center"/>
              <w:rPr>
                <w:rFonts w:hint="eastAsia" w:ascii="仿宋_GB2312" w:hAnsi="宋体" w:eastAsia="仿宋_GB2312" w:cs="宋体"/>
                <w:color w:val="000000"/>
                <w:kern w:val="0"/>
                <w:sz w:val="18"/>
                <w:szCs w:val="18"/>
              </w:rPr>
            </w:pPr>
          </w:p>
        </w:tc>
        <w:tc>
          <w:tcPr>
            <w:tcW w:w="899" w:type="dxa"/>
            <w:gridSpan w:val="2"/>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临时居民身份证申领、换领、补领</w:t>
            </w:r>
          </w:p>
        </w:tc>
        <w:tc>
          <w:tcPr>
            <w:tcW w:w="2801" w:type="dxa"/>
            <w:gridSpan w:val="2"/>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受理部门：公安县（</w:t>
            </w:r>
            <w:r>
              <w:rPr>
                <w:rFonts w:hint="eastAsia" w:ascii="仿宋_GB2312" w:hAnsi="宋体" w:eastAsia="仿宋_GB2312" w:cs="宋体"/>
                <w:color w:val="000000"/>
                <w:kern w:val="0"/>
                <w:sz w:val="18"/>
                <w:szCs w:val="18"/>
                <w:lang w:eastAsia="zh-CN"/>
              </w:rPr>
              <w:t>市、区</w:t>
            </w:r>
            <w:r>
              <w:rPr>
                <w:rFonts w:hint="eastAsia" w:ascii="仿宋_GB2312" w:hAnsi="宋体" w:eastAsia="仿宋_GB2312" w:cs="宋体"/>
                <w:color w:val="000000"/>
                <w:kern w:val="0"/>
                <w:sz w:val="18"/>
                <w:szCs w:val="18"/>
              </w:rPr>
              <w:t>）局户政部门 办理条件：居住在中华人民共和国境内的中国公民，在申请领取、换领、补领居民身份证期间，急需使用居民身份证的，可以申请领取临时居民身份证。办理流程：由本人携带在办证派出所申请的临时身份证办理凭证到县（分）公安局办理并领取  所需材料：公民申领临时居民身份证，应当交验居民户口簿  办理时限：</w:t>
            </w:r>
            <w:r>
              <w:rPr>
                <w:rFonts w:hint="eastAsia" w:ascii="仿宋_GB2312" w:hAnsi="宋体" w:eastAsia="仿宋_GB2312"/>
                <w:sz w:val="18"/>
                <w:szCs w:val="18"/>
              </w:rPr>
              <w:t>按照《河北省公安机关便民利民二十项措施》的规定，临时居民身份证制发1个工作日内办结。</w:t>
            </w:r>
            <w:r>
              <w:rPr>
                <w:rFonts w:hint="eastAsia" w:ascii="仿宋_GB2312" w:hAnsi="宋体" w:eastAsia="仿宋_GB2312" w:cs="宋体"/>
                <w:color w:val="000000"/>
                <w:kern w:val="0"/>
                <w:sz w:val="18"/>
                <w:szCs w:val="18"/>
              </w:rPr>
              <w:t xml:space="preserve">收费依据及标准：依据国家发改委、财政部（发改价格[2003]2322号）文件规定，临时居民身份证工本费每证10元。      </w:t>
            </w:r>
          </w:p>
        </w:tc>
        <w:tc>
          <w:tcPr>
            <w:tcW w:w="2618" w:type="dxa"/>
            <w:gridSpan w:val="4"/>
            <w:vAlign w:val="center"/>
          </w:tcPr>
          <w:p>
            <w:pPr>
              <w:widowControl/>
              <w:spacing w:line="240" w:lineRule="atLeast"/>
              <w:textAlignment w:val="center"/>
              <w:rPr>
                <w:rFonts w:hint="eastAsia" w:ascii="仿宋_GB2312" w:hAnsi="宋体" w:eastAsia="仿宋_GB2312" w:cs="宋体"/>
                <w:color w:val="000000"/>
                <w:kern w:val="0"/>
                <w:sz w:val="18"/>
                <w:szCs w:val="18"/>
                <w:lang w:eastAsia="zh-CN"/>
              </w:rPr>
            </w:pPr>
            <w:r>
              <w:rPr>
                <w:rFonts w:hint="eastAsia" w:ascii="仿宋_GB2312" w:hAnsi="宋体" w:eastAsia="仿宋_GB2312" w:cs="宋体"/>
                <w:color w:val="000000"/>
                <w:kern w:val="0"/>
                <w:sz w:val="18"/>
                <w:szCs w:val="18"/>
                <w:lang w:eastAsia="zh-CN"/>
              </w:rPr>
              <w:t>《中华人民共和国临时居民身份证管理办法》、《中华人民共和国居民身份证法》</w:t>
            </w:r>
            <w:r>
              <w:rPr>
                <w:rFonts w:hint="eastAsia" w:ascii="仿宋_GB2312" w:hAnsi="宋体" w:eastAsia="仿宋_GB2312" w:cs="宋体"/>
                <w:color w:val="000000"/>
                <w:kern w:val="0"/>
                <w:sz w:val="18"/>
                <w:szCs w:val="18"/>
              </w:rPr>
              <w:t>、</w:t>
            </w:r>
            <w:r>
              <w:rPr>
                <w:rFonts w:hint="eastAsia" w:ascii="仿宋_GB2312" w:hAnsi="宋体" w:eastAsia="仿宋_GB2312" w:cs="宋体"/>
                <w:color w:val="000000"/>
                <w:kern w:val="0"/>
                <w:sz w:val="18"/>
                <w:szCs w:val="18"/>
                <w:lang w:eastAsia="zh-CN"/>
              </w:rPr>
              <w:t>《中华人民共和国政府信息公开条例》</w:t>
            </w:r>
          </w:p>
        </w:tc>
        <w:tc>
          <w:tcPr>
            <w:tcW w:w="1082" w:type="dxa"/>
            <w:vAlign w:val="center"/>
          </w:tcPr>
          <w:p>
            <w:pPr>
              <w:widowControl/>
              <w:spacing w:line="240" w:lineRule="atLeast"/>
              <w:textAlignment w:val="center"/>
              <w:rPr>
                <w:rFonts w:hint="eastAsia" w:ascii="仿宋_GB2312" w:hAnsi="宋体" w:eastAsia="仿宋_GB2312" w:cs="宋体"/>
                <w:color w:val="000000"/>
                <w:kern w:val="0"/>
                <w:sz w:val="18"/>
                <w:szCs w:val="18"/>
                <w:lang w:eastAsia="zh-CN"/>
              </w:rPr>
            </w:pPr>
            <w:r>
              <w:rPr>
                <w:rFonts w:hint="eastAsia" w:ascii="仿宋_GB2312" w:hAnsi="宋体" w:eastAsia="仿宋_GB2312"/>
                <w:color w:val="000000"/>
                <w:sz w:val="18"/>
                <w:szCs w:val="18"/>
              </w:rPr>
              <w:t>形成或者变更之日起20个工作日内予以公开</w:t>
            </w:r>
          </w:p>
        </w:tc>
        <w:tc>
          <w:tcPr>
            <w:tcW w:w="1183" w:type="dxa"/>
            <w:gridSpan w:val="3"/>
            <w:vAlign w:val="center"/>
          </w:tcPr>
          <w:p>
            <w:pPr>
              <w:widowControl/>
              <w:spacing w:line="240" w:lineRule="atLeast"/>
              <w:jc w:val="center"/>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lang w:eastAsia="zh-CN"/>
              </w:rPr>
              <w:t>公安局</w:t>
            </w:r>
          </w:p>
        </w:tc>
        <w:tc>
          <w:tcPr>
            <w:tcW w:w="1483" w:type="dxa"/>
            <w:gridSpan w:val="3"/>
            <w:vAlign w:val="center"/>
          </w:tcPr>
          <w:p>
            <w:pPr>
              <w:keepNext/>
              <w:widowControl/>
              <w:spacing w:line="240" w:lineRule="atLeast"/>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val="en-US" w:eastAsia="zh-CN"/>
              </w:rPr>
              <w:t>县</w:t>
            </w:r>
            <w:r>
              <w:rPr>
                <w:rFonts w:hint="eastAsia" w:ascii="仿宋_GB2312" w:hAnsi="宋体" w:eastAsia="仿宋_GB2312"/>
                <w:color w:val="000000"/>
                <w:sz w:val="18"/>
                <w:szCs w:val="18"/>
              </w:rPr>
              <w:t xml:space="preserve">政府网站   </w:t>
            </w:r>
          </w:p>
          <w:p>
            <w:pPr>
              <w:keepNext/>
              <w:widowControl/>
              <w:spacing w:line="240" w:lineRule="atLeast"/>
              <w:jc w:val="left"/>
              <w:textAlignment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办理</w:t>
            </w:r>
            <w:r>
              <w:rPr>
                <w:rFonts w:hint="eastAsia" w:ascii="仿宋_GB2312" w:hAnsi="宋体" w:eastAsia="仿宋_GB2312"/>
                <w:color w:val="000000"/>
                <w:sz w:val="18"/>
                <w:szCs w:val="18"/>
              </w:rPr>
              <w:t>现场</w:t>
            </w:r>
          </w:p>
          <w:p>
            <w:pPr>
              <w:keepNext/>
              <w:widowControl/>
              <w:spacing w:line="240" w:lineRule="atLeast"/>
              <w:jc w:val="left"/>
              <w:textAlignment w:val="center"/>
              <w:rPr>
                <w:rFonts w:hint="eastAsia" w:ascii="仿宋_GB2312" w:hAnsi="宋体" w:eastAsia="仿宋_GB2312"/>
                <w:color w:val="000000"/>
                <w:sz w:val="18"/>
                <w:szCs w:val="18"/>
                <w:lang w:eastAsia="zh-CN"/>
              </w:rPr>
            </w:pPr>
          </w:p>
        </w:tc>
        <w:tc>
          <w:tcPr>
            <w:tcW w:w="540" w:type="dxa"/>
            <w:gridSpan w:val="2"/>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w:t>
            </w:r>
          </w:p>
        </w:tc>
        <w:tc>
          <w:tcPr>
            <w:tcW w:w="708" w:type="dxa"/>
            <w:gridSpan w:val="2"/>
            <w:vAlign w:val="center"/>
          </w:tcPr>
          <w:p>
            <w:pPr>
              <w:widowControl/>
              <w:spacing w:line="240" w:lineRule="atLeast"/>
              <w:textAlignment w:val="center"/>
              <w:rPr>
                <w:rFonts w:hint="eastAsia" w:ascii="仿宋_GB2312" w:hAnsi="宋体" w:eastAsia="仿宋_GB2312" w:cs="宋体"/>
                <w:color w:val="000000"/>
                <w:kern w:val="0"/>
                <w:sz w:val="18"/>
                <w:szCs w:val="18"/>
              </w:rPr>
            </w:pPr>
          </w:p>
        </w:tc>
        <w:tc>
          <w:tcPr>
            <w:tcW w:w="550" w:type="dxa"/>
            <w:gridSpan w:val="2"/>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w:t>
            </w:r>
          </w:p>
        </w:tc>
        <w:tc>
          <w:tcPr>
            <w:tcW w:w="719" w:type="dxa"/>
            <w:gridSpan w:val="2"/>
            <w:vAlign w:val="center"/>
          </w:tcPr>
          <w:p>
            <w:pPr>
              <w:widowControl/>
              <w:spacing w:line="240" w:lineRule="atLeast"/>
              <w:textAlignment w:val="center"/>
              <w:rPr>
                <w:rFonts w:hint="eastAsia" w:ascii="仿宋_GB2312" w:hAnsi="宋体" w:eastAsia="仿宋_GB2312" w:cs="宋体"/>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1" w:type="dxa"/>
          <w:cantSplit/>
          <w:trHeight w:val="7682" w:hRule="atLeast"/>
          <w:tblHeader/>
          <w:jc w:val="center"/>
        </w:trPr>
        <w:tc>
          <w:tcPr>
            <w:tcW w:w="827" w:type="dxa"/>
            <w:vAlign w:val="center"/>
          </w:tcPr>
          <w:p>
            <w:pPr>
              <w:widowControl/>
              <w:spacing w:line="240" w:lineRule="atLeast"/>
              <w:jc w:val="center"/>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18</w:t>
            </w:r>
          </w:p>
        </w:tc>
        <w:tc>
          <w:tcPr>
            <w:tcW w:w="899" w:type="dxa"/>
            <w:gridSpan w:val="2"/>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居民身份证管理</w:t>
            </w:r>
          </w:p>
        </w:tc>
        <w:tc>
          <w:tcPr>
            <w:tcW w:w="899" w:type="dxa"/>
            <w:gridSpan w:val="2"/>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异地申请换、补领居民身份证</w:t>
            </w:r>
          </w:p>
        </w:tc>
        <w:tc>
          <w:tcPr>
            <w:tcW w:w="4002" w:type="dxa"/>
            <w:gridSpan w:val="4"/>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受理部门：公安派出所 办理条件：凡离开户口所在地的县（市、区），到省内其他地方居住生活的本省户籍人员，可以在现居住地申请领取、换领、补领居民身份证。无照片人员异地申领居民身份证的，暂不予受理 办理流程及所需材料：1、公民前往办理居民身份证时，应携带居民《户口簿》，换证人员应携带第二代居民身份证。2、在办理手续时，要填写《居民身份证申领登记表》，协助工作人员准确核对居民身份证登记项目，交纳证件工本费。3、公民领取第二代居民身份证时，要仔细核对证件视读和机读信息项目是否与本人一致，并予以签名确认。换证人员同时要交回旧证。</w:t>
            </w:r>
          </w:p>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办理时限：</w:t>
            </w:r>
            <w:r>
              <w:rPr>
                <w:rFonts w:hint="eastAsia" w:ascii="仿宋_GB2312" w:hAnsi="宋体" w:eastAsia="仿宋_GB2312" w:cs="宋体"/>
                <w:color w:val="000000"/>
                <w:kern w:val="0"/>
                <w:sz w:val="18"/>
                <w:szCs w:val="18"/>
                <w:lang w:eastAsia="zh-CN"/>
              </w:rPr>
              <w:t>我省公安机关应当自省外公民提交《居民身份证异地受理登记表》之日起</w:t>
            </w:r>
            <w:r>
              <w:rPr>
                <w:rFonts w:hint="eastAsia" w:ascii="仿宋_GB2312" w:hAnsi="宋体" w:eastAsia="仿宋_GB2312" w:cs="宋体"/>
                <w:color w:val="000000"/>
                <w:kern w:val="0"/>
                <w:sz w:val="18"/>
                <w:szCs w:val="18"/>
                <w:lang w:val="en-US" w:eastAsia="zh-CN"/>
              </w:rPr>
              <w:t>18个工作日内发放居民身份证，偏远地区不超过20个工作日。</w:t>
            </w:r>
            <w:r>
              <w:rPr>
                <w:rFonts w:hint="eastAsia" w:ascii="仿宋_GB2312" w:hAnsi="宋体" w:eastAsia="仿宋_GB2312" w:cs="宋体"/>
                <w:color w:val="000000"/>
                <w:kern w:val="0"/>
                <w:sz w:val="18"/>
                <w:szCs w:val="18"/>
              </w:rPr>
              <w:t xml:space="preserve">收费依据及标准：收费依据及标准：依据国家发改委、财政部（发改价格[2003]2322号）文件规定，对申领、换领第二代居民身份证的居民收取工本费每证20元；对丢失补领或损坏换领第二代居民身份证的居民收取工本费每证40元；。      </w:t>
            </w:r>
          </w:p>
        </w:tc>
        <w:tc>
          <w:tcPr>
            <w:tcW w:w="1417" w:type="dxa"/>
            <w:gridSpan w:val="2"/>
            <w:vAlign w:val="center"/>
          </w:tcPr>
          <w:p>
            <w:pPr>
              <w:widowControl/>
              <w:spacing w:line="240" w:lineRule="atLeast"/>
              <w:textAlignment w:val="center"/>
              <w:rPr>
                <w:rFonts w:hint="eastAsia" w:ascii="仿宋_GB2312" w:hAnsi="宋体" w:eastAsia="仿宋_GB2312" w:cs="宋体"/>
                <w:color w:val="000000"/>
                <w:kern w:val="0"/>
                <w:sz w:val="18"/>
                <w:szCs w:val="18"/>
                <w:lang w:eastAsia="zh-CN"/>
              </w:rPr>
            </w:pPr>
            <w:r>
              <w:rPr>
                <w:rFonts w:hint="eastAsia" w:ascii="仿宋_GB2312" w:hAnsi="宋体" w:eastAsia="仿宋_GB2312" w:cs="宋体"/>
                <w:color w:val="000000"/>
                <w:kern w:val="0"/>
                <w:sz w:val="18"/>
                <w:szCs w:val="18"/>
                <w:lang w:eastAsia="zh-CN"/>
              </w:rPr>
              <w:t>《中华人民共和国居民身份证法》</w:t>
            </w:r>
            <w:r>
              <w:rPr>
                <w:rFonts w:hint="eastAsia" w:ascii="仿宋_GB2312" w:hAnsi="宋体" w:eastAsia="仿宋_GB2312" w:cs="宋体"/>
                <w:color w:val="000000"/>
                <w:kern w:val="0"/>
                <w:sz w:val="18"/>
                <w:szCs w:val="18"/>
              </w:rPr>
              <w:t>、《公安部关于印发&lt;关于建立居民身份证异地受理挂失申报和丢失招领制度的意见&gt;的通知》、</w:t>
            </w:r>
            <w:r>
              <w:rPr>
                <w:rFonts w:hint="eastAsia" w:ascii="仿宋_GB2312" w:hAnsi="宋体" w:eastAsia="仿宋_GB2312" w:cs="宋体"/>
                <w:color w:val="000000"/>
                <w:kern w:val="0"/>
                <w:sz w:val="18"/>
                <w:szCs w:val="18"/>
                <w:lang w:eastAsia="zh-CN"/>
              </w:rPr>
              <w:t>《中华人民共和国政府信息公开条例》</w:t>
            </w:r>
          </w:p>
        </w:tc>
        <w:tc>
          <w:tcPr>
            <w:tcW w:w="1400" w:type="dxa"/>
            <w:gridSpan w:val="3"/>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形成或者变更之日起20个工作日内予以公开</w:t>
            </w:r>
          </w:p>
        </w:tc>
        <w:tc>
          <w:tcPr>
            <w:tcW w:w="881" w:type="dxa"/>
            <w:gridSpan w:val="3"/>
            <w:vAlign w:val="center"/>
          </w:tcPr>
          <w:p>
            <w:pPr>
              <w:widowControl/>
              <w:spacing w:line="240" w:lineRule="atLeast"/>
              <w:jc w:val="center"/>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lang w:eastAsia="zh-CN"/>
              </w:rPr>
              <w:t>公安局</w:t>
            </w:r>
          </w:p>
        </w:tc>
        <w:tc>
          <w:tcPr>
            <w:tcW w:w="1467" w:type="dxa"/>
            <w:vAlign w:val="center"/>
          </w:tcPr>
          <w:p>
            <w:pPr>
              <w:keepNext/>
              <w:widowControl/>
              <w:spacing w:line="240" w:lineRule="atLeast"/>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val="en-US" w:eastAsia="zh-CN"/>
              </w:rPr>
              <w:t>县</w:t>
            </w:r>
            <w:r>
              <w:rPr>
                <w:rFonts w:hint="eastAsia" w:ascii="仿宋_GB2312" w:hAnsi="宋体" w:eastAsia="仿宋_GB2312"/>
                <w:color w:val="000000"/>
                <w:sz w:val="18"/>
                <w:szCs w:val="18"/>
              </w:rPr>
              <w:t xml:space="preserve">政府网站   </w:t>
            </w:r>
          </w:p>
          <w:p>
            <w:pPr>
              <w:keepNext/>
              <w:widowControl/>
              <w:spacing w:line="240" w:lineRule="atLeast"/>
              <w:jc w:val="left"/>
              <w:textAlignment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办理</w:t>
            </w:r>
            <w:r>
              <w:rPr>
                <w:rFonts w:hint="eastAsia" w:ascii="仿宋_GB2312" w:hAnsi="宋体" w:eastAsia="仿宋_GB2312"/>
                <w:color w:val="000000"/>
                <w:sz w:val="18"/>
                <w:szCs w:val="18"/>
              </w:rPr>
              <w:t>现场</w:t>
            </w:r>
          </w:p>
          <w:p>
            <w:pPr>
              <w:keepNext/>
              <w:widowControl/>
              <w:spacing w:line="240" w:lineRule="atLeast"/>
              <w:jc w:val="left"/>
              <w:textAlignment w:val="center"/>
              <w:rPr>
                <w:rFonts w:hint="eastAsia" w:ascii="仿宋_GB2312" w:hAnsi="宋体" w:eastAsia="仿宋_GB2312"/>
                <w:color w:val="000000"/>
                <w:sz w:val="18"/>
                <w:szCs w:val="18"/>
                <w:lang w:eastAsia="zh-CN"/>
              </w:rPr>
            </w:pPr>
          </w:p>
        </w:tc>
        <w:tc>
          <w:tcPr>
            <w:tcW w:w="540" w:type="dxa"/>
            <w:gridSpan w:val="2"/>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w:t>
            </w:r>
          </w:p>
        </w:tc>
        <w:tc>
          <w:tcPr>
            <w:tcW w:w="708" w:type="dxa"/>
            <w:gridSpan w:val="2"/>
            <w:vAlign w:val="center"/>
          </w:tcPr>
          <w:p>
            <w:pPr>
              <w:widowControl/>
              <w:spacing w:line="240" w:lineRule="atLeast"/>
              <w:textAlignment w:val="center"/>
              <w:rPr>
                <w:rFonts w:hint="eastAsia" w:ascii="仿宋_GB2312" w:hAnsi="宋体" w:eastAsia="仿宋_GB2312" w:cs="宋体"/>
                <w:color w:val="000000"/>
                <w:kern w:val="0"/>
                <w:sz w:val="18"/>
                <w:szCs w:val="18"/>
              </w:rPr>
            </w:pPr>
          </w:p>
        </w:tc>
        <w:tc>
          <w:tcPr>
            <w:tcW w:w="550" w:type="dxa"/>
            <w:gridSpan w:val="2"/>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w:t>
            </w:r>
          </w:p>
        </w:tc>
        <w:tc>
          <w:tcPr>
            <w:tcW w:w="719" w:type="dxa"/>
            <w:gridSpan w:val="2"/>
            <w:vAlign w:val="center"/>
          </w:tcPr>
          <w:p>
            <w:pPr>
              <w:widowControl/>
              <w:spacing w:line="240" w:lineRule="atLeast"/>
              <w:textAlignment w:val="center"/>
              <w:rPr>
                <w:rFonts w:hint="eastAsia" w:ascii="仿宋_GB2312" w:hAnsi="宋体" w:eastAsia="仿宋_GB2312" w:cs="宋体"/>
                <w:color w:val="000000"/>
                <w:kern w:val="0"/>
                <w:sz w:val="18"/>
                <w:szCs w:val="18"/>
              </w:rPr>
            </w:pPr>
          </w:p>
        </w:tc>
      </w:tr>
    </w:tbl>
    <w:p/>
    <w:p/>
    <w:p/>
    <w:p/>
    <w:p>
      <w:pPr>
        <w:pStyle w:val="2"/>
        <w:jc w:val="center"/>
        <w:outlineLvl w:val="0"/>
        <w:rPr>
          <w:rFonts w:ascii="?????_GBK" w:hAnsi="?????_GBK"/>
          <w:b w:val="0"/>
          <w:bCs w:val="0"/>
          <w:sz w:val="30"/>
        </w:rPr>
      </w:pPr>
      <w:bookmarkStart w:id="9" w:name="_Toc31413"/>
      <w:bookmarkStart w:id="10" w:name="_Toc2916"/>
      <w:r>
        <w:rPr>
          <w:rFonts w:hint="eastAsia" w:ascii="宋体" w:hAnsi="宋体" w:cs="宋体"/>
          <w:b w:val="0"/>
          <w:bCs w:val="0"/>
          <w:sz w:val="30"/>
        </w:rPr>
        <w:t>（五）社会救助领域基层政务公开标准目录</w:t>
      </w:r>
      <w:bookmarkEnd w:id="9"/>
      <w:bookmarkEnd w:id="10"/>
    </w:p>
    <w:tbl>
      <w:tblPr>
        <w:tblStyle w:val="8"/>
        <w:tblW w:w="140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720"/>
        <w:gridCol w:w="720"/>
        <w:gridCol w:w="2566"/>
        <w:gridCol w:w="2505"/>
        <w:gridCol w:w="1785"/>
        <w:gridCol w:w="1410"/>
        <w:gridCol w:w="1274"/>
        <w:gridCol w:w="540"/>
        <w:gridCol w:w="709"/>
        <w:gridCol w:w="551"/>
        <w:gridCol w:w="7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restart"/>
            <w:vAlign w:val="center"/>
          </w:tcPr>
          <w:p>
            <w:pPr>
              <w:widowControl/>
              <w:jc w:val="center"/>
              <w:rPr>
                <w:rFonts w:ascii="Times New Roman" w:hAnsi="Times New Roman"/>
                <w:color w:val="000000"/>
                <w:kern w:val="0"/>
                <w:sz w:val="22"/>
              </w:rPr>
            </w:pPr>
            <w:r>
              <w:rPr>
                <w:rFonts w:hint="eastAsia" w:ascii="Times New Roman" w:hAnsi="宋体"/>
                <w:color w:val="000000"/>
                <w:kern w:val="0"/>
                <w:sz w:val="22"/>
              </w:rPr>
              <w:t>序号</w:t>
            </w:r>
          </w:p>
        </w:tc>
        <w:tc>
          <w:tcPr>
            <w:tcW w:w="1440"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公开事项</w:t>
            </w:r>
          </w:p>
        </w:tc>
        <w:tc>
          <w:tcPr>
            <w:tcW w:w="2566"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公开内容（要素）</w:t>
            </w:r>
          </w:p>
        </w:tc>
        <w:tc>
          <w:tcPr>
            <w:tcW w:w="2505"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公开依据</w:t>
            </w:r>
          </w:p>
        </w:tc>
        <w:tc>
          <w:tcPr>
            <w:tcW w:w="1785"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公开时限</w:t>
            </w:r>
          </w:p>
        </w:tc>
        <w:tc>
          <w:tcPr>
            <w:tcW w:w="1410"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公开主体</w:t>
            </w:r>
          </w:p>
        </w:tc>
        <w:tc>
          <w:tcPr>
            <w:tcW w:w="1274" w:type="dxa"/>
            <w:vMerge w:val="restart"/>
            <w:vAlign w:val="center"/>
          </w:tcPr>
          <w:p>
            <w:pPr>
              <w:widowControl/>
              <w:jc w:val="center"/>
              <w:rPr>
                <w:rFonts w:ascii="黑体" w:hAnsi="宋体" w:eastAsia="黑体" w:cs="宋体"/>
                <w:kern w:val="0"/>
                <w:sz w:val="22"/>
              </w:rPr>
            </w:pPr>
            <w:r>
              <w:rPr>
                <w:rFonts w:hint="eastAsia" w:ascii="黑体" w:hAnsi="宋体" w:eastAsia="黑体" w:cs="宋体"/>
                <w:kern w:val="0"/>
                <w:sz w:val="22"/>
              </w:rPr>
              <w:t>公开渠道和载体</w:t>
            </w:r>
          </w:p>
        </w:tc>
        <w:tc>
          <w:tcPr>
            <w:tcW w:w="1249"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公开对象</w:t>
            </w:r>
          </w:p>
        </w:tc>
        <w:tc>
          <w:tcPr>
            <w:tcW w:w="1271"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vAlign w:val="center"/>
          </w:tcPr>
          <w:p>
            <w:pPr>
              <w:widowControl/>
              <w:jc w:val="left"/>
              <w:rPr>
                <w:rFonts w:ascii="Times New Roman" w:hAnsi="Times New Roman"/>
                <w:color w:val="000000"/>
                <w:kern w:val="0"/>
                <w:sz w:val="22"/>
              </w:rPr>
            </w:pPr>
          </w:p>
        </w:tc>
        <w:tc>
          <w:tcPr>
            <w:tcW w:w="72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一级事项</w:t>
            </w:r>
          </w:p>
        </w:tc>
        <w:tc>
          <w:tcPr>
            <w:tcW w:w="72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二级事项</w:t>
            </w:r>
          </w:p>
        </w:tc>
        <w:tc>
          <w:tcPr>
            <w:tcW w:w="2566" w:type="dxa"/>
            <w:vMerge w:val="continue"/>
            <w:vAlign w:val="center"/>
          </w:tcPr>
          <w:p>
            <w:pPr>
              <w:widowControl/>
              <w:jc w:val="left"/>
              <w:rPr>
                <w:rFonts w:ascii="黑体" w:hAnsi="宋体" w:eastAsia="黑体" w:cs="宋体"/>
                <w:color w:val="000000"/>
                <w:kern w:val="0"/>
                <w:sz w:val="22"/>
              </w:rPr>
            </w:pPr>
          </w:p>
        </w:tc>
        <w:tc>
          <w:tcPr>
            <w:tcW w:w="2505" w:type="dxa"/>
            <w:vMerge w:val="continue"/>
            <w:vAlign w:val="center"/>
          </w:tcPr>
          <w:p>
            <w:pPr>
              <w:widowControl/>
              <w:jc w:val="left"/>
              <w:rPr>
                <w:rFonts w:ascii="黑体" w:hAnsi="宋体" w:eastAsia="黑体" w:cs="宋体"/>
                <w:color w:val="000000"/>
                <w:kern w:val="0"/>
                <w:sz w:val="22"/>
              </w:rPr>
            </w:pPr>
          </w:p>
        </w:tc>
        <w:tc>
          <w:tcPr>
            <w:tcW w:w="1785" w:type="dxa"/>
            <w:vMerge w:val="continue"/>
            <w:vAlign w:val="center"/>
          </w:tcPr>
          <w:p>
            <w:pPr>
              <w:widowControl/>
              <w:jc w:val="left"/>
              <w:rPr>
                <w:rFonts w:ascii="黑体" w:hAnsi="宋体" w:eastAsia="黑体" w:cs="宋体"/>
                <w:color w:val="000000"/>
                <w:kern w:val="0"/>
                <w:sz w:val="22"/>
              </w:rPr>
            </w:pPr>
          </w:p>
        </w:tc>
        <w:tc>
          <w:tcPr>
            <w:tcW w:w="1410" w:type="dxa"/>
            <w:vMerge w:val="continue"/>
            <w:vAlign w:val="center"/>
          </w:tcPr>
          <w:p>
            <w:pPr>
              <w:widowControl/>
              <w:jc w:val="left"/>
              <w:rPr>
                <w:rFonts w:ascii="黑体" w:hAnsi="宋体" w:eastAsia="黑体" w:cs="宋体"/>
                <w:color w:val="000000"/>
                <w:kern w:val="0"/>
                <w:sz w:val="22"/>
              </w:rPr>
            </w:pPr>
          </w:p>
        </w:tc>
        <w:tc>
          <w:tcPr>
            <w:tcW w:w="1274" w:type="dxa"/>
            <w:vMerge w:val="continue"/>
            <w:vAlign w:val="center"/>
          </w:tcPr>
          <w:p>
            <w:pPr>
              <w:widowControl/>
              <w:jc w:val="left"/>
              <w:rPr>
                <w:rFonts w:ascii="黑体" w:hAnsi="宋体" w:eastAsia="黑体" w:cs="宋体"/>
                <w:kern w:val="0"/>
                <w:sz w:val="22"/>
              </w:rPr>
            </w:pPr>
          </w:p>
        </w:tc>
        <w:tc>
          <w:tcPr>
            <w:tcW w:w="54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全社会</w:t>
            </w:r>
          </w:p>
        </w:tc>
        <w:tc>
          <w:tcPr>
            <w:tcW w:w="709"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特定群众</w:t>
            </w:r>
          </w:p>
        </w:tc>
        <w:tc>
          <w:tcPr>
            <w:tcW w:w="551"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主动</w:t>
            </w:r>
          </w:p>
        </w:tc>
        <w:tc>
          <w:tcPr>
            <w:tcW w:w="72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1</w:t>
            </w:r>
          </w:p>
        </w:tc>
        <w:tc>
          <w:tcPr>
            <w:tcW w:w="720" w:type="dxa"/>
            <w:vMerge w:val="restart"/>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综合业务</w:t>
            </w:r>
          </w:p>
        </w:tc>
        <w:tc>
          <w:tcPr>
            <w:tcW w:w="720" w:type="dxa"/>
            <w:vAlign w:val="center"/>
          </w:tcPr>
          <w:p>
            <w:pPr>
              <w:jc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政策</w:t>
            </w:r>
          </w:p>
          <w:p>
            <w:pPr>
              <w:jc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法规</w:t>
            </w:r>
          </w:p>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文件</w:t>
            </w:r>
          </w:p>
        </w:tc>
        <w:tc>
          <w:tcPr>
            <w:tcW w:w="2566" w:type="dxa"/>
            <w:vAlign w:val="center"/>
          </w:tcPr>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《社会救助暂行办法》</w:t>
            </w:r>
            <w:r>
              <w:rPr>
                <w:rFonts w:ascii="仿宋_GB2312" w:hAnsi="宋体" w:eastAsia="仿宋_GB2312"/>
                <w:color w:val="000000"/>
                <w:sz w:val="18"/>
                <w:szCs w:val="18"/>
              </w:rPr>
              <w:t xml:space="preserve">                 </w:t>
            </w:r>
          </w:p>
          <w:p>
            <w:pPr>
              <w:rPr>
                <w:rFonts w:ascii="仿宋_GB2312" w:hAnsi="宋体" w:eastAsia="仿宋_GB2312"/>
                <w:color w:val="000000"/>
                <w:sz w:val="18"/>
                <w:szCs w:val="18"/>
              </w:rPr>
            </w:pPr>
            <w:r>
              <w:rPr>
                <w:rFonts w:hint="eastAsia" w:ascii="仿宋_GB2312" w:hAnsi="宋体" w:eastAsia="仿宋_GB2312"/>
                <w:color w:val="000000"/>
                <w:sz w:val="18"/>
                <w:szCs w:val="18"/>
              </w:rPr>
              <w:t>各地配套政策法规文件</w:t>
            </w:r>
          </w:p>
        </w:tc>
        <w:tc>
          <w:tcPr>
            <w:tcW w:w="2505"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《信息公开条例》及相关规定</w:t>
            </w:r>
          </w:p>
        </w:tc>
        <w:tc>
          <w:tcPr>
            <w:tcW w:w="1785"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制定或获取信息之日起</w:t>
            </w:r>
            <w:r>
              <w:rPr>
                <w:rFonts w:ascii="仿宋_GB2312" w:hAnsi="宋体" w:eastAsia="仿宋_GB2312"/>
                <w:color w:val="000000"/>
                <w:sz w:val="18"/>
                <w:szCs w:val="18"/>
              </w:rPr>
              <w:t>10</w:t>
            </w:r>
            <w:r>
              <w:rPr>
                <w:rFonts w:hint="eastAsia" w:ascii="仿宋_GB2312" w:hAnsi="宋体" w:eastAsia="仿宋_GB2312"/>
                <w:color w:val="000000"/>
                <w:sz w:val="18"/>
                <w:szCs w:val="18"/>
              </w:rPr>
              <w:t>个工作日内</w:t>
            </w:r>
          </w:p>
        </w:tc>
        <w:tc>
          <w:tcPr>
            <w:tcW w:w="141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县民政局</w:t>
            </w:r>
          </w:p>
        </w:tc>
        <w:tc>
          <w:tcPr>
            <w:tcW w:w="1274"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■县政府网站</w:t>
            </w:r>
            <w:r>
              <w:rPr>
                <w:rFonts w:ascii="仿宋_GB2312" w:hAnsi="宋体" w:eastAsia="仿宋_GB2312"/>
                <w:color w:val="000000"/>
                <w:sz w:val="18"/>
                <w:szCs w:val="18"/>
              </w:rPr>
              <w:t xml:space="preserve">                                                                                                                                                                                                                                                                                                                                                                                                         </w:t>
            </w:r>
          </w:p>
        </w:tc>
        <w:tc>
          <w:tcPr>
            <w:tcW w:w="54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2</w:t>
            </w:r>
          </w:p>
        </w:tc>
        <w:tc>
          <w:tcPr>
            <w:tcW w:w="720" w:type="dxa"/>
            <w:vMerge w:val="continue"/>
            <w:vAlign w:val="center"/>
          </w:tcPr>
          <w:p>
            <w:pPr>
              <w:rPr>
                <w:rFonts w:ascii="仿宋_GB2312" w:hAnsi="宋体" w:eastAsia="仿宋_GB2312"/>
                <w:color w:val="000000"/>
                <w:sz w:val="18"/>
                <w:szCs w:val="18"/>
              </w:rPr>
            </w:pPr>
          </w:p>
        </w:tc>
        <w:tc>
          <w:tcPr>
            <w:tcW w:w="720" w:type="dxa"/>
            <w:vAlign w:val="center"/>
          </w:tcPr>
          <w:p>
            <w:pPr>
              <w:jc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监督</w:t>
            </w:r>
          </w:p>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检查</w:t>
            </w:r>
          </w:p>
        </w:tc>
        <w:tc>
          <w:tcPr>
            <w:tcW w:w="2566" w:type="dxa"/>
            <w:vAlign w:val="center"/>
          </w:tcPr>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社会救助信访通讯地址</w:t>
            </w:r>
          </w:p>
          <w:p>
            <w:pPr>
              <w:rPr>
                <w:rFonts w:ascii="仿宋_GB2312" w:hAnsi="宋体" w:eastAsia="仿宋_GB2312"/>
                <w:color w:val="000000"/>
                <w:sz w:val="18"/>
                <w:szCs w:val="18"/>
              </w:rPr>
            </w:pPr>
            <w:r>
              <w:rPr>
                <w:rFonts w:hint="eastAsia" w:ascii="仿宋_GB2312" w:hAnsi="宋体" w:eastAsia="仿宋_GB2312"/>
                <w:color w:val="000000"/>
                <w:sz w:val="18"/>
                <w:szCs w:val="18"/>
              </w:rPr>
              <w:t>社会救助投诉举报电话</w:t>
            </w:r>
          </w:p>
        </w:tc>
        <w:tc>
          <w:tcPr>
            <w:tcW w:w="2505"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《信息公开条例》及相关规定</w:t>
            </w:r>
          </w:p>
        </w:tc>
        <w:tc>
          <w:tcPr>
            <w:tcW w:w="1785"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制定或获取信息之日起</w:t>
            </w:r>
            <w:r>
              <w:rPr>
                <w:rFonts w:ascii="仿宋_GB2312" w:hAnsi="宋体" w:eastAsia="仿宋_GB2312"/>
                <w:color w:val="000000"/>
                <w:sz w:val="18"/>
                <w:szCs w:val="18"/>
              </w:rPr>
              <w:t>10</w:t>
            </w:r>
            <w:r>
              <w:rPr>
                <w:rFonts w:hint="eastAsia" w:ascii="仿宋_GB2312" w:hAnsi="宋体" w:eastAsia="仿宋_GB2312"/>
                <w:color w:val="000000"/>
                <w:sz w:val="18"/>
                <w:szCs w:val="18"/>
              </w:rPr>
              <w:t>个工作日内</w:t>
            </w:r>
          </w:p>
        </w:tc>
        <w:tc>
          <w:tcPr>
            <w:tcW w:w="141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县民政局</w:t>
            </w:r>
          </w:p>
        </w:tc>
        <w:tc>
          <w:tcPr>
            <w:tcW w:w="1274"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■县政府网站</w:t>
            </w:r>
            <w:r>
              <w:rPr>
                <w:rFonts w:ascii="仿宋_GB2312" w:hAnsi="宋体" w:eastAsia="仿宋_GB2312"/>
                <w:color w:val="000000"/>
                <w:sz w:val="18"/>
                <w:szCs w:val="18"/>
              </w:rPr>
              <w:t xml:space="preserve">                                                                                                                                                                                                                                                                                                                                                                                                 </w:t>
            </w:r>
          </w:p>
        </w:tc>
        <w:tc>
          <w:tcPr>
            <w:tcW w:w="54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3</w:t>
            </w:r>
          </w:p>
        </w:tc>
        <w:tc>
          <w:tcPr>
            <w:tcW w:w="720" w:type="dxa"/>
            <w:vMerge w:val="restart"/>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最低生活保障</w:t>
            </w:r>
          </w:p>
        </w:tc>
        <w:tc>
          <w:tcPr>
            <w:tcW w:w="720" w:type="dxa"/>
            <w:vAlign w:val="center"/>
          </w:tcPr>
          <w:p>
            <w:pPr>
              <w:jc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政策</w:t>
            </w:r>
          </w:p>
          <w:p>
            <w:pPr>
              <w:jc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法规</w:t>
            </w:r>
          </w:p>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文件</w:t>
            </w:r>
          </w:p>
        </w:tc>
        <w:tc>
          <w:tcPr>
            <w:tcW w:w="2566" w:type="dxa"/>
            <w:vAlign w:val="center"/>
          </w:tcPr>
          <w:p>
            <w:pPr>
              <w:jc w:val="left"/>
              <w:rPr>
                <w:rFonts w:ascii="仿宋_GB2312" w:hAnsi="宋体" w:eastAsia="仿宋_GB2312"/>
                <w:color w:val="000000"/>
                <w:sz w:val="18"/>
                <w:szCs w:val="18"/>
              </w:rPr>
            </w:pPr>
            <w:r>
              <w:rPr>
                <w:rFonts w:hint="eastAsia" w:ascii="仿宋_GB2312" w:hAnsi="宋体" w:eastAsia="仿宋_GB2312"/>
                <w:color w:val="000000"/>
                <w:sz w:val="18"/>
                <w:szCs w:val="18"/>
              </w:rPr>
              <w:t>《国务院关于进一步加强和改进最低生活保障工作的意见》、《最低生活保障审核审批办法（试行）》、各地配套政策法规文件</w:t>
            </w:r>
          </w:p>
        </w:tc>
        <w:tc>
          <w:tcPr>
            <w:tcW w:w="2505"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《信息公开条例》及相关规定</w:t>
            </w:r>
          </w:p>
        </w:tc>
        <w:tc>
          <w:tcPr>
            <w:tcW w:w="1785"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制定或获取信息之日起</w:t>
            </w:r>
            <w:r>
              <w:rPr>
                <w:rFonts w:ascii="仿宋_GB2312" w:hAnsi="宋体" w:eastAsia="仿宋_GB2312"/>
                <w:color w:val="000000"/>
                <w:sz w:val="18"/>
                <w:szCs w:val="18"/>
              </w:rPr>
              <w:t>10</w:t>
            </w:r>
            <w:r>
              <w:rPr>
                <w:rFonts w:hint="eastAsia" w:ascii="仿宋_GB2312" w:hAnsi="宋体" w:eastAsia="仿宋_GB2312"/>
                <w:color w:val="000000"/>
                <w:sz w:val="18"/>
                <w:szCs w:val="18"/>
              </w:rPr>
              <w:t>个工作日内</w:t>
            </w:r>
          </w:p>
        </w:tc>
        <w:tc>
          <w:tcPr>
            <w:tcW w:w="141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县民政局</w:t>
            </w:r>
          </w:p>
        </w:tc>
        <w:tc>
          <w:tcPr>
            <w:tcW w:w="1274"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■县政府网站</w:t>
            </w:r>
            <w:r>
              <w:rPr>
                <w:rFonts w:ascii="仿宋_GB2312" w:hAnsi="宋体" w:eastAsia="仿宋_GB2312"/>
                <w:color w:val="000000"/>
                <w:sz w:val="18"/>
                <w:szCs w:val="18"/>
              </w:rPr>
              <w:t xml:space="preserve">                                                                                                                                                                                                                                                                                                                                                                                                         </w:t>
            </w:r>
          </w:p>
        </w:tc>
        <w:tc>
          <w:tcPr>
            <w:tcW w:w="54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4</w:t>
            </w:r>
          </w:p>
        </w:tc>
        <w:tc>
          <w:tcPr>
            <w:tcW w:w="720" w:type="dxa"/>
            <w:vMerge w:val="continue"/>
            <w:vAlign w:val="center"/>
          </w:tcPr>
          <w:p>
            <w:pPr>
              <w:rPr>
                <w:rFonts w:ascii="仿宋_GB2312" w:hAnsi="宋体" w:eastAsia="仿宋_GB2312"/>
                <w:color w:val="000000"/>
                <w:sz w:val="18"/>
                <w:szCs w:val="18"/>
              </w:rPr>
            </w:pP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办事</w:t>
            </w:r>
            <w:r>
              <w:rPr>
                <w:rFonts w:ascii="仿宋_GB2312" w:hAnsi="宋体" w:eastAsia="仿宋_GB2312"/>
                <w:color w:val="000000"/>
                <w:sz w:val="18"/>
                <w:szCs w:val="18"/>
              </w:rPr>
              <w:t xml:space="preserve">  </w:t>
            </w:r>
            <w:r>
              <w:rPr>
                <w:rFonts w:hint="eastAsia" w:ascii="仿宋_GB2312" w:hAnsi="宋体" w:eastAsia="仿宋_GB2312"/>
                <w:color w:val="000000"/>
                <w:sz w:val="18"/>
                <w:szCs w:val="18"/>
              </w:rPr>
              <w:t>指南</w:t>
            </w:r>
          </w:p>
        </w:tc>
        <w:tc>
          <w:tcPr>
            <w:tcW w:w="2566" w:type="dxa"/>
            <w:vAlign w:val="center"/>
          </w:tcPr>
          <w:p>
            <w:pPr>
              <w:jc w:val="left"/>
              <w:rPr>
                <w:rFonts w:ascii="仿宋_GB2312" w:hAnsi="宋体" w:eastAsia="仿宋_GB2312"/>
                <w:color w:val="000000"/>
                <w:sz w:val="18"/>
                <w:szCs w:val="18"/>
              </w:rPr>
            </w:pPr>
            <w:r>
              <w:rPr>
                <w:rFonts w:hint="eastAsia" w:ascii="仿宋_GB2312" w:hAnsi="宋体" w:eastAsia="仿宋_GB2312"/>
                <w:color w:val="000000"/>
                <w:sz w:val="18"/>
                <w:szCs w:val="18"/>
              </w:rPr>
              <w:t>办理事项、办理条件、最低生活保障标准、申请材料、办理流程、办理时间、地点、联系方式</w:t>
            </w:r>
          </w:p>
        </w:tc>
        <w:tc>
          <w:tcPr>
            <w:tcW w:w="2505"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《国务院关于进一步加强和改进最低生活保障工作的意见》、各地相关政策法规文件</w:t>
            </w:r>
          </w:p>
        </w:tc>
        <w:tc>
          <w:tcPr>
            <w:tcW w:w="1785"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制定或获取信息之日起</w:t>
            </w:r>
            <w:r>
              <w:rPr>
                <w:rFonts w:ascii="仿宋_GB2312" w:hAnsi="宋体" w:eastAsia="仿宋_GB2312"/>
                <w:color w:val="000000"/>
                <w:sz w:val="18"/>
                <w:szCs w:val="18"/>
              </w:rPr>
              <w:t>10</w:t>
            </w:r>
            <w:r>
              <w:rPr>
                <w:rFonts w:hint="eastAsia" w:ascii="仿宋_GB2312" w:hAnsi="宋体" w:eastAsia="仿宋_GB2312"/>
                <w:color w:val="000000"/>
                <w:sz w:val="18"/>
                <w:szCs w:val="18"/>
              </w:rPr>
              <w:t>个工作日内</w:t>
            </w:r>
          </w:p>
        </w:tc>
        <w:tc>
          <w:tcPr>
            <w:tcW w:w="141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县民政局</w:t>
            </w:r>
          </w:p>
        </w:tc>
        <w:tc>
          <w:tcPr>
            <w:tcW w:w="1274"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■县政府网站</w:t>
            </w:r>
            <w:r>
              <w:rPr>
                <w:rFonts w:ascii="仿宋_GB2312" w:hAnsi="宋体" w:eastAsia="仿宋_GB2312"/>
                <w:color w:val="000000"/>
                <w:sz w:val="18"/>
                <w:szCs w:val="18"/>
              </w:rPr>
              <w:t xml:space="preserve">                                                                                                                                                                                                       </w:t>
            </w:r>
          </w:p>
        </w:tc>
        <w:tc>
          <w:tcPr>
            <w:tcW w:w="54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5</w:t>
            </w:r>
          </w:p>
        </w:tc>
        <w:tc>
          <w:tcPr>
            <w:tcW w:w="720" w:type="dxa"/>
            <w:vMerge w:val="continue"/>
            <w:vAlign w:val="center"/>
          </w:tcPr>
          <w:p>
            <w:pPr>
              <w:rPr>
                <w:rFonts w:ascii="仿宋_GB2312" w:hAnsi="宋体" w:eastAsia="仿宋_GB2312"/>
                <w:color w:val="000000"/>
                <w:sz w:val="18"/>
                <w:szCs w:val="18"/>
              </w:rPr>
            </w:pP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审批</w:t>
            </w:r>
            <w:r>
              <w:rPr>
                <w:rFonts w:ascii="仿宋_GB2312" w:hAnsi="宋体" w:eastAsia="仿宋_GB2312"/>
                <w:color w:val="000000"/>
                <w:sz w:val="18"/>
                <w:szCs w:val="18"/>
              </w:rPr>
              <w:t xml:space="preserve">   </w:t>
            </w:r>
            <w:r>
              <w:rPr>
                <w:rFonts w:hint="eastAsia" w:ascii="仿宋_GB2312" w:hAnsi="宋体" w:eastAsia="仿宋_GB2312"/>
                <w:color w:val="000000"/>
                <w:sz w:val="18"/>
                <w:szCs w:val="18"/>
              </w:rPr>
              <w:t>信息</w:t>
            </w:r>
          </w:p>
        </w:tc>
        <w:tc>
          <w:tcPr>
            <w:tcW w:w="2566"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低保对象名单及相关信息</w:t>
            </w:r>
          </w:p>
        </w:tc>
        <w:tc>
          <w:tcPr>
            <w:tcW w:w="2505"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《国务院关于进一步加强和改进最低生活保障工作的意见》、各地相关政策法规文件</w:t>
            </w:r>
          </w:p>
        </w:tc>
        <w:tc>
          <w:tcPr>
            <w:tcW w:w="1785"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制定或获取信息之日起</w:t>
            </w:r>
            <w:r>
              <w:rPr>
                <w:rFonts w:ascii="仿宋_GB2312" w:hAnsi="宋体" w:eastAsia="仿宋_GB2312"/>
                <w:color w:val="000000"/>
                <w:sz w:val="18"/>
                <w:szCs w:val="18"/>
              </w:rPr>
              <w:t>10</w:t>
            </w:r>
            <w:r>
              <w:rPr>
                <w:rFonts w:hint="eastAsia" w:ascii="仿宋_GB2312" w:hAnsi="宋体" w:eastAsia="仿宋_GB2312"/>
                <w:color w:val="000000"/>
                <w:sz w:val="18"/>
                <w:szCs w:val="18"/>
              </w:rPr>
              <w:t>个工作日内</w:t>
            </w:r>
          </w:p>
        </w:tc>
        <w:tc>
          <w:tcPr>
            <w:tcW w:w="141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县民政局</w:t>
            </w:r>
          </w:p>
        </w:tc>
        <w:tc>
          <w:tcPr>
            <w:tcW w:w="1274"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■县政府网站</w:t>
            </w:r>
            <w:r>
              <w:rPr>
                <w:rFonts w:ascii="仿宋_GB2312" w:hAnsi="宋体" w:eastAsia="仿宋_GB2312"/>
                <w:color w:val="000000"/>
                <w:sz w:val="18"/>
                <w:szCs w:val="18"/>
              </w:rPr>
              <w:t xml:space="preserve">                                                                                                                                                                                                                                                                                                                                                                                               </w:t>
            </w:r>
          </w:p>
        </w:tc>
        <w:tc>
          <w:tcPr>
            <w:tcW w:w="54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6</w:t>
            </w:r>
          </w:p>
        </w:tc>
        <w:tc>
          <w:tcPr>
            <w:tcW w:w="720" w:type="dxa"/>
            <w:vMerge w:val="restart"/>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特困人员救助供养</w:t>
            </w:r>
          </w:p>
        </w:tc>
        <w:tc>
          <w:tcPr>
            <w:tcW w:w="720" w:type="dxa"/>
            <w:vAlign w:val="center"/>
          </w:tcPr>
          <w:p>
            <w:pPr>
              <w:jc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政策</w:t>
            </w:r>
          </w:p>
          <w:p>
            <w:pPr>
              <w:jc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法规</w:t>
            </w:r>
          </w:p>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文件</w:t>
            </w:r>
          </w:p>
        </w:tc>
        <w:tc>
          <w:tcPr>
            <w:tcW w:w="2566" w:type="dxa"/>
            <w:vAlign w:val="center"/>
          </w:tcPr>
          <w:p>
            <w:pPr>
              <w:jc w:val="left"/>
              <w:rPr>
                <w:rFonts w:ascii="仿宋_GB2312" w:hAnsi="宋体" w:eastAsia="仿宋_GB2312"/>
                <w:color w:val="000000"/>
                <w:sz w:val="18"/>
                <w:szCs w:val="18"/>
              </w:rPr>
            </w:pPr>
            <w:r>
              <w:rPr>
                <w:rFonts w:hint="eastAsia" w:ascii="仿宋_GB2312" w:hAnsi="宋体" w:eastAsia="仿宋_GB2312"/>
                <w:color w:val="000000"/>
                <w:sz w:val="18"/>
                <w:szCs w:val="18"/>
              </w:rPr>
              <w:t>《国务院关于进一步健全特困人员救助供养制度的意见》、民政部关于印发《特困人员认定办法》的通知、民政部关于贯彻落实《国务院关于进一步健全特困人员救助供养制度的意见》的通知、各地配套政策法规文件</w:t>
            </w:r>
          </w:p>
        </w:tc>
        <w:tc>
          <w:tcPr>
            <w:tcW w:w="2505"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《信息公开条例》及相关规定</w:t>
            </w:r>
          </w:p>
        </w:tc>
        <w:tc>
          <w:tcPr>
            <w:tcW w:w="1785"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制定或获取信息之日起</w:t>
            </w:r>
            <w:r>
              <w:rPr>
                <w:rFonts w:ascii="仿宋_GB2312" w:hAnsi="宋体" w:eastAsia="仿宋_GB2312"/>
                <w:color w:val="000000"/>
                <w:sz w:val="18"/>
                <w:szCs w:val="18"/>
              </w:rPr>
              <w:t>10</w:t>
            </w:r>
            <w:r>
              <w:rPr>
                <w:rFonts w:hint="eastAsia" w:ascii="仿宋_GB2312" w:hAnsi="宋体" w:eastAsia="仿宋_GB2312"/>
                <w:color w:val="000000"/>
                <w:sz w:val="18"/>
                <w:szCs w:val="18"/>
              </w:rPr>
              <w:t>个工作日内</w:t>
            </w:r>
          </w:p>
        </w:tc>
        <w:tc>
          <w:tcPr>
            <w:tcW w:w="141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县民政局</w:t>
            </w:r>
          </w:p>
        </w:tc>
        <w:tc>
          <w:tcPr>
            <w:tcW w:w="1274"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■县政府网站</w:t>
            </w:r>
            <w:r>
              <w:rPr>
                <w:rFonts w:ascii="仿宋_GB2312" w:hAnsi="宋体" w:eastAsia="仿宋_GB2312"/>
                <w:color w:val="000000"/>
                <w:sz w:val="18"/>
                <w:szCs w:val="18"/>
              </w:rPr>
              <w:t xml:space="preserve">                                                                                                                                                                                                       </w:t>
            </w:r>
          </w:p>
          <w:p>
            <w:pPr>
              <w:rPr>
                <w:rFonts w:ascii="仿宋_GB2312" w:hAnsi="宋体" w:eastAsia="仿宋_GB2312"/>
                <w:color w:val="000000"/>
                <w:sz w:val="18"/>
                <w:szCs w:val="18"/>
              </w:rPr>
            </w:pPr>
            <w:r>
              <w:rPr>
                <w:rFonts w:ascii="仿宋_GB2312" w:hAnsi="宋体" w:eastAsia="仿宋_GB2312"/>
                <w:color w:val="000000"/>
                <w:sz w:val="18"/>
                <w:szCs w:val="18"/>
              </w:rPr>
              <w:t xml:space="preserve">                                                                                                                                                                                                 </w:t>
            </w:r>
          </w:p>
        </w:tc>
        <w:tc>
          <w:tcPr>
            <w:tcW w:w="54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7</w:t>
            </w:r>
          </w:p>
        </w:tc>
        <w:tc>
          <w:tcPr>
            <w:tcW w:w="720" w:type="dxa"/>
            <w:vMerge w:val="continue"/>
            <w:vAlign w:val="center"/>
          </w:tcPr>
          <w:p>
            <w:pPr>
              <w:rPr>
                <w:rFonts w:ascii="仿宋_GB2312" w:hAnsi="宋体" w:eastAsia="仿宋_GB2312"/>
                <w:color w:val="000000"/>
                <w:sz w:val="18"/>
                <w:szCs w:val="18"/>
              </w:rPr>
            </w:pP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办事</w:t>
            </w:r>
            <w:r>
              <w:rPr>
                <w:rFonts w:ascii="仿宋_GB2312" w:hAnsi="宋体" w:eastAsia="仿宋_GB2312"/>
                <w:color w:val="000000"/>
                <w:sz w:val="18"/>
                <w:szCs w:val="18"/>
              </w:rPr>
              <w:t xml:space="preserve">  </w:t>
            </w:r>
            <w:r>
              <w:rPr>
                <w:rFonts w:hint="eastAsia" w:ascii="仿宋_GB2312" w:hAnsi="宋体" w:eastAsia="仿宋_GB2312"/>
                <w:color w:val="000000"/>
                <w:sz w:val="18"/>
                <w:szCs w:val="18"/>
              </w:rPr>
              <w:t>指南</w:t>
            </w:r>
          </w:p>
        </w:tc>
        <w:tc>
          <w:tcPr>
            <w:tcW w:w="2566"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办理事项、办理条件、救助供养标准、申请材料、办理流程、办理时间、地点、联系方式</w:t>
            </w:r>
            <w:r>
              <w:rPr>
                <w:rFonts w:ascii="仿宋_GB2312" w:hAnsi="宋体" w:eastAsia="仿宋_GB2312"/>
                <w:color w:val="000000"/>
                <w:sz w:val="18"/>
                <w:szCs w:val="18"/>
              </w:rPr>
              <w:t xml:space="preserve"> </w:t>
            </w:r>
          </w:p>
        </w:tc>
        <w:tc>
          <w:tcPr>
            <w:tcW w:w="2505"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《国务院关于进一步健全特困人员救助供养制度的意见》、各地相关政策法规文件</w:t>
            </w:r>
          </w:p>
        </w:tc>
        <w:tc>
          <w:tcPr>
            <w:tcW w:w="1785"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制定或获取信息之日起</w:t>
            </w:r>
            <w:r>
              <w:rPr>
                <w:rFonts w:ascii="仿宋_GB2312" w:hAnsi="宋体" w:eastAsia="仿宋_GB2312"/>
                <w:color w:val="000000"/>
                <w:sz w:val="18"/>
                <w:szCs w:val="18"/>
              </w:rPr>
              <w:t>10</w:t>
            </w:r>
            <w:r>
              <w:rPr>
                <w:rFonts w:hint="eastAsia" w:ascii="仿宋_GB2312" w:hAnsi="宋体" w:eastAsia="仿宋_GB2312"/>
                <w:color w:val="000000"/>
                <w:sz w:val="18"/>
                <w:szCs w:val="18"/>
              </w:rPr>
              <w:t>个工作日内</w:t>
            </w:r>
          </w:p>
        </w:tc>
        <w:tc>
          <w:tcPr>
            <w:tcW w:w="141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县民政局</w:t>
            </w:r>
          </w:p>
        </w:tc>
        <w:tc>
          <w:tcPr>
            <w:tcW w:w="1274"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■县政府网站</w:t>
            </w:r>
            <w:r>
              <w:rPr>
                <w:rFonts w:ascii="仿宋_GB2312" w:hAnsi="宋体" w:eastAsia="仿宋_GB2312"/>
                <w:color w:val="000000"/>
                <w:sz w:val="18"/>
                <w:szCs w:val="18"/>
              </w:rPr>
              <w:t xml:space="preserve">                                                                                                                                                                                                                                                                                                                                                                                                       </w:t>
            </w:r>
          </w:p>
        </w:tc>
        <w:tc>
          <w:tcPr>
            <w:tcW w:w="54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8</w:t>
            </w:r>
          </w:p>
        </w:tc>
        <w:tc>
          <w:tcPr>
            <w:tcW w:w="720" w:type="dxa"/>
            <w:vMerge w:val="continue"/>
            <w:vAlign w:val="center"/>
          </w:tcPr>
          <w:p>
            <w:pPr>
              <w:rPr>
                <w:rFonts w:ascii="仿宋_GB2312" w:hAnsi="宋体" w:eastAsia="仿宋_GB2312"/>
                <w:color w:val="000000"/>
                <w:sz w:val="18"/>
                <w:szCs w:val="18"/>
              </w:rPr>
            </w:pP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审批</w:t>
            </w:r>
            <w:r>
              <w:rPr>
                <w:rFonts w:ascii="仿宋_GB2312" w:hAnsi="宋体" w:eastAsia="仿宋_GB2312"/>
                <w:color w:val="000000"/>
                <w:sz w:val="18"/>
                <w:szCs w:val="18"/>
              </w:rPr>
              <w:t xml:space="preserve">   </w:t>
            </w:r>
            <w:r>
              <w:rPr>
                <w:rFonts w:hint="eastAsia" w:ascii="仿宋_GB2312" w:hAnsi="宋体" w:eastAsia="仿宋_GB2312"/>
                <w:color w:val="000000"/>
                <w:sz w:val="18"/>
                <w:szCs w:val="18"/>
              </w:rPr>
              <w:t>信息</w:t>
            </w:r>
          </w:p>
        </w:tc>
        <w:tc>
          <w:tcPr>
            <w:tcW w:w="2566"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特困人员名单及相关信息</w:t>
            </w:r>
          </w:p>
        </w:tc>
        <w:tc>
          <w:tcPr>
            <w:tcW w:w="2505"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《国务院关于进一步健全特困人员救助供养制度的意见》、各地相关政策法规文件</w:t>
            </w:r>
          </w:p>
        </w:tc>
        <w:tc>
          <w:tcPr>
            <w:tcW w:w="1785"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制定或获取信息之日起</w:t>
            </w:r>
            <w:r>
              <w:rPr>
                <w:rFonts w:ascii="仿宋_GB2312" w:hAnsi="宋体" w:eastAsia="仿宋_GB2312"/>
                <w:color w:val="000000"/>
                <w:sz w:val="18"/>
                <w:szCs w:val="18"/>
              </w:rPr>
              <w:t>10</w:t>
            </w:r>
            <w:r>
              <w:rPr>
                <w:rFonts w:hint="eastAsia" w:ascii="仿宋_GB2312" w:hAnsi="宋体" w:eastAsia="仿宋_GB2312"/>
                <w:color w:val="000000"/>
                <w:sz w:val="18"/>
                <w:szCs w:val="18"/>
              </w:rPr>
              <w:t>个工作日内</w:t>
            </w:r>
          </w:p>
        </w:tc>
        <w:tc>
          <w:tcPr>
            <w:tcW w:w="141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县民政局</w:t>
            </w:r>
          </w:p>
        </w:tc>
        <w:tc>
          <w:tcPr>
            <w:tcW w:w="1274"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■县政府网站</w:t>
            </w:r>
            <w:r>
              <w:rPr>
                <w:rFonts w:ascii="仿宋_GB2312" w:hAnsi="宋体" w:eastAsia="仿宋_GB2312"/>
                <w:color w:val="000000"/>
                <w:sz w:val="18"/>
                <w:szCs w:val="18"/>
              </w:rPr>
              <w:t xml:space="preserve">                                                                                                                                                                                                                                                                                                                                                                                               </w:t>
            </w:r>
          </w:p>
        </w:tc>
        <w:tc>
          <w:tcPr>
            <w:tcW w:w="54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9</w:t>
            </w:r>
          </w:p>
        </w:tc>
        <w:tc>
          <w:tcPr>
            <w:tcW w:w="720" w:type="dxa"/>
            <w:vMerge w:val="restart"/>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临时救助</w:t>
            </w:r>
          </w:p>
        </w:tc>
        <w:tc>
          <w:tcPr>
            <w:tcW w:w="720" w:type="dxa"/>
            <w:vAlign w:val="center"/>
          </w:tcPr>
          <w:p>
            <w:pPr>
              <w:jc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政策</w:t>
            </w:r>
          </w:p>
          <w:p>
            <w:pPr>
              <w:jc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法规</w:t>
            </w:r>
          </w:p>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文件</w:t>
            </w:r>
          </w:p>
        </w:tc>
        <w:tc>
          <w:tcPr>
            <w:tcW w:w="2566"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《国务院关于全面建立临时救助制度的通知》、《民政部</w:t>
            </w:r>
            <w:r>
              <w:rPr>
                <w:rFonts w:ascii="仿宋_GB2312" w:hAnsi="宋体" w:eastAsia="仿宋_GB2312"/>
                <w:color w:val="000000"/>
                <w:sz w:val="18"/>
                <w:szCs w:val="18"/>
              </w:rPr>
              <w:t xml:space="preserve"> </w:t>
            </w:r>
            <w:r>
              <w:rPr>
                <w:rFonts w:hint="eastAsia" w:ascii="仿宋_GB2312" w:hAnsi="宋体" w:eastAsia="仿宋_GB2312"/>
                <w:color w:val="000000"/>
                <w:sz w:val="18"/>
                <w:szCs w:val="18"/>
              </w:rPr>
              <w:t>财政部关于进一步加强和改进临时救助工作的意见》、各地配套政策法规文件</w:t>
            </w:r>
          </w:p>
        </w:tc>
        <w:tc>
          <w:tcPr>
            <w:tcW w:w="2505"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《信息公开条例》及相关规定</w:t>
            </w:r>
          </w:p>
        </w:tc>
        <w:tc>
          <w:tcPr>
            <w:tcW w:w="1785"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制定或获取信息之日起</w:t>
            </w:r>
            <w:r>
              <w:rPr>
                <w:rFonts w:ascii="仿宋_GB2312" w:hAnsi="宋体" w:eastAsia="仿宋_GB2312"/>
                <w:color w:val="000000"/>
                <w:sz w:val="18"/>
                <w:szCs w:val="18"/>
              </w:rPr>
              <w:t>10</w:t>
            </w:r>
            <w:r>
              <w:rPr>
                <w:rFonts w:hint="eastAsia" w:ascii="仿宋_GB2312" w:hAnsi="宋体" w:eastAsia="仿宋_GB2312"/>
                <w:color w:val="000000"/>
                <w:sz w:val="18"/>
                <w:szCs w:val="18"/>
              </w:rPr>
              <w:t>个工作日内</w:t>
            </w:r>
          </w:p>
        </w:tc>
        <w:tc>
          <w:tcPr>
            <w:tcW w:w="141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县民政局</w:t>
            </w:r>
          </w:p>
        </w:tc>
        <w:tc>
          <w:tcPr>
            <w:tcW w:w="1274"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■县政府网站</w:t>
            </w:r>
            <w:r>
              <w:rPr>
                <w:rFonts w:ascii="仿宋_GB2312" w:hAnsi="宋体" w:eastAsia="仿宋_GB2312"/>
                <w:color w:val="000000"/>
                <w:sz w:val="18"/>
                <w:szCs w:val="18"/>
              </w:rPr>
              <w:t xml:space="preserve">                                                                                                                                                                                                      </w:t>
            </w:r>
          </w:p>
          <w:p>
            <w:pPr>
              <w:rPr>
                <w:rFonts w:ascii="仿宋_GB2312" w:hAnsi="宋体" w:eastAsia="仿宋_GB2312"/>
                <w:color w:val="000000"/>
                <w:sz w:val="18"/>
                <w:szCs w:val="18"/>
              </w:rPr>
            </w:pPr>
            <w:r>
              <w:rPr>
                <w:rFonts w:ascii="仿宋_GB2312" w:hAnsi="宋体" w:eastAsia="仿宋_GB2312"/>
                <w:color w:val="000000"/>
                <w:sz w:val="18"/>
                <w:szCs w:val="18"/>
              </w:rPr>
              <w:t xml:space="preserve">                                                                                                                                                                                                   </w:t>
            </w:r>
          </w:p>
        </w:tc>
        <w:tc>
          <w:tcPr>
            <w:tcW w:w="54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10</w:t>
            </w:r>
          </w:p>
        </w:tc>
        <w:tc>
          <w:tcPr>
            <w:tcW w:w="720" w:type="dxa"/>
            <w:vMerge w:val="continue"/>
            <w:vAlign w:val="center"/>
          </w:tcPr>
          <w:p>
            <w:pPr>
              <w:jc w:val="center"/>
              <w:rPr>
                <w:rFonts w:ascii="仿宋_GB2312" w:hAnsi="宋体" w:eastAsia="仿宋_GB2312"/>
                <w:color w:val="000000"/>
                <w:sz w:val="18"/>
                <w:szCs w:val="18"/>
              </w:rPr>
            </w:pP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办事</w:t>
            </w:r>
            <w:r>
              <w:rPr>
                <w:rFonts w:ascii="仿宋_GB2312" w:hAnsi="宋体" w:eastAsia="仿宋_GB2312"/>
                <w:color w:val="000000"/>
                <w:sz w:val="18"/>
                <w:szCs w:val="18"/>
              </w:rPr>
              <w:t xml:space="preserve">  </w:t>
            </w:r>
            <w:r>
              <w:rPr>
                <w:rFonts w:hint="eastAsia" w:ascii="仿宋_GB2312" w:hAnsi="宋体" w:eastAsia="仿宋_GB2312"/>
                <w:color w:val="000000"/>
                <w:sz w:val="18"/>
                <w:szCs w:val="18"/>
              </w:rPr>
              <w:t>指南</w:t>
            </w:r>
          </w:p>
        </w:tc>
        <w:tc>
          <w:tcPr>
            <w:tcW w:w="2566"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办理事项、办理条件、救助标准、申请材料、办理流程、办理时间、地点、联系方式</w:t>
            </w:r>
            <w:r>
              <w:rPr>
                <w:rFonts w:ascii="仿宋_GB2312" w:hAnsi="宋体" w:eastAsia="仿宋_GB2312"/>
                <w:color w:val="000000"/>
                <w:sz w:val="18"/>
                <w:szCs w:val="18"/>
              </w:rPr>
              <w:t xml:space="preserve"> </w:t>
            </w:r>
          </w:p>
        </w:tc>
        <w:tc>
          <w:tcPr>
            <w:tcW w:w="2505"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《国务院关于全面建立临时救助制度的通知》、各地相关政策法规文件</w:t>
            </w:r>
          </w:p>
        </w:tc>
        <w:tc>
          <w:tcPr>
            <w:tcW w:w="1785"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制定或获取信息之日起</w:t>
            </w:r>
            <w:r>
              <w:rPr>
                <w:rFonts w:ascii="仿宋_GB2312" w:hAnsi="宋体" w:eastAsia="仿宋_GB2312"/>
                <w:color w:val="000000"/>
                <w:sz w:val="18"/>
                <w:szCs w:val="18"/>
              </w:rPr>
              <w:t>10</w:t>
            </w:r>
            <w:r>
              <w:rPr>
                <w:rFonts w:hint="eastAsia" w:ascii="仿宋_GB2312" w:hAnsi="宋体" w:eastAsia="仿宋_GB2312"/>
                <w:color w:val="000000"/>
                <w:sz w:val="18"/>
                <w:szCs w:val="18"/>
              </w:rPr>
              <w:t>个工作日内</w:t>
            </w:r>
          </w:p>
        </w:tc>
        <w:tc>
          <w:tcPr>
            <w:tcW w:w="141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县民政局</w:t>
            </w:r>
          </w:p>
        </w:tc>
        <w:tc>
          <w:tcPr>
            <w:tcW w:w="1274"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■县政府网站</w:t>
            </w:r>
            <w:r>
              <w:rPr>
                <w:rFonts w:ascii="仿宋_GB2312" w:hAnsi="宋体" w:eastAsia="仿宋_GB2312"/>
                <w:color w:val="000000"/>
                <w:sz w:val="18"/>
                <w:szCs w:val="18"/>
              </w:rPr>
              <w:t xml:space="preserve">                                                                                                                                                                                            </w:t>
            </w:r>
          </w:p>
        </w:tc>
        <w:tc>
          <w:tcPr>
            <w:tcW w:w="54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11</w:t>
            </w:r>
          </w:p>
        </w:tc>
        <w:tc>
          <w:tcPr>
            <w:tcW w:w="720" w:type="dxa"/>
            <w:vMerge w:val="continue"/>
            <w:vAlign w:val="center"/>
          </w:tcPr>
          <w:p>
            <w:pPr>
              <w:rPr>
                <w:rFonts w:ascii="仿宋_GB2312" w:hAnsi="宋体" w:eastAsia="仿宋_GB2312"/>
                <w:color w:val="000000"/>
                <w:sz w:val="18"/>
                <w:szCs w:val="18"/>
              </w:rPr>
            </w:pPr>
          </w:p>
        </w:tc>
        <w:tc>
          <w:tcPr>
            <w:tcW w:w="720" w:type="dxa"/>
            <w:vAlign w:val="center"/>
          </w:tcPr>
          <w:p>
            <w:pPr>
              <w:jc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审核</w:t>
            </w:r>
          </w:p>
          <w:p>
            <w:pPr>
              <w:jc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审批</w:t>
            </w:r>
          </w:p>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信息</w:t>
            </w:r>
          </w:p>
        </w:tc>
        <w:tc>
          <w:tcPr>
            <w:tcW w:w="2566"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支出型临时救助对象名单、救助金额、救助事由</w:t>
            </w:r>
            <w:r>
              <w:rPr>
                <w:rFonts w:ascii="仿宋_GB2312" w:hAnsi="宋体" w:eastAsia="仿宋_GB2312"/>
                <w:color w:val="000000"/>
                <w:sz w:val="18"/>
                <w:szCs w:val="18"/>
              </w:rPr>
              <w:t xml:space="preserve"> </w:t>
            </w:r>
          </w:p>
        </w:tc>
        <w:tc>
          <w:tcPr>
            <w:tcW w:w="2505"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《国务院关于全面建立临时救助制度的通知》、各地相关政策法规文件</w:t>
            </w:r>
          </w:p>
        </w:tc>
        <w:tc>
          <w:tcPr>
            <w:tcW w:w="1785"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制定或获取信息之日起</w:t>
            </w:r>
            <w:r>
              <w:rPr>
                <w:rFonts w:ascii="仿宋_GB2312" w:hAnsi="宋体" w:eastAsia="仿宋_GB2312"/>
                <w:color w:val="000000"/>
                <w:sz w:val="18"/>
                <w:szCs w:val="18"/>
              </w:rPr>
              <w:t>10</w:t>
            </w:r>
            <w:r>
              <w:rPr>
                <w:rFonts w:hint="eastAsia" w:ascii="仿宋_GB2312" w:hAnsi="宋体" w:eastAsia="仿宋_GB2312"/>
                <w:color w:val="000000"/>
                <w:sz w:val="18"/>
                <w:szCs w:val="18"/>
              </w:rPr>
              <w:t>个工作日内</w:t>
            </w:r>
          </w:p>
        </w:tc>
        <w:tc>
          <w:tcPr>
            <w:tcW w:w="141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县民政局</w:t>
            </w:r>
          </w:p>
        </w:tc>
        <w:tc>
          <w:tcPr>
            <w:tcW w:w="1274"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■县政府网站</w:t>
            </w:r>
            <w:r>
              <w:rPr>
                <w:rFonts w:ascii="仿宋_GB2312" w:hAnsi="宋体" w:eastAsia="仿宋_GB2312"/>
                <w:color w:val="000000"/>
                <w:sz w:val="18"/>
                <w:szCs w:val="18"/>
              </w:rPr>
              <w:t xml:space="preserve">                                                                                                                                                                                                                                                                                                                                                                                              </w:t>
            </w:r>
          </w:p>
        </w:tc>
        <w:tc>
          <w:tcPr>
            <w:tcW w:w="54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　</w:t>
            </w:r>
          </w:p>
        </w:tc>
      </w:tr>
    </w:tbl>
    <w:p>
      <w:pPr>
        <w:jc w:val="center"/>
        <w:rPr>
          <w:rFonts w:ascii="Times New Roman" w:hAnsi="Times New Roman"/>
          <w:sz w:val="28"/>
          <w:szCs w:val="28"/>
        </w:rPr>
      </w:pPr>
    </w:p>
    <w:p>
      <w:pPr>
        <w:pStyle w:val="2"/>
        <w:jc w:val="center"/>
        <w:outlineLvl w:val="0"/>
        <w:rPr>
          <w:rFonts w:ascii="?????_GBK" w:hAnsi="?????_GBK"/>
          <w:b w:val="0"/>
          <w:bCs w:val="0"/>
          <w:sz w:val="30"/>
        </w:rPr>
      </w:pPr>
      <w:r>
        <w:rPr>
          <w:sz w:val="28"/>
          <w:szCs w:val="28"/>
        </w:rPr>
        <w:br w:type="page"/>
      </w:r>
      <w:bookmarkStart w:id="11" w:name="_Toc10818"/>
      <w:bookmarkStart w:id="12" w:name="_Toc10395"/>
      <w:r>
        <w:rPr>
          <w:rFonts w:hint="eastAsia" w:ascii="宋体" w:hAnsi="宋体" w:cs="宋体"/>
          <w:b w:val="0"/>
          <w:bCs w:val="0"/>
          <w:sz w:val="30"/>
        </w:rPr>
        <w:t>（六）养老服务领域基层政务公开标准目录</w:t>
      </w:r>
      <w:bookmarkEnd w:id="11"/>
      <w:bookmarkEnd w:id="12"/>
    </w:p>
    <w:tbl>
      <w:tblPr>
        <w:tblStyle w:val="8"/>
        <w:tblW w:w="140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720"/>
        <w:gridCol w:w="1440"/>
        <w:gridCol w:w="2880"/>
        <w:gridCol w:w="1980"/>
        <w:gridCol w:w="1260"/>
        <w:gridCol w:w="1080"/>
        <w:gridCol w:w="1620"/>
        <w:gridCol w:w="540"/>
        <w:gridCol w:w="709"/>
        <w:gridCol w:w="551"/>
        <w:gridCol w:w="7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restart"/>
            <w:vAlign w:val="center"/>
          </w:tcPr>
          <w:p>
            <w:pPr>
              <w:widowControl/>
              <w:jc w:val="center"/>
              <w:rPr>
                <w:rFonts w:ascii="Times New Roman" w:hAnsi="Times New Roman"/>
                <w:color w:val="000000"/>
                <w:kern w:val="0"/>
                <w:sz w:val="22"/>
              </w:rPr>
            </w:pPr>
            <w:r>
              <w:rPr>
                <w:rFonts w:hint="eastAsia" w:ascii="Times New Roman" w:hAnsi="宋体"/>
                <w:color w:val="000000"/>
                <w:kern w:val="0"/>
                <w:sz w:val="22"/>
              </w:rPr>
              <w:t>序号</w:t>
            </w:r>
          </w:p>
        </w:tc>
        <w:tc>
          <w:tcPr>
            <w:tcW w:w="2160"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公开事项</w:t>
            </w:r>
          </w:p>
        </w:tc>
        <w:tc>
          <w:tcPr>
            <w:tcW w:w="2880"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公开内容（要素）</w:t>
            </w:r>
          </w:p>
        </w:tc>
        <w:tc>
          <w:tcPr>
            <w:tcW w:w="1980"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公开依据</w:t>
            </w:r>
          </w:p>
        </w:tc>
        <w:tc>
          <w:tcPr>
            <w:tcW w:w="1260"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公开时限</w:t>
            </w:r>
          </w:p>
        </w:tc>
        <w:tc>
          <w:tcPr>
            <w:tcW w:w="1080"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公开主体</w:t>
            </w:r>
          </w:p>
        </w:tc>
        <w:tc>
          <w:tcPr>
            <w:tcW w:w="1620" w:type="dxa"/>
            <w:vMerge w:val="restart"/>
            <w:vAlign w:val="center"/>
          </w:tcPr>
          <w:p>
            <w:pPr>
              <w:widowControl/>
              <w:jc w:val="center"/>
              <w:rPr>
                <w:rFonts w:ascii="黑体" w:hAnsi="宋体" w:eastAsia="黑体" w:cs="宋体"/>
                <w:kern w:val="0"/>
                <w:sz w:val="22"/>
              </w:rPr>
            </w:pPr>
            <w:r>
              <w:rPr>
                <w:rFonts w:hint="eastAsia" w:ascii="黑体" w:hAnsi="宋体" w:eastAsia="黑体" w:cs="宋体"/>
                <w:kern w:val="0"/>
                <w:sz w:val="22"/>
              </w:rPr>
              <w:t>公开渠道和载体</w:t>
            </w:r>
          </w:p>
        </w:tc>
        <w:tc>
          <w:tcPr>
            <w:tcW w:w="1249"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公开对象</w:t>
            </w:r>
          </w:p>
        </w:tc>
        <w:tc>
          <w:tcPr>
            <w:tcW w:w="1271"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vAlign w:val="center"/>
          </w:tcPr>
          <w:p>
            <w:pPr>
              <w:widowControl/>
              <w:jc w:val="left"/>
              <w:rPr>
                <w:rFonts w:ascii="Times New Roman" w:hAnsi="Times New Roman"/>
                <w:color w:val="000000"/>
                <w:kern w:val="0"/>
                <w:sz w:val="22"/>
              </w:rPr>
            </w:pPr>
          </w:p>
        </w:tc>
        <w:tc>
          <w:tcPr>
            <w:tcW w:w="72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一级事项</w:t>
            </w:r>
          </w:p>
        </w:tc>
        <w:tc>
          <w:tcPr>
            <w:tcW w:w="144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二级事项</w:t>
            </w:r>
          </w:p>
        </w:tc>
        <w:tc>
          <w:tcPr>
            <w:tcW w:w="2880" w:type="dxa"/>
            <w:vMerge w:val="continue"/>
            <w:vAlign w:val="center"/>
          </w:tcPr>
          <w:p>
            <w:pPr>
              <w:widowControl/>
              <w:jc w:val="left"/>
              <w:rPr>
                <w:rFonts w:ascii="黑体" w:hAnsi="宋体" w:eastAsia="黑体" w:cs="宋体"/>
                <w:color w:val="000000"/>
                <w:kern w:val="0"/>
                <w:sz w:val="22"/>
              </w:rPr>
            </w:pPr>
          </w:p>
        </w:tc>
        <w:tc>
          <w:tcPr>
            <w:tcW w:w="1980" w:type="dxa"/>
            <w:vMerge w:val="continue"/>
            <w:vAlign w:val="center"/>
          </w:tcPr>
          <w:p>
            <w:pPr>
              <w:widowControl/>
              <w:jc w:val="left"/>
              <w:rPr>
                <w:rFonts w:ascii="黑体" w:hAnsi="宋体" w:eastAsia="黑体" w:cs="宋体"/>
                <w:color w:val="000000"/>
                <w:kern w:val="0"/>
                <w:sz w:val="22"/>
              </w:rPr>
            </w:pPr>
          </w:p>
        </w:tc>
        <w:tc>
          <w:tcPr>
            <w:tcW w:w="1260" w:type="dxa"/>
            <w:vMerge w:val="continue"/>
            <w:vAlign w:val="center"/>
          </w:tcPr>
          <w:p>
            <w:pPr>
              <w:widowControl/>
              <w:jc w:val="left"/>
              <w:rPr>
                <w:rFonts w:ascii="黑体" w:hAnsi="宋体" w:eastAsia="黑体" w:cs="宋体"/>
                <w:color w:val="000000"/>
                <w:kern w:val="0"/>
                <w:sz w:val="22"/>
              </w:rPr>
            </w:pPr>
          </w:p>
        </w:tc>
        <w:tc>
          <w:tcPr>
            <w:tcW w:w="1080" w:type="dxa"/>
            <w:vMerge w:val="continue"/>
            <w:vAlign w:val="center"/>
          </w:tcPr>
          <w:p>
            <w:pPr>
              <w:widowControl/>
              <w:jc w:val="left"/>
              <w:rPr>
                <w:rFonts w:ascii="黑体" w:hAnsi="宋体" w:eastAsia="黑体" w:cs="宋体"/>
                <w:color w:val="000000"/>
                <w:kern w:val="0"/>
                <w:sz w:val="22"/>
              </w:rPr>
            </w:pPr>
          </w:p>
        </w:tc>
        <w:tc>
          <w:tcPr>
            <w:tcW w:w="1620" w:type="dxa"/>
            <w:vMerge w:val="continue"/>
            <w:vAlign w:val="center"/>
          </w:tcPr>
          <w:p>
            <w:pPr>
              <w:widowControl/>
              <w:jc w:val="left"/>
              <w:rPr>
                <w:rFonts w:ascii="黑体" w:hAnsi="宋体" w:eastAsia="黑体" w:cs="宋体"/>
                <w:kern w:val="0"/>
                <w:sz w:val="22"/>
              </w:rPr>
            </w:pPr>
          </w:p>
        </w:tc>
        <w:tc>
          <w:tcPr>
            <w:tcW w:w="54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全社会</w:t>
            </w:r>
          </w:p>
        </w:tc>
        <w:tc>
          <w:tcPr>
            <w:tcW w:w="709"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特定群众</w:t>
            </w:r>
          </w:p>
        </w:tc>
        <w:tc>
          <w:tcPr>
            <w:tcW w:w="551"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主动</w:t>
            </w:r>
          </w:p>
        </w:tc>
        <w:tc>
          <w:tcPr>
            <w:tcW w:w="72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1</w:t>
            </w:r>
          </w:p>
        </w:tc>
        <w:tc>
          <w:tcPr>
            <w:tcW w:w="720" w:type="dxa"/>
            <w:vMerge w:val="restart"/>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养老服务通用政策</w:t>
            </w:r>
          </w:p>
        </w:tc>
        <w:tc>
          <w:tcPr>
            <w:tcW w:w="144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国家和地方层面养老服务相关法律、法规、政策文件</w:t>
            </w:r>
          </w:p>
        </w:tc>
        <w:tc>
          <w:tcPr>
            <w:tcW w:w="288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文件名称、文号、发文部门</w:t>
            </w:r>
          </w:p>
        </w:tc>
        <w:tc>
          <w:tcPr>
            <w:tcW w:w="198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《信息公开条例》及相关规定</w:t>
            </w:r>
          </w:p>
        </w:tc>
        <w:tc>
          <w:tcPr>
            <w:tcW w:w="126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制定或获取文件之日起</w:t>
            </w:r>
            <w:r>
              <w:rPr>
                <w:rFonts w:ascii="仿宋_GB2312" w:hAnsi="宋体" w:eastAsia="仿宋_GB2312"/>
                <w:color w:val="000000"/>
                <w:sz w:val="18"/>
                <w:szCs w:val="18"/>
              </w:rPr>
              <w:t>10</w:t>
            </w:r>
            <w:r>
              <w:rPr>
                <w:rFonts w:hint="eastAsia" w:ascii="仿宋_GB2312" w:hAnsi="宋体" w:eastAsia="仿宋_GB2312"/>
                <w:color w:val="000000"/>
                <w:sz w:val="18"/>
                <w:szCs w:val="18"/>
              </w:rPr>
              <w:t>个工作日内</w:t>
            </w:r>
          </w:p>
        </w:tc>
        <w:tc>
          <w:tcPr>
            <w:tcW w:w="108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县民政局</w:t>
            </w:r>
          </w:p>
        </w:tc>
        <w:tc>
          <w:tcPr>
            <w:tcW w:w="162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■县政府网站</w:t>
            </w:r>
            <w:r>
              <w:rPr>
                <w:rFonts w:ascii="仿宋_GB2312" w:hAnsi="宋体" w:eastAsia="仿宋_GB2312"/>
                <w:color w:val="000000"/>
                <w:sz w:val="18"/>
                <w:szCs w:val="18"/>
              </w:rPr>
              <w:t xml:space="preserve">                                                                                                                                                                                                                   </w:t>
            </w:r>
          </w:p>
          <w:p>
            <w:pPr>
              <w:rPr>
                <w:rFonts w:ascii="仿宋_GB2312" w:hAnsi="宋体" w:eastAsia="仿宋_GB2312"/>
                <w:color w:val="000000"/>
                <w:sz w:val="18"/>
                <w:szCs w:val="18"/>
              </w:rPr>
            </w:pPr>
            <w:r>
              <w:rPr>
                <w:rFonts w:ascii="仿宋_GB2312" w:hAnsi="宋体" w:eastAsia="仿宋_GB2312"/>
                <w:color w:val="000000"/>
                <w:sz w:val="18"/>
                <w:szCs w:val="18"/>
              </w:rPr>
              <w:t xml:space="preserve">                                                                                                                                                                                                    </w:t>
            </w:r>
          </w:p>
        </w:tc>
        <w:tc>
          <w:tcPr>
            <w:tcW w:w="54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2</w:t>
            </w:r>
          </w:p>
        </w:tc>
        <w:tc>
          <w:tcPr>
            <w:tcW w:w="720" w:type="dxa"/>
            <w:vMerge w:val="continue"/>
            <w:vAlign w:val="center"/>
          </w:tcPr>
          <w:p>
            <w:pPr>
              <w:rPr>
                <w:rFonts w:ascii="仿宋_GB2312" w:hAnsi="宋体" w:eastAsia="仿宋_GB2312"/>
                <w:color w:val="000000"/>
                <w:sz w:val="18"/>
                <w:szCs w:val="18"/>
              </w:rPr>
            </w:pPr>
          </w:p>
        </w:tc>
        <w:tc>
          <w:tcPr>
            <w:tcW w:w="144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养老服务扶持政策措施清单</w:t>
            </w:r>
          </w:p>
        </w:tc>
        <w:tc>
          <w:tcPr>
            <w:tcW w:w="288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扶持政策措施名称、扶持对象、实施部门、扶持政策措施内容和标准</w:t>
            </w:r>
          </w:p>
        </w:tc>
        <w:tc>
          <w:tcPr>
            <w:tcW w:w="198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《信息公开条例》及相关规定</w:t>
            </w:r>
          </w:p>
        </w:tc>
        <w:tc>
          <w:tcPr>
            <w:tcW w:w="126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制定或获取扶持政策措施之日起</w:t>
            </w:r>
            <w:r>
              <w:rPr>
                <w:rFonts w:ascii="仿宋_GB2312" w:hAnsi="宋体" w:eastAsia="仿宋_GB2312"/>
                <w:color w:val="000000"/>
                <w:sz w:val="18"/>
                <w:szCs w:val="18"/>
              </w:rPr>
              <w:t>10</w:t>
            </w:r>
            <w:r>
              <w:rPr>
                <w:rFonts w:hint="eastAsia" w:ascii="仿宋_GB2312" w:hAnsi="宋体" w:eastAsia="仿宋_GB2312"/>
                <w:color w:val="000000"/>
                <w:sz w:val="18"/>
                <w:szCs w:val="18"/>
              </w:rPr>
              <w:t>个工作日内</w:t>
            </w:r>
          </w:p>
        </w:tc>
        <w:tc>
          <w:tcPr>
            <w:tcW w:w="108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县民政局</w:t>
            </w:r>
          </w:p>
        </w:tc>
        <w:tc>
          <w:tcPr>
            <w:tcW w:w="162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■县政府网站</w:t>
            </w:r>
            <w:r>
              <w:rPr>
                <w:rFonts w:ascii="仿宋_GB2312" w:hAnsi="宋体" w:eastAsia="仿宋_GB2312"/>
                <w:color w:val="000000"/>
                <w:sz w:val="18"/>
                <w:szCs w:val="18"/>
              </w:rPr>
              <w:t xml:space="preserve">                                                                                                                                                                                                                   </w:t>
            </w:r>
          </w:p>
          <w:p>
            <w:pPr>
              <w:rPr>
                <w:rFonts w:ascii="仿宋_GB2312" w:hAnsi="宋体" w:eastAsia="仿宋_GB2312"/>
                <w:color w:val="000000"/>
                <w:sz w:val="18"/>
                <w:szCs w:val="18"/>
              </w:rPr>
            </w:pPr>
            <w:r>
              <w:rPr>
                <w:rFonts w:ascii="仿宋_GB2312" w:hAnsi="宋体" w:eastAsia="仿宋_GB2312"/>
                <w:color w:val="000000"/>
                <w:sz w:val="18"/>
                <w:szCs w:val="18"/>
              </w:rPr>
              <w:t xml:space="preserve">  </w:t>
            </w:r>
          </w:p>
        </w:tc>
        <w:tc>
          <w:tcPr>
            <w:tcW w:w="54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val="en-US" w:eastAsia="zh-CN"/>
              </w:rPr>
              <w:t>3</w:t>
            </w:r>
          </w:p>
        </w:tc>
        <w:tc>
          <w:tcPr>
            <w:tcW w:w="720" w:type="dxa"/>
            <w:vMerge w:val="restart"/>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养老服务业务办理</w:t>
            </w:r>
          </w:p>
        </w:tc>
        <w:tc>
          <w:tcPr>
            <w:tcW w:w="144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养老机构备案</w:t>
            </w:r>
          </w:p>
        </w:tc>
        <w:tc>
          <w:tcPr>
            <w:tcW w:w="288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备案申请材料清单及样式、备案流程、办理部门、办理时限，办理时间、地点，咨询电话</w:t>
            </w:r>
          </w:p>
        </w:tc>
        <w:tc>
          <w:tcPr>
            <w:tcW w:w="198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《信息公开条例》及相关规定</w:t>
            </w:r>
          </w:p>
        </w:tc>
        <w:tc>
          <w:tcPr>
            <w:tcW w:w="126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制定或获取备案政策之日起</w:t>
            </w:r>
            <w:r>
              <w:rPr>
                <w:rFonts w:ascii="仿宋_GB2312" w:hAnsi="宋体" w:eastAsia="仿宋_GB2312"/>
                <w:color w:val="000000"/>
                <w:sz w:val="18"/>
                <w:szCs w:val="18"/>
              </w:rPr>
              <w:t>10</w:t>
            </w:r>
            <w:r>
              <w:rPr>
                <w:rFonts w:hint="eastAsia" w:ascii="仿宋_GB2312" w:hAnsi="宋体" w:eastAsia="仿宋_GB2312"/>
                <w:color w:val="000000"/>
                <w:sz w:val="18"/>
                <w:szCs w:val="18"/>
              </w:rPr>
              <w:t>个工作日内</w:t>
            </w:r>
          </w:p>
        </w:tc>
        <w:tc>
          <w:tcPr>
            <w:tcW w:w="108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县民政局</w:t>
            </w:r>
          </w:p>
        </w:tc>
        <w:tc>
          <w:tcPr>
            <w:tcW w:w="162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■县政府网站</w:t>
            </w:r>
            <w:r>
              <w:rPr>
                <w:rFonts w:ascii="仿宋_GB2312" w:hAnsi="宋体" w:eastAsia="仿宋_GB2312"/>
                <w:color w:val="000000"/>
                <w:sz w:val="18"/>
                <w:szCs w:val="18"/>
              </w:rPr>
              <w:t xml:space="preserve">                                                                                                                                                                                                                   </w:t>
            </w:r>
          </w:p>
          <w:p>
            <w:pPr>
              <w:rPr>
                <w:rFonts w:ascii="仿宋_GB2312" w:hAnsi="宋体" w:eastAsia="仿宋_GB2312"/>
                <w:color w:val="000000"/>
                <w:sz w:val="18"/>
                <w:szCs w:val="18"/>
              </w:rPr>
            </w:pPr>
            <w:r>
              <w:rPr>
                <w:rFonts w:ascii="仿宋_GB2312" w:hAnsi="宋体" w:eastAsia="仿宋_GB2312"/>
                <w:color w:val="000000"/>
                <w:sz w:val="18"/>
                <w:szCs w:val="18"/>
              </w:rPr>
              <w:t xml:space="preserve"> </w:t>
            </w:r>
          </w:p>
        </w:tc>
        <w:tc>
          <w:tcPr>
            <w:tcW w:w="54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val="en-US" w:eastAsia="zh-CN"/>
              </w:rPr>
              <w:t>4</w:t>
            </w:r>
          </w:p>
        </w:tc>
        <w:tc>
          <w:tcPr>
            <w:tcW w:w="720" w:type="dxa"/>
            <w:vMerge w:val="continue"/>
            <w:vAlign w:val="center"/>
          </w:tcPr>
          <w:p>
            <w:pPr>
              <w:rPr>
                <w:rFonts w:ascii="仿宋_GB2312" w:hAnsi="宋体" w:eastAsia="仿宋_GB2312"/>
                <w:color w:val="000000"/>
                <w:sz w:val="18"/>
                <w:szCs w:val="18"/>
              </w:rPr>
            </w:pPr>
          </w:p>
        </w:tc>
        <w:tc>
          <w:tcPr>
            <w:tcW w:w="144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养老服务扶持补贴</w:t>
            </w:r>
          </w:p>
        </w:tc>
        <w:tc>
          <w:tcPr>
            <w:tcW w:w="288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养老服务扶持补贴名称（建设补贴、运营补贴等）、补贴依据、补贴对象、补贴申请条件、补贴内容和标准</w:t>
            </w:r>
            <w:r>
              <w:rPr>
                <w:rFonts w:ascii="仿宋_GB2312" w:hAnsi="宋体" w:eastAsia="仿宋_GB2312"/>
                <w:color w:val="000000"/>
                <w:sz w:val="18"/>
                <w:szCs w:val="18"/>
              </w:rPr>
              <w:t xml:space="preserve"> </w:t>
            </w:r>
            <w:r>
              <w:rPr>
                <w:rFonts w:hint="eastAsia" w:ascii="仿宋_GB2312" w:hAnsi="宋体" w:eastAsia="仿宋_GB2312"/>
                <w:color w:val="000000"/>
                <w:sz w:val="18"/>
                <w:szCs w:val="18"/>
              </w:rPr>
              <w:t>补贴方式，补贴申请材料清单及样式，办理流程、办理部门、办理时限、办理时间、地点、咨询电话</w:t>
            </w:r>
          </w:p>
        </w:tc>
        <w:tc>
          <w:tcPr>
            <w:tcW w:w="198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《信息公开条例》及相关规定</w:t>
            </w:r>
          </w:p>
        </w:tc>
        <w:tc>
          <w:tcPr>
            <w:tcW w:w="126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制定或获取扶持补贴政策之日起</w:t>
            </w:r>
            <w:r>
              <w:rPr>
                <w:rFonts w:ascii="仿宋_GB2312" w:hAnsi="宋体" w:eastAsia="仿宋_GB2312"/>
                <w:color w:val="000000"/>
                <w:sz w:val="18"/>
                <w:szCs w:val="18"/>
              </w:rPr>
              <w:t>10</w:t>
            </w:r>
            <w:r>
              <w:rPr>
                <w:rFonts w:hint="eastAsia" w:ascii="仿宋_GB2312" w:hAnsi="宋体" w:eastAsia="仿宋_GB2312"/>
                <w:color w:val="000000"/>
                <w:sz w:val="18"/>
                <w:szCs w:val="18"/>
              </w:rPr>
              <w:t>个工作日内</w:t>
            </w:r>
          </w:p>
        </w:tc>
        <w:tc>
          <w:tcPr>
            <w:tcW w:w="108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县民政局</w:t>
            </w:r>
          </w:p>
        </w:tc>
        <w:tc>
          <w:tcPr>
            <w:tcW w:w="162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■县政府网站</w:t>
            </w:r>
            <w:r>
              <w:rPr>
                <w:rFonts w:ascii="仿宋_GB2312" w:hAnsi="宋体" w:eastAsia="仿宋_GB2312"/>
                <w:color w:val="000000"/>
                <w:sz w:val="18"/>
                <w:szCs w:val="18"/>
              </w:rPr>
              <w:t xml:space="preserve">                                                                                                                                                                                                                   </w:t>
            </w:r>
          </w:p>
          <w:p>
            <w:pPr>
              <w:rPr>
                <w:rFonts w:ascii="仿宋_GB2312" w:hAnsi="宋体" w:eastAsia="仿宋_GB2312"/>
                <w:color w:val="000000"/>
                <w:sz w:val="18"/>
                <w:szCs w:val="18"/>
              </w:rPr>
            </w:pPr>
            <w:r>
              <w:rPr>
                <w:rFonts w:ascii="仿宋_GB2312" w:hAnsi="宋体" w:eastAsia="仿宋_GB2312"/>
                <w:color w:val="000000"/>
                <w:sz w:val="18"/>
                <w:szCs w:val="18"/>
              </w:rPr>
              <w:t xml:space="preserve">   </w:t>
            </w:r>
          </w:p>
        </w:tc>
        <w:tc>
          <w:tcPr>
            <w:tcW w:w="54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val="en-US" w:eastAsia="zh-CN"/>
              </w:rPr>
              <w:t>5</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养老服务业务办理</w:t>
            </w:r>
          </w:p>
        </w:tc>
        <w:tc>
          <w:tcPr>
            <w:tcW w:w="144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老年人补贴</w:t>
            </w:r>
          </w:p>
        </w:tc>
        <w:tc>
          <w:tcPr>
            <w:tcW w:w="288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老年人补贴名称（高龄津贴、养老服务补贴、护理补贴等）；各项老年人补贴依据；各项老年人补贴对象；各项老年人补贴内容和标准；各项老年人补贴方式；补贴申请材料清单及格式；办理流程、办理部门、办理时限、办理时间、地点、咨询电话</w:t>
            </w:r>
          </w:p>
        </w:tc>
        <w:tc>
          <w:tcPr>
            <w:tcW w:w="198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《信息公开条例》及相关规定</w:t>
            </w:r>
          </w:p>
        </w:tc>
        <w:tc>
          <w:tcPr>
            <w:tcW w:w="126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制定或获取补贴政策之日起</w:t>
            </w:r>
            <w:r>
              <w:rPr>
                <w:rFonts w:ascii="仿宋_GB2312" w:hAnsi="宋体" w:eastAsia="仿宋_GB2312"/>
                <w:color w:val="000000"/>
                <w:sz w:val="18"/>
                <w:szCs w:val="18"/>
              </w:rPr>
              <w:t>10</w:t>
            </w:r>
            <w:r>
              <w:rPr>
                <w:rFonts w:hint="eastAsia" w:ascii="仿宋_GB2312" w:hAnsi="宋体" w:eastAsia="仿宋_GB2312"/>
                <w:color w:val="000000"/>
                <w:sz w:val="18"/>
                <w:szCs w:val="18"/>
              </w:rPr>
              <w:t>个工作日内</w:t>
            </w:r>
          </w:p>
        </w:tc>
        <w:tc>
          <w:tcPr>
            <w:tcW w:w="108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县民政局</w:t>
            </w:r>
          </w:p>
        </w:tc>
        <w:tc>
          <w:tcPr>
            <w:tcW w:w="162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■县政府网站</w:t>
            </w:r>
            <w:r>
              <w:rPr>
                <w:rFonts w:ascii="仿宋_GB2312" w:hAnsi="宋体" w:eastAsia="仿宋_GB2312"/>
                <w:color w:val="000000"/>
                <w:sz w:val="18"/>
                <w:szCs w:val="18"/>
              </w:rPr>
              <w:t xml:space="preserve">                                                                                                                                                                                                                   </w:t>
            </w:r>
          </w:p>
          <w:p>
            <w:pPr>
              <w:rPr>
                <w:rFonts w:ascii="仿宋_GB2312" w:hAnsi="宋体" w:eastAsia="仿宋_GB2312"/>
                <w:color w:val="000000"/>
                <w:sz w:val="18"/>
                <w:szCs w:val="18"/>
              </w:rPr>
            </w:pPr>
            <w:r>
              <w:rPr>
                <w:rFonts w:ascii="仿宋_GB2312" w:hAnsi="宋体" w:eastAsia="仿宋_GB2312"/>
                <w:color w:val="000000"/>
                <w:sz w:val="18"/>
                <w:szCs w:val="18"/>
              </w:rPr>
              <w:t xml:space="preserve">                                                                                                                                                                                     </w:t>
            </w:r>
          </w:p>
        </w:tc>
        <w:tc>
          <w:tcPr>
            <w:tcW w:w="54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val="en-US" w:eastAsia="zh-CN"/>
              </w:rPr>
              <w:t>6</w:t>
            </w:r>
          </w:p>
        </w:tc>
        <w:tc>
          <w:tcPr>
            <w:tcW w:w="720" w:type="dxa"/>
            <w:vMerge w:val="restart"/>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养老服务行业管理信息</w:t>
            </w:r>
          </w:p>
        </w:tc>
        <w:tc>
          <w:tcPr>
            <w:tcW w:w="144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养老机构备案信息</w:t>
            </w:r>
          </w:p>
        </w:tc>
        <w:tc>
          <w:tcPr>
            <w:tcW w:w="288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本行政区域已备案养老机构案数量；本行政区域已备案养老机构名称、机构地址、床位数量等基本信息</w:t>
            </w:r>
          </w:p>
        </w:tc>
        <w:tc>
          <w:tcPr>
            <w:tcW w:w="198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《中华人民共和国老年人权益保障法》</w:t>
            </w:r>
            <w:r>
              <w:rPr>
                <w:rFonts w:hint="eastAsia" w:ascii="仿宋_GB2312" w:hAnsi="宋体" w:eastAsia="仿宋_GB2312"/>
                <w:color w:val="000000"/>
                <w:sz w:val="18"/>
                <w:szCs w:val="18"/>
              </w:rPr>
              <w:t>、《养老机构管理办法》、《信息公开条例》及相关规定</w:t>
            </w:r>
          </w:p>
        </w:tc>
        <w:tc>
          <w:tcPr>
            <w:tcW w:w="126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每</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个工作日更新</w:t>
            </w:r>
          </w:p>
        </w:tc>
        <w:tc>
          <w:tcPr>
            <w:tcW w:w="108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县民政局</w:t>
            </w:r>
          </w:p>
        </w:tc>
        <w:tc>
          <w:tcPr>
            <w:tcW w:w="162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■县政府网站</w:t>
            </w:r>
            <w:r>
              <w:rPr>
                <w:rFonts w:ascii="仿宋_GB2312" w:hAnsi="宋体" w:eastAsia="仿宋_GB2312"/>
                <w:color w:val="000000"/>
                <w:sz w:val="18"/>
                <w:szCs w:val="18"/>
              </w:rPr>
              <w:t xml:space="preserve">                                                                                                                                                                                                                   </w:t>
            </w:r>
          </w:p>
          <w:p>
            <w:pPr>
              <w:rPr>
                <w:rFonts w:ascii="仿宋_GB2312" w:hAnsi="宋体" w:eastAsia="仿宋_GB2312"/>
                <w:color w:val="000000"/>
                <w:sz w:val="18"/>
                <w:szCs w:val="18"/>
              </w:rPr>
            </w:pPr>
            <w:r>
              <w:rPr>
                <w:rFonts w:ascii="仿宋_GB2312" w:hAnsi="宋体" w:eastAsia="仿宋_GB2312"/>
                <w:color w:val="000000"/>
                <w:sz w:val="18"/>
                <w:szCs w:val="18"/>
              </w:rPr>
              <w:t xml:space="preserve">  </w:t>
            </w:r>
          </w:p>
        </w:tc>
        <w:tc>
          <w:tcPr>
            <w:tcW w:w="54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val="en-US" w:eastAsia="zh-CN"/>
              </w:rPr>
              <w:t>7</w:t>
            </w:r>
          </w:p>
        </w:tc>
        <w:tc>
          <w:tcPr>
            <w:tcW w:w="720" w:type="dxa"/>
            <w:vMerge w:val="continue"/>
            <w:vAlign w:val="center"/>
          </w:tcPr>
          <w:p>
            <w:pPr>
              <w:rPr>
                <w:rFonts w:ascii="仿宋_GB2312" w:hAnsi="宋体" w:eastAsia="仿宋_GB2312"/>
                <w:color w:val="000000"/>
                <w:sz w:val="18"/>
                <w:szCs w:val="18"/>
              </w:rPr>
            </w:pPr>
          </w:p>
        </w:tc>
        <w:tc>
          <w:tcPr>
            <w:tcW w:w="144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养老服务扶持补贴信息</w:t>
            </w:r>
          </w:p>
        </w:tc>
        <w:tc>
          <w:tcPr>
            <w:tcW w:w="288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本行政区域各项养老服务扶持补贴申请数量；本行政区域各项养老服务扶持补贴申请审核通过数量；本行政区域各项养老服务扶持补贴申请审核通过名单及补贴金额；本行政区域各项养老服务扶持补贴发放总金额</w:t>
            </w:r>
          </w:p>
        </w:tc>
        <w:tc>
          <w:tcPr>
            <w:tcW w:w="198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养老服务扶持补贴政策、《信息公开条例》及相关规定</w:t>
            </w:r>
          </w:p>
        </w:tc>
        <w:tc>
          <w:tcPr>
            <w:tcW w:w="126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每</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个工作日更新</w:t>
            </w:r>
          </w:p>
        </w:tc>
        <w:tc>
          <w:tcPr>
            <w:tcW w:w="108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县民政局</w:t>
            </w:r>
          </w:p>
        </w:tc>
        <w:tc>
          <w:tcPr>
            <w:tcW w:w="162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■县政府网站</w:t>
            </w:r>
            <w:r>
              <w:rPr>
                <w:rFonts w:ascii="仿宋_GB2312" w:hAnsi="宋体" w:eastAsia="仿宋_GB2312"/>
                <w:color w:val="000000"/>
                <w:sz w:val="18"/>
                <w:szCs w:val="18"/>
              </w:rPr>
              <w:t xml:space="preserve">                                                                                                                                                                                                                   </w:t>
            </w:r>
          </w:p>
          <w:p>
            <w:pPr>
              <w:rPr>
                <w:rFonts w:ascii="仿宋_GB2312" w:hAnsi="宋体" w:eastAsia="仿宋_GB2312"/>
                <w:color w:val="000000"/>
                <w:sz w:val="18"/>
                <w:szCs w:val="18"/>
              </w:rPr>
            </w:pPr>
            <w:r>
              <w:rPr>
                <w:rFonts w:ascii="仿宋_GB2312" w:hAnsi="宋体" w:eastAsia="仿宋_GB2312"/>
                <w:color w:val="000000"/>
                <w:sz w:val="18"/>
                <w:szCs w:val="18"/>
              </w:rPr>
              <w:t xml:space="preserve">   </w:t>
            </w:r>
          </w:p>
        </w:tc>
        <w:tc>
          <w:tcPr>
            <w:tcW w:w="54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val="en-US" w:eastAsia="zh-CN"/>
              </w:rPr>
              <w:t>8</w:t>
            </w:r>
          </w:p>
        </w:tc>
        <w:tc>
          <w:tcPr>
            <w:tcW w:w="720" w:type="dxa"/>
            <w:vMerge w:val="continue"/>
            <w:vAlign w:val="center"/>
          </w:tcPr>
          <w:p>
            <w:pPr>
              <w:jc w:val="center"/>
              <w:rPr>
                <w:rFonts w:ascii="仿宋_GB2312" w:hAnsi="宋体" w:eastAsia="仿宋_GB2312"/>
                <w:color w:val="000000"/>
                <w:sz w:val="18"/>
                <w:szCs w:val="18"/>
              </w:rPr>
            </w:pPr>
          </w:p>
        </w:tc>
        <w:tc>
          <w:tcPr>
            <w:tcW w:w="144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老年人补贴申领和发放信息</w:t>
            </w:r>
          </w:p>
        </w:tc>
        <w:tc>
          <w:tcPr>
            <w:tcW w:w="288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本行政区域各项老年人补贴申领数量、本行政区域各项老年人补贴申领审核通过数量、本行政区域各项老年人补贴申领审核通过名单、本行政区域各项老年人补贴发放总金额</w:t>
            </w:r>
          </w:p>
        </w:tc>
        <w:tc>
          <w:tcPr>
            <w:tcW w:w="198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《财政部</w:t>
            </w:r>
            <w:r>
              <w:rPr>
                <w:rFonts w:ascii="仿宋_GB2312" w:hAnsi="宋体" w:eastAsia="仿宋_GB2312"/>
                <w:color w:val="000000"/>
                <w:sz w:val="18"/>
                <w:szCs w:val="18"/>
              </w:rPr>
              <w:t xml:space="preserve"> </w:t>
            </w:r>
            <w:r>
              <w:rPr>
                <w:rFonts w:hint="eastAsia" w:ascii="仿宋_GB2312" w:hAnsi="宋体" w:eastAsia="仿宋_GB2312"/>
                <w:color w:val="000000"/>
                <w:sz w:val="18"/>
                <w:szCs w:val="18"/>
              </w:rPr>
              <w:t>民政部</w:t>
            </w:r>
            <w:r>
              <w:rPr>
                <w:rFonts w:ascii="仿宋_GB2312" w:hAnsi="宋体" w:eastAsia="仿宋_GB2312"/>
                <w:color w:val="000000"/>
                <w:sz w:val="18"/>
                <w:szCs w:val="18"/>
              </w:rPr>
              <w:t xml:space="preserve"> </w:t>
            </w:r>
            <w:r>
              <w:rPr>
                <w:rFonts w:hint="eastAsia" w:ascii="仿宋_GB2312" w:hAnsi="宋体" w:eastAsia="仿宋_GB2312"/>
                <w:color w:val="000000"/>
                <w:sz w:val="18"/>
                <w:szCs w:val="18"/>
              </w:rPr>
              <w:t>全国老龄办关于建立健全经济困难的高龄</w:t>
            </w:r>
            <w:r>
              <w:rPr>
                <w:rFonts w:ascii="仿宋_GB2312" w:hAnsi="宋体" w:eastAsia="仿宋_GB2312"/>
                <w:color w:val="000000"/>
                <w:sz w:val="18"/>
                <w:szCs w:val="18"/>
              </w:rPr>
              <w:t xml:space="preserve"> </w:t>
            </w:r>
            <w:r>
              <w:rPr>
                <w:rFonts w:hint="eastAsia" w:ascii="仿宋_GB2312" w:hAnsi="宋体" w:eastAsia="仿宋_GB2312"/>
                <w:color w:val="000000"/>
                <w:sz w:val="18"/>
                <w:szCs w:val="18"/>
              </w:rPr>
              <w:t>失能等老年人补贴制度的通知》、各地相关政策法规文件、《信息公开条例》及相关规定</w:t>
            </w:r>
          </w:p>
        </w:tc>
        <w:tc>
          <w:tcPr>
            <w:tcW w:w="126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每</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个工作日更新</w:t>
            </w:r>
          </w:p>
        </w:tc>
        <w:tc>
          <w:tcPr>
            <w:tcW w:w="108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县民政局</w:t>
            </w:r>
          </w:p>
        </w:tc>
        <w:tc>
          <w:tcPr>
            <w:tcW w:w="162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■县政府网站</w:t>
            </w:r>
            <w:r>
              <w:rPr>
                <w:rFonts w:ascii="仿宋_GB2312" w:hAnsi="宋体" w:eastAsia="仿宋_GB2312"/>
                <w:color w:val="000000"/>
                <w:sz w:val="18"/>
                <w:szCs w:val="18"/>
              </w:rPr>
              <w:t xml:space="preserve">                                                                                                                                                                                                                   </w:t>
            </w:r>
          </w:p>
          <w:p>
            <w:pPr>
              <w:rPr>
                <w:rFonts w:ascii="仿宋_GB2312" w:hAnsi="宋体" w:eastAsia="仿宋_GB2312"/>
                <w:color w:val="000000"/>
                <w:sz w:val="18"/>
                <w:szCs w:val="18"/>
              </w:rPr>
            </w:pPr>
            <w:r>
              <w:rPr>
                <w:rFonts w:ascii="仿宋_GB2312" w:hAnsi="宋体" w:eastAsia="仿宋_GB2312"/>
                <w:color w:val="000000"/>
                <w:sz w:val="18"/>
                <w:szCs w:val="18"/>
              </w:rPr>
              <w:t xml:space="preserve">  </w:t>
            </w:r>
          </w:p>
        </w:tc>
        <w:tc>
          <w:tcPr>
            <w:tcW w:w="54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val="en-US" w:eastAsia="zh-CN"/>
              </w:rPr>
              <w:t>9</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养老服务行业管理信息</w:t>
            </w:r>
          </w:p>
        </w:tc>
        <w:tc>
          <w:tcPr>
            <w:tcW w:w="144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民政部门负责的养老机构行政处罚信息</w:t>
            </w:r>
          </w:p>
        </w:tc>
        <w:tc>
          <w:tcPr>
            <w:tcW w:w="288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行政处罚事项及标准、行政处罚结果，行政复议、行政诉讼、监督方式及电话</w:t>
            </w:r>
          </w:p>
        </w:tc>
        <w:tc>
          <w:tcPr>
            <w:tcW w:w="1980" w:type="dxa"/>
            <w:vAlign w:val="center"/>
          </w:tcPr>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《中华人民共和国老年人权益保障法》</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《中华人民共和国行政强制法》</w:t>
            </w:r>
            <w:r>
              <w:rPr>
                <w:rFonts w:hint="eastAsia" w:ascii="仿宋_GB2312" w:hAnsi="宋体" w:eastAsia="仿宋_GB2312"/>
                <w:color w:val="000000"/>
                <w:sz w:val="18"/>
                <w:szCs w:val="18"/>
              </w:rPr>
              <w:t>、《行政处罚法》及其他有关法律、行政法规、</w:t>
            </w:r>
            <w:r>
              <w:rPr>
                <w:rFonts w:ascii="仿宋_GB2312" w:hAnsi="宋体" w:eastAsia="仿宋_GB2312"/>
                <w:color w:val="000000"/>
                <w:sz w:val="18"/>
                <w:szCs w:val="18"/>
              </w:rPr>
              <w:t xml:space="preserve">          </w:t>
            </w:r>
          </w:p>
          <w:p>
            <w:pPr>
              <w:rPr>
                <w:rFonts w:ascii="仿宋_GB2312" w:hAnsi="宋体" w:eastAsia="仿宋_GB2312"/>
                <w:color w:val="000000"/>
                <w:sz w:val="18"/>
                <w:szCs w:val="18"/>
              </w:rPr>
            </w:pPr>
            <w:r>
              <w:rPr>
                <w:rFonts w:hint="eastAsia" w:ascii="仿宋_GB2312" w:hAnsi="宋体" w:eastAsia="仿宋_GB2312"/>
                <w:color w:val="000000"/>
                <w:sz w:val="18"/>
                <w:szCs w:val="18"/>
              </w:rPr>
              <w:t>《养老机构管理办法》、各地相关法规、信息公开规定</w:t>
            </w:r>
          </w:p>
        </w:tc>
        <w:tc>
          <w:tcPr>
            <w:tcW w:w="126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行政处罚决定做出之日起</w:t>
            </w:r>
            <w:r>
              <w:rPr>
                <w:rFonts w:ascii="仿宋_GB2312" w:hAnsi="宋体" w:eastAsia="仿宋_GB2312"/>
                <w:color w:val="000000"/>
                <w:sz w:val="18"/>
                <w:szCs w:val="18"/>
              </w:rPr>
              <w:t>5</w:t>
            </w:r>
            <w:r>
              <w:rPr>
                <w:rFonts w:hint="eastAsia" w:ascii="仿宋_GB2312" w:hAnsi="宋体" w:eastAsia="仿宋_GB2312"/>
                <w:color w:val="000000"/>
                <w:sz w:val="18"/>
                <w:szCs w:val="18"/>
              </w:rPr>
              <w:t>个工作日内</w:t>
            </w:r>
          </w:p>
        </w:tc>
        <w:tc>
          <w:tcPr>
            <w:tcW w:w="108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县民政局</w:t>
            </w:r>
          </w:p>
        </w:tc>
        <w:tc>
          <w:tcPr>
            <w:tcW w:w="1620" w:type="dxa"/>
            <w:vAlign w:val="center"/>
          </w:tcPr>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■县政府网站</w:t>
            </w:r>
          </w:p>
          <w:p>
            <w:pPr>
              <w:rPr>
                <w:rFonts w:ascii="仿宋_GB2312" w:hAnsi="宋体" w:eastAsia="仿宋_GB2312"/>
                <w:color w:val="000000"/>
                <w:sz w:val="18"/>
                <w:szCs w:val="18"/>
              </w:rPr>
            </w:pPr>
            <w:r>
              <w:rPr>
                <w:rFonts w:hint="eastAsia" w:ascii="仿宋" w:hAnsi="仿宋" w:eastAsia="仿宋" w:cs="仿宋"/>
                <w:sz w:val="18"/>
                <w:szCs w:val="18"/>
              </w:rPr>
              <w:t>■</w:t>
            </w:r>
            <w:r>
              <w:rPr>
                <w:rFonts w:hint="eastAsia" w:ascii="仿宋" w:hAnsi="仿宋" w:eastAsia="仿宋" w:cs="仿宋"/>
                <w:sz w:val="18"/>
                <w:szCs w:val="18"/>
                <w:lang w:val="en-US" w:eastAsia="zh-CN"/>
              </w:rPr>
              <w:t>信用中国</w:t>
            </w:r>
            <w:r>
              <w:rPr>
                <w:rFonts w:ascii="仿宋_GB2312" w:hAnsi="宋体" w:eastAsia="仿宋_GB2312"/>
                <w:color w:val="000000"/>
                <w:sz w:val="18"/>
                <w:szCs w:val="18"/>
              </w:rPr>
              <w:t xml:space="preserve">                                                                                                                                                                                                               </w:t>
            </w:r>
          </w:p>
          <w:p>
            <w:pPr>
              <w:rPr>
                <w:rFonts w:ascii="仿宋_GB2312" w:hAnsi="宋体" w:eastAsia="仿宋_GB2312"/>
                <w:color w:val="000000"/>
                <w:sz w:val="18"/>
                <w:szCs w:val="18"/>
              </w:rPr>
            </w:pPr>
            <w:r>
              <w:rPr>
                <w:rFonts w:ascii="仿宋_GB2312" w:hAnsi="宋体" w:eastAsia="仿宋_GB2312"/>
                <w:color w:val="000000"/>
                <w:sz w:val="18"/>
                <w:szCs w:val="18"/>
              </w:rPr>
              <w:t xml:space="preserve">  </w:t>
            </w:r>
          </w:p>
        </w:tc>
        <w:tc>
          <w:tcPr>
            <w:tcW w:w="54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bl>
    <w:p>
      <w:pPr>
        <w:jc w:val="center"/>
        <w:rPr>
          <w:rFonts w:ascii="Times New Roman" w:hAnsi="Times New Roman"/>
          <w:sz w:val="13"/>
          <w:szCs w:val="13"/>
        </w:rPr>
      </w:pPr>
    </w:p>
    <w:p>
      <w:pPr>
        <w:jc w:val="center"/>
        <w:rPr>
          <w:rFonts w:ascii="Times New Roman" w:hAnsi="Times New Roman"/>
          <w:sz w:val="13"/>
          <w:szCs w:val="13"/>
        </w:rPr>
      </w:pPr>
    </w:p>
    <w:p>
      <w:pPr>
        <w:jc w:val="center"/>
        <w:rPr>
          <w:rFonts w:ascii="Times New Roman" w:hAnsi="Times New Roman"/>
          <w:sz w:val="13"/>
          <w:szCs w:val="13"/>
        </w:rPr>
      </w:pPr>
    </w:p>
    <w:p>
      <w:pPr>
        <w:jc w:val="center"/>
        <w:rPr>
          <w:rFonts w:ascii="Times New Roman" w:hAnsi="Times New Roman"/>
          <w:sz w:val="13"/>
          <w:szCs w:val="13"/>
        </w:rPr>
      </w:pPr>
    </w:p>
    <w:p>
      <w:pPr>
        <w:jc w:val="center"/>
        <w:rPr>
          <w:rFonts w:ascii="Times New Roman" w:hAnsi="Times New Roman"/>
          <w:sz w:val="13"/>
          <w:szCs w:val="13"/>
        </w:rPr>
      </w:pPr>
    </w:p>
    <w:p>
      <w:pPr>
        <w:jc w:val="center"/>
        <w:rPr>
          <w:rFonts w:ascii="Times New Roman" w:hAnsi="Times New Roman"/>
          <w:sz w:val="13"/>
          <w:szCs w:val="13"/>
        </w:rPr>
      </w:pPr>
    </w:p>
    <w:p>
      <w:pPr>
        <w:jc w:val="center"/>
        <w:rPr>
          <w:rFonts w:ascii="Times New Roman" w:hAnsi="Times New Roman"/>
          <w:sz w:val="13"/>
          <w:szCs w:val="13"/>
        </w:rPr>
      </w:pPr>
    </w:p>
    <w:p>
      <w:pPr>
        <w:jc w:val="center"/>
        <w:rPr>
          <w:rFonts w:ascii="Times New Roman" w:hAnsi="Times New Roman"/>
          <w:sz w:val="13"/>
          <w:szCs w:val="13"/>
        </w:rPr>
      </w:pPr>
    </w:p>
    <w:p>
      <w:pPr>
        <w:jc w:val="center"/>
        <w:rPr>
          <w:rFonts w:ascii="Times New Roman" w:hAnsi="Times New Roman"/>
          <w:sz w:val="13"/>
          <w:szCs w:val="13"/>
        </w:rPr>
      </w:pPr>
    </w:p>
    <w:p>
      <w:pPr>
        <w:jc w:val="center"/>
        <w:rPr>
          <w:rFonts w:ascii="Times New Roman" w:hAnsi="Times New Roman"/>
          <w:sz w:val="13"/>
          <w:szCs w:val="13"/>
        </w:rPr>
      </w:pPr>
    </w:p>
    <w:p>
      <w:pPr>
        <w:jc w:val="center"/>
        <w:rPr>
          <w:rFonts w:ascii="Times New Roman" w:hAnsi="Times New Roman"/>
          <w:sz w:val="13"/>
          <w:szCs w:val="13"/>
        </w:rPr>
      </w:pPr>
    </w:p>
    <w:p>
      <w:pPr>
        <w:jc w:val="center"/>
        <w:rPr>
          <w:rFonts w:ascii="Times New Roman" w:hAnsi="Times New Roman"/>
          <w:sz w:val="13"/>
          <w:szCs w:val="13"/>
        </w:rPr>
      </w:pPr>
    </w:p>
    <w:p>
      <w:pPr>
        <w:jc w:val="center"/>
        <w:rPr>
          <w:rFonts w:ascii="Times New Roman" w:hAnsi="Times New Roman"/>
          <w:sz w:val="13"/>
          <w:szCs w:val="13"/>
        </w:rPr>
      </w:pPr>
    </w:p>
    <w:p>
      <w:pPr>
        <w:jc w:val="center"/>
        <w:rPr>
          <w:rFonts w:ascii="Times New Roman" w:hAnsi="Times New Roman"/>
          <w:sz w:val="13"/>
          <w:szCs w:val="13"/>
        </w:rPr>
      </w:pPr>
    </w:p>
    <w:p>
      <w:pPr>
        <w:jc w:val="center"/>
        <w:rPr>
          <w:rFonts w:ascii="Times New Roman" w:hAnsi="Times New Roman"/>
          <w:sz w:val="13"/>
          <w:szCs w:val="13"/>
        </w:rPr>
      </w:pPr>
    </w:p>
    <w:p>
      <w:pPr>
        <w:jc w:val="center"/>
        <w:rPr>
          <w:rFonts w:ascii="Times New Roman" w:hAnsi="Times New Roman"/>
          <w:sz w:val="13"/>
          <w:szCs w:val="13"/>
        </w:rPr>
      </w:pPr>
    </w:p>
    <w:p>
      <w:pPr>
        <w:pStyle w:val="2"/>
        <w:spacing w:line="240" w:lineRule="auto"/>
        <w:jc w:val="center"/>
        <w:outlineLvl w:val="0"/>
        <w:rPr>
          <w:rFonts w:ascii="?????_GBK" w:hAnsi="?????_GBK"/>
          <w:b w:val="0"/>
          <w:bCs w:val="0"/>
          <w:sz w:val="30"/>
        </w:rPr>
      </w:pPr>
      <w:bookmarkStart w:id="13" w:name="_Toc30439"/>
      <w:bookmarkStart w:id="14" w:name="_Toc1255"/>
      <w:r>
        <w:rPr>
          <w:rFonts w:hint="eastAsia" w:ascii="宋体" w:hAnsi="宋体" w:cs="宋体"/>
          <w:b w:val="0"/>
          <w:bCs w:val="0"/>
          <w:sz w:val="30"/>
        </w:rPr>
        <w:t>（七）公共法律服务领域基层政务公开标准目录</w:t>
      </w:r>
      <w:bookmarkEnd w:id="13"/>
      <w:bookmarkEnd w:id="14"/>
    </w:p>
    <w:tbl>
      <w:tblPr>
        <w:tblStyle w:val="8"/>
        <w:tblpPr w:leftFromText="180" w:rightFromText="180" w:vertAnchor="text" w:horzAnchor="page" w:tblpX="1236" w:tblpY="678"/>
        <w:tblOverlap w:val="never"/>
        <w:tblW w:w="1422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900"/>
        <w:gridCol w:w="1280"/>
        <w:gridCol w:w="2145"/>
        <w:gridCol w:w="1860"/>
        <w:gridCol w:w="1555"/>
        <w:gridCol w:w="1135"/>
        <w:gridCol w:w="2105"/>
        <w:gridCol w:w="710"/>
        <w:gridCol w:w="730"/>
        <w:gridCol w:w="540"/>
        <w:gridCol w:w="7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restart"/>
            <w:vAlign w:val="center"/>
          </w:tcPr>
          <w:p>
            <w:pPr>
              <w:widowControl/>
              <w:jc w:val="center"/>
              <w:rPr>
                <w:rFonts w:ascii="Times New Roman" w:hAnsi="Times New Roman"/>
                <w:color w:val="000000"/>
                <w:kern w:val="0"/>
                <w:sz w:val="22"/>
              </w:rPr>
            </w:pPr>
            <w:r>
              <w:rPr>
                <w:rFonts w:hint="eastAsia" w:ascii="Times New Roman" w:hAnsi="宋体"/>
                <w:color w:val="000000"/>
                <w:kern w:val="0"/>
                <w:sz w:val="22"/>
              </w:rPr>
              <w:t>序号</w:t>
            </w:r>
          </w:p>
        </w:tc>
        <w:tc>
          <w:tcPr>
            <w:tcW w:w="2180"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公开事项</w:t>
            </w:r>
          </w:p>
        </w:tc>
        <w:tc>
          <w:tcPr>
            <w:tcW w:w="2145"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公开内容（要素）</w:t>
            </w:r>
          </w:p>
        </w:tc>
        <w:tc>
          <w:tcPr>
            <w:tcW w:w="1860"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公开依据</w:t>
            </w:r>
          </w:p>
        </w:tc>
        <w:tc>
          <w:tcPr>
            <w:tcW w:w="1555"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公开时限</w:t>
            </w:r>
          </w:p>
        </w:tc>
        <w:tc>
          <w:tcPr>
            <w:tcW w:w="1135"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公开主体</w:t>
            </w:r>
          </w:p>
        </w:tc>
        <w:tc>
          <w:tcPr>
            <w:tcW w:w="2105" w:type="dxa"/>
            <w:vMerge w:val="restart"/>
            <w:vAlign w:val="center"/>
          </w:tcPr>
          <w:p>
            <w:pPr>
              <w:widowControl/>
              <w:jc w:val="center"/>
              <w:rPr>
                <w:rFonts w:ascii="黑体" w:hAnsi="宋体" w:eastAsia="黑体" w:cs="宋体"/>
                <w:kern w:val="0"/>
                <w:sz w:val="22"/>
              </w:rPr>
            </w:pPr>
            <w:r>
              <w:rPr>
                <w:rFonts w:hint="eastAsia" w:ascii="黑体" w:hAnsi="宋体" w:eastAsia="黑体" w:cs="宋体"/>
                <w:kern w:val="0"/>
                <w:sz w:val="22"/>
              </w:rPr>
              <w:t>公开渠道和载体</w:t>
            </w:r>
          </w:p>
        </w:tc>
        <w:tc>
          <w:tcPr>
            <w:tcW w:w="1440"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公开对象</w:t>
            </w:r>
          </w:p>
        </w:tc>
        <w:tc>
          <w:tcPr>
            <w:tcW w:w="1260"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vAlign w:val="center"/>
          </w:tcPr>
          <w:p>
            <w:pPr>
              <w:widowControl/>
              <w:jc w:val="left"/>
              <w:rPr>
                <w:rFonts w:ascii="Times New Roman" w:hAnsi="Times New Roman"/>
                <w:color w:val="000000"/>
                <w:kern w:val="0"/>
                <w:sz w:val="22"/>
              </w:rPr>
            </w:pPr>
          </w:p>
        </w:tc>
        <w:tc>
          <w:tcPr>
            <w:tcW w:w="90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一级事项</w:t>
            </w:r>
          </w:p>
        </w:tc>
        <w:tc>
          <w:tcPr>
            <w:tcW w:w="128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二级事项</w:t>
            </w:r>
          </w:p>
        </w:tc>
        <w:tc>
          <w:tcPr>
            <w:tcW w:w="2145" w:type="dxa"/>
            <w:vMerge w:val="continue"/>
            <w:vAlign w:val="center"/>
          </w:tcPr>
          <w:p>
            <w:pPr>
              <w:widowControl/>
              <w:jc w:val="left"/>
              <w:rPr>
                <w:rFonts w:ascii="黑体" w:hAnsi="宋体" w:eastAsia="黑体" w:cs="宋体"/>
                <w:color w:val="000000"/>
                <w:kern w:val="0"/>
                <w:sz w:val="22"/>
              </w:rPr>
            </w:pPr>
          </w:p>
        </w:tc>
        <w:tc>
          <w:tcPr>
            <w:tcW w:w="1860" w:type="dxa"/>
            <w:vMerge w:val="continue"/>
            <w:vAlign w:val="center"/>
          </w:tcPr>
          <w:p>
            <w:pPr>
              <w:widowControl/>
              <w:jc w:val="left"/>
              <w:rPr>
                <w:rFonts w:ascii="黑体" w:hAnsi="宋体" w:eastAsia="黑体" w:cs="宋体"/>
                <w:color w:val="000000"/>
                <w:kern w:val="0"/>
                <w:sz w:val="22"/>
              </w:rPr>
            </w:pPr>
          </w:p>
        </w:tc>
        <w:tc>
          <w:tcPr>
            <w:tcW w:w="1555" w:type="dxa"/>
            <w:vMerge w:val="continue"/>
            <w:vAlign w:val="center"/>
          </w:tcPr>
          <w:p>
            <w:pPr>
              <w:widowControl/>
              <w:jc w:val="left"/>
              <w:rPr>
                <w:rFonts w:ascii="黑体" w:hAnsi="宋体" w:eastAsia="黑体" w:cs="宋体"/>
                <w:color w:val="000000"/>
                <w:kern w:val="0"/>
                <w:sz w:val="22"/>
              </w:rPr>
            </w:pPr>
          </w:p>
        </w:tc>
        <w:tc>
          <w:tcPr>
            <w:tcW w:w="1135" w:type="dxa"/>
            <w:vMerge w:val="continue"/>
            <w:vAlign w:val="center"/>
          </w:tcPr>
          <w:p>
            <w:pPr>
              <w:widowControl/>
              <w:jc w:val="left"/>
              <w:rPr>
                <w:rFonts w:ascii="黑体" w:hAnsi="宋体" w:eastAsia="黑体" w:cs="宋体"/>
                <w:color w:val="000000"/>
                <w:kern w:val="0"/>
                <w:sz w:val="22"/>
              </w:rPr>
            </w:pPr>
          </w:p>
        </w:tc>
        <w:tc>
          <w:tcPr>
            <w:tcW w:w="2105" w:type="dxa"/>
            <w:vMerge w:val="continue"/>
            <w:vAlign w:val="center"/>
          </w:tcPr>
          <w:p>
            <w:pPr>
              <w:widowControl/>
              <w:jc w:val="left"/>
              <w:rPr>
                <w:rFonts w:ascii="黑体" w:hAnsi="宋体" w:eastAsia="黑体" w:cs="宋体"/>
                <w:kern w:val="0"/>
                <w:sz w:val="22"/>
              </w:rPr>
            </w:pPr>
          </w:p>
        </w:tc>
        <w:tc>
          <w:tcPr>
            <w:tcW w:w="71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全社会</w:t>
            </w:r>
          </w:p>
        </w:tc>
        <w:tc>
          <w:tcPr>
            <w:tcW w:w="73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特定群众</w:t>
            </w:r>
          </w:p>
        </w:tc>
        <w:tc>
          <w:tcPr>
            <w:tcW w:w="54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主动</w:t>
            </w:r>
          </w:p>
        </w:tc>
        <w:tc>
          <w:tcPr>
            <w:tcW w:w="72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Align w:val="center"/>
          </w:tcPr>
          <w:p>
            <w:pPr>
              <w:widowControl/>
              <w:jc w:val="center"/>
              <w:textAlignment w:val="center"/>
              <w:rPr>
                <w:rFonts w:ascii="仿宋_GB2312" w:hAnsi="宋体" w:eastAsia="仿宋_GB2312"/>
                <w:color w:val="000000"/>
                <w:sz w:val="18"/>
                <w:szCs w:val="18"/>
              </w:rPr>
            </w:pPr>
            <w:r>
              <w:rPr>
                <w:rFonts w:ascii="仿宋_GB2312" w:hAnsi="宋体" w:eastAsia="仿宋_GB2312"/>
                <w:color w:val="000000"/>
                <w:sz w:val="18"/>
                <w:szCs w:val="18"/>
              </w:rPr>
              <w:t>1</w:t>
            </w:r>
          </w:p>
        </w:tc>
        <w:tc>
          <w:tcPr>
            <w:tcW w:w="900" w:type="dxa"/>
            <w:vMerge w:val="restart"/>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法治宣传教育</w:t>
            </w:r>
          </w:p>
        </w:tc>
        <w:tc>
          <w:tcPr>
            <w:tcW w:w="1280" w:type="dxa"/>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法律知识普及服务</w:t>
            </w:r>
          </w:p>
        </w:tc>
        <w:tc>
          <w:tcPr>
            <w:tcW w:w="2145" w:type="dxa"/>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法律法规资讯；普法动态资讯；普法讲师团信息等</w:t>
            </w:r>
          </w:p>
        </w:tc>
        <w:tc>
          <w:tcPr>
            <w:tcW w:w="1860" w:type="dxa"/>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《中共中央、国务院转发</w:t>
            </w:r>
            <w:r>
              <w:rPr>
                <w:rFonts w:ascii="仿宋_GB2312" w:hAnsi="宋体" w:eastAsia="仿宋_GB2312"/>
                <w:color w:val="000000"/>
                <w:sz w:val="18"/>
                <w:szCs w:val="18"/>
              </w:rPr>
              <w:t>&lt;</w:t>
            </w:r>
            <w:r>
              <w:rPr>
                <w:rFonts w:hint="eastAsia" w:ascii="仿宋_GB2312" w:hAnsi="宋体" w:eastAsia="仿宋_GB2312"/>
                <w:color w:val="000000"/>
                <w:sz w:val="18"/>
                <w:szCs w:val="18"/>
              </w:rPr>
              <w:t>中央宣传部、司法部关于在公民中开展法治宣传教育的第七个五年规划（</w:t>
            </w:r>
            <w:r>
              <w:rPr>
                <w:rFonts w:ascii="仿宋_GB2312" w:hAnsi="宋体" w:eastAsia="仿宋_GB2312"/>
                <w:color w:val="000000"/>
                <w:sz w:val="18"/>
                <w:szCs w:val="18"/>
              </w:rPr>
              <w:t>2016</w:t>
            </w:r>
            <w:r>
              <w:rPr>
                <w:rFonts w:hint="eastAsia" w:ascii="仿宋_GB2312" w:hAnsi="宋体" w:eastAsia="仿宋_GB2312"/>
                <w:color w:val="000000"/>
                <w:sz w:val="18"/>
                <w:szCs w:val="18"/>
              </w:rPr>
              <w:t>－</w:t>
            </w:r>
            <w:r>
              <w:rPr>
                <w:rFonts w:ascii="仿宋_GB2312" w:hAnsi="宋体" w:eastAsia="仿宋_GB2312"/>
                <w:color w:val="000000"/>
                <w:sz w:val="18"/>
                <w:szCs w:val="18"/>
              </w:rPr>
              <w:t>2020</w:t>
            </w:r>
            <w:r>
              <w:rPr>
                <w:rFonts w:hint="eastAsia" w:ascii="仿宋_GB2312" w:hAnsi="宋体" w:eastAsia="仿宋_GB2312"/>
                <w:color w:val="000000"/>
                <w:sz w:val="18"/>
                <w:szCs w:val="18"/>
              </w:rPr>
              <w:t>年）</w:t>
            </w:r>
            <w:r>
              <w:rPr>
                <w:rFonts w:ascii="仿宋_GB2312" w:hAnsi="宋体" w:eastAsia="仿宋_GB2312"/>
                <w:color w:val="000000"/>
                <w:sz w:val="18"/>
                <w:szCs w:val="18"/>
              </w:rPr>
              <w:t>&gt;</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val="en-US" w:eastAsia="zh-CN"/>
              </w:rPr>
              <w:t>河北</w:t>
            </w:r>
            <w:r>
              <w:rPr>
                <w:rFonts w:hint="eastAsia" w:ascii="仿宋_GB2312" w:hAnsi="宋体" w:eastAsia="仿宋_GB2312"/>
                <w:color w:val="000000"/>
                <w:sz w:val="18"/>
                <w:szCs w:val="18"/>
              </w:rPr>
              <w:t>省“七五”普法规划</w:t>
            </w:r>
          </w:p>
        </w:tc>
        <w:tc>
          <w:tcPr>
            <w:tcW w:w="1555" w:type="dxa"/>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自制作或获取该信息之日起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135" w:type="dxa"/>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县司法局</w:t>
            </w:r>
          </w:p>
        </w:tc>
        <w:tc>
          <w:tcPr>
            <w:tcW w:w="2105" w:type="dxa"/>
            <w:vAlign w:val="center"/>
          </w:tcPr>
          <w:p>
            <w:pPr>
              <w:widowControl/>
              <w:jc w:val="left"/>
              <w:textAlignment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■县政府网站</w:t>
            </w:r>
          </w:p>
          <w:p>
            <w:pPr>
              <w:widowControl/>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■广播电视</w:t>
            </w:r>
          </w:p>
          <w:p>
            <w:pPr>
              <w:widowControl/>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■社区/企事业单位/村公示栏（电子屏）</w:t>
            </w:r>
          </w:p>
          <w:p>
            <w:pPr>
              <w:widowControl/>
              <w:jc w:val="left"/>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val="en-US" w:eastAsia="zh-CN"/>
              </w:rPr>
              <w:t>无极</w:t>
            </w:r>
            <w:r>
              <w:rPr>
                <w:rFonts w:hint="eastAsia" w:ascii="仿宋_GB2312" w:hAnsi="宋体" w:eastAsia="仿宋_GB2312"/>
                <w:color w:val="000000"/>
                <w:sz w:val="18"/>
                <w:szCs w:val="18"/>
              </w:rPr>
              <w:t>普法今日头条号</w:t>
            </w:r>
          </w:p>
          <w:p>
            <w:pPr>
              <w:widowControl/>
              <w:jc w:val="left"/>
              <w:textAlignment w:val="center"/>
              <w:rPr>
                <w:rFonts w:ascii="仿宋_GB2312" w:hAnsi="宋体" w:eastAsia="仿宋_GB2312"/>
                <w:color w:val="000000"/>
                <w:sz w:val="18"/>
                <w:szCs w:val="18"/>
              </w:rPr>
            </w:pPr>
          </w:p>
        </w:tc>
        <w:tc>
          <w:tcPr>
            <w:tcW w:w="710" w:type="dxa"/>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30" w:type="dxa"/>
            <w:vAlign w:val="center"/>
          </w:tcPr>
          <w:p>
            <w:pPr>
              <w:jc w:val="center"/>
              <w:rPr>
                <w:rFonts w:ascii="仿宋_GB2312" w:hAnsi="宋体" w:eastAsia="仿宋_GB2312"/>
                <w:color w:val="000000"/>
                <w:sz w:val="18"/>
                <w:szCs w:val="18"/>
              </w:rPr>
            </w:pPr>
          </w:p>
        </w:tc>
        <w:tc>
          <w:tcPr>
            <w:tcW w:w="540" w:type="dxa"/>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Align w:val="center"/>
          </w:tcPr>
          <w:p>
            <w:pPr>
              <w:widowControl/>
              <w:jc w:val="center"/>
              <w:textAlignment w:val="center"/>
              <w:rPr>
                <w:rFonts w:ascii="仿宋_GB2312" w:hAnsi="宋体" w:eastAsia="仿宋_GB2312"/>
                <w:color w:val="000000"/>
                <w:sz w:val="18"/>
                <w:szCs w:val="18"/>
              </w:rPr>
            </w:pPr>
            <w:r>
              <w:rPr>
                <w:rFonts w:ascii="仿宋_GB2312" w:hAnsi="宋体" w:eastAsia="仿宋_GB2312"/>
                <w:color w:val="000000"/>
                <w:sz w:val="18"/>
                <w:szCs w:val="18"/>
              </w:rPr>
              <w:t>2</w:t>
            </w:r>
          </w:p>
        </w:tc>
        <w:tc>
          <w:tcPr>
            <w:tcW w:w="900" w:type="dxa"/>
            <w:vMerge w:val="continue"/>
            <w:vAlign w:val="center"/>
          </w:tcPr>
          <w:p>
            <w:pPr>
              <w:jc w:val="center"/>
              <w:rPr>
                <w:rFonts w:ascii="仿宋_GB2312" w:hAnsi="宋体" w:eastAsia="仿宋_GB2312"/>
                <w:color w:val="000000"/>
                <w:sz w:val="18"/>
                <w:szCs w:val="18"/>
              </w:rPr>
            </w:pPr>
          </w:p>
        </w:tc>
        <w:tc>
          <w:tcPr>
            <w:tcW w:w="1280" w:type="dxa"/>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推广法治文化服务</w:t>
            </w:r>
          </w:p>
        </w:tc>
        <w:tc>
          <w:tcPr>
            <w:tcW w:w="2145" w:type="dxa"/>
            <w:vAlign w:val="center"/>
          </w:tcPr>
          <w:p>
            <w:pPr>
              <w:tabs>
                <w:tab w:val="center" w:pos="4153"/>
                <w:tab w:val="right" w:pos="8306"/>
              </w:tabs>
              <w:snapToGrid w:val="0"/>
              <w:spacing w:line="360" w:lineRule="auto"/>
              <w:rPr>
                <w:rFonts w:ascii="仿宋_GB2312" w:hAnsi="宋体" w:eastAsia="仿宋_GB2312"/>
                <w:color w:val="000000"/>
                <w:sz w:val="18"/>
                <w:szCs w:val="18"/>
              </w:rPr>
            </w:pPr>
            <w:r>
              <w:rPr>
                <w:rFonts w:hint="eastAsia" w:ascii="仿宋_GB2312" w:hAnsi="宋体" w:eastAsia="仿宋_GB2312"/>
                <w:color w:val="000000"/>
                <w:sz w:val="18"/>
                <w:szCs w:val="18"/>
              </w:rPr>
              <w:t>辖区内法治文化阵地信息；法治文化作品、产品</w:t>
            </w:r>
          </w:p>
        </w:tc>
        <w:tc>
          <w:tcPr>
            <w:tcW w:w="186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同上</w:t>
            </w:r>
          </w:p>
        </w:tc>
        <w:tc>
          <w:tcPr>
            <w:tcW w:w="1555"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自制作或获取该信息之日起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135" w:type="dxa"/>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县司法局</w:t>
            </w:r>
          </w:p>
        </w:tc>
        <w:tc>
          <w:tcPr>
            <w:tcW w:w="2105" w:type="dxa"/>
            <w:vAlign w:val="center"/>
          </w:tcPr>
          <w:p>
            <w:pPr>
              <w:widowControl/>
              <w:jc w:val="left"/>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同上</w:t>
            </w:r>
          </w:p>
        </w:tc>
        <w:tc>
          <w:tcPr>
            <w:tcW w:w="71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30" w:type="dxa"/>
            <w:vAlign w:val="center"/>
          </w:tcPr>
          <w:p>
            <w:pPr>
              <w:jc w:val="center"/>
              <w:rPr>
                <w:rFonts w:ascii="仿宋_GB2312" w:hAnsi="宋体" w:eastAsia="仿宋_GB2312"/>
                <w:color w:val="000000"/>
                <w:sz w:val="18"/>
                <w:szCs w:val="18"/>
              </w:rPr>
            </w:pPr>
          </w:p>
        </w:tc>
        <w:tc>
          <w:tcPr>
            <w:tcW w:w="54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Align w:val="center"/>
          </w:tcPr>
          <w:p>
            <w:pPr>
              <w:widowControl/>
              <w:jc w:val="center"/>
              <w:textAlignment w:val="center"/>
              <w:rPr>
                <w:rFonts w:ascii="仿宋_GB2312" w:hAnsi="宋体" w:eastAsia="仿宋_GB2312"/>
                <w:color w:val="000000"/>
                <w:sz w:val="18"/>
                <w:szCs w:val="18"/>
              </w:rPr>
            </w:pPr>
            <w:r>
              <w:rPr>
                <w:rFonts w:ascii="仿宋_GB2312" w:hAnsi="宋体" w:eastAsia="仿宋_GB2312"/>
                <w:color w:val="000000"/>
                <w:sz w:val="18"/>
                <w:szCs w:val="18"/>
              </w:rPr>
              <w:t>3</w:t>
            </w:r>
          </w:p>
        </w:tc>
        <w:tc>
          <w:tcPr>
            <w:tcW w:w="900" w:type="dxa"/>
            <w:vMerge w:val="continue"/>
            <w:vAlign w:val="center"/>
          </w:tcPr>
          <w:p>
            <w:pPr>
              <w:jc w:val="center"/>
              <w:rPr>
                <w:rFonts w:ascii="仿宋_GB2312" w:hAnsi="宋体" w:eastAsia="仿宋_GB2312"/>
                <w:color w:val="000000"/>
                <w:sz w:val="18"/>
                <w:szCs w:val="18"/>
              </w:rPr>
            </w:pPr>
          </w:p>
        </w:tc>
        <w:tc>
          <w:tcPr>
            <w:tcW w:w="1280" w:type="dxa"/>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对在法治宣传教育工作中</w:t>
            </w:r>
            <w:r>
              <w:rPr>
                <w:rFonts w:hint="eastAsia" w:ascii="仿宋_GB2312" w:hAnsi="宋体" w:eastAsia="仿宋_GB2312"/>
                <w:color w:val="000000"/>
                <w:sz w:val="18"/>
                <w:szCs w:val="18"/>
                <w:lang w:eastAsia="zh-CN"/>
              </w:rPr>
              <w:t>作</w:t>
            </w:r>
            <w:r>
              <w:rPr>
                <w:rFonts w:hint="eastAsia" w:ascii="仿宋_GB2312" w:hAnsi="宋体" w:eastAsia="仿宋_GB2312"/>
                <w:color w:val="000000"/>
                <w:sz w:val="18"/>
                <w:szCs w:val="18"/>
              </w:rPr>
              <w:t>出显著成绩的单位和个人进行表彰奖励</w:t>
            </w:r>
          </w:p>
        </w:tc>
        <w:tc>
          <w:tcPr>
            <w:tcW w:w="2145" w:type="dxa"/>
            <w:vAlign w:val="center"/>
          </w:tcPr>
          <w:p>
            <w:pPr>
              <w:tabs>
                <w:tab w:val="center" w:pos="4153"/>
                <w:tab w:val="right" w:pos="8306"/>
              </w:tabs>
              <w:snapToGrid w:val="0"/>
              <w:spacing w:line="360" w:lineRule="auto"/>
              <w:rPr>
                <w:rFonts w:ascii="仿宋_GB2312" w:hAnsi="宋体" w:eastAsia="仿宋_GB2312"/>
                <w:color w:val="000000"/>
                <w:sz w:val="18"/>
                <w:szCs w:val="18"/>
              </w:rPr>
            </w:pPr>
            <w:r>
              <w:rPr>
                <w:rFonts w:hint="eastAsia" w:ascii="仿宋_GB2312" w:hAnsi="宋体" w:eastAsia="仿宋_GB2312"/>
                <w:color w:val="000000"/>
                <w:sz w:val="18"/>
                <w:szCs w:val="18"/>
              </w:rPr>
              <w:t>评选表彰通知；先进集体和个人申报表（空白表）；拟表彰的先进集体先进个人名单；表彰决定</w:t>
            </w:r>
          </w:p>
        </w:tc>
        <w:tc>
          <w:tcPr>
            <w:tcW w:w="186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同上</w:t>
            </w:r>
          </w:p>
        </w:tc>
        <w:tc>
          <w:tcPr>
            <w:tcW w:w="1555"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自制作或获取该信息之日起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135" w:type="dxa"/>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县司法局</w:t>
            </w:r>
          </w:p>
        </w:tc>
        <w:tc>
          <w:tcPr>
            <w:tcW w:w="2105"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■县政府网站</w:t>
            </w:r>
          </w:p>
          <w:p>
            <w:pPr>
              <w:rPr>
                <w:rFonts w:hint="eastAsia"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val="en-US" w:eastAsia="zh-CN"/>
              </w:rPr>
              <w:t>无极</w:t>
            </w:r>
            <w:r>
              <w:rPr>
                <w:rFonts w:hint="eastAsia" w:ascii="仿宋_GB2312" w:hAnsi="宋体" w:eastAsia="仿宋_GB2312"/>
                <w:color w:val="000000"/>
                <w:sz w:val="18"/>
                <w:szCs w:val="18"/>
              </w:rPr>
              <w:t>普法今日头条号</w:t>
            </w:r>
          </w:p>
          <w:p>
            <w:pPr>
              <w:rPr>
                <w:rFonts w:hint="eastAsia" w:ascii="仿宋_GB2312" w:hAnsi="宋体" w:eastAsia="仿宋_GB2312"/>
                <w:color w:val="000000"/>
                <w:sz w:val="18"/>
                <w:szCs w:val="18"/>
              </w:rPr>
            </w:pPr>
            <w:r>
              <w:rPr>
                <w:rFonts w:hint="eastAsia" w:ascii="仿宋" w:hAnsi="仿宋" w:eastAsia="仿宋" w:cs="仿宋"/>
                <w:sz w:val="18"/>
                <w:szCs w:val="18"/>
              </w:rPr>
              <w:t>■</w:t>
            </w:r>
            <w:r>
              <w:rPr>
                <w:rFonts w:hint="eastAsia" w:ascii="仿宋" w:hAnsi="仿宋" w:eastAsia="仿宋" w:cs="仿宋"/>
                <w:sz w:val="18"/>
                <w:szCs w:val="18"/>
                <w:lang w:val="en-US" w:eastAsia="zh-CN"/>
              </w:rPr>
              <w:t>信用中国</w:t>
            </w:r>
          </w:p>
        </w:tc>
        <w:tc>
          <w:tcPr>
            <w:tcW w:w="71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30" w:type="dxa"/>
            <w:vAlign w:val="center"/>
          </w:tcPr>
          <w:p>
            <w:pPr>
              <w:jc w:val="center"/>
              <w:rPr>
                <w:rFonts w:ascii="仿宋_GB2312" w:hAnsi="宋体" w:eastAsia="仿宋_GB2312"/>
                <w:color w:val="000000"/>
                <w:sz w:val="18"/>
                <w:szCs w:val="18"/>
              </w:rPr>
            </w:pPr>
          </w:p>
        </w:tc>
        <w:tc>
          <w:tcPr>
            <w:tcW w:w="54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Align w:val="center"/>
          </w:tcPr>
          <w:p>
            <w:pPr>
              <w:widowControl/>
              <w:jc w:val="center"/>
              <w:textAlignment w:val="center"/>
              <w:rPr>
                <w:rFonts w:ascii="仿宋_GB2312" w:hAnsi="宋体" w:eastAsia="仿宋_GB2312"/>
                <w:color w:val="000000"/>
                <w:sz w:val="18"/>
                <w:szCs w:val="18"/>
              </w:rPr>
            </w:pPr>
            <w:r>
              <w:rPr>
                <w:rFonts w:ascii="仿宋_GB2312" w:hAnsi="宋体" w:eastAsia="仿宋_GB2312"/>
                <w:color w:val="000000"/>
                <w:sz w:val="18"/>
                <w:szCs w:val="18"/>
              </w:rPr>
              <w:t>3</w:t>
            </w:r>
          </w:p>
        </w:tc>
        <w:tc>
          <w:tcPr>
            <w:tcW w:w="900" w:type="dxa"/>
            <w:vMerge w:val="restart"/>
            <w:vAlign w:val="center"/>
          </w:tcPr>
          <w:p>
            <w:pPr>
              <w:jc w:val="center"/>
              <w:rPr>
                <w:rFonts w:ascii="仿宋_GB2312" w:hAnsi="宋体" w:eastAsia="仿宋_GB2312"/>
                <w:color w:val="000000"/>
                <w:sz w:val="18"/>
                <w:szCs w:val="18"/>
              </w:rPr>
            </w:pPr>
          </w:p>
          <w:p>
            <w:pPr>
              <w:jc w:val="center"/>
              <w:rPr>
                <w:rFonts w:ascii="仿宋_GB2312" w:hAnsi="宋体" w:eastAsia="仿宋_GB2312"/>
                <w:color w:val="000000"/>
                <w:sz w:val="18"/>
                <w:szCs w:val="18"/>
              </w:rPr>
            </w:pPr>
          </w:p>
          <w:p>
            <w:pPr>
              <w:jc w:val="center"/>
              <w:rPr>
                <w:rFonts w:ascii="仿宋_GB2312" w:hAnsi="宋体" w:eastAsia="仿宋_GB2312"/>
                <w:color w:val="000000"/>
                <w:sz w:val="18"/>
                <w:szCs w:val="18"/>
              </w:rPr>
            </w:pPr>
          </w:p>
          <w:p>
            <w:pPr>
              <w:jc w:val="center"/>
              <w:rPr>
                <w:rFonts w:ascii="仿宋_GB2312" w:hAnsi="宋体" w:eastAsia="仿宋_GB2312"/>
                <w:color w:val="000000"/>
                <w:sz w:val="18"/>
                <w:szCs w:val="18"/>
              </w:rPr>
            </w:pPr>
          </w:p>
          <w:p>
            <w:pPr>
              <w:jc w:val="center"/>
              <w:rPr>
                <w:rFonts w:ascii="仿宋_GB2312" w:hAnsi="宋体" w:eastAsia="仿宋_GB2312"/>
                <w:color w:val="000000"/>
                <w:sz w:val="18"/>
                <w:szCs w:val="18"/>
              </w:rPr>
            </w:pPr>
          </w:p>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基层</w:t>
            </w:r>
          </w:p>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法律</w:t>
            </w:r>
          </w:p>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服务</w:t>
            </w:r>
          </w:p>
          <w:p>
            <w:pPr>
              <w:jc w:val="center"/>
              <w:rPr>
                <w:rFonts w:ascii="仿宋_GB2312" w:hAnsi="宋体" w:eastAsia="仿宋_GB2312"/>
                <w:color w:val="000000"/>
                <w:sz w:val="18"/>
                <w:szCs w:val="18"/>
              </w:rPr>
            </w:pPr>
          </w:p>
          <w:p>
            <w:pPr>
              <w:jc w:val="center"/>
              <w:rPr>
                <w:rFonts w:ascii="仿宋_GB2312" w:hAnsi="宋体" w:eastAsia="仿宋_GB2312"/>
                <w:color w:val="000000"/>
                <w:sz w:val="18"/>
                <w:szCs w:val="18"/>
              </w:rPr>
            </w:pPr>
          </w:p>
          <w:p>
            <w:pPr>
              <w:jc w:val="center"/>
              <w:rPr>
                <w:rFonts w:ascii="仿宋_GB2312" w:hAnsi="宋体" w:eastAsia="仿宋_GB2312"/>
                <w:color w:val="000000"/>
                <w:sz w:val="18"/>
                <w:szCs w:val="18"/>
              </w:rPr>
            </w:pPr>
          </w:p>
          <w:p>
            <w:pPr>
              <w:rPr>
                <w:rFonts w:ascii="仿宋_GB2312" w:hAnsi="宋体" w:eastAsia="仿宋_GB2312"/>
                <w:color w:val="000000"/>
                <w:sz w:val="18"/>
                <w:szCs w:val="18"/>
              </w:rPr>
            </w:pPr>
          </w:p>
        </w:tc>
        <w:tc>
          <w:tcPr>
            <w:tcW w:w="1280" w:type="dxa"/>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对基层法律服务所、基层法律服务工作者违法违规行为的处罚</w:t>
            </w:r>
          </w:p>
        </w:tc>
        <w:tc>
          <w:tcPr>
            <w:tcW w:w="2145" w:type="dxa"/>
            <w:vAlign w:val="center"/>
          </w:tcPr>
          <w:p>
            <w:pPr>
              <w:tabs>
                <w:tab w:val="center" w:pos="4153"/>
                <w:tab w:val="right" w:pos="8306"/>
              </w:tabs>
              <w:snapToGrid w:val="0"/>
              <w:spacing w:line="360" w:lineRule="auto"/>
              <w:rPr>
                <w:rFonts w:ascii="仿宋_GB2312" w:hAnsi="宋体" w:eastAsia="仿宋_GB2312"/>
                <w:color w:val="000000"/>
                <w:sz w:val="18"/>
                <w:szCs w:val="18"/>
              </w:rPr>
            </w:pPr>
            <w:r>
              <w:rPr>
                <w:rFonts w:hint="eastAsia" w:ascii="仿宋_GB2312" w:hAnsi="宋体" w:eastAsia="仿宋_GB2312"/>
                <w:color w:val="000000"/>
                <w:sz w:val="18"/>
                <w:szCs w:val="18"/>
              </w:rPr>
              <w:t>行政处罚决定或行政处罚决定书</w:t>
            </w:r>
          </w:p>
        </w:tc>
        <w:tc>
          <w:tcPr>
            <w:tcW w:w="186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《基层法律服务所管理办法》、《基层法律服务工作者管理办法》</w:t>
            </w:r>
          </w:p>
        </w:tc>
        <w:tc>
          <w:tcPr>
            <w:tcW w:w="1555"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自制作或获取该信息之日起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135"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县司法局</w:t>
            </w:r>
          </w:p>
        </w:tc>
        <w:tc>
          <w:tcPr>
            <w:tcW w:w="2105" w:type="dxa"/>
            <w:vAlign w:val="center"/>
          </w:tcPr>
          <w:p>
            <w:pPr>
              <w:widowControl/>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■精准推送</w:t>
            </w:r>
          </w:p>
          <w:p>
            <w:pPr>
              <w:widowControl/>
              <w:jc w:val="left"/>
              <w:textAlignment w:val="center"/>
              <w:rPr>
                <w:rFonts w:hint="eastAsia" w:ascii="仿宋_GB2312" w:hAnsi="宋体" w:eastAsia="仿宋_GB2312"/>
                <w:color w:val="000000"/>
                <w:sz w:val="18"/>
                <w:szCs w:val="18"/>
              </w:rPr>
            </w:pPr>
            <w:r>
              <w:rPr>
                <w:rFonts w:hint="eastAsia" w:ascii="仿宋" w:hAnsi="仿宋" w:eastAsia="仿宋" w:cs="仿宋"/>
                <w:sz w:val="18"/>
                <w:szCs w:val="18"/>
              </w:rPr>
              <w:t>■</w:t>
            </w:r>
            <w:r>
              <w:rPr>
                <w:rFonts w:hint="eastAsia" w:ascii="仿宋" w:hAnsi="仿宋" w:eastAsia="仿宋" w:cs="仿宋"/>
                <w:sz w:val="18"/>
                <w:szCs w:val="18"/>
                <w:lang w:val="en-US" w:eastAsia="zh-CN"/>
              </w:rPr>
              <w:t>信用中国</w:t>
            </w:r>
          </w:p>
        </w:tc>
        <w:tc>
          <w:tcPr>
            <w:tcW w:w="71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30" w:type="dxa"/>
            <w:vAlign w:val="center"/>
          </w:tcPr>
          <w:p>
            <w:pPr>
              <w:jc w:val="center"/>
              <w:rPr>
                <w:rFonts w:ascii="仿宋_GB2312" w:hAnsi="宋体" w:eastAsia="仿宋_GB2312"/>
                <w:color w:val="000000"/>
                <w:sz w:val="18"/>
                <w:szCs w:val="18"/>
              </w:rPr>
            </w:pPr>
          </w:p>
        </w:tc>
        <w:tc>
          <w:tcPr>
            <w:tcW w:w="54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05" w:hRule="atLeast"/>
        </w:trPr>
        <w:tc>
          <w:tcPr>
            <w:tcW w:w="540" w:type="dxa"/>
            <w:vAlign w:val="center"/>
          </w:tcPr>
          <w:p>
            <w:pPr>
              <w:widowControl/>
              <w:jc w:val="center"/>
              <w:textAlignment w:val="center"/>
              <w:rPr>
                <w:rFonts w:ascii="仿宋_GB2312" w:hAnsi="宋体" w:eastAsia="仿宋_GB2312"/>
                <w:color w:val="000000"/>
                <w:sz w:val="18"/>
                <w:szCs w:val="18"/>
              </w:rPr>
            </w:pPr>
            <w:r>
              <w:rPr>
                <w:rFonts w:ascii="仿宋_GB2312" w:hAnsi="宋体" w:eastAsia="仿宋_GB2312"/>
                <w:color w:val="000000"/>
                <w:sz w:val="18"/>
                <w:szCs w:val="18"/>
              </w:rPr>
              <w:t>4</w:t>
            </w:r>
          </w:p>
        </w:tc>
        <w:tc>
          <w:tcPr>
            <w:tcW w:w="900" w:type="dxa"/>
            <w:vMerge w:val="continue"/>
            <w:vAlign w:val="center"/>
          </w:tcPr>
          <w:p>
            <w:pPr>
              <w:jc w:val="center"/>
              <w:rPr>
                <w:rFonts w:ascii="仿宋_GB2312" w:hAnsi="宋体" w:eastAsia="仿宋_GB2312"/>
                <w:color w:val="000000"/>
                <w:sz w:val="18"/>
                <w:szCs w:val="18"/>
              </w:rPr>
            </w:pPr>
          </w:p>
        </w:tc>
        <w:tc>
          <w:tcPr>
            <w:tcW w:w="1280" w:type="dxa"/>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对基层法律服务所、基层法律服务工作者进行表彰奖励</w:t>
            </w:r>
          </w:p>
        </w:tc>
        <w:tc>
          <w:tcPr>
            <w:tcW w:w="2145" w:type="dxa"/>
            <w:vAlign w:val="center"/>
          </w:tcPr>
          <w:p>
            <w:pPr>
              <w:tabs>
                <w:tab w:val="center" w:pos="4153"/>
                <w:tab w:val="right" w:pos="8306"/>
              </w:tabs>
              <w:snapToGrid w:val="0"/>
              <w:spacing w:line="360" w:lineRule="auto"/>
              <w:jc w:val="center"/>
              <w:rPr>
                <w:rFonts w:ascii="仿宋_GB2312" w:hAnsi="宋体" w:eastAsia="仿宋_GB2312"/>
                <w:color w:val="000000"/>
                <w:sz w:val="18"/>
                <w:szCs w:val="18"/>
              </w:rPr>
            </w:pPr>
            <w:r>
              <w:rPr>
                <w:rFonts w:hint="eastAsia" w:ascii="仿宋_GB2312" w:hAnsi="宋体" w:eastAsia="仿宋_GB2312"/>
                <w:color w:val="000000"/>
                <w:sz w:val="18"/>
                <w:szCs w:val="18"/>
              </w:rPr>
              <w:t>评选表彰通知；先进集体和个人申报表（空白表）；拟表彰的先进集体先进个人名单；表彰决定</w:t>
            </w:r>
          </w:p>
        </w:tc>
        <w:tc>
          <w:tcPr>
            <w:tcW w:w="186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《基层法律服务所管理办法》、《基层法律服务工作者管理办法》</w:t>
            </w:r>
          </w:p>
        </w:tc>
        <w:tc>
          <w:tcPr>
            <w:tcW w:w="1555"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自制作或获取该信息之日起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135"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县司法局</w:t>
            </w:r>
          </w:p>
        </w:tc>
        <w:tc>
          <w:tcPr>
            <w:tcW w:w="2105" w:type="dxa"/>
            <w:vAlign w:val="center"/>
          </w:tcPr>
          <w:p>
            <w:pPr>
              <w:widowControl/>
              <w:jc w:val="both"/>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■精准推送</w:t>
            </w:r>
          </w:p>
          <w:p>
            <w:pPr>
              <w:widowControl/>
              <w:jc w:val="both"/>
              <w:textAlignment w:val="center"/>
              <w:rPr>
                <w:rFonts w:hint="eastAsia" w:ascii="仿宋_GB2312" w:hAnsi="宋体" w:eastAsia="仿宋_GB2312"/>
                <w:color w:val="000000"/>
                <w:sz w:val="18"/>
                <w:szCs w:val="18"/>
              </w:rPr>
            </w:pPr>
            <w:r>
              <w:rPr>
                <w:rFonts w:hint="eastAsia" w:ascii="仿宋" w:hAnsi="仿宋" w:eastAsia="仿宋" w:cs="仿宋"/>
                <w:sz w:val="18"/>
                <w:szCs w:val="18"/>
              </w:rPr>
              <w:t>■</w:t>
            </w:r>
            <w:r>
              <w:rPr>
                <w:rFonts w:hint="eastAsia" w:ascii="仿宋" w:hAnsi="仿宋" w:eastAsia="仿宋" w:cs="仿宋"/>
                <w:sz w:val="18"/>
                <w:szCs w:val="18"/>
                <w:lang w:val="en-US" w:eastAsia="zh-CN"/>
              </w:rPr>
              <w:t>信用中国</w:t>
            </w:r>
          </w:p>
        </w:tc>
        <w:tc>
          <w:tcPr>
            <w:tcW w:w="71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30" w:type="dxa"/>
            <w:vAlign w:val="center"/>
          </w:tcPr>
          <w:p>
            <w:pPr>
              <w:jc w:val="center"/>
              <w:rPr>
                <w:rFonts w:ascii="仿宋_GB2312" w:hAnsi="宋体" w:eastAsia="仿宋_GB2312"/>
                <w:color w:val="000000"/>
                <w:sz w:val="18"/>
                <w:szCs w:val="18"/>
              </w:rPr>
            </w:pPr>
          </w:p>
        </w:tc>
        <w:tc>
          <w:tcPr>
            <w:tcW w:w="54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trPr>
        <w:tc>
          <w:tcPr>
            <w:tcW w:w="540" w:type="dxa"/>
            <w:vAlign w:val="center"/>
          </w:tcPr>
          <w:p>
            <w:pPr>
              <w:widowControl/>
              <w:jc w:val="center"/>
              <w:textAlignment w:val="center"/>
              <w:rPr>
                <w:rFonts w:ascii="仿宋_GB2312" w:hAnsi="宋体" w:eastAsia="仿宋_GB2312"/>
                <w:color w:val="000000"/>
                <w:sz w:val="18"/>
                <w:szCs w:val="18"/>
              </w:rPr>
            </w:pPr>
            <w:r>
              <w:rPr>
                <w:rFonts w:ascii="仿宋_GB2312" w:hAnsi="宋体" w:eastAsia="仿宋_GB2312"/>
                <w:color w:val="000000"/>
                <w:sz w:val="18"/>
                <w:szCs w:val="18"/>
              </w:rPr>
              <w:t>5</w:t>
            </w:r>
          </w:p>
        </w:tc>
        <w:tc>
          <w:tcPr>
            <w:tcW w:w="90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法律</w:t>
            </w:r>
          </w:p>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查询</w:t>
            </w:r>
          </w:p>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服务</w:t>
            </w:r>
          </w:p>
        </w:tc>
        <w:tc>
          <w:tcPr>
            <w:tcW w:w="1280" w:type="dxa"/>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法律服务机构、人员信息查询服务</w:t>
            </w:r>
          </w:p>
        </w:tc>
        <w:tc>
          <w:tcPr>
            <w:tcW w:w="2145" w:type="dxa"/>
            <w:vAlign w:val="center"/>
          </w:tcPr>
          <w:p>
            <w:pPr>
              <w:tabs>
                <w:tab w:val="center" w:pos="4153"/>
                <w:tab w:val="right" w:pos="8306"/>
              </w:tabs>
              <w:snapToGrid w:val="0"/>
              <w:spacing w:line="360" w:lineRule="auto"/>
              <w:rPr>
                <w:rFonts w:ascii="仿宋_GB2312" w:hAnsi="宋体" w:eastAsia="仿宋_GB2312"/>
                <w:color w:val="000000"/>
                <w:sz w:val="18"/>
                <w:szCs w:val="18"/>
              </w:rPr>
            </w:pPr>
            <w:r>
              <w:rPr>
                <w:rFonts w:hint="eastAsia" w:ascii="仿宋_GB2312" w:hAnsi="宋体" w:eastAsia="仿宋_GB2312"/>
                <w:color w:val="000000"/>
                <w:sz w:val="18"/>
                <w:szCs w:val="18"/>
              </w:rPr>
              <w:t>辖区内的律师、公证、基层法律服务、司法鉴定、仲裁、人民调解等法律服务机构和人员有关基本信息、从业信息和信用信息等</w:t>
            </w:r>
          </w:p>
        </w:tc>
        <w:tc>
          <w:tcPr>
            <w:tcW w:w="1860" w:type="dxa"/>
            <w:vAlign w:val="center"/>
          </w:tcPr>
          <w:p>
            <w:pPr>
              <w:jc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《中华人民共和国政府信息公开条例》</w:t>
            </w:r>
          </w:p>
        </w:tc>
        <w:tc>
          <w:tcPr>
            <w:tcW w:w="1555"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自制作或获取该信息之日起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135"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县司法局</w:t>
            </w:r>
          </w:p>
        </w:tc>
        <w:tc>
          <w:tcPr>
            <w:tcW w:w="2105" w:type="dxa"/>
            <w:vAlign w:val="center"/>
          </w:tcPr>
          <w:p>
            <w:pPr>
              <w:widowControl/>
              <w:jc w:val="left"/>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■公共法律服务中心</w:t>
            </w:r>
            <w:r>
              <w:rPr>
                <w:rFonts w:ascii="仿宋_GB2312" w:hAnsi="宋体" w:eastAsia="仿宋_GB2312"/>
                <w:color w:val="000000"/>
                <w:sz w:val="18"/>
                <w:szCs w:val="18"/>
              </w:rPr>
              <w:t xml:space="preserve"> </w:t>
            </w:r>
          </w:p>
          <w:p>
            <w:pPr>
              <w:widowControl/>
              <w:jc w:val="left"/>
              <w:textAlignment w:val="center"/>
              <w:rPr>
                <w:rFonts w:ascii="仿宋_GB2312" w:hAnsi="宋体" w:eastAsia="仿宋_GB2312"/>
                <w:color w:val="000000"/>
                <w:sz w:val="18"/>
                <w:szCs w:val="18"/>
              </w:rPr>
            </w:pPr>
          </w:p>
        </w:tc>
        <w:tc>
          <w:tcPr>
            <w:tcW w:w="71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30" w:type="dxa"/>
            <w:vAlign w:val="center"/>
          </w:tcPr>
          <w:p>
            <w:pPr>
              <w:jc w:val="center"/>
              <w:rPr>
                <w:rFonts w:ascii="仿宋_GB2312" w:hAnsi="宋体" w:eastAsia="仿宋_GB2312"/>
                <w:color w:val="000000"/>
                <w:sz w:val="18"/>
                <w:szCs w:val="18"/>
              </w:rPr>
            </w:pPr>
          </w:p>
        </w:tc>
        <w:tc>
          <w:tcPr>
            <w:tcW w:w="54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trPr>
        <w:tc>
          <w:tcPr>
            <w:tcW w:w="540" w:type="dxa"/>
            <w:vAlign w:val="center"/>
          </w:tcPr>
          <w:p>
            <w:pPr>
              <w:widowControl/>
              <w:jc w:val="center"/>
              <w:textAlignment w:val="center"/>
              <w:rPr>
                <w:rFonts w:ascii="仿宋_GB2312" w:hAnsi="宋体" w:eastAsia="仿宋_GB2312"/>
                <w:color w:val="000000"/>
                <w:sz w:val="18"/>
                <w:szCs w:val="18"/>
              </w:rPr>
            </w:pPr>
            <w:r>
              <w:rPr>
                <w:rFonts w:ascii="仿宋_GB2312" w:hAnsi="宋体" w:eastAsia="仿宋_GB2312"/>
                <w:color w:val="000000"/>
                <w:sz w:val="18"/>
                <w:szCs w:val="18"/>
              </w:rPr>
              <w:t>6</w:t>
            </w:r>
          </w:p>
        </w:tc>
        <w:tc>
          <w:tcPr>
            <w:tcW w:w="90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公共法律服务平台</w:t>
            </w:r>
          </w:p>
        </w:tc>
        <w:tc>
          <w:tcPr>
            <w:tcW w:w="1280" w:type="dxa"/>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公共法律服务实体、热线</w:t>
            </w:r>
          </w:p>
        </w:tc>
        <w:tc>
          <w:tcPr>
            <w:tcW w:w="2145" w:type="dxa"/>
            <w:vAlign w:val="center"/>
          </w:tcPr>
          <w:p>
            <w:pPr>
              <w:tabs>
                <w:tab w:val="center" w:pos="4153"/>
                <w:tab w:val="right" w:pos="8306"/>
              </w:tabs>
              <w:snapToGrid w:val="0"/>
              <w:spacing w:line="360" w:lineRule="auto"/>
              <w:rPr>
                <w:rFonts w:ascii="仿宋_GB2312" w:hAnsi="宋体" w:eastAsia="仿宋_GB2312"/>
                <w:color w:val="000000"/>
                <w:sz w:val="18"/>
                <w:szCs w:val="18"/>
              </w:rPr>
            </w:pPr>
            <w:r>
              <w:rPr>
                <w:rFonts w:hint="eastAsia" w:ascii="仿宋_GB2312" w:hAnsi="宋体" w:eastAsia="仿宋_GB2312"/>
                <w:color w:val="000000"/>
                <w:sz w:val="18"/>
                <w:szCs w:val="18"/>
              </w:rPr>
              <w:t>公共法律服务中心具体地址；</w:t>
            </w:r>
            <w:r>
              <w:rPr>
                <w:rFonts w:ascii="仿宋_GB2312" w:hAnsi="宋体" w:eastAsia="仿宋_GB2312"/>
                <w:color w:val="000000"/>
                <w:sz w:val="18"/>
                <w:szCs w:val="18"/>
              </w:rPr>
              <w:t>12348</w:t>
            </w:r>
            <w:r>
              <w:rPr>
                <w:rFonts w:hint="eastAsia" w:ascii="仿宋_GB2312" w:hAnsi="宋体" w:eastAsia="仿宋_GB2312"/>
                <w:color w:val="000000"/>
                <w:sz w:val="18"/>
                <w:szCs w:val="18"/>
              </w:rPr>
              <w:t>公共法律服务热线号码；</w:t>
            </w:r>
            <w:r>
              <w:rPr>
                <w:rFonts w:ascii="仿宋_GB2312" w:hAnsi="宋体" w:eastAsia="仿宋_GB2312"/>
                <w:color w:val="000000"/>
                <w:sz w:val="18"/>
                <w:szCs w:val="18"/>
              </w:rPr>
              <w:t xml:space="preserve"> </w:t>
            </w:r>
          </w:p>
        </w:tc>
        <w:tc>
          <w:tcPr>
            <w:tcW w:w="1860" w:type="dxa"/>
            <w:vAlign w:val="center"/>
          </w:tcPr>
          <w:p>
            <w:pPr>
              <w:jc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《中华人民共和国政府信息公开条例》</w:t>
            </w:r>
          </w:p>
        </w:tc>
        <w:tc>
          <w:tcPr>
            <w:tcW w:w="1555"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自制作或获取该信息之日起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135"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县司法局</w:t>
            </w:r>
          </w:p>
        </w:tc>
        <w:tc>
          <w:tcPr>
            <w:tcW w:w="2105" w:type="dxa"/>
            <w:vAlign w:val="center"/>
          </w:tcPr>
          <w:p>
            <w:pPr>
              <w:widowControl/>
              <w:jc w:val="left"/>
              <w:textAlignment w:val="center"/>
              <w:rPr>
                <w:rFonts w:ascii="仿宋_GB2312" w:hAnsi="宋体" w:eastAsia="仿宋_GB2312"/>
                <w:color w:val="000000"/>
                <w:sz w:val="18"/>
                <w:szCs w:val="18"/>
              </w:rPr>
            </w:pPr>
            <w:r>
              <w:rPr>
                <w:rFonts w:ascii="仿宋_GB2312" w:hAnsi="宋体" w:eastAsia="仿宋_GB2312"/>
                <w:color w:val="000000"/>
                <w:sz w:val="18"/>
                <w:szCs w:val="18"/>
              </w:rPr>
              <w:t xml:space="preserve"> </w:t>
            </w:r>
            <w:r>
              <w:rPr>
                <w:rFonts w:hint="eastAsia" w:ascii="仿宋_GB2312" w:hAnsi="宋体" w:eastAsia="仿宋_GB2312"/>
                <w:color w:val="000000"/>
                <w:sz w:val="18"/>
                <w:szCs w:val="18"/>
              </w:rPr>
              <w:t>■公共法律服务中心</w:t>
            </w:r>
          </w:p>
        </w:tc>
        <w:tc>
          <w:tcPr>
            <w:tcW w:w="71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30" w:type="dxa"/>
            <w:vAlign w:val="center"/>
          </w:tcPr>
          <w:p>
            <w:pPr>
              <w:jc w:val="center"/>
              <w:rPr>
                <w:rFonts w:ascii="仿宋_GB2312" w:hAnsi="宋体" w:eastAsia="仿宋_GB2312"/>
                <w:color w:val="000000"/>
                <w:sz w:val="18"/>
                <w:szCs w:val="18"/>
              </w:rPr>
            </w:pPr>
          </w:p>
        </w:tc>
        <w:tc>
          <w:tcPr>
            <w:tcW w:w="54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p>
        </w:tc>
      </w:tr>
    </w:tbl>
    <w:p>
      <w:pPr>
        <w:jc w:val="center"/>
        <w:rPr>
          <w:rFonts w:ascii="?????_GBK" w:hAnsi="?????_GBK"/>
          <w:kern w:val="44"/>
          <w:sz w:val="30"/>
          <w:szCs w:val="44"/>
        </w:rPr>
      </w:pPr>
    </w:p>
    <w:p>
      <w:pPr>
        <w:jc w:val="center"/>
        <w:rPr>
          <w:rFonts w:ascii="?????_GBK" w:hAnsi="?????_GBK"/>
          <w:kern w:val="44"/>
          <w:sz w:val="30"/>
          <w:szCs w:val="44"/>
        </w:rPr>
      </w:pPr>
    </w:p>
    <w:p>
      <w:pPr>
        <w:jc w:val="center"/>
        <w:rPr>
          <w:rFonts w:ascii="?????_GBK" w:hAnsi="?????_GBK"/>
          <w:kern w:val="44"/>
          <w:sz w:val="30"/>
          <w:szCs w:val="44"/>
        </w:rPr>
      </w:pPr>
    </w:p>
    <w:p>
      <w:pPr>
        <w:jc w:val="center"/>
        <w:outlineLvl w:val="0"/>
        <w:rPr>
          <w:rFonts w:ascii="?????_GBK" w:hAnsi="?????_GBK"/>
          <w:kern w:val="44"/>
          <w:sz w:val="30"/>
          <w:szCs w:val="44"/>
        </w:rPr>
      </w:pPr>
      <w:bookmarkStart w:id="15" w:name="_Toc20910"/>
      <w:r>
        <w:rPr>
          <w:rFonts w:hint="eastAsia" w:ascii="宋体" w:hAnsi="宋体" w:cs="宋体"/>
          <w:kern w:val="44"/>
          <w:sz w:val="30"/>
          <w:szCs w:val="44"/>
        </w:rPr>
        <w:t>（八）财政预决算领域基层政务公开标准目录</w:t>
      </w:r>
      <w:bookmarkEnd w:id="15"/>
    </w:p>
    <w:tbl>
      <w:tblPr>
        <w:tblStyle w:val="8"/>
        <w:tblpPr w:leftFromText="180" w:rightFromText="180" w:vertAnchor="text" w:horzAnchor="page" w:tblpX="1356" w:tblpY="798"/>
        <w:tblOverlap w:val="never"/>
        <w:tblW w:w="1432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720"/>
        <w:gridCol w:w="720"/>
        <w:gridCol w:w="3240"/>
        <w:gridCol w:w="2219"/>
        <w:gridCol w:w="1201"/>
        <w:gridCol w:w="1139"/>
        <w:gridCol w:w="1561"/>
        <w:gridCol w:w="720"/>
        <w:gridCol w:w="709"/>
        <w:gridCol w:w="670"/>
        <w:gridCol w:w="88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restart"/>
            <w:vAlign w:val="center"/>
          </w:tcPr>
          <w:p>
            <w:pPr>
              <w:jc w:val="center"/>
              <w:outlineLvl w:val="9"/>
              <w:rPr>
                <w:rFonts w:ascii="Times New Roman" w:hAnsi="Times New Roman"/>
                <w:color w:val="000000"/>
                <w:kern w:val="0"/>
                <w:sz w:val="22"/>
              </w:rPr>
            </w:pPr>
            <w:bookmarkStart w:id="16" w:name="_Toc32438"/>
            <w:r>
              <w:rPr>
                <w:rFonts w:hint="eastAsia" w:ascii="黑体" w:hAnsi="宋体" w:eastAsia="黑体" w:cs="宋体"/>
                <w:color w:val="000000"/>
                <w:kern w:val="0"/>
                <w:sz w:val="22"/>
              </w:rPr>
              <w:t>序</w:t>
            </w:r>
            <w:bookmarkEnd w:id="16"/>
            <w:r>
              <w:rPr>
                <w:rFonts w:hint="eastAsia" w:ascii="黑体" w:hAnsi="宋体" w:eastAsia="黑体" w:cs="宋体"/>
                <w:color w:val="000000"/>
                <w:kern w:val="0"/>
                <w:sz w:val="22"/>
                <w:lang w:val="en-US" w:eastAsia="zh-CN"/>
              </w:rPr>
              <w:t>号</w:t>
            </w:r>
          </w:p>
        </w:tc>
        <w:tc>
          <w:tcPr>
            <w:tcW w:w="1440"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公开事项</w:t>
            </w:r>
          </w:p>
        </w:tc>
        <w:tc>
          <w:tcPr>
            <w:tcW w:w="3240"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公开内容（要素）</w:t>
            </w:r>
          </w:p>
        </w:tc>
        <w:tc>
          <w:tcPr>
            <w:tcW w:w="2219"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公开依据</w:t>
            </w:r>
          </w:p>
        </w:tc>
        <w:tc>
          <w:tcPr>
            <w:tcW w:w="1201"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公开时限</w:t>
            </w:r>
          </w:p>
        </w:tc>
        <w:tc>
          <w:tcPr>
            <w:tcW w:w="1139"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公开主体</w:t>
            </w:r>
          </w:p>
        </w:tc>
        <w:tc>
          <w:tcPr>
            <w:tcW w:w="1561" w:type="dxa"/>
            <w:vMerge w:val="restart"/>
            <w:vAlign w:val="center"/>
          </w:tcPr>
          <w:p>
            <w:pPr>
              <w:widowControl/>
              <w:jc w:val="center"/>
              <w:rPr>
                <w:rFonts w:ascii="黑体" w:hAnsi="宋体" w:eastAsia="黑体" w:cs="宋体"/>
                <w:kern w:val="0"/>
                <w:sz w:val="22"/>
              </w:rPr>
            </w:pPr>
            <w:r>
              <w:rPr>
                <w:rFonts w:hint="eastAsia" w:ascii="黑体" w:hAnsi="宋体" w:eastAsia="黑体" w:cs="宋体"/>
                <w:kern w:val="0"/>
                <w:sz w:val="22"/>
              </w:rPr>
              <w:t>公开渠道和载体</w:t>
            </w:r>
          </w:p>
        </w:tc>
        <w:tc>
          <w:tcPr>
            <w:tcW w:w="1429"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公开对象</w:t>
            </w:r>
          </w:p>
        </w:tc>
        <w:tc>
          <w:tcPr>
            <w:tcW w:w="1558"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vAlign w:val="center"/>
          </w:tcPr>
          <w:p>
            <w:pPr>
              <w:widowControl/>
              <w:jc w:val="left"/>
              <w:rPr>
                <w:rFonts w:ascii="Times New Roman" w:hAnsi="Times New Roman"/>
                <w:color w:val="000000"/>
                <w:kern w:val="0"/>
                <w:sz w:val="22"/>
              </w:rPr>
            </w:pPr>
          </w:p>
        </w:tc>
        <w:tc>
          <w:tcPr>
            <w:tcW w:w="72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一级事项</w:t>
            </w:r>
          </w:p>
        </w:tc>
        <w:tc>
          <w:tcPr>
            <w:tcW w:w="72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二级事项</w:t>
            </w:r>
          </w:p>
        </w:tc>
        <w:tc>
          <w:tcPr>
            <w:tcW w:w="3240" w:type="dxa"/>
            <w:vMerge w:val="continue"/>
            <w:vAlign w:val="center"/>
          </w:tcPr>
          <w:p>
            <w:pPr>
              <w:widowControl/>
              <w:jc w:val="left"/>
              <w:rPr>
                <w:rFonts w:ascii="黑体" w:hAnsi="宋体" w:eastAsia="黑体" w:cs="宋体"/>
                <w:color w:val="000000"/>
                <w:kern w:val="0"/>
                <w:sz w:val="22"/>
              </w:rPr>
            </w:pPr>
          </w:p>
        </w:tc>
        <w:tc>
          <w:tcPr>
            <w:tcW w:w="2219" w:type="dxa"/>
            <w:vMerge w:val="continue"/>
            <w:vAlign w:val="center"/>
          </w:tcPr>
          <w:p>
            <w:pPr>
              <w:widowControl/>
              <w:jc w:val="left"/>
              <w:rPr>
                <w:rFonts w:ascii="黑体" w:hAnsi="宋体" w:eastAsia="黑体" w:cs="宋体"/>
                <w:color w:val="000000"/>
                <w:kern w:val="0"/>
                <w:sz w:val="22"/>
              </w:rPr>
            </w:pPr>
          </w:p>
        </w:tc>
        <w:tc>
          <w:tcPr>
            <w:tcW w:w="1201" w:type="dxa"/>
            <w:vMerge w:val="continue"/>
            <w:vAlign w:val="center"/>
          </w:tcPr>
          <w:p>
            <w:pPr>
              <w:widowControl/>
              <w:jc w:val="left"/>
              <w:rPr>
                <w:rFonts w:ascii="黑体" w:hAnsi="宋体" w:eastAsia="黑体" w:cs="宋体"/>
                <w:color w:val="000000"/>
                <w:kern w:val="0"/>
                <w:sz w:val="22"/>
              </w:rPr>
            </w:pPr>
          </w:p>
        </w:tc>
        <w:tc>
          <w:tcPr>
            <w:tcW w:w="1139" w:type="dxa"/>
            <w:vMerge w:val="continue"/>
            <w:vAlign w:val="center"/>
          </w:tcPr>
          <w:p>
            <w:pPr>
              <w:widowControl/>
              <w:jc w:val="left"/>
              <w:rPr>
                <w:rFonts w:ascii="黑体" w:hAnsi="宋体" w:eastAsia="黑体" w:cs="宋体"/>
                <w:color w:val="000000"/>
                <w:kern w:val="0"/>
                <w:sz w:val="22"/>
              </w:rPr>
            </w:pPr>
          </w:p>
        </w:tc>
        <w:tc>
          <w:tcPr>
            <w:tcW w:w="1561" w:type="dxa"/>
            <w:vMerge w:val="continue"/>
            <w:vAlign w:val="center"/>
          </w:tcPr>
          <w:p>
            <w:pPr>
              <w:widowControl/>
              <w:jc w:val="left"/>
              <w:rPr>
                <w:rFonts w:ascii="黑体" w:hAnsi="宋体" w:eastAsia="黑体" w:cs="宋体"/>
                <w:kern w:val="0"/>
                <w:sz w:val="22"/>
              </w:rPr>
            </w:pPr>
          </w:p>
        </w:tc>
        <w:tc>
          <w:tcPr>
            <w:tcW w:w="72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全社会</w:t>
            </w:r>
          </w:p>
        </w:tc>
        <w:tc>
          <w:tcPr>
            <w:tcW w:w="709"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特定群众</w:t>
            </w:r>
          </w:p>
        </w:tc>
        <w:tc>
          <w:tcPr>
            <w:tcW w:w="67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主动</w:t>
            </w:r>
          </w:p>
        </w:tc>
        <w:tc>
          <w:tcPr>
            <w:tcW w:w="888"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restart"/>
            <w:vAlign w:val="center"/>
          </w:tcPr>
          <w:p>
            <w:pPr>
              <w:widowControl/>
              <w:jc w:val="center"/>
              <w:textAlignment w:val="center"/>
              <w:rPr>
                <w:rFonts w:ascii="仿宋_GB2312" w:hAnsi="宋体" w:eastAsia="仿宋_GB2312"/>
                <w:color w:val="000000"/>
                <w:sz w:val="18"/>
                <w:szCs w:val="18"/>
              </w:rPr>
            </w:pPr>
            <w:r>
              <w:rPr>
                <w:rFonts w:ascii="仿宋_GB2312" w:hAnsi="宋体" w:eastAsia="仿宋_GB2312"/>
                <w:color w:val="000000"/>
                <w:sz w:val="18"/>
                <w:szCs w:val="18"/>
              </w:rPr>
              <w:t>1</w:t>
            </w:r>
          </w:p>
        </w:tc>
        <w:tc>
          <w:tcPr>
            <w:tcW w:w="720" w:type="dxa"/>
            <w:vMerge w:val="restart"/>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财政预决算</w:t>
            </w:r>
          </w:p>
        </w:tc>
        <w:tc>
          <w:tcPr>
            <w:tcW w:w="720" w:type="dxa"/>
            <w:vMerge w:val="restart"/>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政府预算</w:t>
            </w:r>
          </w:p>
        </w:tc>
        <w:tc>
          <w:tcPr>
            <w:tcW w:w="3240" w:type="dxa"/>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一般公共预算：①一般公共预算收入表。②一般公共预算支出表。③一般公共预算本级支出表。④一般公共预算本级基本支出表。⑤一般公共预算税收返还和转移支付表。⑥政府一般债务限额和余额情况表。</w:t>
            </w:r>
          </w:p>
          <w:p>
            <w:pPr>
              <w:widowControl/>
              <w:textAlignment w:val="center"/>
              <w:rPr>
                <w:rFonts w:ascii="仿宋_GB2312" w:hAnsi="宋体" w:eastAsia="仿宋_GB2312"/>
                <w:color w:val="000000"/>
                <w:sz w:val="18"/>
                <w:szCs w:val="18"/>
              </w:rPr>
            </w:pPr>
          </w:p>
          <w:p>
            <w:pPr>
              <w:widowControl/>
              <w:textAlignment w:val="center"/>
              <w:rPr>
                <w:rFonts w:ascii="仿宋_GB2312" w:hAnsi="宋体" w:eastAsia="仿宋_GB2312"/>
                <w:color w:val="000000"/>
                <w:sz w:val="18"/>
                <w:szCs w:val="18"/>
              </w:rPr>
            </w:pPr>
          </w:p>
          <w:p>
            <w:pPr>
              <w:widowControl/>
              <w:textAlignment w:val="center"/>
              <w:rPr>
                <w:rFonts w:ascii="仿宋_GB2312" w:hAnsi="宋体" w:eastAsia="仿宋_GB2312"/>
                <w:color w:val="000000"/>
                <w:sz w:val="18"/>
                <w:szCs w:val="18"/>
              </w:rPr>
            </w:pPr>
          </w:p>
        </w:tc>
        <w:tc>
          <w:tcPr>
            <w:tcW w:w="2219" w:type="dxa"/>
            <w:vMerge w:val="restart"/>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《预算法》、</w:t>
            </w:r>
            <w:r>
              <w:rPr>
                <w:rFonts w:hint="eastAsia" w:ascii="仿宋_GB2312" w:hAnsi="宋体" w:eastAsia="仿宋_GB2312"/>
                <w:color w:val="000000"/>
                <w:sz w:val="18"/>
                <w:szCs w:val="18"/>
                <w:lang w:eastAsia="zh-CN"/>
              </w:rPr>
              <w:t>《中华人民共和国政府信息公开条例》</w:t>
            </w:r>
            <w:r>
              <w:rPr>
                <w:rFonts w:hint="eastAsia" w:ascii="仿宋_GB2312" w:hAnsi="宋体" w:eastAsia="仿宋_GB2312"/>
                <w:color w:val="000000"/>
                <w:sz w:val="18"/>
                <w:szCs w:val="18"/>
              </w:rPr>
              <w:t>、《财政部关于印发</w:t>
            </w:r>
            <w:r>
              <w:rPr>
                <w:rFonts w:hint="eastAsia" w:ascii="仿宋_GB2312" w:hAnsi="宋体" w:eastAsia="仿宋_GB2312"/>
                <w:color w:val="000000"/>
                <w:sz w:val="18"/>
                <w:szCs w:val="18"/>
                <w:lang w:eastAsia="zh-CN"/>
              </w:rPr>
              <w:t>〈地方预决算公开操作规程〉的通知</w:t>
            </w:r>
            <w:r>
              <w:rPr>
                <w:rFonts w:hint="eastAsia" w:ascii="仿宋_GB2312" w:hAnsi="宋体" w:eastAsia="仿宋_GB2312"/>
                <w:color w:val="000000"/>
                <w:sz w:val="18"/>
                <w:szCs w:val="18"/>
              </w:rPr>
              <w:t>》、《财政部关于印发</w:t>
            </w:r>
            <w:r>
              <w:rPr>
                <w:rFonts w:ascii="仿宋_GB2312" w:hAnsi="宋体" w:eastAsia="仿宋_GB2312"/>
                <w:color w:val="000000"/>
                <w:sz w:val="18"/>
                <w:szCs w:val="18"/>
              </w:rPr>
              <w:t>&lt;</w:t>
            </w:r>
            <w:r>
              <w:rPr>
                <w:rFonts w:hint="eastAsia" w:ascii="仿宋_GB2312" w:hAnsi="宋体" w:eastAsia="仿宋_GB2312"/>
                <w:color w:val="000000"/>
                <w:sz w:val="18"/>
                <w:szCs w:val="18"/>
              </w:rPr>
              <w:t>地方政府债务信息公开办法（试行）</w:t>
            </w:r>
            <w:r>
              <w:rPr>
                <w:rFonts w:ascii="仿宋_GB2312" w:hAnsi="宋体" w:eastAsia="仿宋_GB2312"/>
                <w:color w:val="000000"/>
                <w:sz w:val="18"/>
                <w:szCs w:val="18"/>
              </w:rPr>
              <w:t>&gt;</w:t>
            </w:r>
            <w:r>
              <w:rPr>
                <w:rFonts w:hint="eastAsia" w:ascii="仿宋_GB2312" w:hAnsi="宋体" w:eastAsia="仿宋_GB2312"/>
                <w:color w:val="000000"/>
                <w:sz w:val="18"/>
                <w:szCs w:val="18"/>
              </w:rPr>
              <w:t>的通知》等法律法规和文件规定</w:t>
            </w:r>
          </w:p>
        </w:tc>
        <w:tc>
          <w:tcPr>
            <w:tcW w:w="1201" w:type="dxa"/>
            <w:vMerge w:val="restart"/>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县人民代表大会或常务委员会批准后</w:t>
            </w:r>
            <w:r>
              <w:rPr>
                <w:rFonts w:ascii="仿宋_GB2312" w:hAnsi="宋体" w:eastAsia="仿宋_GB2312"/>
                <w:color w:val="000000"/>
                <w:sz w:val="18"/>
                <w:szCs w:val="18"/>
              </w:rPr>
              <w:t>20</w:t>
            </w:r>
            <w:r>
              <w:rPr>
                <w:rFonts w:hint="eastAsia" w:ascii="仿宋_GB2312" w:hAnsi="宋体" w:eastAsia="仿宋_GB2312"/>
                <w:color w:val="000000"/>
                <w:sz w:val="18"/>
                <w:szCs w:val="18"/>
              </w:rPr>
              <w:t>日内</w:t>
            </w:r>
          </w:p>
        </w:tc>
        <w:tc>
          <w:tcPr>
            <w:tcW w:w="1139" w:type="dxa"/>
            <w:vMerge w:val="restart"/>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县财政局</w:t>
            </w:r>
          </w:p>
        </w:tc>
        <w:tc>
          <w:tcPr>
            <w:tcW w:w="1561" w:type="dxa"/>
            <w:vMerge w:val="restart"/>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■县政府网站</w:t>
            </w:r>
          </w:p>
        </w:tc>
        <w:tc>
          <w:tcPr>
            <w:tcW w:w="720" w:type="dxa"/>
            <w:vMerge w:val="restart"/>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Merge w:val="restart"/>
            <w:vAlign w:val="center"/>
          </w:tcPr>
          <w:p>
            <w:pPr>
              <w:widowControl/>
              <w:jc w:val="center"/>
              <w:textAlignment w:val="center"/>
              <w:rPr>
                <w:rFonts w:ascii="仿宋_GB2312" w:hAnsi="宋体" w:eastAsia="仿宋_GB2312"/>
                <w:color w:val="000000"/>
                <w:sz w:val="18"/>
                <w:szCs w:val="18"/>
              </w:rPr>
            </w:pPr>
          </w:p>
        </w:tc>
        <w:tc>
          <w:tcPr>
            <w:tcW w:w="670" w:type="dxa"/>
            <w:vMerge w:val="restart"/>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888" w:type="dxa"/>
            <w:vMerge w:val="restart"/>
            <w:vAlign w:val="center"/>
          </w:tcPr>
          <w:p>
            <w:pPr>
              <w:widowControl/>
              <w:jc w:val="center"/>
              <w:textAlignment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vAlign w:val="center"/>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c>
          <w:tcPr>
            <w:tcW w:w="3240" w:type="dxa"/>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政府性基金预算：①政府性基金收入表。②政府性基金支出表。③本级政府性基金支出表。④政府性基金转移支付表。⑤政府专项债务限额和余额情况表。</w:t>
            </w:r>
          </w:p>
          <w:p>
            <w:pPr>
              <w:widowControl/>
              <w:textAlignment w:val="center"/>
              <w:rPr>
                <w:rFonts w:ascii="仿宋_GB2312" w:hAnsi="宋体" w:eastAsia="仿宋_GB2312"/>
                <w:color w:val="000000"/>
                <w:sz w:val="18"/>
                <w:szCs w:val="18"/>
              </w:rPr>
            </w:pPr>
          </w:p>
          <w:p>
            <w:pPr>
              <w:widowControl/>
              <w:textAlignment w:val="center"/>
              <w:rPr>
                <w:rFonts w:ascii="仿宋_GB2312" w:hAnsi="宋体" w:eastAsia="仿宋_GB2312"/>
                <w:color w:val="000000"/>
                <w:sz w:val="18"/>
                <w:szCs w:val="18"/>
              </w:rPr>
            </w:pPr>
          </w:p>
          <w:p>
            <w:pPr>
              <w:widowControl/>
              <w:textAlignment w:val="center"/>
              <w:rPr>
                <w:rFonts w:ascii="仿宋_GB2312" w:hAnsi="宋体" w:eastAsia="仿宋_GB2312"/>
                <w:color w:val="000000"/>
                <w:sz w:val="18"/>
                <w:szCs w:val="18"/>
              </w:rPr>
            </w:pPr>
          </w:p>
          <w:p>
            <w:pPr>
              <w:widowControl/>
              <w:textAlignment w:val="center"/>
              <w:rPr>
                <w:rFonts w:ascii="仿宋_GB2312" w:hAnsi="宋体" w:eastAsia="仿宋_GB2312"/>
                <w:color w:val="000000"/>
                <w:sz w:val="18"/>
                <w:szCs w:val="18"/>
              </w:rPr>
            </w:pPr>
          </w:p>
          <w:p>
            <w:pPr>
              <w:widowControl/>
              <w:textAlignment w:val="center"/>
              <w:rPr>
                <w:rFonts w:ascii="仿宋_GB2312" w:hAnsi="宋体" w:eastAsia="仿宋_GB2312"/>
                <w:color w:val="000000"/>
                <w:sz w:val="18"/>
                <w:szCs w:val="18"/>
              </w:rPr>
            </w:pPr>
          </w:p>
          <w:p>
            <w:pPr>
              <w:widowControl/>
              <w:textAlignment w:val="center"/>
              <w:rPr>
                <w:rFonts w:ascii="仿宋_GB2312" w:hAnsi="宋体" w:eastAsia="仿宋_GB2312"/>
                <w:color w:val="000000"/>
                <w:sz w:val="18"/>
                <w:szCs w:val="18"/>
              </w:rPr>
            </w:pPr>
          </w:p>
        </w:tc>
        <w:tc>
          <w:tcPr>
            <w:tcW w:w="2219" w:type="dxa"/>
            <w:vMerge w:val="continue"/>
            <w:vAlign w:val="center"/>
          </w:tcPr>
          <w:p>
            <w:pPr>
              <w:widowControl/>
              <w:jc w:val="center"/>
              <w:textAlignment w:val="center"/>
              <w:rPr>
                <w:rFonts w:ascii="仿宋_GB2312" w:hAnsi="宋体" w:eastAsia="仿宋_GB2312"/>
                <w:color w:val="000000"/>
                <w:sz w:val="18"/>
                <w:szCs w:val="18"/>
              </w:rPr>
            </w:pPr>
          </w:p>
        </w:tc>
        <w:tc>
          <w:tcPr>
            <w:tcW w:w="1201" w:type="dxa"/>
            <w:vMerge w:val="continue"/>
            <w:vAlign w:val="center"/>
          </w:tcPr>
          <w:p>
            <w:pPr>
              <w:widowControl/>
              <w:jc w:val="center"/>
              <w:textAlignment w:val="center"/>
              <w:rPr>
                <w:rFonts w:ascii="仿宋_GB2312" w:hAnsi="宋体" w:eastAsia="仿宋_GB2312"/>
                <w:color w:val="000000"/>
                <w:sz w:val="18"/>
                <w:szCs w:val="18"/>
              </w:rPr>
            </w:pPr>
          </w:p>
        </w:tc>
        <w:tc>
          <w:tcPr>
            <w:tcW w:w="1139" w:type="dxa"/>
            <w:vMerge w:val="continue"/>
            <w:vAlign w:val="center"/>
          </w:tcPr>
          <w:p>
            <w:pPr>
              <w:widowControl/>
              <w:jc w:val="center"/>
              <w:textAlignment w:val="center"/>
              <w:rPr>
                <w:rFonts w:ascii="仿宋_GB2312" w:hAnsi="宋体" w:eastAsia="仿宋_GB2312"/>
                <w:color w:val="000000"/>
                <w:sz w:val="18"/>
                <w:szCs w:val="18"/>
              </w:rPr>
            </w:pPr>
          </w:p>
        </w:tc>
        <w:tc>
          <w:tcPr>
            <w:tcW w:w="1561" w:type="dxa"/>
            <w:vMerge w:val="continue"/>
            <w:vAlign w:val="center"/>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c>
          <w:tcPr>
            <w:tcW w:w="709" w:type="dxa"/>
            <w:vMerge w:val="continue"/>
            <w:vAlign w:val="center"/>
          </w:tcPr>
          <w:p>
            <w:pPr>
              <w:widowControl/>
              <w:jc w:val="center"/>
              <w:textAlignment w:val="center"/>
              <w:rPr>
                <w:rFonts w:ascii="仿宋_GB2312" w:hAnsi="宋体" w:eastAsia="仿宋_GB2312"/>
                <w:color w:val="000000"/>
                <w:sz w:val="18"/>
                <w:szCs w:val="18"/>
              </w:rPr>
            </w:pPr>
          </w:p>
        </w:tc>
        <w:tc>
          <w:tcPr>
            <w:tcW w:w="670" w:type="dxa"/>
            <w:vMerge w:val="continue"/>
            <w:vAlign w:val="center"/>
          </w:tcPr>
          <w:p>
            <w:pPr>
              <w:widowControl/>
              <w:jc w:val="center"/>
              <w:textAlignment w:val="center"/>
              <w:rPr>
                <w:rFonts w:ascii="仿宋_GB2312" w:hAnsi="宋体" w:eastAsia="仿宋_GB2312"/>
                <w:color w:val="000000"/>
                <w:sz w:val="18"/>
                <w:szCs w:val="18"/>
              </w:rPr>
            </w:pPr>
          </w:p>
        </w:tc>
        <w:tc>
          <w:tcPr>
            <w:tcW w:w="888" w:type="dxa"/>
            <w:vMerge w:val="continue"/>
            <w:vAlign w:val="center"/>
          </w:tcPr>
          <w:p>
            <w:pPr>
              <w:widowControl/>
              <w:jc w:val="center"/>
              <w:textAlignment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restart"/>
            <w:vAlign w:val="center"/>
          </w:tcPr>
          <w:p>
            <w:pPr>
              <w:widowControl/>
              <w:jc w:val="center"/>
              <w:textAlignment w:val="center"/>
              <w:rPr>
                <w:rFonts w:ascii="仿宋_GB2312" w:hAnsi="宋体" w:eastAsia="仿宋_GB2312"/>
                <w:color w:val="000000"/>
                <w:sz w:val="18"/>
                <w:szCs w:val="18"/>
              </w:rPr>
            </w:pPr>
            <w:r>
              <w:rPr>
                <w:rFonts w:ascii="仿宋_GB2312" w:hAnsi="宋体" w:eastAsia="仿宋_GB2312"/>
                <w:color w:val="000000"/>
                <w:sz w:val="18"/>
                <w:szCs w:val="18"/>
              </w:rPr>
              <w:t>2</w:t>
            </w:r>
          </w:p>
        </w:tc>
        <w:tc>
          <w:tcPr>
            <w:tcW w:w="720" w:type="dxa"/>
            <w:vMerge w:val="restart"/>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财政预决算</w:t>
            </w:r>
          </w:p>
        </w:tc>
        <w:tc>
          <w:tcPr>
            <w:tcW w:w="720" w:type="dxa"/>
            <w:vMerge w:val="restart"/>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政府预算</w:t>
            </w:r>
          </w:p>
        </w:tc>
        <w:tc>
          <w:tcPr>
            <w:tcW w:w="3240" w:type="dxa"/>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国有资本经营预算：①国有资本经营预算收入表。②国有资本经营预算支出表。③本级国有资本经营预算支出表。④对下安排转移支付的应当公开国有资本经营预算转移支付表。</w:t>
            </w:r>
          </w:p>
        </w:tc>
        <w:tc>
          <w:tcPr>
            <w:tcW w:w="2219" w:type="dxa"/>
            <w:vMerge w:val="restart"/>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《预算法》、</w:t>
            </w:r>
            <w:r>
              <w:rPr>
                <w:rFonts w:hint="eastAsia" w:ascii="仿宋_GB2312" w:hAnsi="宋体" w:eastAsia="仿宋_GB2312"/>
                <w:color w:val="000000"/>
                <w:sz w:val="18"/>
                <w:szCs w:val="18"/>
                <w:lang w:eastAsia="zh-CN"/>
              </w:rPr>
              <w:t>《中华人民共和国政府信息公开条例》</w:t>
            </w:r>
            <w:r>
              <w:rPr>
                <w:rFonts w:hint="eastAsia" w:ascii="仿宋_GB2312" w:hAnsi="宋体" w:eastAsia="仿宋_GB2312"/>
                <w:color w:val="000000"/>
                <w:sz w:val="18"/>
                <w:szCs w:val="18"/>
              </w:rPr>
              <w:t>、《财政部关于印发</w:t>
            </w:r>
            <w:r>
              <w:rPr>
                <w:rFonts w:hint="eastAsia" w:ascii="仿宋_GB2312" w:hAnsi="宋体" w:eastAsia="仿宋_GB2312"/>
                <w:color w:val="000000"/>
                <w:sz w:val="18"/>
                <w:szCs w:val="18"/>
                <w:lang w:eastAsia="zh-CN"/>
              </w:rPr>
              <w:t>〈地方预决算公开操作规程〉的通知</w:t>
            </w:r>
            <w:r>
              <w:rPr>
                <w:rFonts w:hint="eastAsia" w:ascii="仿宋_GB2312" w:hAnsi="宋体" w:eastAsia="仿宋_GB2312"/>
                <w:color w:val="000000"/>
                <w:sz w:val="18"/>
                <w:szCs w:val="18"/>
              </w:rPr>
              <w:t>》、《财政部关于印发</w:t>
            </w:r>
            <w:r>
              <w:rPr>
                <w:rFonts w:ascii="仿宋_GB2312" w:hAnsi="宋体" w:eastAsia="仿宋_GB2312"/>
                <w:color w:val="000000"/>
                <w:sz w:val="18"/>
                <w:szCs w:val="18"/>
              </w:rPr>
              <w:t>&lt;</w:t>
            </w:r>
            <w:r>
              <w:rPr>
                <w:rFonts w:hint="eastAsia" w:ascii="仿宋_GB2312" w:hAnsi="宋体" w:eastAsia="仿宋_GB2312"/>
                <w:color w:val="000000"/>
                <w:sz w:val="18"/>
                <w:szCs w:val="18"/>
              </w:rPr>
              <w:t>地方政府债务信息公开办法（试行）</w:t>
            </w:r>
            <w:r>
              <w:rPr>
                <w:rFonts w:ascii="仿宋_GB2312" w:hAnsi="宋体" w:eastAsia="仿宋_GB2312"/>
                <w:color w:val="000000"/>
                <w:sz w:val="18"/>
                <w:szCs w:val="18"/>
              </w:rPr>
              <w:t>&gt;</w:t>
            </w:r>
            <w:r>
              <w:rPr>
                <w:rFonts w:hint="eastAsia" w:ascii="仿宋_GB2312" w:hAnsi="宋体" w:eastAsia="仿宋_GB2312"/>
                <w:color w:val="000000"/>
                <w:sz w:val="18"/>
                <w:szCs w:val="18"/>
              </w:rPr>
              <w:t>的通知》等法律法规和文件规定</w:t>
            </w:r>
          </w:p>
        </w:tc>
        <w:tc>
          <w:tcPr>
            <w:tcW w:w="1201" w:type="dxa"/>
            <w:vMerge w:val="restart"/>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县人民代表大会或常务委员会批准后</w:t>
            </w:r>
            <w:r>
              <w:rPr>
                <w:rFonts w:ascii="仿宋_GB2312" w:hAnsi="宋体" w:eastAsia="仿宋_GB2312"/>
                <w:color w:val="000000"/>
                <w:sz w:val="18"/>
                <w:szCs w:val="18"/>
              </w:rPr>
              <w:t>20</w:t>
            </w:r>
            <w:r>
              <w:rPr>
                <w:rFonts w:hint="eastAsia" w:ascii="仿宋_GB2312" w:hAnsi="宋体" w:eastAsia="仿宋_GB2312"/>
                <w:color w:val="000000"/>
                <w:sz w:val="18"/>
                <w:szCs w:val="18"/>
              </w:rPr>
              <w:t>日内</w:t>
            </w:r>
          </w:p>
        </w:tc>
        <w:tc>
          <w:tcPr>
            <w:tcW w:w="1139" w:type="dxa"/>
            <w:vMerge w:val="restart"/>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县财政局</w:t>
            </w:r>
          </w:p>
        </w:tc>
        <w:tc>
          <w:tcPr>
            <w:tcW w:w="1561" w:type="dxa"/>
            <w:vMerge w:val="restart"/>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■县政府网站</w:t>
            </w:r>
          </w:p>
        </w:tc>
        <w:tc>
          <w:tcPr>
            <w:tcW w:w="720" w:type="dxa"/>
            <w:vMerge w:val="restart"/>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Merge w:val="restart"/>
            <w:vAlign w:val="center"/>
          </w:tcPr>
          <w:p>
            <w:pPr>
              <w:widowControl/>
              <w:textAlignment w:val="center"/>
              <w:rPr>
                <w:rFonts w:ascii="仿宋_GB2312" w:hAnsi="宋体" w:eastAsia="仿宋_GB2312"/>
                <w:color w:val="000000"/>
                <w:sz w:val="18"/>
                <w:szCs w:val="18"/>
              </w:rPr>
            </w:pPr>
          </w:p>
        </w:tc>
        <w:tc>
          <w:tcPr>
            <w:tcW w:w="670" w:type="dxa"/>
            <w:vMerge w:val="restart"/>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888" w:type="dxa"/>
            <w:vMerge w:val="restart"/>
            <w:vAlign w:val="center"/>
          </w:tcPr>
          <w:p>
            <w:pPr>
              <w:widowControl/>
              <w:textAlignment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vAlign w:val="center"/>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c>
          <w:tcPr>
            <w:tcW w:w="3240" w:type="dxa"/>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社会保险基金预算：①社会保险基金收入表。②社会保险基金支出表。</w:t>
            </w:r>
          </w:p>
          <w:p>
            <w:pPr>
              <w:widowControl/>
              <w:textAlignment w:val="center"/>
              <w:rPr>
                <w:rFonts w:ascii="仿宋_GB2312" w:hAnsi="宋体" w:eastAsia="仿宋_GB2312"/>
                <w:color w:val="000000"/>
                <w:sz w:val="18"/>
                <w:szCs w:val="18"/>
              </w:rPr>
            </w:pPr>
          </w:p>
        </w:tc>
        <w:tc>
          <w:tcPr>
            <w:tcW w:w="2219" w:type="dxa"/>
            <w:vMerge w:val="continue"/>
            <w:vAlign w:val="center"/>
          </w:tcPr>
          <w:p>
            <w:pPr>
              <w:widowControl/>
              <w:jc w:val="center"/>
              <w:textAlignment w:val="center"/>
              <w:rPr>
                <w:rFonts w:ascii="仿宋_GB2312" w:hAnsi="宋体" w:eastAsia="仿宋_GB2312"/>
                <w:color w:val="000000"/>
                <w:sz w:val="18"/>
                <w:szCs w:val="18"/>
              </w:rPr>
            </w:pPr>
          </w:p>
        </w:tc>
        <w:tc>
          <w:tcPr>
            <w:tcW w:w="1201" w:type="dxa"/>
            <w:vMerge w:val="continue"/>
            <w:vAlign w:val="center"/>
          </w:tcPr>
          <w:p>
            <w:pPr>
              <w:widowControl/>
              <w:jc w:val="center"/>
              <w:textAlignment w:val="center"/>
              <w:rPr>
                <w:rFonts w:ascii="仿宋_GB2312" w:hAnsi="宋体" w:eastAsia="仿宋_GB2312"/>
                <w:color w:val="000000"/>
                <w:sz w:val="18"/>
                <w:szCs w:val="18"/>
              </w:rPr>
            </w:pPr>
          </w:p>
        </w:tc>
        <w:tc>
          <w:tcPr>
            <w:tcW w:w="1139" w:type="dxa"/>
            <w:vMerge w:val="continue"/>
            <w:vAlign w:val="center"/>
          </w:tcPr>
          <w:p>
            <w:pPr>
              <w:widowControl/>
              <w:jc w:val="center"/>
              <w:textAlignment w:val="center"/>
              <w:rPr>
                <w:rFonts w:ascii="仿宋_GB2312" w:hAnsi="宋体" w:eastAsia="仿宋_GB2312"/>
                <w:color w:val="000000"/>
                <w:sz w:val="18"/>
                <w:szCs w:val="18"/>
              </w:rPr>
            </w:pPr>
          </w:p>
        </w:tc>
        <w:tc>
          <w:tcPr>
            <w:tcW w:w="1561" w:type="dxa"/>
            <w:vMerge w:val="continue"/>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c>
          <w:tcPr>
            <w:tcW w:w="709" w:type="dxa"/>
            <w:vMerge w:val="continue"/>
            <w:vAlign w:val="center"/>
          </w:tcPr>
          <w:p>
            <w:pPr>
              <w:widowControl/>
              <w:jc w:val="center"/>
              <w:textAlignment w:val="center"/>
              <w:rPr>
                <w:rFonts w:ascii="仿宋_GB2312" w:hAnsi="宋体" w:eastAsia="仿宋_GB2312"/>
                <w:color w:val="000000"/>
                <w:sz w:val="18"/>
                <w:szCs w:val="18"/>
              </w:rPr>
            </w:pPr>
          </w:p>
        </w:tc>
        <w:tc>
          <w:tcPr>
            <w:tcW w:w="670" w:type="dxa"/>
            <w:vMerge w:val="continue"/>
            <w:vAlign w:val="center"/>
          </w:tcPr>
          <w:p>
            <w:pPr>
              <w:widowControl/>
              <w:jc w:val="center"/>
              <w:textAlignment w:val="center"/>
              <w:rPr>
                <w:rFonts w:ascii="仿宋_GB2312" w:hAnsi="宋体" w:eastAsia="仿宋_GB2312"/>
                <w:color w:val="000000"/>
                <w:sz w:val="18"/>
                <w:szCs w:val="18"/>
              </w:rPr>
            </w:pPr>
          </w:p>
        </w:tc>
        <w:tc>
          <w:tcPr>
            <w:tcW w:w="888" w:type="dxa"/>
            <w:vMerge w:val="continue"/>
            <w:vAlign w:val="center"/>
          </w:tcPr>
          <w:p>
            <w:pPr>
              <w:widowControl/>
              <w:jc w:val="center"/>
              <w:textAlignment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vAlign w:val="center"/>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c>
          <w:tcPr>
            <w:tcW w:w="3240" w:type="dxa"/>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地方一般公共预算、政府性基金预算、国有资本经营预算和社会保险基金预算报表中涉及本级支出的，应当公开到功能分类项级科目。本级一般公共预算基本支出应当公开到经济性质分类款级科目，专项转移支付应当分地区、分项目公开。</w:t>
            </w:r>
          </w:p>
        </w:tc>
        <w:tc>
          <w:tcPr>
            <w:tcW w:w="2219" w:type="dxa"/>
            <w:vMerge w:val="continue"/>
            <w:vAlign w:val="center"/>
          </w:tcPr>
          <w:p>
            <w:pPr>
              <w:widowControl/>
              <w:jc w:val="center"/>
              <w:textAlignment w:val="center"/>
              <w:rPr>
                <w:rFonts w:ascii="仿宋_GB2312" w:hAnsi="宋体" w:eastAsia="仿宋_GB2312"/>
                <w:color w:val="000000"/>
                <w:sz w:val="18"/>
                <w:szCs w:val="18"/>
              </w:rPr>
            </w:pPr>
          </w:p>
        </w:tc>
        <w:tc>
          <w:tcPr>
            <w:tcW w:w="1201" w:type="dxa"/>
            <w:vMerge w:val="continue"/>
            <w:vAlign w:val="center"/>
          </w:tcPr>
          <w:p>
            <w:pPr>
              <w:widowControl/>
              <w:jc w:val="center"/>
              <w:textAlignment w:val="center"/>
              <w:rPr>
                <w:rFonts w:ascii="仿宋_GB2312" w:hAnsi="宋体" w:eastAsia="仿宋_GB2312"/>
                <w:color w:val="000000"/>
                <w:sz w:val="18"/>
                <w:szCs w:val="18"/>
              </w:rPr>
            </w:pPr>
          </w:p>
        </w:tc>
        <w:tc>
          <w:tcPr>
            <w:tcW w:w="1139" w:type="dxa"/>
            <w:vMerge w:val="continue"/>
            <w:vAlign w:val="center"/>
          </w:tcPr>
          <w:p>
            <w:pPr>
              <w:widowControl/>
              <w:jc w:val="center"/>
              <w:textAlignment w:val="center"/>
              <w:rPr>
                <w:rFonts w:ascii="仿宋_GB2312" w:hAnsi="宋体" w:eastAsia="仿宋_GB2312"/>
                <w:color w:val="000000"/>
                <w:sz w:val="18"/>
                <w:szCs w:val="18"/>
              </w:rPr>
            </w:pPr>
          </w:p>
        </w:tc>
        <w:tc>
          <w:tcPr>
            <w:tcW w:w="1561" w:type="dxa"/>
            <w:vMerge w:val="continue"/>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c>
          <w:tcPr>
            <w:tcW w:w="709" w:type="dxa"/>
            <w:vMerge w:val="continue"/>
            <w:vAlign w:val="center"/>
          </w:tcPr>
          <w:p>
            <w:pPr>
              <w:widowControl/>
              <w:jc w:val="center"/>
              <w:textAlignment w:val="center"/>
              <w:rPr>
                <w:rFonts w:ascii="仿宋_GB2312" w:hAnsi="宋体" w:eastAsia="仿宋_GB2312"/>
                <w:color w:val="000000"/>
                <w:sz w:val="18"/>
                <w:szCs w:val="18"/>
              </w:rPr>
            </w:pPr>
          </w:p>
        </w:tc>
        <w:tc>
          <w:tcPr>
            <w:tcW w:w="670" w:type="dxa"/>
            <w:vMerge w:val="continue"/>
            <w:vAlign w:val="center"/>
          </w:tcPr>
          <w:p>
            <w:pPr>
              <w:widowControl/>
              <w:jc w:val="center"/>
              <w:textAlignment w:val="center"/>
              <w:rPr>
                <w:rFonts w:ascii="仿宋_GB2312" w:hAnsi="宋体" w:eastAsia="仿宋_GB2312"/>
                <w:color w:val="000000"/>
                <w:sz w:val="18"/>
                <w:szCs w:val="18"/>
              </w:rPr>
            </w:pPr>
          </w:p>
        </w:tc>
        <w:tc>
          <w:tcPr>
            <w:tcW w:w="888" w:type="dxa"/>
            <w:vMerge w:val="continue"/>
            <w:vAlign w:val="center"/>
          </w:tcPr>
          <w:p>
            <w:pPr>
              <w:widowControl/>
              <w:jc w:val="center"/>
              <w:textAlignment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vAlign w:val="center"/>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c>
          <w:tcPr>
            <w:tcW w:w="3240" w:type="dxa"/>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对财政转移支付安排、举借政府债务等重要事项进行解释、说明，并公开重大政策和重点项目等绩效目标。</w:t>
            </w:r>
          </w:p>
          <w:p>
            <w:pPr>
              <w:widowControl/>
              <w:textAlignment w:val="center"/>
              <w:rPr>
                <w:rFonts w:ascii="仿宋_GB2312" w:hAnsi="宋体" w:eastAsia="仿宋_GB2312"/>
                <w:color w:val="000000"/>
                <w:sz w:val="18"/>
                <w:szCs w:val="18"/>
              </w:rPr>
            </w:pPr>
          </w:p>
        </w:tc>
        <w:tc>
          <w:tcPr>
            <w:tcW w:w="2219" w:type="dxa"/>
            <w:vMerge w:val="continue"/>
            <w:vAlign w:val="center"/>
          </w:tcPr>
          <w:p>
            <w:pPr>
              <w:widowControl/>
              <w:jc w:val="center"/>
              <w:textAlignment w:val="center"/>
              <w:rPr>
                <w:rFonts w:ascii="仿宋_GB2312" w:hAnsi="宋体" w:eastAsia="仿宋_GB2312"/>
                <w:color w:val="000000"/>
                <w:sz w:val="18"/>
                <w:szCs w:val="18"/>
              </w:rPr>
            </w:pPr>
          </w:p>
        </w:tc>
        <w:tc>
          <w:tcPr>
            <w:tcW w:w="1201" w:type="dxa"/>
            <w:vMerge w:val="continue"/>
            <w:vAlign w:val="center"/>
          </w:tcPr>
          <w:p>
            <w:pPr>
              <w:widowControl/>
              <w:jc w:val="center"/>
              <w:textAlignment w:val="center"/>
              <w:rPr>
                <w:rFonts w:ascii="仿宋_GB2312" w:hAnsi="宋体" w:eastAsia="仿宋_GB2312"/>
                <w:color w:val="000000"/>
                <w:sz w:val="18"/>
                <w:szCs w:val="18"/>
              </w:rPr>
            </w:pPr>
          </w:p>
        </w:tc>
        <w:tc>
          <w:tcPr>
            <w:tcW w:w="1139" w:type="dxa"/>
            <w:vMerge w:val="continue"/>
            <w:vAlign w:val="center"/>
          </w:tcPr>
          <w:p>
            <w:pPr>
              <w:widowControl/>
              <w:jc w:val="center"/>
              <w:textAlignment w:val="center"/>
              <w:rPr>
                <w:rFonts w:ascii="仿宋_GB2312" w:hAnsi="宋体" w:eastAsia="仿宋_GB2312"/>
                <w:color w:val="000000"/>
                <w:sz w:val="18"/>
                <w:szCs w:val="18"/>
              </w:rPr>
            </w:pPr>
          </w:p>
        </w:tc>
        <w:tc>
          <w:tcPr>
            <w:tcW w:w="1561" w:type="dxa"/>
            <w:vMerge w:val="continue"/>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c>
          <w:tcPr>
            <w:tcW w:w="709" w:type="dxa"/>
            <w:vMerge w:val="continue"/>
            <w:vAlign w:val="center"/>
          </w:tcPr>
          <w:p>
            <w:pPr>
              <w:widowControl/>
              <w:jc w:val="center"/>
              <w:textAlignment w:val="center"/>
              <w:rPr>
                <w:rFonts w:ascii="仿宋_GB2312" w:hAnsi="宋体" w:eastAsia="仿宋_GB2312"/>
                <w:color w:val="000000"/>
                <w:sz w:val="18"/>
                <w:szCs w:val="18"/>
              </w:rPr>
            </w:pPr>
          </w:p>
        </w:tc>
        <w:tc>
          <w:tcPr>
            <w:tcW w:w="670" w:type="dxa"/>
            <w:vMerge w:val="continue"/>
            <w:vAlign w:val="center"/>
          </w:tcPr>
          <w:p>
            <w:pPr>
              <w:widowControl/>
              <w:jc w:val="center"/>
              <w:textAlignment w:val="center"/>
              <w:rPr>
                <w:rFonts w:ascii="仿宋_GB2312" w:hAnsi="宋体" w:eastAsia="仿宋_GB2312"/>
                <w:color w:val="000000"/>
                <w:sz w:val="18"/>
                <w:szCs w:val="18"/>
              </w:rPr>
            </w:pPr>
          </w:p>
        </w:tc>
        <w:tc>
          <w:tcPr>
            <w:tcW w:w="888" w:type="dxa"/>
            <w:vMerge w:val="continue"/>
            <w:vAlign w:val="center"/>
          </w:tcPr>
          <w:p>
            <w:pPr>
              <w:widowControl/>
              <w:jc w:val="center"/>
              <w:textAlignment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vAlign w:val="center"/>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c>
          <w:tcPr>
            <w:tcW w:w="3240" w:type="dxa"/>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地方本级汇总的一般公共预算“三公”经费，包括预算总额，以及“因公出国（境）费”“公务用车购置及运行费”（区分“公务用车购置费”“公务用车运行费”两项）、“公务接待费”分项数额，并对增减变化情况进行说明。</w:t>
            </w:r>
          </w:p>
          <w:p>
            <w:pPr>
              <w:widowControl/>
              <w:textAlignment w:val="center"/>
              <w:rPr>
                <w:rFonts w:ascii="仿宋_GB2312" w:hAnsi="宋体" w:eastAsia="仿宋_GB2312"/>
                <w:color w:val="000000"/>
                <w:sz w:val="18"/>
                <w:szCs w:val="18"/>
              </w:rPr>
            </w:pPr>
          </w:p>
        </w:tc>
        <w:tc>
          <w:tcPr>
            <w:tcW w:w="2219" w:type="dxa"/>
            <w:vMerge w:val="continue"/>
            <w:vAlign w:val="center"/>
          </w:tcPr>
          <w:p>
            <w:pPr>
              <w:widowControl/>
              <w:jc w:val="center"/>
              <w:textAlignment w:val="center"/>
              <w:rPr>
                <w:rFonts w:ascii="仿宋_GB2312" w:hAnsi="宋体" w:eastAsia="仿宋_GB2312"/>
                <w:color w:val="000000"/>
                <w:sz w:val="18"/>
                <w:szCs w:val="18"/>
              </w:rPr>
            </w:pPr>
          </w:p>
        </w:tc>
        <w:tc>
          <w:tcPr>
            <w:tcW w:w="1201" w:type="dxa"/>
            <w:vMerge w:val="continue"/>
            <w:vAlign w:val="center"/>
          </w:tcPr>
          <w:p>
            <w:pPr>
              <w:widowControl/>
              <w:jc w:val="center"/>
              <w:textAlignment w:val="center"/>
              <w:rPr>
                <w:rFonts w:ascii="仿宋_GB2312" w:hAnsi="宋体" w:eastAsia="仿宋_GB2312"/>
                <w:color w:val="000000"/>
                <w:sz w:val="18"/>
                <w:szCs w:val="18"/>
              </w:rPr>
            </w:pPr>
          </w:p>
        </w:tc>
        <w:tc>
          <w:tcPr>
            <w:tcW w:w="1139" w:type="dxa"/>
            <w:vMerge w:val="continue"/>
            <w:vAlign w:val="center"/>
          </w:tcPr>
          <w:p>
            <w:pPr>
              <w:widowControl/>
              <w:jc w:val="center"/>
              <w:textAlignment w:val="center"/>
              <w:rPr>
                <w:rFonts w:ascii="仿宋_GB2312" w:hAnsi="宋体" w:eastAsia="仿宋_GB2312"/>
                <w:color w:val="000000"/>
                <w:sz w:val="18"/>
                <w:szCs w:val="18"/>
              </w:rPr>
            </w:pPr>
          </w:p>
        </w:tc>
        <w:tc>
          <w:tcPr>
            <w:tcW w:w="1561" w:type="dxa"/>
            <w:vMerge w:val="continue"/>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c>
          <w:tcPr>
            <w:tcW w:w="709" w:type="dxa"/>
            <w:vMerge w:val="continue"/>
            <w:vAlign w:val="center"/>
          </w:tcPr>
          <w:p>
            <w:pPr>
              <w:widowControl/>
              <w:jc w:val="center"/>
              <w:textAlignment w:val="center"/>
              <w:rPr>
                <w:rFonts w:ascii="仿宋_GB2312" w:hAnsi="宋体" w:eastAsia="仿宋_GB2312"/>
                <w:color w:val="000000"/>
                <w:sz w:val="18"/>
                <w:szCs w:val="18"/>
              </w:rPr>
            </w:pPr>
          </w:p>
        </w:tc>
        <w:tc>
          <w:tcPr>
            <w:tcW w:w="670" w:type="dxa"/>
            <w:vMerge w:val="continue"/>
            <w:vAlign w:val="center"/>
          </w:tcPr>
          <w:p>
            <w:pPr>
              <w:widowControl/>
              <w:jc w:val="center"/>
              <w:textAlignment w:val="center"/>
              <w:rPr>
                <w:rFonts w:ascii="仿宋_GB2312" w:hAnsi="宋体" w:eastAsia="仿宋_GB2312"/>
                <w:color w:val="000000"/>
                <w:sz w:val="18"/>
                <w:szCs w:val="18"/>
              </w:rPr>
            </w:pPr>
          </w:p>
        </w:tc>
        <w:tc>
          <w:tcPr>
            <w:tcW w:w="888" w:type="dxa"/>
            <w:vMerge w:val="continue"/>
            <w:vAlign w:val="center"/>
          </w:tcPr>
          <w:p>
            <w:pPr>
              <w:widowControl/>
              <w:jc w:val="center"/>
              <w:textAlignment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restart"/>
            <w:vAlign w:val="center"/>
          </w:tcPr>
          <w:p>
            <w:pPr>
              <w:widowControl/>
              <w:jc w:val="center"/>
              <w:textAlignment w:val="center"/>
              <w:rPr>
                <w:rFonts w:ascii="仿宋_GB2312" w:hAnsi="宋体" w:eastAsia="仿宋_GB2312"/>
                <w:color w:val="000000"/>
                <w:sz w:val="18"/>
                <w:szCs w:val="18"/>
              </w:rPr>
            </w:pPr>
            <w:r>
              <w:rPr>
                <w:rFonts w:ascii="仿宋_GB2312" w:hAnsi="宋体" w:eastAsia="仿宋_GB2312"/>
                <w:color w:val="000000"/>
                <w:sz w:val="18"/>
                <w:szCs w:val="18"/>
              </w:rPr>
              <w:t>3</w:t>
            </w:r>
          </w:p>
        </w:tc>
        <w:tc>
          <w:tcPr>
            <w:tcW w:w="720" w:type="dxa"/>
            <w:vMerge w:val="restart"/>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财政预决算</w:t>
            </w:r>
          </w:p>
        </w:tc>
        <w:tc>
          <w:tcPr>
            <w:tcW w:w="720" w:type="dxa"/>
            <w:vMerge w:val="restart"/>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政府预算</w:t>
            </w:r>
          </w:p>
        </w:tc>
        <w:tc>
          <w:tcPr>
            <w:tcW w:w="3240" w:type="dxa"/>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地方政府债务限额、余额、使用安排及还本付息等信息，包括：①随同预算公开上一年度本地区、本级及所属地区地方政府债务限额及余额（或余额预计执行数），以及本地区和本级上一年度地方政府债券（含再融资债券）发行及还本付息额（或预计执行数）、本年度地方政府债券还本付息预算数等；②随同调整预算公开当年本地区及本级地方政府债务限额、本级新增地方政府债券资金使用安排等。</w:t>
            </w:r>
          </w:p>
          <w:p>
            <w:pPr>
              <w:widowControl/>
              <w:textAlignment w:val="center"/>
              <w:rPr>
                <w:rFonts w:ascii="仿宋_GB2312" w:hAnsi="宋体" w:eastAsia="仿宋_GB2312"/>
                <w:color w:val="000000"/>
                <w:sz w:val="18"/>
                <w:szCs w:val="18"/>
              </w:rPr>
            </w:pPr>
          </w:p>
          <w:p>
            <w:pPr>
              <w:widowControl/>
              <w:textAlignment w:val="center"/>
              <w:rPr>
                <w:rFonts w:ascii="仿宋_GB2312" w:hAnsi="宋体" w:eastAsia="仿宋_GB2312"/>
                <w:color w:val="000000"/>
                <w:sz w:val="18"/>
                <w:szCs w:val="18"/>
              </w:rPr>
            </w:pPr>
          </w:p>
          <w:p>
            <w:pPr>
              <w:widowControl/>
              <w:textAlignment w:val="center"/>
              <w:rPr>
                <w:rFonts w:ascii="仿宋_GB2312" w:hAnsi="宋体" w:eastAsia="仿宋_GB2312"/>
                <w:color w:val="000000"/>
                <w:sz w:val="18"/>
                <w:szCs w:val="18"/>
              </w:rPr>
            </w:pPr>
          </w:p>
          <w:p>
            <w:pPr>
              <w:widowControl/>
              <w:textAlignment w:val="center"/>
              <w:rPr>
                <w:rFonts w:ascii="仿宋_GB2312" w:hAnsi="宋体" w:eastAsia="仿宋_GB2312"/>
                <w:color w:val="000000"/>
                <w:sz w:val="18"/>
                <w:szCs w:val="18"/>
              </w:rPr>
            </w:pPr>
          </w:p>
          <w:p>
            <w:pPr>
              <w:widowControl/>
              <w:textAlignment w:val="center"/>
              <w:rPr>
                <w:rFonts w:ascii="仿宋_GB2312" w:hAnsi="宋体" w:eastAsia="仿宋_GB2312"/>
                <w:color w:val="000000"/>
                <w:sz w:val="18"/>
                <w:szCs w:val="18"/>
              </w:rPr>
            </w:pPr>
          </w:p>
          <w:p>
            <w:pPr>
              <w:widowControl/>
              <w:textAlignment w:val="center"/>
              <w:rPr>
                <w:rFonts w:ascii="仿宋_GB2312" w:hAnsi="宋体" w:eastAsia="仿宋_GB2312"/>
                <w:color w:val="000000"/>
                <w:sz w:val="18"/>
                <w:szCs w:val="18"/>
              </w:rPr>
            </w:pPr>
          </w:p>
        </w:tc>
        <w:tc>
          <w:tcPr>
            <w:tcW w:w="2219" w:type="dxa"/>
            <w:vMerge w:val="restart"/>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《预算法》、</w:t>
            </w:r>
            <w:r>
              <w:rPr>
                <w:rFonts w:hint="eastAsia" w:ascii="仿宋_GB2312" w:hAnsi="宋体" w:eastAsia="仿宋_GB2312"/>
                <w:color w:val="000000"/>
                <w:sz w:val="18"/>
                <w:szCs w:val="18"/>
                <w:lang w:eastAsia="zh-CN"/>
              </w:rPr>
              <w:t>《中华人民共和国政府信息公开条例》</w:t>
            </w:r>
            <w:r>
              <w:rPr>
                <w:rFonts w:hint="eastAsia" w:ascii="仿宋_GB2312" w:hAnsi="宋体" w:eastAsia="仿宋_GB2312"/>
                <w:color w:val="000000"/>
                <w:sz w:val="18"/>
                <w:szCs w:val="18"/>
              </w:rPr>
              <w:t>、《财政部关于印发</w:t>
            </w:r>
            <w:r>
              <w:rPr>
                <w:rFonts w:hint="eastAsia" w:ascii="仿宋_GB2312" w:hAnsi="宋体" w:eastAsia="仿宋_GB2312"/>
                <w:color w:val="000000"/>
                <w:sz w:val="18"/>
                <w:szCs w:val="18"/>
                <w:lang w:eastAsia="zh-CN"/>
              </w:rPr>
              <w:t>〈地方预决算公开操作规程〉的通知</w:t>
            </w:r>
            <w:r>
              <w:rPr>
                <w:rFonts w:hint="eastAsia" w:ascii="仿宋_GB2312" w:hAnsi="宋体" w:eastAsia="仿宋_GB2312"/>
                <w:color w:val="000000"/>
                <w:sz w:val="18"/>
                <w:szCs w:val="18"/>
              </w:rPr>
              <w:t>》、《财政部关于印发</w:t>
            </w:r>
            <w:r>
              <w:rPr>
                <w:rFonts w:ascii="仿宋_GB2312" w:hAnsi="宋体" w:eastAsia="仿宋_GB2312"/>
                <w:color w:val="000000"/>
                <w:sz w:val="18"/>
                <w:szCs w:val="18"/>
              </w:rPr>
              <w:t>&lt;</w:t>
            </w:r>
            <w:r>
              <w:rPr>
                <w:rFonts w:hint="eastAsia" w:ascii="仿宋_GB2312" w:hAnsi="宋体" w:eastAsia="仿宋_GB2312"/>
                <w:color w:val="000000"/>
                <w:sz w:val="18"/>
                <w:szCs w:val="18"/>
              </w:rPr>
              <w:t>地方政府债务信息公开办法（试行）</w:t>
            </w:r>
            <w:r>
              <w:rPr>
                <w:rFonts w:ascii="仿宋_GB2312" w:hAnsi="宋体" w:eastAsia="仿宋_GB2312"/>
                <w:color w:val="000000"/>
                <w:sz w:val="18"/>
                <w:szCs w:val="18"/>
              </w:rPr>
              <w:t>&gt;</w:t>
            </w:r>
            <w:r>
              <w:rPr>
                <w:rFonts w:hint="eastAsia" w:ascii="仿宋_GB2312" w:hAnsi="宋体" w:eastAsia="仿宋_GB2312"/>
                <w:color w:val="000000"/>
                <w:sz w:val="18"/>
                <w:szCs w:val="18"/>
              </w:rPr>
              <w:t>的通知》等法律法规和文件规定</w:t>
            </w:r>
          </w:p>
        </w:tc>
        <w:tc>
          <w:tcPr>
            <w:tcW w:w="1201" w:type="dxa"/>
            <w:vMerge w:val="restart"/>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县人民代表大会或常务委员会批准后</w:t>
            </w:r>
            <w:r>
              <w:rPr>
                <w:rFonts w:ascii="仿宋_GB2312" w:hAnsi="宋体" w:eastAsia="仿宋_GB2312"/>
                <w:color w:val="000000"/>
                <w:sz w:val="18"/>
                <w:szCs w:val="18"/>
              </w:rPr>
              <w:t>20</w:t>
            </w:r>
            <w:r>
              <w:rPr>
                <w:rFonts w:hint="eastAsia" w:ascii="仿宋_GB2312" w:hAnsi="宋体" w:eastAsia="仿宋_GB2312"/>
                <w:color w:val="000000"/>
                <w:sz w:val="18"/>
                <w:szCs w:val="18"/>
              </w:rPr>
              <w:t>日内</w:t>
            </w:r>
          </w:p>
        </w:tc>
        <w:tc>
          <w:tcPr>
            <w:tcW w:w="1139" w:type="dxa"/>
            <w:vMerge w:val="restart"/>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县财政局</w:t>
            </w:r>
          </w:p>
        </w:tc>
        <w:tc>
          <w:tcPr>
            <w:tcW w:w="1561" w:type="dxa"/>
            <w:vMerge w:val="restart"/>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■县政府网站</w:t>
            </w:r>
          </w:p>
        </w:tc>
        <w:tc>
          <w:tcPr>
            <w:tcW w:w="720" w:type="dxa"/>
            <w:vMerge w:val="restart"/>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Merge w:val="restart"/>
            <w:vAlign w:val="center"/>
          </w:tcPr>
          <w:p>
            <w:pPr>
              <w:widowControl/>
              <w:textAlignment w:val="center"/>
              <w:rPr>
                <w:rFonts w:ascii="仿宋_GB2312" w:hAnsi="宋体" w:eastAsia="仿宋_GB2312"/>
                <w:color w:val="000000"/>
                <w:sz w:val="18"/>
                <w:szCs w:val="18"/>
              </w:rPr>
            </w:pPr>
          </w:p>
        </w:tc>
        <w:tc>
          <w:tcPr>
            <w:tcW w:w="670" w:type="dxa"/>
            <w:vMerge w:val="restart"/>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888" w:type="dxa"/>
            <w:vMerge w:val="restart"/>
            <w:vAlign w:val="center"/>
          </w:tcPr>
          <w:p>
            <w:pPr>
              <w:widowControl/>
              <w:textAlignment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vAlign w:val="center"/>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c>
          <w:tcPr>
            <w:tcW w:w="3240" w:type="dxa"/>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没有数据的表格应当列出空表并说明。</w:t>
            </w:r>
          </w:p>
          <w:p>
            <w:pPr>
              <w:widowControl/>
              <w:jc w:val="center"/>
              <w:textAlignment w:val="center"/>
              <w:rPr>
                <w:rFonts w:ascii="仿宋_GB2312" w:hAnsi="宋体" w:eastAsia="仿宋_GB2312"/>
                <w:color w:val="000000"/>
                <w:sz w:val="18"/>
                <w:szCs w:val="18"/>
              </w:rPr>
            </w:pPr>
          </w:p>
          <w:p>
            <w:pPr>
              <w:widowControl/>
              <w:jc w:val="center"/>
              <w:textAlignment w:val="center"/>
              <w:rPr>
                <w:rFonts w:ascii="仿宋_GB2312" w:hAnsi="宋体" w:eastAsia="仿宋_GB2312"/>
                <w:color w:val="000000"/>
                <w:sz w:val="18"/>
                <w:szCs w:val="18"/>
              </w:rPr>
            </w:pPr>
          </w:p>
          <w:p>
            <w:pPr>
              <w:widowControl/>
              <w:jc w:val="center"/>
              <w:textAlignment w:val="center"/>
              <w:rPr>
                <w:rFonts w:ascii="仿宋_GB2312" w:hAnsi="宋体" w:eastAsia="仿宋_GB2312"/>
                <w:color w:val="000000"/>
                <w:sz w:val="18"/>
                <w:szCs w:val="18"/>
              </w:rPr>
            </w:pPr>
          </w:p>
          <w:p>
            <w:pPr>
              <w:widowControl/>
              <w:jc w:val="center"/>
              <w:textAlignment w:val="center"/>
              <w:rPr>
                <w:rFonts w:ascii="仿宋_GB2312" w:hAnsi="宋体" w:eastAsia="仿宋_GB2312"/>
                <w:color w:val="000000"/>
                <w:sz w:val="18"/>
                <w:szCs w:val="18"/>
              </w:rPr>
            </w:pPr>
          </w:p>
          <w:p>
            <w:pPr>
              <w:widowControl/>
              <w:jc w:val="center"/>
              <w:textAlignment w:val="center"/>
              <w:rPr>
                <w:rFonts w:ascii="仿宋_GB2312" w:hAnsi="宋体" w:eastAsia="仿宋_GB2312"/>
                <w:color w:val="000000"/>
                <w:sz w:val="18"/>
                <w:szCs w:val="18"/>
              </w:rPr>
            </w:pPr>
          </w:p>
          <w:p>
            <w:pPr>
              <w:widowControl/>
              <w:jc w:val="center"/>
              <w:textAlignment w:val="center"/>
              <w:rPr>
                <w:rFonts w:ascii="仿宋_GB2312" w:hAnsi="宋体" w:eastAsia="仿宋_GB2312"/>
                <w:color w:val="000000"/>
                <w:sz w:val="18"/>
                <w:szCs w:val="18"/>
              </w:rPr>
            </w:pPr>
          </w:p>
        </w:tc>
        <w:tc>
          <w:tcPr>
            <w:tcW w:w="2219" w:type="dxa"/>
            <w:vMerge w:val="continue"/>
            <w:vAlign w:val="center"/>
          </w:tcPr>
          <w:p>
            <w:pPr>
              <w:widowControl/>
              <w:jc w:val="center"/>
              <w:textAlignment w:val="center"/>
              <w:rPr>
                <w:rFonts w:ascii="仿宋_GB2312" w:hAnsi="宋体" w:eastAsia="仿宋_GB2312"/>
                <w:color w:val="000000"/>
                <w:sz w:val="18"/>
                <w:szCs w:val="18"/>
              </w:rPr>
            </w:pPr>
          </w:p>
        </w:tc>
        <w:tc>
          <w:tcPr>
            <w:tcW w:w="1201" w:type="dxa"/>
            <w:vMerge w:val="continue"/>
            <w:vAlign w:val="center"/>
          </w:tcPr>
          <w:p>
            <w:pPr>
              <w:widowControl/>
              <w:jc w:val="center"/>
              <w:textAlignment w:val="center"/>
              <w:rPr>
                <w:rFonts w:ascii="仿宋_GB2312" w:hAnsi="宋体" w:eastAsia="仿宋_GB2312"/>
                <w:color w:val="000000"/>
                <w:sz w:val="18"/>
                <w:szCs w:val="18"/>
              </w:rPr>
            </w:pPr>
          </w:p>
        </w:tc>
        <w:tc>
          <w:tcPr>
            <w:tcW w:w="1139" w:type="dxa"/>
            <w:vMerge w:val="continue"/>
            <w:vAlign w:val="center"/>
          </w:tcPr>
          <w:p>
            <w:pPr>
              <w:widowControl/>
              <w:jc w:val="center"/>
              <w:textAlignment w:val="center"/>
              <w:rPr>
                <w:rFonts w:ascii="仿宋_GB2312" w:hAnsi="宋体" w:eastAsia="仿宋_GB2312"/>
                <w:color w:val="000000"/>
                <w:sz w:val="18"/>
                <w:szCs w:val="18"/>
              </w:rPr>
            </w:pPr>
          </w:p>
        </w:tc>
        <w:tc>
          <w:tcPr>
            <w:tcW w:w="1561" w:type="dxa"/>
            <w:vMerge w:val="continue"/>
            <w:vAlign w:val="center"/>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c>
          <w:tcPr>
            <w:tcW w:w="709" w:type="dxa"/>
            <w:vMerge w:val="continue"/>
            <w:vAlign w:val="center"/>
          </w:tcPr>
          <w:p>
            <w:pPr>
              <w:widowControl/>
              <w:jc w:val="center"/>
              <w:textAlignment w:val="center"/>
              <w:rPr>
                <w:rFonts w:ascii="仿宋_GB2312" w:hAnsi="宋体" w:eastAsia="仿宋_GB2312"/>
                <w:color w:val="000000"/>
                <w:sz w:val="18"/>
                <w:szCs w:val="18"/>
              </w:rPr>
            </w:pPr>
          </w:p>
        </w:tc>
        <w:tc>
          <w:tcPr>
            <w:tcW w:w="670" w:type="dxa"/>
            <w:vMerge w:val="continue"/>
            <w:vAlign w:val="center"/>
          </w:tcPr>
          <w:p>
            <w:pPr>
              <w:widowControl/>
              <w:jc w:val="center"/>
              <w:textAlignment w:val="center"/>
              <w:rPr>
                <w:rFonts w:ascii="仿宋_GB2312" w:hAnsi="宋体" w:eastAsia="仿宋_GB2312"/>
                <w:color w:val="000000"/>
                <w:sz w:val="18"/>
                <w:szCs w:val="18"/>
              </w:rPr>
            </w:pPr>
          </w:p>
        </w:tc>
        <w:tc>
          <w:tcPr>
            <w:tcW w:w="888" w:type="dxa"/>
            <w:vMerge w:val="continue"/>
            <w:vAlign w:val="center"/>
          </w:tcPr>
          <w:p>
            <w:pPr>
              <w:widowControl/>
              <w:jc w:val="center"/>
              <w:textAlignment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restart"/>
            <w:vAlign w:val="center"/>
          </w:tcPr>
          <w:p>
            <w:pPr>
              <w:widowControl/>
              <w:jc w:val="center"/>
              <w:textAlignment w:val="center"/>
              <w:rPr>
                <w:rFonts w:ascii="仿宋_GB2312" w:hAnsi="宋体" w:eastAsia="仿宋_GB2312"/>
                <w:color w:val="000000"/>
                <w:sz w:val="18"/>
                <w:szCs w:val="18"/>
              </w:rPr>
            </w:pPr>
            <w:r>
              <w:rPr>
                <w:rFonts w:ascii="仿宋_GB2312" w:hAnsi="宋体" w:eastAsia="仿宋_GB2312"/>
                <w:color w:val="000000"/>
                <w:sz w:val="18"/>
                <w:szCs w:val="18"/>
              </w:rPr>
              <w:t>4</w:t>
            </w:r>
          </w:p>
        </w:tc>
        <w:tc>
          <w:tcPr>
            <w:tcW w:w="720" w:type="dxa"/>
            <w:vMerge w:val="restart"/>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财政预决算</w:t>
            </w:r>
          </w:p>
        </w:tc>
        <w:tc>
          <w:tcPr>
            <w:tcW w:w="720" w:type="dxa"/>
            <w:vMerge w:val="restart"/>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政府决算</w:t>
            </w:r>
          </w:p>
        </w:tc>
        <w:tc>
          <w:tcPr>
            <w:tcW w:w="3240" w:type="dxa"/>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一般公共预算：①一般公共预算收入表。②一般公共预算支出表。③一般公共预算支出功能分类表。④一般公共预算基本支出经济分类表。⑤一般公共预算税收返还及转移支付表。⑥一般公共预算专项转移支付分项目表。⑦政府一般债务限额和余额情况表。</w:t>
            </w:r>
          </w:p>
        </w:tc>
        <w:tc>
          <w:tcPr>
            <w:tcW w:w="2219" w:type="dxa"/>
            <w:vMerge w:val="restart"/>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《预算法》、</w:t>
            </w:r>
            <w:r>
              <w:rPr>
                <w:rFonts w:hint="eastAsia" w:ascii="仿宋_GB2312" w:hAnsi="宋体" w:eastAsia="仿宋_GB2312"/>
                <w:color w:val="000000"/>
                <w:sz w:val="18"/>
                <w:szCs w:val="18"/>
                <w:lang w:eastAsia="zh-CN"/>
              </w:rPr>
              <w:t>《中华人民共和国政府信息公开条例》</w:t>
            </w:r>
            <w:r>
              <w:rPr>
                <w:rFonts w:hint="eastAsia" w:ascii="仿宋_GB2312" w:hAnsi="宋体" w:eastAsia="仿宋_GB2312"/>
                <w:color w:val="000000"/>
                <w:sz w:val="18"/>
                <w:szCs w:val="18"/>
              </w:rPr>
              <w:t>、《财政部关于印发</w:t>
            </w:r>
            <w:r>
              <w:rPr>
                <w:rFonts w:hint="eastAsia" w:ascii="仿宋_GB2312" w:hAnsi="宋体" w:eastAsia="仿宋_GB2312"/>
                <w:color w:val="000000"/>
                <w:sz w:val="18"/>
                <w:szCs w:val="18"/>
                <w:lang w:eastAsia="zh-CN"/>
              </w:rPr>
              <w:t>〈地方预决算公开操作规程〉的通知</w:t>
            </w:r>
            <w:r>
              <w:rPr>
                <w:rFonts w:hint="eastAsia" w:ascii="仿宋_GB2312" w:hAnsi="宋体" w:eastAsia="仿宋_GB2312"/>
                <w:color w:val="000000"/>
                <w:sz w:val="18"/>
                <w:szCs w:val="18"/>
              </w:rPr>
              <w:t>》、《财政部关于印发</w:t>
            </w:r>
            <w:r>
              <w:rPr>
                <w:rFonts w:ascii="仿宋_GB2312" w:hAnsi="宋体" w:eastAsia="仿宋_GB2312"/>
                <w:color w:val="000000"/>
                <w:sz w:val="18"/>
                <w:szCs w:val="18"/>
              </w:rPr>
              <w:t>&lt;</w:t>
            </w:r>
            <w:r>
              <w:rPr>
                <w:rFonts w:hint="eastAsia" w:ascii="仿宋_GB2312" w:hAnsi="宋体" w:eastAsia="仿宋_GB2312"/>
                <w:color w:val="000000"/>
                <w:sz w:val="18"/>
                <w:szCs w:val="18"/>
              </w:rPr>
              <w:t>地方政府债务信息公开办法（试行）</w:t>
            </w:r>
            <w:r>
              <w:rPr>
                <w:rFonts w:ascii="仿宋_GB2312" w:hAnsi="宋体" w:eastAsia="仿宋_GB2312"/>
                <w:color w:val="000000"/>
                <w:sz w:val="18"/>
                <w:szCs w:val="18"/>
              </w:rPr>
              <w:t>&gt;</w:t>
            </w:r>
            <w:r>
              <w:rPr>
                <w:rFonts w:hint="eastAsia" w:ascii="仿宋_GB2312" w:hAnsi="宋体" w:eastAsia="仿宋_GB2312"/>
                <w:color w:val="000000"/>
                <w:sz w:val="18"/>
                <w:szCs w:val="18"/>
              </w:rPr>
              <w:t>的通知》等法律法规和文件规定</w:t>
            </w:r>
          </w:p>
        </w:tc>
        <w:tc>
          <w:tcPr>
            <w:tcW w:w="1201" w:type="dxa"/>
            <w:vMerge w:val="restart"/>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县人民代表大会或常务委员会批准后</w:t>
            </w:r>
            <w:r>
              <w:rPr>
                <w:rFonts w:ascii="仿宋_GB2312" w:hAnsi="宋体" w:eastAsia="仿宋_GB2312"/>
                <w:color w:val="000000"/>
                <w:sz w:val="18"/>
                <w:szCs w:val="18"/>
              </w:rPr>
              <w:t>20</w:t>
            </w:r>
            <w:r>
              <w:rPr>
                <w:rFonts w:hint="eastAsia" w:ascii="仿宋_GB2312" w:hAnsi="宋体" w:eastAsia="仿宋_GB2312"/>
                <w:color w:val="000000"/>
                <w:sz w:val="18"/>
                <w:szCs w:val="18"/>
              </w:rPr>
              <w:t>日内</w:t>
            </w:r>
          </w:p>
        </w:tc>
        <w:tc>
          <w:tcPr>
            <w:tcW w:w="1139" w:type="dxa"/>
            <w:vMerge w:val="restart"/>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县财政局</w:t>
            </w:r>
          </w:p>
        </w:tc>
        <w:tc>
          <w:tcPr>
            <w:tcW w:w="1561" w:type="dxa"/>
            <w:vMerge w:val="restart"/>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■县政府网站</w:t>
            </w:r>
          </w:p>
        </w:tc>
        <w:tc>
          <w:tcPr>
            <w:tcW w:w="720" w:type="dxa"/>
            <w:vMerge w:val="restart"/>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Merge w:val="restart"/>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670" w:type="dxa"/>
            <w:vMerge w:val="restart"/>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888" w:type="dxa"/>
            <w:vMerge w:val="restart"/>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vAlign w:val="center"/>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c>
          <w:tcPr>
            <w:tcW w:w="3240" w:type="dxa"/>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政府性基金预算①政府性基金收入表。②政府性基金支出表。③政府性基金支出功能分类表。④政府性基金转移支付表。⑤政府性基金转移支付分地区分项目表。⑥政府专项债务限额和余额情况表</w:t>
            </w:r>
          </w:p>
        </w:tc>
        <w:tc>
          <w:tcPr>
            <w:tcW w:w="2219" w:type="dxa"/>
            <w:vMerge w:val="continue"/>
            <w:vAlign w:val="center"/>
          </w:tcPr>
          <w:p>
            <w:pPr>
              <w:widowControl/>
              <w:jc w:val="center"/>
              <w:textAlignment w:val="center"/>
              <w:rPr>
                <w:rFonts w:ascii="仿宋_GB2312" w:hAnsi="宋体" w:eastAsia="仿宋_GB2312"/>
                <w:color w:val="000000"/>
                <w:sz w:val="18"/>
                <w:szCs w:val="18"/>
              </w:rPr>
            </w:pPr>
          </w:p>
        </w:tc>
        <w:tc>
          <w:tcPr>
            <w:tcW w:w="1201" w:type="dxa"/>
            <w:vMerge w:val="continue"/>
            <w:vAlign w:val="center"/>
          </w:tcPr>
          <w:p>
            <w:pPr>
              <w:widowControl/>
              <w:jc w:val="center"/>
              <w:textAlignment w:val="center"/>
              <w:rPr>
                <w:rFonts w:ascii="仿宋_GB2312" w:hAnsi="宋体" w:eastAsia="仿宋_GB2312"/>
                <w:color w:val="000000"/>
                <w:sz w:val="18"/>
                <w:szCs w:val="18"/>
              </w:rPr>
            </w:pPr>
          </w:p>
        </w:tc>
        <w:tc>
          <w:tcPr>
            <w:tcW w:w="1139" w:type="dxa"/>
            <w:vMerge w:val="continue"/>
            <w:vAlign w:val="center"/>
          </w:tcPr>
          <w:p>
            <w:pPr>
              <w:widowControl/>
              <w:jc w:val="center"/>
              <w:textAlignment w:val="center"/>
              <w:rPr>
                <w:rFonts w:ascii="仿宋_GB2312" w:hAnsi="宋体" w:eastAsia="仿宋_GB2312"/>
                <w:color w:val="000000"/>
                <w:sz w:val="18"/>
                <w:szCs w:val="18"/>
              </w:rPr>
            </w:pPr>
          </w:p>
        </w:tc>
        <w:tc>
          <w:tcPr>
            <w:tcW w:w="1561" w:type="dxa"/>
            <w:vMerge w:val="continue"/>
            <w:vAlign w:val="center"/>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c>
          <w:tcPr>
            <w:tcW w:w="709" w:type="dxa"/>
            <w:vMerge w:val="continue"/>
            <w:vAlign w:val="center"/>
          </w:tcPr>
          <w:p>
            <w:pPr>
              <w:widowControl/>
              <w:jc w:val="center"/>
              <w:textAlignment w:val="center"/>
              <w:rPr>
                <w:rFonts w:ascii="仿宋_GB2312" w:hAnsi="宋体" w:eastAsia="仿宋_GB2312"/>
                <w:color w:val="000000"/>
                <w:sz w:val="18"/>
                <w:szCs w:val="18"/>
              </w:rPr>
            </w:pPr>
          </w:p>
        </w:tc>
        <w:tc>
          <w:tcPr>
            <w:tcW w:w="670" w:type="dxa"/>
            <w:vMerge w:val="continue"/>
            <w:vAlign w:val="center"/>
          </w:tcPr>
          <w:p>
            <w:pPr>
              <w:widowControl/>
              <w:jc w:val="center"/>
              <w:textAlignment w:val="center"/>
              <w:rPr>
                <w:rFonts w:ascii="仿宋_GB2312" w:hAnsi="宋体" w:eastAsia="仿宋_GB2312"/>
                <w:color w:val="000000"/>
                <w:sz w:val="18"/>
                <w:szCs w:val="18"/>
              </w:rPr>
            </w:pPr>
          </w:p>
        </w:tc>
        <w:tc>
          <w:tcPr>
            <w:tcW w:w="888" w:type="dxa"/>
            <w:vMerge w:val="continue"/>
            <w:vAlign w:val="center"/>
          </w:tcPr>
          <w:p>
            <w:pPr>
              <w:widowControl/>
              <w:jc w:val="center"/>
              <w:textAlignment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vAlign w:val="center"/>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c>
          <w:tcPr>
            <w:tcW w:w="3240" w:type="dxa"/>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国有资本经营预算：①国有资本经营预算收入表。②国有资本经营预算支出表。③国有资本经营预算支出功能分类表。④国有资本经营转移支付分地区表。⑤国有资本经营转移支付分项目表。</w:t>
            </w:r>
          </w:p>
        </w:tc>
        <w:tc>
          <w:tcPr>
            <w:tcW w:w="2219" w:type="dxa"/>
            <w:vMerge w:val="continue"/>
            <w:vAlign w:val="center"/>
          </w:tcPr>
          <w:p>
            <w:pPr>
              <w:widowControl/>
              <w:jc w:val="center"/>
              <w:textAlignment w:val="center"/>
              <w:rPr>
                <w:rFonts w:ascii="仿宋_GB2312" w:hAnsi="宋体" w:eastAsia="仿宋_GB2312"/>
                <w:color w:val="000000"/>
                <w:sz w:val="18"/>
                <w:szCs w:val="18"/>
              </w:rPr>
            </w:pPr>
          </w:p>
        </w:tc>
        <w:tc>
          <w:tcPr>
            <w:tcW w:w="1201" w:type="dxa"/>
            <w:vMerge w:val="continue"/>
            <w:vAlign w:val="center"/>
          </w:tcPr>
          <w:p>
            <w:pPr>
              <w:widowControl/>
              <w:jc w:val="center"/>
              <w:textAlignment w:val="center"/>
              <w:rPr>
                <w:rFonts w:ascii="仿宋_GB2312" w:hAnsi="宋体" w:eastAsia="仿宋_GB2312"/>
                <w:color w:val="000000"/>
                <w:sz w:val="18"/>
                <w:szCs w:val="18"/>
              </w:rPr>
            </w:pPr>
          </w:p>
        </w:tc>
        <w:tc>
          <w:tcPr>
            <w:tcW w:w="1139" w:type="dxa"/>
            <w:vMerge w:val="continue"/>
            <w:vAlign w:val="center"/>
          </w:tcPr>
          <w:p>
            <w:pPr>
              <w:widowControl/>
              <w:jc w:val="center"/>
              <w:textAlignment w:val="center"/>
              <w:rPr>
                <w:rFonts w:ascii="仿宋_GB2312" w:hAnsi="宋体" w:eastAsia="仿宋_GB2312"/>
                <w:color w:val="000000"/>
                <w:sz w:val="18"/>
                <w:szCs w:val="18"/>
              </w:rPr>
            </w:pPr>
          </w:p>
        </w:tc>
        <w:tc>
          <w:tcPr>
            <w:tcW w:w="1561" w:type="dxa"/>
            <w:vMerge w:val="continue"/>
            <w:vAlign w:val="center"/>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c>
          <w:tcPr>
            <w:tcW w:w="709" w:type="dxa"/>
            <w:vMerge w:val="continue"/>
            <w:vAlign w:val="center"/>
          </w:tcPr>
          <w:p>
            <w:pPr>
              <w:widowControl/>
              <w:jc w:val="center"/>
              <w:textAlignment w:val="center"/>
              <w:rPr>
                <w:rFonts w:ascii="仿宋_GB2312" w:hAnsi="宋体" w:eastAsia="仿宋_GB2312"/>
                <w:color w:val="000000"/>
                <w:sz w:val="18"/>
                <w:szCs w:val="18"/>
              </w:rPr>
            </w:pPr>
          </w:p>
        </w:tc>
        <w:tc>
          <w:tcPr>
            <w:tcW w:w="670" w:type="dxa"/>
            <w:vMerge w:val="continue"/>
            <w:vAlign w:val="center"/>
          </w:tcPr>
          <w:p>
            <w:pPr>
              <w:widowControl/>
              <w:jc w:val="center"/>
              <w:textAlignment w:val="center"/>
              <w:rPr>
                <w:rFonts w:ascii="仿宋_GB2312" w:hAnsi="宋体" w:eastAsia="仿宋_GB2312"/>
                <w:color w:val="000000"/>
                <w:sz w:val="18"/>
                <w:szCs w:val="18"/>
              </w:rPr>
            </w:pPr>
          </w:p>
        </w:tc>
        <w:tc>
          <w:tcPr>
            <w:tcW w:w="888" w:type="dxa"/>
            <w:vMerge w:val="continue"/>
            <w:vAlign w:val="center"/>
          </w:tcPr>
          <w:p>
            <w:pPr>
              <w:widowControl/>
              <w:jc w:val="center"/>
              <w:textAlignment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vAlign w:val="center"/>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c>
          <w:tcPr>
            <w:tcW w:w="3240" w:type="dxa"/>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社会保险基金预算：①社会保险基金收入表。②社会保险基金支出表。</w:t>
            </w:r>
          </w:p>
        </w:tc>
        <w:tc>
          <w:tcPr>
            <w:tcW w:w="2219" w:type="dxa"/>
            <w:vMerge w:val="continue"/>
            <w:vAlign w:val="center"/>
          </w:tcPr>
          <w:p>
            <w:pPr>
              <w:widowControl/>
              <w:jc w:val="center"/>
              <w:textAlignment w:val="center"/>
              <w:rPr>
                <w:rFonts w:ascii="仿宋_GB2312" w:hAnsi="宋体" w:eastAsia="仿宋_GB2312"/>
                <w:color w:val="000000"/>
                <w:sz w:val="18"/>
                <w:szCs w:val="18"/>
              </w:rPr>
            </w:pPr>
          </w:p>
        </w:tc>
        <w:tc>
          <w:tcPr>
            <w:tcW w:w="1201" w:type="dxa"/>
            <w:vMerge w:val="continue"/>
            <w:vAlign w:val="center"/>
          </w:tcPr>
          <w:p>
            <w:pPr>
              <w:widowControl/>
              <w:jc w:val="center"/>
              <w:textAlignment w:val="center"/>
              <w:rPr>
                <w:rFonts w:ascii="仿宋_GB2312" w:hAnsi="宋体" w:eastAsia="仿宋_GB2312"/>
                <w:color w:val="000000"/>
                <w:sz w:val="18"/>
                <w:szCs w:val="18"/>
              </w:rPr>
            </w:pPr>
          </w:p>
        </w:tc>
        <w:tc>
          <w:tcPr>
            <w:tcW w:w="1139" w:type="dxa"/>
            <w:vMerge w:val="continue"/>
            <w:vAlign w:val="center"/>
          </w:tcPr>
          <w:p>
            <w:pPr>
              <w:widowControl/>
              <w:jc w:val="center"/>
              <w:textAlignment w:val="center"/>
              <w:rPr>
                <w:rFonts w:ascii="仿宋_GB2312" w:hAnsi="宋体" w:eastAsia="仿宋_GB2312"/>
                <w:color w:val="000000"/>
                <w:sz w:val="18"/>
                <w:szCs w:val="18"/>
              </w:rPr>
            </w:pPr>
          </w:p>
        </w:tc>
        <w:tc>
          <w:tcPr>
            <w:tcW w:w="1561" w:type="dxa"/>
            <w:vMerge w:val="continue"/>
            <w:vAlign w:val="center"/>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c>
          <w:tcPr>
            <w:tcW w:w="709" w:type="dxa"/>
            <w:vMerge w:val="continue"/>
            <w:vAlign w:val="center"/>
          </w:tcPr>
          <w:p>
            <w:pPr>
              <w:widowControl/>
              <w:jc w:val="center"/>
              <w:textAlignment w:val="center"/>
              <w:rPr>
                <w:rFonts w:ascii="仿宋_GB2312" w:hAnsi="宋体" w:eastAsia="仿宋_GB2312"/>
                <w:color w:val="000000"/>
                <w:sz w:val="18"/>
                <w:szCs w:val="18"/>
              </w:rPr>
            </w:pPr>
          </w:p>
        </w:tc>
        <w:tc>
          <w:tcPr>
            <w:tcW w:w="670" w:type="dxa"/>
            <w:vMerge w:val="continue"/>
            <w:vAlign w:val="center"/>
          </w:tcPr>
          <w:p>
            <w:pPr>
              <w:widowControl/>
              <w:jc w:val="center"/>
              <w:textAlignment w:val="center"/>
              <w:rPr>
                <w:rFonts w:ascii="仿宋_GB2312" w:hAnsi="宋体" w:eastAsia="仿宋_GB2312"/>
                <w:color w:val="000000"/>
                <w:sz w:val="18"/>
                <w:szCs w:val="18"/>
              </w:rPr>
            </w:pPr>
          </w:p>
        </w:tc>
        <w:tc>
          <w:tcPr>
            <w:tcW w:w="888" w:type="dxa"/>
            <w:vMerge w:val="continue"/>
            <w:vAlign w:val="center"/>
          </w:tcPr>
          <w:p>
            <w:pPr>
              <w:widowControl/>
              <w:jc w:val="center"/>
              <w:textAlignment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vAlign w:val="center"/>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c>
          <w:tcPr>
            <w:tcW w:w="3240" w:type="dxa"/>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地方一般公共预算、政府性基金预算、国有资本经营预算和社会保险基金预算报表中涉及本级支出的，应当公开到功能分类项级科目。本级一般公共预算基本支出应当公开到经济性质分类款级科目，专项转移支付应当分地区、分项目公开。</w:t>
            </w:r>
          </w:p>
        </w:tc>
        <w:tc>
          <w:tcPr>
            <w:tcW w:w="2219" w:type="dxa"/>
            <w:vMerge w:val="continue"/>
            <w:vAlign w:val="center"/>
          </w:tcPr>
          <w:p>
            <w:pPr>
              <w:widowControl/>
              <w:jc w:val="center"/>
              <w:textAlignment w:val="center"/>
              <w:rPr>
                <w:rFonts w:ascii="仿宋_GB2312" w:hAnsi="宋体" w:eastAsia="仿宋_GB2312"/>
                <w:color w:val="000000"/>
                <w:sz w:val="18"/>
                <w:szCs w:val="18"/>
              </w:rPr>
            </w:pPr>
          </w:p>
        </w:tc>
        <w:tc>
          <w:tcPr>
            <w:tcW w:w="1201" w:type="dxa"/>
            <w:vMerge w:val="continue"/>
            <w:vAlign w:val="center"/>
          </w:tcPr>
          <w:p>
            <w:pPr>
              <w:widowControl/>
              <w:jc w:val="center"/>
              <w:textAlignment w:val="center"/>
              <w:rPr>
                <w:rFonts w:ascii="仿宋_GB2312" w:hAnsi="宋体" w:eastAsia="仿宋_GB2312"/>
                <w:color w:val="000000"/>
                <w:sz w:val="18"/>
                <w:szCs w:val="18"/>
              </w:rPr>
            </w:pPr>
          </w:p>
        </w:tc>
        <w:tc>
          <w:tcPr>
            <w:tcW w:w="1139" w:type="dxa"/>
            <w:vMerge w:val="continue"/>
            <w:vAlign w:val="center"/>
          </w:tcPr>
          <w:p>
            <w:pPr>
              <w:widowControl/>
              <w:jc w:val="center"/>
              <w:textAlignment w:val="center"/>
              <w:rPr>
                <w:rFonts w:ascii="仿宋_GB2312" w:hAnsi="宋体" w:eastAsia="仿宋_GB2312"/>
                <w:color w:val="000000"/>
                <w:sz w:val="18"/>
                <w:szCs w:val="18"/>
              </w:rPr>
            </w:pPr>
          </w:p>
        </w:tc>
        <w:tc>
          <w:tcPr>
            <w:tcW w:w="1561" w:type="dxa"/>
            <w:vMerge w:val="continue"/>
            <w:vAlign w:val="center"/>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c>
          <w:tcPr>
            <w:tcW w:w="709" w:type="dxa"/>
            <w:vMerge w:val="continue"/>
            <w:vAlign w:val="center"/>
          </w:tcPr>
          <w:p>
            <w:pPr>
              <w:widowControl/>
              <w:jc w:val="center"/>
              <w:textAlignment w:val="center"/>
              <w:rPr>
                <w:rFonts w:ascii="仿宋_GB2312" w:hAnsi="宋体" w:eastAsia="仿宋_GB2312"/>
                <w:color w:val="000000"/>
                <w:sz w:val="18"/>
                <w:szCs w:val="18"/>
              </w:rPr>
            </w:pPr>
          </w:p>
        </w:tc>
        <w:tc>
          <w:tcPr>
            <w:tcW w:w="670" w:type="dxa"/>
            <w:vMerge w:val="continue"/>
            <w:vAlign w:val="center"/>
          </w:tcPr>
          <w:p>
            <w:pPr>
              <w:widowControl/>
              <w:jc w:val="center"/>
              <w:textAlignment w:val="center"/>
              <w:rPr>
                <w:rFonts w:ascii="仿宋_GB2312" w:hAnsi="宋体" w:eastAsia="仿宋_GB2312"/>
                <w:color w:val="000000"/>
                <w:sz w:val="18"/>
                <w:szCs w:val="18"/>
              </w:rPr>
            </w:pPr>
          </w:p>
        </w:tc>
        <w:tc>
          <w:tcPr>
            <w:tcW w:w="888" w:type="dxa"/>
            <w:vMerge w:val="continue"/>
            <w:vAlign w:val="center"/>
          </w:tcPr>
          <w:p>
            <w:pPr>
              <w:widowControl/>
              <w:jc w:val="center"/>
              <w:textAlignment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restart"/>
            <w:vAlign w:val="center"/>
          </w:tcPr>
          <w:p>
            <w:pPr>
              <w:widowControl/>
              <w:jc w:val="center"/>
              <w:textAlignment w:val="center"/>
              <w:rPr>
                <w:rFonts w:ascii="仿宋_GB2312" w:hAnsi="宋体" w:eastAsia="仿宋_GB2312"/>
                <w:color w:val="000000"/>
                <w:sz w:val="18"/>
                <w:szCs w:val="18"/>
              </w:rPr>
            </w:pPr>
            <w:r>
              <w:rPr>
                <w:rFonts w:ascii="仿宋_GB2312" w:hAnsi="宋体" w:eastAsia="仿宋_GB2312"/>
                <w:color w:val="000000"/>
                <w:sz w:val="18"/>
                <w:szCs w:val="18"/>
              </w:rPr>
              <w:t>5</w:t>
            </w:r>
          </w:p>
        </w:tc>
        <w:tc>
          <w:tcPr>
            <w:tcW w:w="720" w:type="dxa"/>
            <w:vMerge w:val="restart"/>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财政预决算</w:t>
            </w:r>
          </w:p>
        </w:tc>
        <w:tc>
          <w:tcPr>
            <w:tcW w:w="720" w:type="dxa"/>
            <w:vMerge w:val="restart"/>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政府决算</w:t>
            </w:r>
          </w:p>
        </w:tc>
        <w:tc>
          <w:tcPr>
            <w:tcW w:w="3240" w:type="dxa"/>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对财政转移支付安排、举借政府债务、预算绩效工作开展情况等重要事项进行解释、说明，并公开重大政策和重点项目绩效执行结果。</w:t>
            </w:r>
          </w:p>
          <w:p>
            <w:pPr>
              <w:widowControl/>
              <w:textAlignment w:val="center"/>
              <w:rPr>
                <w:rFonts w:ascii="仿宋_GB2312" w:hAnsi="宋体" w:eastAsia="仿宋_GB2312"/>
                <w:color w:val="000000"/>
                <w:sz w:val="18"/>
                <w:szCs w:val="18"/>
              </w:rPr>
            </w:pPr>
          </w:p>
        </w:tc>
        <w:tc>
          <w:tcPr>
            <w:tcW w:w="2219" w:type="dxa"/>
            <w:vMerge w:val="restart"/>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同上</w:t>
            </w:r>
          </w:p>
        </w:tc>
        <w:tc>
          <w:tcPr>
            <w:tcW w:w="1201" w:type="dxa"/>
            <w:vMerge w:val="restart"/>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县人民代表大会或县常务委员会批准后</w:t>
            </w:r>
            <w:r>
              <w:rPr>
                <w:rFonts w:ascii="仿宋_GB2312" w:hAnsi="宋体" w:eastAsia="仿宋_GB2312"/>
                <w:color w:val="000000"/>
                <w:sz w:val="18"/>
                <w:szCs w:val="18"/>
              </w:rPr>
              <w:t>20</w:t>
            </w:r>
            <w:r>
              <w:rPr>
                <w:rFonts w:hint="eastAsia" w:ascii="仿宋_GB2312" w:hAnsi="宋体" w:eastAsia="仿宋_GB2312"/>
                <w:color w:val="000000"/>
                <w:sz w:val="18"/>
                <w:szCs w:val="18"/>
              </w:rPr>
              <w:t>日内</w:t>
            </w:r>
          </w:p>
        </w:tc>
        <w:tc>
          <w:tcPr>
            <w:tcW w:w="1139" w:type="dxa"/>
            <w:vMerge w:val="restart"/>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县财政局</w:t>
            </w:r>
          </w:p>
        </w:tc>
        <w:tc>
          <w:tcPr>
            <w:tcW w:w="1561" w:type="dxa"/>
            <w:vMerge w:val="restart"/>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■县政府网站</w:t>
            </w:r>
          </w:p>
          <w:p>
            <w:pPr>
              <w:widowControl/>
              <w:textAlignment w:val="center"/>
              <w:rPr>
                <w:rFonts w:ascii="仿宋_GB2312" w:hAnsi="宋体" w:eastAsia="仿宋_GB2312"/>
                <w:color w:val="000000"/>
                <w:sz w:val="18"/>
                <w:szCs w:val="18"/>
              </w:rPr>
            </w:pPr>
          </w:p>
        </w:tc>
        <w:tc>
          <w:tcPr>
            <w:tcW w:w="720" w:type="dxa"/>
            <w:vMerge w:val="restart"/>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Merge w:val="restart"/>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670" w:type="dxa"/>
            <w:vMerge w:val="restart"/>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888" w:type="dxa"/>
            <w:vMerge w:val="restart"/>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vAlign w:val="center"/>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c>
          <w:tcPr>
            <w:tcW w:w="3240" w:type="dxa"/>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地方本级汇总的一般公共预算“三公”经费，包括预算总额，以及“因公出国（境）费”“公务用车购置及运行费”（区分“公务用车购置费”“公务用车运行费”两项）“公务接待费”分项数额，并对增减变化情况（与预算对比）进行说明。</w:t>
            </w:r>
          </w:p>
          <w:p>
            <w:pPr>
              <w:widowControl/>
              <w:textAlignment w:val="center"/>
              <w:rPr>
                <w:rFonts w:ascii="仿宋_GB2312" w:hAnsi="宋体" w:eastAsia="仿宋_GB2312"/>
                <w:color w:val="000000"/>
                <w:sz w:val="18"/>
                <w:szCs w:val="18"/>
              </w:rPr>
            </w:pPr>
          </w:p>
          <w:p>
            <w:pPr>
              <w:widowControl/>
              <w:textAlignment w:val="center"/>
              <w:rPr>
                <w:rFonts w:ascii="仿宋_GB2312" w:hAnsi="宋体" w:eastAsia="仿宋_GB2312"/>
                <w:color w:val="000000"/>
                <w:sz w:val="18"/>
                <w:szCs w:val="18"/>
              </w:rPr>
            </w:pPr>
          </w:p>
          <w:p>
            <w:pPr>
              <w:widowControl/>
              <w:textAlignment w:val="center"/>
              <w:rPr>
                <w:rFonts w:ascii="仿宋_GB2312" w:hAnsi="宋体" w:eastAsia="仿宋_GB2312"/>
                <w:color w:val="000000"/>
                <w:sz w:val="18"/>
                <w:szCs w:val="18"/>
              </w:rPr>
            </w:pPr>
          </w:p>
        </w:tc>
        <w:tc>
          <w:tcPr>
            <w:tcW w:w="2219" w:type="dxa"/>
            <w:vMerge w:val="continue"/>
            <w:vAlign w:val="center"/>
          </w:tcPr>
          <w:p>
            <w:pPr>
              <w:widowControl/>
              <w:jc w:val="center"/>
              <w:textAlignment w:val="center"/>
              <w:rPr>
                <w:rFonts w:ascii="仿宋_GB2312" w:hAnsi="宋体" w:eastAsia="仿宋_GB2312"/>
                <w:color w:val="000000"/>
                <w:sz w:val="18"/>
                <w:szCs w:val="18"/>
              </w:rPr>
            </w:pPr>
          </w:p>
        </w:tc>
        <w:tc>
          <w:tcPr>
            <w:tcW w:w="1201" w:type="dxa"/>
            <w:vMerge w:val="continue"/>
            <w:vAlign w:val="center"/>
          </w:tcPr>
          <w:p>
            <w:pPr>
              <w:widowControl/>
              <w:jc w:val="center"/>
              <w:textAlignment w:val="center"/>
              <w:rPr>
                <w:rFonts w:ascii="仿宋_GB2312" w:hAnsi="宋体" w:eastAsia="仿宋_GB2312"/>
                <w:color w:val="000000"/>
                <w:sz w:val="18"/>
                <w:szCs w:val="18"/>
              </w:rPr>
            </w:pPr>
          </w:p>
        </w:tc>
        <w:tc>
          <w:tcPr>
            <w:tcW w:w="1139" w:type="dxa"/>
            <w:vMerge w:val="continue"/>
            <w:vAlign w:val="center"/>
          </w:tcPr>
          <w:p>
            <w:pPr>
              <w:widowControl/>
              <w:jc w:val="center"/>
              <w:textAlignment w:val="center"/>
              <w:rPr>
                <w:rFonts w:ascii="仿宋_GB2312" w:hAnsi="宋体" w:eastAsia="仿宋_GB2312"/>
                <w:color w:val="000000"/>
                <w:sz w:val="18"/>
                <w:szCs w:val="18"/>
              </w:rPr>
            </w:pPr>
          </w:p>
        </w:tc>
        <w:tc>
          <w:tcPr>
            <w:tcW w:w="1561" w:type="dxa"/>
            <w:vMerge w:val="continue"/>
            <w:vAlign w:val="center"/>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c>
          <w:tcPr>
            <w:tcW w:w="709" w:type="dxa"/>
            <w:vMerge w:val="continue"/>
            <w:vAlign w:val="center"/>
          </w:tcPr>
          <w:p>
            <w:pPr>
              <w:widowControl/>
              <w:jc w:val="center"/>
              <w:textAlignment w:val="center"/>
              <w:rPr>
                <w:rFonts w:ascii="仿宋_GB2312" w:hAnsi="宋体" w:eastAsia="仿宋_GB2312"/>
                <w:color w:val="000000"/>
                <w:sz w:val="18"/>
                <w:szCs w:val="18"/>
              </w:rPr>
            </w:pPr>
          </w:p>
        </w:tc>
        <w:tc>
          <w:tcPr>
            <w:tcW w:w="670" w:type="dxa"/>
            <w:vMerge w:val="continue"/>
            <w:vAlign w:val="center"/>
          </w:tcPr>
          <w:p>
            <w:pPr>
              <w:widowControl/>
              <w:jc w:val="center"/>
              <w:textAlignment w:val="center"/>
              <w:rPr>
                <w:rFonts w:ascii="仿宋_GB2312" w:hAnsi="宋体" w:eastAsia="仿宋_GB2312"/>
                <w:color w:val="000000"/>
                <w:sz w:val="18"/>
                <w:szCs w:val="18"/>
              </w:rPr>
            </w:pPr>
          </w:p>
        </w:tc>
        <w:tc>
          <w:tcPr>
            <w:tcW w:w="888" w:type="dxa"/>
            <w:vMerge w:val="continue"/>
            <w:vAlign w:val="center"/>
          </w:tcPr>
          <w:p>
            <w:pPr>
              <w:widowControl/>
              <w:jc w:val="center"/>
              <w:textAlignment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vAlign w:val="center"/>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c>
          <w:tcPr>
            <w:tcW w:w="3240" w:type="dxa"/>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地方政府债务限额、余额、使用安排及还本付息等信息，包括：上年末本地区、本级及所属地区地方政府债务限额、余额决算数，地方政府债券发行、还本付息决算数，以及债券资金使用安排等。</w:t>
            </w:r>
          </w:p>
          <w:p>
            <w:pPr>
              <w:widowControl/>
              <w:jc w:val="center"/>
              <w:textAlignment w:val="center"/>
              <w:rPr>
                <w:rFonts w:ascii="仿宋_GB2312" w:hAnsi="宋体" w:eastAsia="仿宋_GB2312"/>
                <w:color w:val="000000"/>
                <w:sz w:val="18"/>
                <w:szCs w:val="18"/>
              </w:rPr>
            </w:pPr>
          </w:p>
          <w:p>
            <w:pPr>
              <w:widowControl/>
              <w:jc w:val="center"/>
              <w:textAlignment w:val="center"/>
              <w:rPr>
                <w:rFonts w:ascii="仿宋_GB2312" w:hAnsi="宋体" w:eastAsia="仿宋_GB2312"/>
                <w:color w:val="000000"/>
                <w:sz w:val="18"/>
                <w:szCs w:val="18"/>
              </w:rPr>
            </w:pPr>
          </w:p>
        </w:tc>
        <w:tc>
          <w:tcPr>
            <w:tcW w:w="2219" w:type="dxa"/>
            <w:vMerge w:val="continue"/>
            <w:vAlign w:val="center"/>
          </w:tcPr>
          <w:p>
            <w:pPr>
              <w:widowControl/>
              <w:jc w:val="center"/>
              <w:textAlignment w:val="center"/>
              <w:rPr>
                <w:rFonts w:ascii="仿宋_GB2312" w:hAnsi="宋体" w:eastAsia="仿宋_GB2312"/>
                <w:color w:val="000000"/>
                <w:sz w:val="18"/>
                <w:szCs w:val="18"/>
              </w:rPr>
            </w:pPr>
          </w:p>
        </w:tc>
        <w:tc>
          <w:tcPr>
            <w:tcW w:w="1201" w:type="dxa"/>
            <w:vMerge w:val="continue"/>
            <w:vAlign w:val="center"/>
          </w:tcPr>
          <w:p>
            <w:pPr>
              <w:widowControl/>
              <w:jc w:val="center"/>
              <w:textAlignment w:val="center"/>
              <w:rPr>
                <w:rFonts w:ascii="仿宋_GB2312" w:hAnsi="宋体" w:eastAsia="仿宋_GB2312"/>
                <w:color w:val="000000"/>
                <w:sz w:val="18"/>
                <w:szCs w:val="18"/>
              </w:rPr>
            </w:pPr>
          </w:p>
        </w:tc>
        <w:tc>
          <w:tcPr>
            <w:tcW w:w="1139" w:type="dxa"/>
            <w:vMerge w:val="continue"/>
            <w:vAlign w:val="center"/>
          </w:tcPr>
          <w:p>
            <w:pPr>
              <w:widowControl/>
              <w:jc w:val="center"/>
              <w:textAlignment w:val="center"/>
              <w:rPr>
                <w:rFonts w:ascii="仿宋_GB2312" w:hAnsi="宋体" w:eastAsia="仿宋_GB2312"/>
                <w:color w:val="000000"/>
                <w:sz w:val="18"/>
                <w:szCs w:val="18"/>
              </w:rPr>
            </w:pPr>
          </w:p>
        </w:tc>
        <w:tc>
          <w:tcPr>
            <w:tcW w:w="1561" w:type="dxa"/>
            <w:vMerge w:val="continue"/>
            <w:vAlign w:val="center"/>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c>
          <w:tcPr>
            <w:tcW w:w="709" w:type="dxa"/>
            <w:vMerge w:val="continue"/>
            <w:vAlign w:val="center"/>
          </w:tcPr>
          <w:p>
            <w:pPr>
              <w:widowControl/>
              <w:jc w:val="center"/>
              <w:textAlignment w:val="center"/>
              <w:rPr>
                <w:rFonts w:ascii="仿宋_GB2312" w:hAnsi="宋体" w:eastAsia="仿宋_GB2312"/>
                <w:color w:val="000000"/>
                <w:sz w:val="18"/>
                <w:szCs w:val="18"/>
              </w:rPr>
            </w:pPr>
          </w:p>
        </w:tc>
        <w:tc>
          <w:tcPr>
            <w:tcW w:w="670" w:type="dxa"/>
            <w:vMerge w:val="continue"/>
            <w:vAlign w:val="center"/>
          </w:tcPr>
          <w:p>
            <w:pPr>
              <w:widowControl/>
              <w:jc w:val="center"/>
              <w:textAlignment w:val="center"/>
              <w:rPr>
                <w:rFonts w:ascii="仿宋_GB2312" w:hAnsi="宋体" w:eastAsia="仿宋_GB2312"/>
                <w:color w:val="000000"/>
                <w:sz w:val="18"/>
                <w:szCs w:val="18"/>
              </w:rPr>
            </w:pPr>
          </w:p>
        </w:tc>
        <w:tc>
          <w:tcPr>
            <w:tcW w:w="888" w:type="dxa"/>
            <w:vMerge w:val="continue"/>
            <w:vAlign w:val="center"/>
          </w:tcPr>
          <w:p>
            <w:pPr>
              <w:widowControl/>
              <w:jc w:val="center"/>
              <w:textAlignment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vAlign w:val="center"/>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c>
          <w:tcPr>
            <w:tcW w:w="3240" w:type="dxa"/>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没有数据的表格应当列出空表并说明。</w:t>
            </w:r>
          </w:p>
          <w:p>
            <w:pPr>
              <w:widowControl/>
              <w:jc w:val="center"/>
              <w:textAlignment w:val="center"/>
              <w:rPr>
                <w:rFonts w:ascii="仿宋_GB2312" w:hAnsi="宋体" w:eastAsia="仿宋_GB2312"/>
                <w:color w:val="000000"/>
                <w:sz w:val="18"/>
                <w:szCs w:val="18"/>
              </w:rPr>
            </w:pPr>
          </w:p>
          <w:p>
            <w:pPr>
              <w:widowControl/>
              <w:jc w:val="center"/>
              <w:textAlignment w:val="center"/>
              <w:rPr>
                <w:rFonts w:ascii="仿宋_GB2312" w:hAnsi="宋体" w:eastAsia="仿宋_GB2312"/>
                <w:color w:val="000000"/>
                <w:sz w:val="18"/>
                <w:szCs w:val="18"/>
              </w:rPr>
            </w:pPr>
          </w:p>
        </w:tc>
        <w:tc>
          <w:tcPr>
            <w:tcW w:w="2219" w:type="dxa"/>
            <w:vMerge w:val="continue"/>
            <w:vAlign w:val="center"/>
          </w:tcPr>
          <w:p>
            <w:pPr>
              <w:widowControl/>
              <w:jc w:val="center"/>
              <w:textAlignment w:val="center"/>
              <w:rPr>
                <w:rFonts w:ascii="仿宋_GB2312" w:hAnsi="宋体" w:eastAsia="仿宋_GB2312"/>
                <w:color w:val="000000"/>
                <w:sz w:val="18"/>
                <w:szCs w:val="18"/>
              </w:rPr>
            </w:pPr>
          </w:p>
        </w:tc>
        <w:tc>
          <w:tcPr>
            <w:tcW w:w="1201" w:type="dxa"/>
            <w:vMerge w:val="continue"/>
            <w:vAlign w:val="center"/>
          </w:tcPr>
          <w:p>
            <w:pPr>
              <w:widowControl/>
              <w:jc w:val="center"/>
              <w:textAlignment w:val="center"/>
              <w:rPr>
                <w:rFonts w:ascii="仿宋_GB2312" w:hAnsi="宋体" w:eastAsia="仿宋_GB2312"/>
                <w:color w:val="000000"/>
                <w:sz w:val="18"/>
                <w:szCs w:val="18"/>
              </w:rPr>
            </w:pPr>
          </w:p>
        </w:tc>
        <w:tc>
          <w:tcPr>
            <w:tcW w:w="1139" w:type="dxa"/>
            <w:vMerge w:val="continue"/>
            <w:vAlign w:val="center"/>
          </w:tcPr>
          <w:p>
            <w:pPr>
              <w:widowControl/>
              <w:jc w:val="center"/>
              <w:textAlignment w:val="center"/>
              <w:rPr>
                <w:rFonts w:ascii="仿宋_GB2312" w:hAnsi="宋体" w:eastAsia="仿宋_GB2312"/>
                <w:color w:val="000000"/>
                <w:sz w:val="18"/>
                <w:szCs w:val="18"/>
              </w:rPr>
            </w:pPr>
          </w:p>
        </w:tc>
        <w:tc>
          <w:tcPr>
            <w:tcW w:w="1561" w:type="dxa"/>
            <w:vMerge w:val="continue"/>
            <w:vAlign w:val="center"/>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c>
          <w:tcPr>
            <w:tcW w:w="709" w:type="dxa"/>
            <w:vMerge w:val="continue"/>
            <w:vAlign w:val="center"/>
          </w:tcPr>
          <w:p>
            <w:pPr>
              <w:widowControl/>
              <w:jc w:val="center"/>
              <w:textAlignment w:val="center"/>
              <w:rPr>
                <w:rFonts w:ascii="仿宋_GB2312" w:hAnsi="宋体" w:eastAsia="仿宋_GB2312"/>
                <w:color w:val="000000"/>
                <w:sz w:val="18"/>
                <w:szCs w:val="18"/>
              </w:rPr>
            </w:pPr>
          </w:p>
        </w:tc>
        <w:tc>
          <w:tcPr>
            <w:tcW w:w="670" w:type="dxa"/>
            <w:vMerge w:val="continue"/>
            <w:vAlign w:val="center"/>
          </w:tcPr>
          <w:p>
            <w:pPr>
              <w:widowControl/>
              <w:jc w:val="center"/>
              <w:textAlignment w:val="center"/>
              <w:rPr>
                <w:rFonts w:ascii="仿宋_GB2312" w:hAnsi="宋体" w:eastAsia="仿宋_GB2312"/>
                <w:color w:val="000000"/>
                <w:sz w:val="18"/>
                <w:szCs w:val="18"/>
              </w:rPr>
            </w:pPr>
          </w:p>
        </w:tc>
        <w:tc>
          <w:tcPr>
            <w:tcW w:w="888" w:type="dxa"/>
            <w:vMerge w:val="continue"/>
            <w:vAlign w:val="center"/>
          </w:tcPr>
          <w:p>
            <w:pPr>
              <w:widowControl/>
              <w:jc w:val="center"/>
              <w:textAlignment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restart"/>
            <w:vAlign w:val="center"/>
          </w:tcPr>
          <w:p>
            <w:pPr>
              <w:widowControl/>
              <w:jc w:val="center"/>
              <w:textAlignment w:val="center"/>
              <w:rPr>
                <w:rFonts w:ascii="仿宋_GB2312" w:hAnsi="宋体" w:eastAsia="仿宋_GB2312"/>
                <w:color w:val="000000"/>
                <w:sz w:val="18"/>
                <w:szCs w:val="18"/>
              </w:rPr>
            </w:pPr>
            <w:r>
              <w:rPr>
                <w:rFonts w:ascii="仿宋_GB2312" w:hAnsi="宋体" w:eastAsia="仿宋_GB2312"/>
                <w:color w:val="000000"/>
                <w:sz w:val="18"/>
                <w:szCs w:val="18"/>
              </w:rPr>
              <w:t>6</w:t>
            </w:r>
          </w:p>
        </w:tc>
        <w:tc>
          <w:tcPr>
            <w:tcW w:w="720" w:type="dxa"/>
            <w:vMerge w:val="restart"/>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财政预决算</w:t>
            </w:r>
          </w:p>
        </w:tc>
        <w:tc>
          <w:tcPr>
            <w:tcW w:w="720" w:type="dxa"/>
            <w:vMerge w:val="restart"/>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部门预算</w:t>
            </w:r>
          </w:p>
        </w:tc>
        <w:tc>
          <w:tcPr>
            <w:tcW w:w="3240" w:type="dxa"/>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收支总体情况表：①部门收支总体情况表。②部门收入总体情况表。③部门支出总体情况表。</w:t>
            </w:r>
          </w:p>
        </w:tc>
        <w:tc>
          <w:tcPr>
            <w:tcW w:w="2219" w:type="dxa"/>
            <w:vMerge w:val="restart"/>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《预算法》、</w:t>
            </w:r>
            <w:r>
              <w:rPr>
                <w:rFonts w:hint="eastAsia" w:ascii="仿宋_GB2312" w:hAnsi="宋体" w:eastAsia="仿宋_GB2312"/>
                <w:color w:val="000000"/>
                <w:sz w:val="18"/>
                <w:szCs w:val="18"/>
                <w:lang w:eastAsia="zh-CN"/>
              </w:rPr>
              <w:t>《中华人民共和国政府信息公开条例》</w:t>
            </w:r>
            <w:r>
              <w:rPr>
                <w:rFonts w:hint="eastAsia" w:ascii="仿宋_GB2312" w:hAnsi="宋体" w:eastAsia="仿宋_GB2312"/>
                <w:color w:val="000000"/>
                <w:sz w:val="18"/>
                <w:szCs w:val="18"/>
              </w:rPr>
              <w:t>、《财政部关于印发</w:t>
            </w:r>
            <w:r>
              <w:rPr>
                <w:rFonts w:hint="eastAsia" w:ascii="仿宋_GB2312" w:hAnsi="宋体" w:eastAsia="仿宋_GB2312"/>
                <w:color w:val="000000"/>
                <w:sz w:val="18"/>
                <w:szCs w:val="18"/>
                <w:lang w:eastAsia="zh-CN"/>
              </w:rPr>
              <w:t>〈地方预决算公开操作规程〉的通知</w:t>
            </w:r>
            <w:r>
              <w:rPr>
                <w:rFonts w:hint="eastAsia" w:ascii="仿宋_GB2312" w:hAnsi="宋体" w:eastAsia="仿宋_GB2312"/>
                <w:color w:val="000000"/>
                <w:sz w:val="18"/>
                <w:szCs w:val="18"/>
              </w:rPr>
              <w:t>》等法律法规和文件规定</w:t>
            </w:r>
          </w:p>
        </w:tc>
        <w:tc>
          <w:tcPr>
            <w:tcW w:w="1201" w:type="dxa"/>
            <w:vMerge w:val="restart"/>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县财政局批复后</w:t>
            </w:r>
            <w:r>
              <w:rPr>
                <w:rFonts w:ascii="仿宋_GB2312" w:hAnsi="宋体" w:eastAsia="仿宋_GB2312"/>
                <w:color w:val="000000"/>
                <w:sz w:val="18"/>
                <w:szCs w:val="18"/>
              </w:rPr>
              <w:t>20</w:t>
            </w:r>
            <w:r>
              <w:rPr>
                <w:rFonts w:hint="eastAsia" w:ascii="仿宋_GB2312" w:hAnsi="宋体" w:eastAsia="仿宋_GB2312"/>
                <w:color w:val="000000"/>
                <w:sz w:val="18"/>
                <w:szCs w:val="18"/>
              </w:rPr>
              <w:t>日内</w:t>
            </w:r>
          </w:p>
        </w:tc>
        <w:tc>
          <w:tcPr>
            <w:tcW w:w="1139" w:type="dxa"/>
            <w:vMerge w:val="restart"/>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县财政局和</w:t>
            </w:r>
          </w:p>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县直各部门、各单位</w:t>
            </w:r>
          </w:p>
        </w:tc>
        <w:tc>
          <w:tcPr>
            <w:tcW w:w="1561" w:type="dxa"/>
            <w:vMerge w:val="restart"/>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■县政府网站</w:t>
            </w:r>
          </w:p>
          <w:p>
            <w:pPr>
              <w:widowControl/>
              <w:textAlignment w:val="center"/>
              <w:rPr>
                <w:rFonts w:ascii="仿宋_GB2312" w:hAnsi="宋体" w:eastAsia="仿宋_GB2312"/>
                <w:color w:val="000000"/>
                <w:sz w:val="18"/>
                <w:szCs w:val="18"/>
              </w:rPr>
            </w:pPr>
          </w:p>
        </w:tc>
        <w:tc>
          <w:tcPr>
            <w:tcW w:w="720" w:type="dxa"/>
            <w:vMerge w:val="restart"/>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Merge w:val="restart"/>
            <w:vAlign w:val="center"/>
          </w:tcPr>
          <w:p>
            <w:pPr>
              <w:widowControl/>
              <w:jc w:val="center"/>
              <w:textAlignment w:val="center"/>
              <w:rPr>
                <w:rFonts w:ascii="仿宋_GB2312" w:hAnsi="宋体" w:eastAsia="仿宋_GB2312"/>
                <w:color w:val="000000"/>
                <w:sz w:val="18"/>
                <w:szCs w:val="18"/>
              </w:rPr>
            </w:pPr>
          </w:p>
        </w:tc>
        <w:tc>
          <w:tcPr>
            <w:tcW w:w="670" w:type="dxa"/>
            <w:vMerge w:val="restart"/>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888" w:type="dxa"/>
            <w:vMerge w:val="restart"/>
            <w:vAlign w:val="center"/>
          </w:tcPr>
          <w:p>
            <w:pPr>
              <w:widowControl/>
              <w:jc w:val="center"/>
              <w:textAlignment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vAlign w:val="center"/>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c>
          <w:tcPr>
            <w:tcW w:w="3240" w:type="dxa"/>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财政拨款收支情况表：①财政拨款收支总体情况表。②一般公共预算支出情况表。③一般公共预算基本支出情况表。④一般公共预算“三公”经费支出情况表。⑤政府性基金预算支出情况表。</w:t>
            </w:r>
          </w:p>
        </w:tc>
        <w:tc>
          <w:tcPr>
            <w:tcW w:w="2219" w:type="dxa"/>
            <w:vMerge w:val="continue"/>
            <w:vAlign w:val="center"/>
          </w:tcPr>
          <w:p>
            <w:pPr>
              <w:widowControl/>
              <w:jc w:val="center"/>
              <w:textAlignment w:val="center"/>
              <w:rPr>
                <w:rFonts w:ascii="仿宋_GB2312" w:hAnsi="宋体" w:eastAsia="仿宋_GB2312"/>
                <w:color w:val="000000"/>
                <w:sz w:val="18"/>
                <w:szCs w:val="18"/>
              </w:rPr>
            </w:pPr>
          </w:p>
        </w:tc>
        <w:tc>
          <w:tcPr>
            <w:tcW w:w="1201" w:type="dxa"/>
            <w:vMerge w:val="continue"/>
            <w:vAlign w:val="center"/>
          </w:tcPr>
          <w:p>
            <w:pPr>
              <w:widowControl/>
              <w:jc w:val="center"/>
              <w:textAlignment w:val="center"/>
              <w:rPr>
                <w:rFonts w:ascii="仿宋_GB2312" w:hAnsi="宋体" w:eastAsia="仿宋_GB2312"/>
                <w:color w:val="000000"/>
                <w:sz w:val="18"/>
                <w:szCs w:val="18"/>
              </w:rPr>
            </w:pPr>
          </w:p>
        </w:tc>
        <w:tc>
          <w:tcPr>
            <w:tcW w:w="1139" w:type="dxa"/>
            <w:vMerge w:val="continue"/>
            <w:vAlign w:val="center"/>
          </w:tcPr>
          <w:p>
            <w:pPr>
              <w:widowControl/>
              <w:jc w:val="center"/>
              <w:textAlignment w:val="center"/>
              <w:rPr>
                <w:rFonts w:ascii="仿宋_GB2312" w:hAnsi="宋体" w:eastAsia="仿宋_GB2312"/>
                <w:color w:val="000000"/>
                <w:sz w:val="18"/>
                <w:szCs w:val="18"/>
              </w:rPr>
            </w:pPr>
          </w:p>
        </w:tc>
        <w:tc>
          <w:tcPr>
            <w:tcW w:w="1561" w:type="dxa"/>
            <w:vMerge w:val="continue"/>
            <w:vAlign w:val="center"/>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c>
          <w:tcPr>
            <w:tcW w:w="709" w:type="dxa"/>
            <w:vMerge w:val="continue"/>
            <w:vAlign w:val="center"/>
          </w:tcPr>
          <w:p>
            <w:pPr>
              <w:widowControl/>
              <w:jc w:val="center"/>
              <w:textAlignment w:val="center"/>
              <w:rPr>
                <w:rFonts w:ascii="仿宋_GB2312" w:hAnsi="宋体" w:eastAsia="仿宋_GB2312"/>
                <w:color w:val="000000"/>
                <w:sz w:val="18"/>
                <w:szCs w:val="18"/>
              </w:rPr>
            </w:pPr>
          </w:p>
        </w:tc>
        <w:tc>
          <w:tcPr>
            <w:tcW w:w="670" w:type="dxa"/>
            <w:vMerge w:val="continue"/>
            <w:vAlign w:val="center"/>
          </w:tcPr>
          <w:p>
            <w:pPr>
              <w:widowControl/>
              <w:jc w:val="center"/>
              <w:textAlignment w:val="center"/>
              <w:rPr>
                <w:rFonts w:ascii="仿宋_GB2312" w:hAnsi="宋体" w:eastAsia="仿宋_GB2312"/>
                <w:color w:val="000000"/>
                <w:sz w:val="18"/>
                <w:szCs w:val="18"/>
              </w:rPr>
            </w:pPr>
          </w:p>
        </w:tc>
        <w:tc>
          <w:tcPr>
            <w:tcW w:w="888" w:type="dxa"/>
            <w:vMerge w:val="continue"/>
            <w:vAlign w:val="center"/>
          </w:tcPr>
          <w:p>
            <w:pPr>
              <w:widowControl/>
              <w:jc w:val="center"/>
              <w:textAlignment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vAlign w:val="center"/>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c>
          <w:tcPr>
            <w:tcW w:w="3240" w:type="dxa"/>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一般公共预算支出情况表公开到功能分类项级科目。一般公共预算基本支出表公开到经济分类款级科目。</w:t>
            </w:r>
          </w:p>
        </w:tc>
        <w:tc>
          <w:tcPr>
            <w:tcW w:w="2219" w:type="dxa"/>
            <w:vMerge w:val="continue"/>
            <w:vAlign w:val="center"/>
          </w:tcPr>
          <w:p>
            <w:pPr>
              <w:widowControl/>
              <w:jc w:val="center"/>
              <w:textAlignment w:val="center"/>
              <w:rPr>
                <w:rFonts w:ascii="仿宋_GB2312" w:hAnsi="宋体" w:eastAsia="仿宋_GB2312"/>
                <w:color w:val="000000"/>
                <w:sz w:val="18"/>
                <w:szCs w:val="18"/>
              </w:rPr>
            </w:pPr>
          </w:p>
        </w:tc>
        <w:tc>
          <w:tcPr>
            <w:tcW w:w="1201" w:type="dxa"/>
            <w:vMerge w:val="continue"/>
            <w:vAlign w:val="center"/>
          </w:tcPr>
          <w:p>
            <w:pPr>
              <w:widowControl/>
              <w:jc w:val="center"/>
              <w:textAlignment w:val="center"/>
              <w:rPr>
                <w:rFonts w:ascii="仿宋_GB2312" w:hAnsi="宋体" w:eastAsia="仿宋_GB2312"/>
                <w:color w:val="000000"/>
                <w:sz w:val="18"/>
                <w:szCs w:val="18"/>
              </w:rPr>
            </w:pPr>
          </w:p>
        </w:tc>
        <w:tc>
          <w:tcPr>
            <w:tcW w:w="1139" w:type="dxa"/>
            <w:vMerge w:val="continue"/>
            <w:vAlign w:val="center"/>
          </w:tcPr>
          <w:p>
            <w:pPr>
              <w:widowControl/>
              <w:jc w:val="center"/>
              <w:textAlignment w:val="center"/>
              <w:rPr>
                <w:rFonts w:ascii="仿宋_GB2312" w:hAnsi="宋体" w:eastAsia="仿宋_GB2312"/>
                <w:color w:val="000000"/>
                <w:sz w:val="18"/>
                <w:szCs w:val="18"/>
              </w:rPr>
            </w:pPr>
          </w:p>
        </w:tc>
        <w:tc>
          <w:tcPr>
            <w:tcW w:w="1561" w:type="dxa"/>
            <w:vMerge w:val="continue"/>
            <w:vAlign w:val="center"/>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c>
          <w:tcPr>
            <w:tcW w:w="709" w:type="dxa"/>
            <w:vMerge w:val="continue"/>
            <w:vAlign w:val="center"/>
          </w:tcPr>
          <w:p>
            <w:pPr>
              <w:widowControl/>
              <w:jc w:val="center"/>
              <w:textAlignment w:val="center"/>
              <w:rPr>
                <w:rFonts w:ascii="仿宋_GB2312" w:hAnsi="宋体" w:eastAsia="仿宋_GB2312"/>
                <w:color w:val="000000"/>
                <w:sz w:val="18"/>
                <w:szCs w:val="18"/>
              </w:rPr>
            </w:pPr>
          </w:p>
        </w:tc>
        <w:tc>
          <w:tcPr>
            <w:tcW w:w="670" w:type="dxa"/>
            <w:vMerge w:val="continue"/>
            <w:vAlign w:val="center"/>
          </w:tcPr>
          <w:p>
            <w:pPr>
              <w:widowControl/>
              <w:jc w:val="center"/>
              <w:textAlignment w:val="center"/>
              <w:rPr>
                <w:rFonts w:ascii="仿宋_GB2312" w:hAnsi="宋体" w:eastAsia="仿宋_GB2312"/>
                <w:color w:val="000000"/>
                <w:sz w:val="18"/>
                <w:szCs w:val="18"/>
              </w:rPr>
            </w:pPr>
          </w:p>
        </w:tc>
        <w:tc>
          <w:tcPr>
            <w:tcW w:w="888" w:type="dxa"/>
            <w:vMerge w:val="continue"/>
            <w:vAlign w:val="center"/>
          </w:tcPr>
          <w:p>
            <w:pPr>
              <w:widowControl/>
              <w:jc w:val="center"/>
              <w:textAlignment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vAlign w:val="center"/>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c>
          <w:tcPr>
            <w:tcW w:w="3240" w:type="dxa"/>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一般公共预算“三公”经费支出表按“因公出国（境）费”“公务用车购置及运行费”“公务接待费”公开，其中，“公务用车购置及运行费”应当细化到“公务用车购置费”“公务用车运行费”两个项目，并对增减变化情况进行说明。</w:t>
            </w:r>
          </w:p>
        </w:tc>
        <w:tc>
          <w:tcPr>
            <w:tcW w:w="2219" w:type="dxa"/>
            <w:vMerge w:val="continue"/>
            <w:vAlign w:val="center"/>
          </w:tcPr>
          <w:p>
            <w:pPr>
              <w:widowControl/>
              <w:jc w:val="center"/>
              <w:textAlignment w:val="center"/>
              <w:rPr>
                <w:rFonts w:ascii="仿宋_GB2312" w:hAnsi="宋体" w:eastAsia="仿宋_GB2312"/>
                <w:color w:val="000000"/>
                <w:sz w:val="18"/>
                <w:szCs w:val="18"/>
              </w:rPr>
            </w:pPr>
          </w:p>
        </w:tc>
        <w:tc>
          <w:tcPr>
            <w:tcW w:w="1201" w:type="dxa"/>
            <w:vMerge w:val="continue"/>
            <w:vAlign w:val="center"/>
          </w:tcPr>
          <w:p>
            <w:pPr>
              <w:widowControl/>
              <w:jc w:val="center"/>
              <w:textAlignment w:val="center"/>
              <w:rPr>
                <w:rFonts w:ascii="仿宋_GB2312" w:hAnsi="宋体" w:eastAsia="仿宋_GB2312"/>
                <w:color w:val="000000"/>
                <w:sz w:val="18"/>
                <w:szCs w:val="18"/>
              </w:rPr>
            </w:pPr>
          </w:p>
        </w:tc>
        <w:tc>
          <w:tcPr>
            <w:tcW w:w="1139" w:type="dxa"/>
            <w:vMerge w:val="continue"/>
            <w:vAlign w:val="center"/>
          </w:tcPr>
          <w:p>
            <w:pPr>
              <w:widowControl/>
              <w:jc w:val="center"/>
              <w:textAlignment w:val="center"/>
              <w:rPr>
                <w:rFonts w:ascii="仿宋_GB2312" w:hAnsi="宋体" w:eastAsia="仿宋_GB2312"/>
                <w:color w:val="000000"/>
                <w:sz w:val="18"/>
                <w:szCs w:val="18"/>
              </w:rPr>
            </w:pPr>
          </w:p>
        </w:tc>
        <w:tc>
          <w:tcPr>
            <w:tcW w:w="1561" w:type="dxa"/>
            <w:vMerge w:val="continue"/>
            <w:vAlign w:val="center"/>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c>
          <w:tcPr>
            <w:tcW w:w="709" w:type="dxa"/>
            <w:vMerge w:val="continue"/>
            <w:vAlign w:val="center"/>
          </w:tcPr>
          <w:p>
            <w:pPr>
              <w:widowControl/>
              <w:jc w:val="center"/>
              <w:textAlignment w:val="center"/>
              <w:rPr>
                <w:rFonts w:ascii="仿宋_GB2312" w:hAnsi="宋体" w:eastAsia="仿宋_GB2312"/>
                <w:color w:val="000000"/>
                <w:sz w:val="18"/>
                <w:szCs w:val="18"/>
              </w:rPr>
            </w:pPr>
          </w:p>
        </w:tc>
        <w:tc>
          <w:tcPr>
            <w:tcW w:w="670" w:type="dxa"/>
            <w:vMerge w:val="continue"/>
            <w:vAlign w:val="center"/>
          </w:tcPr>
          <w:p>
            <w:pPr>
              <w:widowControl/>
              <w:jc w:val="center"/>
              <w:textAlignment w:val="center"/>
              <w:rPr>
                <w:rFonts w:ascii="仿宋_GB2312" w:hAnsi="宋体" w:eastAsia="仿宋_GB2312"/>
                <w:color w:val="000000"/>
                <w:sz w:val="18"/>
                <w:szCs w:val="18"/>
              </w:rPr>
            </w:pPr>
          </w:p>
        </w:tc>
        <w:tc>
          <w:tcPr>
            <w:tcW w:w="888" w:type="dxa"/>
            <w:vMerge w:val="continue"/>
            <w:vAlign w:val="center"/>
          </w:tcPr>
          <w:p>
            <w:pPr>
              <w:widowControl/>
              <w:jc w:val="center"/>
              <w:textAlignment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vAlign w:val="center"/>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c>
          <w:tcPr>
            <w:tcW w:w="3240" w:type="dxa"/>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本部门职责、机构设置情况、预算收支增减变化、机关运行经费安排以及政府采购（主要包括部门政府采购预算总金额和货物、工程、服务采购的预算金额）等情况的说明，并对专业性较强的名词进行解释。结合工作进展情况，逐步公开国有资产占用、重点项目预算的绩效目标等情况。</w:t>
            </w:r>
          </w:p>
        </w:tc>
        <w:tc>
          <w:tcPr>
            <w:tcW w:w="2219" w:type="dxa"/>
            <w:vMerge w:val="continue"/>
            <w:vAlign w:val="center"/>
          </w:tcPr>
          <w:p>
            <w:pPr>
              <w:widowControl/>
              <w:jc w:val="center"/>
              <w:textAlignment w:val="center"/>
              <w:rPr>
                <w:rFonts w:ascii="仿宋_GB2312" w:hAnsi="宋体" w:eastAsia="仿宋_GB2312"/>
                <w:color w:val="000000"/>
                <w:sz w:val="18"/>
                <w:szCs w:val="18"/>
              </w:rPr>
            </w:pPr>
          </w:p>
        </w:tc>
        <w:tc>
          <w:tcPr>
            <w:tcW w:w="1201" w:type="dxa"/>
            <w:vMerge w:val="continue"/>
            <w:vAlign w:val="center"/>
          </w:tcPr>
          <w:p>
            <w:pPr>
              <w:widowControl/>
              <w:jc w:val="center"/>
              <w:textAlignment w:val="center"/>
              <w:rPr>
                <w:rFonts w:ascii="仿宋_GB2312" w:hAnsi="宋体" w:eastAsia="仿宋_GB2312"/>
                <w:color w:val="000000"/>
                <w:sz w:val="18"/>
                <w:szCs w:val="18"/>
              </w:rPr>
            </w:pPr>
          </w:p>
        </w:tc>
        <w:tc>
          <w:tcPr>
            <w:tcW w:w="1139" w:type="dxa"/>
            <w:vMerge w:val="continue"/>
            <w:vAlign w:val="center"/>
          </w:tcPr>
          <w:p>
            <w:pPr>
              <w:widowControl/>
              <w:jc w:val="center"/>
              <w:textAlignment w:val="center"/>
              <w:rPr>
                <w:rFonts w:ascii="仿宋_GB2312" w:hAnsi="宋体" w:eastAsia="仿宋_GB2312"/>
                <w:color w:val="000000"/>
                <w:sz w:val="18"/>
                <w:szCs w:val="18"/>
              </w:rPr>
            </w:pPr>
          </w:p>
        </w:tc>
        <w:tc>
          <w:tcPr>
            <w:tcW w:w="1561" w:type="dxa"/>
            <w:vMerge w:val="continue"/>
            <w:vAlign w:val="center"/>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c>
          <w:tcPr>
            <w:tcW w:w="709" w:type="dxa"/>
            <w:vMerge w:val="continue"/>
            <w:vAlign w:val="center"/>
          </w:tcPr>
          <w:p>
            <w:pPr>
              <w:widowControl/>
              <w:jc w:val="center"/>
              <w:textAlignment w:val="center"/>
              <w:rPr>
                <w:rFonts w:ascii="仿宋_GB2312" w:hAnsi="宋体" w:eastAsia="仿宋_GB2312"/>
                <w:color w:val="000000"/>
                <w:sz w:val="18"/>
                <w:szCs w:val="18"/>
              </w:rPr>
            </w:pPr>
          </w:p>
        </w:tc>
        <w:tc>
          <w:tcPr>
            <w:tcW w:w="670" w:type="dxa"/>
            <w:vMerge w:val="continue"/>
            <w:vAlign w:val="center"/>
          </w:tcPr>
          <w:p>
            <w:pPr>
              <w:widowControl/>
              <w:jc w:val="center"/>
              <w:textAlignment w:val="center"/>
              <w:rPr>
                <w:rFonts w:ascii="仿宋_GB2312" w:hAnsi="宋体" w:eastAsia="仿宋_GB2312"/>
                <w:color w:val="000000"/>
                <w:sz w:val="18"/>
                <w:szCs w:val="18"/>
              </w:rPr>
            </w:pPr>
          </w:p>
        </w:tc>
        <w:tc>
          <w:tcPr>
            <w:tcW w:w="888" w:type="dxa"/>
            <w:vMerge w:val="continue"/>
            <w:vAlign w:val="center"/>
          </w:tcPr>
          <w:p>
            <w:pPr>
              <w:widowControl/>
              <w:jc w:val="center"/>
              <w:textAlignment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vAlign w:val="center"/>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c>
          <w:tcPr>
            <w:tcW w:w="3240" w:type="dxa"/>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没有数据的表格应当列出空表并说明。</w:t>
            </w:r>
          </w:p>
        </w:tc>
        <w:tc>
          <w:tcPr>
            <w:tcW w:w="2219" w:type="dxa"/>
            <w:vMerge w:val="continue"/>
            <w:vAlign w:val="center"/>
          </w:tcPr>
          <w:p>
            <w:pPr>
              <w:widowControl/>
              <w:jc w:val="center"/>
              <w:textAlignment w:val="center"/>
              <w:rPr>
                <w:rFonts w:ascii="仿宋_GB2312" w:hAnsi="宋体" w:eastAsia="仿宋_GB2312"/>
                <w:color w:val="000000"/>
                <w:sz w:val="18"/>
                <w:szCs w:val="18"/>
              </w:rPr>
            </w:pPr>
          </w:p>
        </w:tc>
        <w:tc>
          <w:tcPr>
            <w:tcW w:w="1201" w:type="dxa"/>
            <w:vMerge w:val="continue"/>
            <w:vAlign w:val="center"/>
          </w:tcPr>
          <w:p>
            <w:pPr>
              <w:widowControl/>
              <w:jc w:val="center"/>
              <w:textAlignment w:val="center"/>
              <w:rPr>
                <w:rFonts w:ascii="仿宋_GB2312" w:hAnsi="宋体" w:eastAsia="仿宋_GB2312"/>
                <w:color w:val="000000"/>
                <w:sz w:val="18"/>
                <w:szCs w:val="18"/>
              </w:rPr>
            </w:pPr>
          </w:p>
        </w:tc>
        <w:tc>
          <w:tcPr>
            <w:tcW w:w="1139" w:type="dxa"/>
            <w:vMerge w:val="continue"/>
            <w:vAlign w:val="center"/>
          </w:tcPr>
          <w:p>
            <w:pPr>
              <w:widowControl/>
              <w:jc w:val="center"/>
              <w:textAlignment w:val="center"/>
              <w:rPr>
                <w:rFonts w:ascii="仿宋_GB2312" w:hAnsi="宋体" w:eastAsia="仿宋_GB2312"/>
                <w:color w:val="000000"/>
                <w:sz w:val="18"/>
                <w:szCs w:val="18"/>
              </w:rPr>
            </w:pPr>
          </w:p>
        </w:tc>
        <w:tc>
          <w:tcPr>
            <w:tcW w:w="1561" w:type="dxa"/>
            <w:vMerge w:val="continue"/>
            <w:vAlign w:val="center"/>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c>
          <w:tcPr>
            <w:tcW w:w="709" w:type="dxa"/>
            <w:vMerge w:val="continue"/>
            <w:vAlign w:val="center"/>
          </w:tcPr>
          <w:p>
            <w:pPr>
              <w:widowControl/>
              <w:jc w:val="center"/>
              <w:textAlignment w:val="center"/>
              <w:rPr>
                <w:rFonts w:ascii="仿宋_GB2312" w:hAnsi="宋体" w:eastAsia="仿宋_GB2312"/>
                <w:color w:val="000000"/>
                <w:sz w:val="18"/>
                <w:szCs w:val="18"/>
              </w:rPr>
            </w:pPr>
          </w:p>
        </w:tc>
        <w:tc>
          <w:tcPr>
            <w:tcW w:w="670" w:type="dxa"/>
            <w:vMerge w:val="continue"/>
            <w:vAlign w:val="center"/>
          </w:tcPr>
          <w:p>
            <w:pPr>
              <w:widowControl/>
              <w:jc w:val="center"/>
              <w:textAlignment w:val="center"/>
              <w:rPr>
                <w:rFonts w:ascii="仿宋_GB2312" w:hAnsi="宋体" w:eastAsia="仿宋_GB2312"/>
                <w:color w:val="000000"/>
                <w:sz w:val="18"/>
                <w:szCs w:val="18"/>
              </w:rPr>
            </w:pPr>
          </w:p>
        </w:tc>
        <w:tc>
          <w:tcPr>
            <w:tcW w:w="888" w:type="dxa"/>
            <w:vMerge w:val="continue"/>
            <w:vAlign w:val="center"/>
          </w:tcPr>
          <w:p>
            <w:pPr>
              <w:widowControl/>
              <w:jc w:val="center"/>
              <w:textAlignment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restart"/>
            <w:vAlign w:val="center"/>
          </w:tcPr>
          <w:p>
            <w:pPr>
              <w:widowControl/>
              <w:jc w:val="center"/>
              <w:textAlignment w:val="center"/>
              <w:rPr>
                <w:rFonts w:ascii="仿宋_GB2312" w:hAnsi="宋体" w:eastAsia="仿宋_GB2312"/>
                <w:color w:val="000000"/>
                <w:sz w:val="18"/>
                <w:szCs w:val="18"/>
              </w:rPr>
            </w:pPr>
            <w:r>
              <w:rPr>
                <w:rFonts w:ascii="仿宋_GB2312" w:hAnsi="宋体" w:eastAsia="仿宋_GB2312"/>
                <w:color w:val="000000"/>
                <w:sz w:val="18"/>
                <w:szCs w:val="18"/>
              </w:rPr>
              <w:t>7</w:t>
            </w:r>
          </w:p>
        </w:tc>
        <w:tc>
          <w:tcPr>
            <w:tcW w:w="720" w:type="dxa"/>
            <w:vMerge w:val="restart"/>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财政预决算</w:t>
            </w:r>
          </w:p>
        </w:tc>
        <w:tc>
          <w:tcPr>
            <w:tcW w:w="720" w:type="dxa"/>
            <w:vMerge w:val="restart"/>
            <w:vAlign w:val="center"/>
          </w:tcPr>
          <w:p>
            <w:pPr>
              <w:widowControl/>
              <w:jc w:val="center"/>
              <w:textAlignment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部门</w:t>
            </w:r>
          </w:p>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决算</w:t>
            </w:r>
          </w:p>
        </w:tc>
        <w:tc>
          <w:tcPr>
            <w:tcW w:w="3240" w:type="dxa"/>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收支总体情况表：①部门收支总体情况表。②部门收入总体情况表。③部门支出总体情况表。</w:t>
            </w:r>
          </w:p>
          <w:p>
            <w:pPr>
              <w:widowControl/>
              <w:textAlignment w:val="center"/>
              <w:rPr>
                <w:rFonts w:ascii="仿宋_GB2312" w:hAnsi="宋体" w:eastAsia="仿宋_GB2312"/>
                <w:color w:val="000000"/>
                <w:sz w:val="18"/>
                <w:szCs w:val="18"/>
              </w:rPr>
            </w:pPr>
          </w:p>
        </w:tc>
        <w:tc>
          <w:tcPr>
            <w:tcW w:w="2219" w:type="dxa"/>
            <w:vMerge w:val="restart"/>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《预算法》、</w:t>
            </w:r>
            <w:r>
              <w:rPr>
                <w:rFonts w:hint="eastAsia" w:ascii="仿宋_GB2312" w:hAnsi="宋体" w:eastAsia="仿宋_GB2312"/>
                <w:color w:val="000000"/>
                <w:sz w:val="18"/>
                <w:szCs w:val="18"/>
                <w:lang w:eastAsia="zh-CN"/>
              </w:rPr>
              <w:t>《中华人民共和国政府信息公开条例》</w:t>
            </w:r>
            <w:r>
              <w:rPr>
                <w:rFonts w:hint="eastAsia" w:ascii="仿宋_GB2312" w:hAnsi="宋体" w:eastAsia="仿宋_GB2312"/>
                <w:color w:val="000000"/>
                <w:sz w:val="18"/>
                <w:szCs w:val="18"/>
              </w:rPr>
              <w:t>、《财政部关于印发</w:t>
            </w:r>
            <w:r>
              <w:rPr>
                <w:rFonts w:hint="eastAsia" w:ascii="仿宋_GB2312" w:hAnsi="宋体" w:eastAsia="仿宋_GB2312"/>
                <w:color w:val="000000"/>
                <w:sz w:val="18"/>
                <w:szCs w:val="18"/>
                <w:lang w:eastAsia="zh-CN"/>
              </w:rPr>
              <w:t>〈地方预决算公开操作规程〉的通知</w:t>
            </w:r>
            <w:r>
              <w:rPr>
                <w:rFonts w:hint="eastAsia" w:ascii="仿宋_GB2312" w:hAnsi="宋体" w:eastAsia="仿宋_GB2312"/>
                <w:color w:val="000000"/>
                <w:sz w:val="18"/>
                <w:szCs w:val="18"/>
              </w:rPr>
              <w:t>》等法律法规和文件规定</w:t>
            </w:r>
          </w:p>
        </w:tc>
        <w:tc>
          <w:tcPr>
            <w:tcW w:w="1201" w:type="dxa"/>
            <w:vMerge w:val="restart"/>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县财政局批复后</w:t>
            </w:r>
            <w:r>
              <w:rPr>
                <w:rFonts w:ascii="仿宋_GB2312" w:hAnsi="宋体" w:eastAsia="仿宋_GB2312"/>
                <w:color w:val="000000"/>
                <w:sz w:val="18"/>
                <w:szCs w:val="18"/>
              </w:rPr>
              <w:t>20</w:t>
            </w:r>
            <w:r>
              <w:rPr>
                <w:rFonts w:hint="eastAsia" w:ascii="仿宋_GB2312" w:hAnsi="宋体" w:eastAsia="仿宋_GB2312"/>
                <w:color w:val="000000"/>
                <w:sz w:val="18"/>
                <w:szCs w:val="18"/>
              </w:rPr>
              <w:t>日内</w:t>
            </w:r>
          </w:p>
        </w:tc>
        <w:tc>
          <w:tcPr>
            <w:tcW w:w="1139" w:type="dxa"/>
            <w:vMerge w:val="restart"/>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县财政局和</w:t>
            </w:r>
          </w:p>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县直各部门、各单位</w:t>
            </w:r>
          </w:p>
        </w:tc>
        <w:tc>
          <w:tcPr>
            <w:tcW w:w="1561" w:type="dxa"/>
            <w:vMerge w:val="restart"/>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■县政府网站</w:t>
            </w:r>
          </w:p>
          <w:p>
            <w:pPr>
              <w:widowControl/>
              <w:textAlignment w:val="center"/>
              <w:rPr>
                <w:rFonts w:ascii="仿宋_GB2312" w:hAnsi="宋体" w:eastAsia="仿宋_GB2312"/>
                <w:color w:val="000000"/>
                <w:sz w:val="18"/>
                <w:szCs w:val="18"/>
              </w:rPr>
            </w:pPr>
          </w:p>
        </w:tc>
        <w:tc>
          <w:tcPr>
            <w:tcW w:w="720" w:type="dxa"/>
            <w:vMerge w:val="restart"/>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Merge w:val="restart"/>
            <w:vAlign w:val="center"/>
          </w:tcPr>
          <w:p>
            <w:pPr>
              <w:widowControl/>
              <w:jc w:val="center"/>
              <w:textAlignment w:val="center"/>
              <w:rPr>
                <w:rFonts w:ascii="仿宋_GB2312" w:hAnsi="宋体" w:eastAsia="仿宋_GB2312"/>
                <w:color w:val="000000"/>
                <w:sz w:val="18"/>
                <w:szCs w:val="18"/>
              </w:rPr>
            </w:pPr>
          </w:p>
        </w:tc>
        <w:tc>
          <w:tcPr>
            <w:tcW w:w="670" w:type="dxa"/>
            <w:vMerge w:val="restart"/>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888" w:type="dxa"/>
            <w:vMerge w:val="restart"/>
            <w:vAlign w:val="center"/>
          </w:tcPr>
          <w:p>
            <w:pPr>
              <w:widowControl/>
              <w:jc w:val="center"/>
              <w:textAlignment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vAlign w:val="center"/>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c>
          <w:tcPr>
            <w:tcW w:w="3240" w:type="dxa"/>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财政拨款收支情况表：①财政拨款收入支出决算总表。②一般公共预算财政拨款支出决算表。③一般公共预算财政拨款基本支出决算表。④一般公共预算财政拨款“三公”经费支出决算表。⑤政府性基金预算财政拨款收入支出决算表。⑥国有资本经营预算财政拨款支出决算表。</w:t>
            </w:r>
          </w:p>
          <w:p>
            <w:pPr>
              <w:widowControl/>
              <w:textAlignment w:val="center"/>
              <w:rPr>
                <w:rFonts w:ascii="仿宋_GB2312" w:hAnsi="宋体" w:eastAsia="仿宋_GB2312"/>
                <w:color w:val="000000"/>
                <w:sz w:val="18"/>
                <w:szCs w:val="18"/>
              </w:rPr>
            </w:pPr>
          </w:p>
        </w:tc>
        <w:tc>
          <w:tcPr>
            <w:tcW w:w="2219" w:type="dxa"/>
            <w:vMerge w:val="continue"/>
            <w:vAlign w:val="center"/>
          </w:tcPr>
          <w:p>
            <w:pPr>
              <w:widowControl/>
              <w:jc w:val="center"/>
              <w:textAlignment w:val="center"/>
              <w:rPr>
                <w:rFonts w:ascii="仿宋_GB2312" w:hAnsi="宋体" w:eastAsia="仿宋_GB2312"/>
                <w:color w:val="000000"/>
                <w:sz w:val="18"/>
                <w:szCs w:val="18"/>
              </w:rPr>
            </w:pPr>
          </w:p>
        </w:tc>
        <w:tc>
          <w:tcPr>
            <w:tcW w:w="1201" w:type="dxa"/>
            <w:vMerge w:val="continue"/>
            <w:vAlign w:val="center"/>
          </w:tcPr>
          <w:p>
            <w:pPr>
              <w:widowControl/>
              <w:jc w:val="center"/>
              <w:textAlignment w:val="center"/>
              <w:rPr>
                <w:rFonts w:ascii="仿宋_GB2312" w:hAnsi="宋体" w:eastAsia="仿宋_GB2312"/>
                <w:color w:val="000000"/>
                <w:sz w:val="18"/>
                <w:szCs w:val="18"/>
              </w:rPr>
            </w:pPr>
          </w:p>
        </w:tc>
        <w:tc>
          <w:tcPr>
            <w:tcW w:w="1139" w:type="dxa"/>
            <w:vMerge w:val="continue"/>
            <w:vAlign w:val="center"/>
          </w:tcPr>
          <w:p>
            <w:pPr>
              <w:widowControl/>
              <w:jc w:val="center"/>
              <w:textAlignment w:val="center"/>
              <w:rPr>
                <w:rFonts w:ascii="仿宋_GB2312" w:hAnsi="宋体" w:eastAsia="仿宋_GB2312"/>
                <w:color w:val="000000"/>
                <w:sz w:val="18"/>
                <w:szCs w:val="18"/>
              </w:rPr>
            </w:pPr>
          </w:p>
        </w:tc>
        <w:tc>
          <w:tcPr>
            <w:tcW w:w="1561" w:type="dxa"/>
            <w:vMerge w:val="continue"/>
            <w:vAlign w:val="center"/>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c>
          <w:tcPr>
            <w:tcW w:w="709" w:type="dxa"/>
            <w:vMerge w:val="continue"/>
            <w:vAlign w:val="center"/>
          </w:tcPr>
          <w:p>
            <w:pPr>
              <w:widowControl/>
              <w:jc w:val="center"/>
              <w:textAlignment w:val="center"/>
              <w:rPr>
                <w:rFonts w:ascii="仿宋_GB2312" w:hAnsi="宋体" w:eastAsia="仿宋_GB2312"/>
                <w:color w:val="000000"/>
                <w:sz w:val="18"/>
                <w:szCs w:val="18"/>
              </w:rPr>
            </w:pPr>
          </w:p>
        </w:tc>
        <w:tc>
          <w:tcPr>
            <w:tcW w:w="670" w:type="dxa"/>
            <w:vMerge w:val="continue"/>
            <w:vAlign w:val="center"/>
          </w:tcPr>
          <w:p>
            <w:pPr>
              <w:widowControl/>
              <w:jc w:val="center"/>
              <w:textAlignment w:val="center"/>
              <w:rPr>
                <w:rFonts w:ascii="仿宋_GB2312" w:hAnsi="宋体" w:eastAsia="仿宋_GB2312"/>
                <w:color w:val="000000"/>
                <w:sz w:val="18"/>
                <w:szCs w:val="18"/>
              </w:rPr>
            </w:pPr>
          </w:p>
        </w:tc>
        <w:tc>
          <w:tcPr>
            <w:tcW w:w="888" w:type="dxa"/>
            <w:vMerge w:val="continue"/>
            <w:vAlign w:val="center"/>
          </w:tcPr>
          <w:p>
            <w:pPr>
              <w:widowControl/>
              <w:jc w:val="center"/>
              <w:textAlignment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vAlign w:val="center"/>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c>
          <w:tcPr>
            <w:tcW w:w="3240" w:type="dxa"/>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一般公共预算支出情况表公开到功能分类项级科目。一般公共预算基本支出表公开到经济分类款级科目。</w:t>
            </w:r>
          </w:p>
          <w:p>
            <w:pPr>
              <w:widowControl/>
              <w:textAlignment w:val="center"/>
              <w:rPr>
                <w:rFonts w:ascii="仿宋_GB2312" w:hAnsi="宋体" w:eastAsia="仿宋_GB2312"/>
                <w:color w:val="000000"/>
                <w:sz w:val="18"/>
                <w:szCs w:val="18"/>
              </w:rPr>
            </w:pPr>
          </w:p>
        </w:tc>
        <w:tc>
          <w:tcPr>
            <w:tcW w:w="2219" w:type="dxa"/>
            <w:vMerge w:val="continue"/>
            <w:vAlign w:val="center"/>
          </w:tcPr>
          <w:p>
            <w:pPr>
              <w:widowControl/>
              <w:jc w:val="center"/>
              <w:textAlignment w:val="center"/>
              <w:rPr>
                <w:rFonts w:ascii="仿宋_GB2312" w:hAnsi="宋体" w:eastAsia="仿宋_GB2312"/>
                <w:color w:val="000000"/>
                <w:sz w:val="18"/>
                <w:szCs w:val="18"/>
              </w:rPr>
            </w:pPr>
          </w:p>
        </w:tc>
        <w:tc>
          <w:tcPr>
            <w:tcW w:w="1201" w:type="dxa"/>
            <w:vMerge w:val="continue"/>
            <w:vAlign w:val="center"/>
          </w:tcPr>
          <w:p>
            <w:pPr>
              <w:widowControl/>
              <w:jc w:val="center"/>
              <w:textAlignment w:val="center"/>
              <w:rPr>
                <w:rFonts w:ascii="仿宋_GB2312" w:hAnsi="宋体" w:eastAsia="仿宋_GB2312"/>
                <w:color w:val="000000"/>
                <w:sz w:val="18"/>
                <w:szCs w:val="18"/>
              </w:rPr>
            </w:pPr>
          </w:p>
        </w:tc>
        <w:tc>
          <w:tcPr>
            <w:tcW w:w="1139" w:type="dxa"/>
            <w:vMerge w:val="continue"/>
            <w:vAlign w:val="center"/>
          </w:tcPr>
          <w:p>
            <w:pPr>
              <w:widowControl/>
              <w:jc w:val="center"/>
              <w:textAlignment w:val="center"/>
              <w:rPr>
                <w:rFonts w:ascii="仿宋_GB2312" w:hAnsi="宋体" w:eastAsia="仿宋_GB2312"/>
                <w:color w:val="000000"/>
                <w:sz w:val="18"/>
                <w:szCs w:val="18"/>
              </w:rPr>
            </w:pPr>
          </w:p>
        </w:tc>
        <w:tc>
          <w:tcPr>
            <w:tcW w:w="1561" w:type="dxa"/>
            <w:vMerge w:val="continue"/>
            <w:vAlign w:val="center"/>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c>
          <w:tcPr>
            <w:tcW w:w="709" w:type="dxa"/>
            <w:vMerge w:val="continue"/>
            <w:vAlign w:val="center"/>
          </w:tcPr>
          <w:p>
            <w:pPr>
              <w:widowControl/>
              <w:jc w:val="center"/>
              <w:textAlignment w:val="center"/>
              <w:rPr>
                <w:rFonts w:ascii="仿宋_GB2312" w:hAnsi="宋体" w:eastAsia="仿宋_GB2312"/>
                <w:color w:val="000000"/>
                <w:sz w:val="18"/>
                <w:szCs w:val="18"/>
              </w:rPr>
            </w:pPr>
          </w:p>
        </w:tc>
        <w:tc>
          <w:tcPr>
            <w:tcW w:w="670" w:type="dxa"/>
            <w:vMerge w:val="continue"/>
            <w:vAlign w:val="center"/>
          </w:tcPr>
          <w:p>
            <w:pPr>
              <w:widowControl/>
              <w:jc w:val="center"/>
              <w:textAlignment w:val="center"/>
              <w:rPr>
                <w:rFonts w:ascii="仿宋_GB2312" w:hAnsi="宋体" w:eastAsia="仿宋_GB2312"/>
                <w:color w:val="000000"/>
                <w:sz w:val="18"/>
                <w:szCs w:val="18"/>
              </w:rPr>
            </w:pPr>
          </w:p>
        </w:tc>
        <w:tc>
          <w:tcPr>
            <w:tcW w:w="888" w:type="dxa"/>
            <w:vMerge w:val="continue"/>
            <w:vAlign w:val="center"/>
          </w:tcPr>
          <w:p>
            <w:pPr>
              <w:widowControl/>
              <w:jc w:val="center"/>
              <w:textAlignment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vAlign w:val="center"/>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c>
          <w:tcPr>
            <w:tcW w:w="3240" w:type="dxa"/>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一般公共预算“三公”经费支出表按“因公出国（境）费”“公务用车购置及运行费”“公务接待费”公开，其中，“公务用车购置及运行费”应当细化到“公务用车购置费”“公务用车运行费”两个项目，并对增减变化情况（与预算对比）进行说明。</w:t>
            </w:r>
          </w:p>
          <w:p>
            <w:pPr>
              <w:widowControl/>
              <w:textAlignment w:val="center"/>
              <w:rPr>
                <w:rFonts w:ascii="仿宋_GB2312" w:hAnsi="宋体" w:eastAsia="仿宋_GB2312"/>
                <w:color w:val="000000"/>
                <w:sz w:val="18"/>
                <w:szCs w:val="18"/>
              </w:rPr>
            </w:pPr>
          </w:p>
        </w:tc>
        <w:tc>
          <w:tcPr>
            <w:tcW w:w="2219" w:type="dxa"/>
            <w:vMerge w:val="continue"/>
            <w:vAlign w:val="center"/>
          </w:tcPr>
          <w:p>
            <w:pPr>
              <w:widowControl/>
              <w:jc w:val="center"/>
              <w:textAlignment w:val="center"/>
              <w:rPr>
                <w:rFonts w:ascii="仿宋_GB2312" w:hAnsi="宋体" w:eastAsia="仿宋_GB2312"/>
                <w:color w:val="000000"/>
                <w:sz w:val="18"/>
                <w:szCs w:val="18"/>
              </w:rPr>
            </w:pPr>
          </w:p>
        </w:tc>
        <w:tc>
          <w:tcPr>
            <w:tcW w:w="1201" w:type="dxa"/>
            <w:vMerge w:val="continue"/>
            <w:vAlign w:val="center"/>
          </w:tcPr>
          <w:p>
            <w:pPr>
              <w:widowControl/>
              <w:jc w:val="center"/>
              <w:textAlignment w:val="center"/>
              <w:rPr>
                <w:rFonts w:ascii="仿宋_GB2312" w:hAnsi="宋体" w:eastAsia="仿宋_GB2312"/>
                <w:color w:val="000000"/>
                <w:sz w:val="18"/>
                <w:szCs w:val="18"/>
              </w:rPr>
            </w:pPr>
          </w:p>
        </w:tc>
        <w:tc>
          <w:tcPr>
            <w:tcW w:w="1139" w:type="dxa"/>
            <w:vMerge w:val="continue"/>
            <w:vAlign w:val="center"/>
          </w:tcPr>
          <w:p>
            <w:pPr>
              <w:widowControl/>
              <w:jc w:val="center"/>
              <w:textAlignment w:val="center"/>
              <w:rPr>
                <w:rFonts w:ascii="仿宋_GB2312" w:hAnsi="宋体" w:eastAsia="仿宋_GB2312"/>
                <w:color w:val="000000"/>
                <w:sz w:val="18"/>
                <w:szCs w:val="18"/>
              </w:rPr>
            </w:pPr>
          </w:p>
        </w:tc>
        <w:tc>
          <w:tcPr>
            <w:tcW w:w="1561" w:type="dxa"/>
            <w:vMerge w:val="continue"/>
            <w:vAlign w:val="center"/>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c>
          <w:tcPr>
            <w:tcW w:w="709" w:type="dxa"/>
            <w:vMerge w:val="continue"/>
            <w:vAlign w:val="center"/>
          </w:tcPr>
          <w:p>
            <w:pPr>
              <w:widowControl/>
              <w:jc w:val="center"/>
              <w:textAlignment w:val="center"/>
              <w:rPr>
                <w:rFonts w:ascii="仿宋_GB2312" w:hAnsi="宋体" w:eastAsia="仿宋_GB2312"/>
                <w:color w:val="000000"/>
                <w:sz w:val="18"/>
                <w:szCs w:val="18"/>
              </w:rPr>
            </w:pPr>
          </w:p>
        </w:tc>
        <w:tc>
          <w:tcPr>
            <w:tcW w:w="670" w:type="dxa"/>
            <w:vMerge w:val="continue"/>
            <w:vAlign w:val="center"/>
          </w:tcPr>
          <w:p>
            <w:pPr>
              <w:widowControl/>
              <w:jc w:val="center"/>
              <w:textAlignment w:val="center"/>
              <w:rPr>
                <w:rFonts w:ascii="仿宋_GB2312" w:hAnsi="宋体" w:eastAsia="仿宋_GB2312"/>
                <w:color w:val="000000"/>
                <w:sz w:val="18"/>
                <w:szCs w:val="18"/>
              </w:rPr>
            </w:pPr>
          </w:p>
        </w:tc>
        <w:tc>
          <w:tcPr>
            <w:tcW w:w="888" w:type="dxa"/>
            <w:vMerge w:val="continue"/>
            <w:vAlign w:val="center"/>
          </w:tcPr>
          <w:p>
            <w:pPr>
              <w:widowControl/>
              <w:jc w:val="center"/>
              <w:textAlignment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restart"/>
            <w:vAlign w:val="center"/>
          </w:tcPr>
          <w:p>
            <w:pPr>
              <w:widowControl/>
              <w:jc w:val="center"/>
              <w:textAlignment w:val="center"/>
              <w:rPr>
                <w:rFonts w:ascii="仿宋_GB2312" w:hAnsi="宋体" w:eastAsia="仿宋_GB2312"/>
                <w:color w:val="000000"/>
                <w:sz w:val="18"/>
                <w:szCs w:val="18"/>
              </w:rPr>
            </w:pPr>
            <w:r>
              <w:rPr>
                <w:rFonts w:ascii="仿宋_GB2312" w:hAnsi="宋体" w:eastAsia="仿宋_GB2312"/>
                <w:color w:val="000000"/>
                <w:sz w:val="18"/>
                <w:szCs w:val="18"/>
              </w:rPr>
              <w:t>8</w:t>
            </w:r>
          </w:p>
        </w:tc>
        <w:tc>
          <w:tcPr>
            <w:tcW w:w="720" w:type="dxa"/>
            <w:vMerge w:val="restart"/>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财政预决算</w:t>
            </w:r>
          </w:p>
        </w:tc>
        <w:tc>
          <w:tcPr>
            <w:tcW w:w="720" w:type="dxa"/>
            <w:vMerge w:val="restart"/>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部门决算</w:t>
            </w:r>
          </w:p>
        </w:tc>
        <w:tc>
          <w:tcPr>
            <w:tcW w:w="3240" w:type="dxa"/>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本部门职责、机构设置情况、决算收支增减变化、机关运行经费安排以及政府采购（主要包括部门政府采购支出总金额，货物、工程、服务的采购金额，授予中小企业的合同金额及占政府采购支出总金额的比重）等情况的说明，并对专业性较强的名词进行解释。结合工作进展情况，逐步公开国有资产占用、绩效评价结果等情况。</w:t>
            </w:r>
          </w:p>
          <w:p>
            <w:pPr>
              <w:widowControl/>
              <w:textAlignment w:val="center"/>
              <w:rPr>
                <w:rFonts w:ascii="仿宋_GB2312" w:hAnsi="宋体" w:eastAsia="仿宋_GB2312"/>
                <w:color w:val="000000"/>
                <w:sz w:val="18"/>
                <w:szCs w:val="18"/>
              </w:rPr>
            </w:pPr>
          </w:p>
        </w:tc>
        <w:tc>
          <w:tcPr>
            <w:tcW w:w="2219" w:type="dxa"/>
            <w:vMerge w:val="restart"/>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《预算法》、</w:t>
            </w:r>
            <w:r>
              <w:rPr>
                <w:rFonts w:hint="eastAsia" w:ascii="仿宋_GB2312" w:hAnsi="宋体" w:eastAsia="仿宋_GB2312"/>
                <w:color w:val="000000"/>
                <w:sz w:val="18"/>
                <w:szCs w:val="18"/>
                <w:lang w:eastAsia="zh-CN"/>
              </w:rPr>
              <w:t>《中华人民共和国政府信息公开条例》</w:t>
            </w:r>
            <w:r>
              <w:rPr>
                <w:rFonts w:hint="eastAsia" w:ascii="仿宋_GB2312" w:hAnsi="宋体" w:eastAsia="仿宋_GB2312"/>
                <w:color w:val="000000"/>
                <w:sz w:val="18"/>
                <w:szCs w:val="18"/>
              </w:rPr>
              <w:t>、《财政部关于印发</w:t>
            </w:r>
            <w:r>
              <w:rPr>
                <w:rFonts w:hint="eastAsia" w:ascii="仿宋_GB2312" w:hAnsi="宋体" w:eastAsia="仿宋_GB2312"/>
                <w:color w:val="000000"/>
                <w:sz w:val="18"/>
                <w:szCs w:val="18"/>
                <w:lang w:eastAsia="zh-CN"/>
              </w:rPr>
              <w:t>〈地方预决算公开操作规程〉的通知</w:t>
            </w:r>
            <w:r>
              <w:rPr>
                <w:rFonts w:hint="eastAsia" w:ascii="仿宋_GB2312" w:hAnsi="宋体" w:eastAsia="仿宋_GB2312"/>
                <w:color w:val="000000"/>
                <w:sz w:val="18"/>
                <w:szCs w:val="18"/>
              </w:rPr>
              <w:t>》等法律法规和文件规定</w:t>
            </w:r>
          </w:p>
        </w:tc>
        <w:tc>
          <w:tcPr>
            <w:tcW w:w="1201" w:type="dxa"/>
            <w:vMerge w:val="restart"/>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县财政局批复后</w:t>
            </w:r>
            <w:r>
              <w:rPr>
                <w:rFonts w:ascii="仿宋_GB2312" w:hAnsi="宋体" w:eastAsia="仿宋_GB2312"/>
                <w:color w:val="000000"/>
                <w:sz w:val="18"/>
                <w:szCs w:val="18"/>
              </w:rPr>
              <w:t>20</w:t>
            </w:r>
            <w:r>
              <w:rPr>
                <w:rFonts w:hint="eastAsia" w:ascii="仿宋_GB2312" w:hAnsi="宋体" w:eastAsia="仿宋_GB2312"/>
                <w:color w:val="000000"/>
                <w:sz w:val="18"/>
                <w:szCs w:val="18"/>
              </w:rPr>
              <w:t>日内</w:t>
            </w:r>
          </w:p>
        </w:tc>
        <w:tc>
          <w:tcPr>
            <w:tcW w:w="1139" w:type="dxa"/>
            <w:vMerge w:val="restart"/>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县财政局和</w:t>
            </w:r>
          </w:p>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县直各部门、各单位</w:t>
            </w:r>
          </w:p>
        </w:tc>
        <w:tc>
          <w:tcPr>
            <w:tcW w:w="1561" w:type="dxa"/>
            <w:vMerge w:val="restart"/>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■县政府网站</w:t>
            </w:r>
          </w:p>
          <w:p>
            <w:pPr>
              <w:widowControl/>
              <w:textAlignment w:val="center"/>
              <w:rPr>
                <w:rFonts w:ascii="仿宋_GB2312" w:hAnsi="宋体" w:eastAsia="仿宋_GB2312"/>
                <w:color w:val="000000"/>
                <w:sz w:val="18"/>
                <w:szCs w:val="18"/>
              </w:rPr>
            </w:pPr>
          </w:p>
        </w:tc>
        <w:tc>
          <w:tcPr>
            <w:tcW w:w="720" w:type="dxa"/>
            <w:vMerge w:val="restart"/>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Merge w:val="restart"/>
            <w:vAlign w:val="center"/>
          </w:tcPr>
          <w:p>
            <w:pPr>
              <w:widowControl/>
              <w:jc w:val="center"/>
              <w:textAlignment w:val="center"/>
              <w:rPr>
                <w:rFonts w:ascii="仿宋_GB2312" w:hAnsi="宋体" w:eastAsia="仿宋_GB2312"/>
                <w:color w:val="000000"/>
                <w:sz w:val="18"/>
                <w:szCs w:val="18"/>
              </w:rPr>
            </w:pPr>
          </w:p>
        </w:tc>
        <w:tc>
          <w:tcPr>
            <w:tcW w:w="670" w:type="dxa"/>
            <w:vMerge w:val="restart"/>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888" w:type="dxa"/>
            <w:vMerge w:val="restart"/>
            <w:vAlign w:val="center"/>
          </w:tcPr>
          <w:p>
            <w:pPr>
              <w:widowControl/>
              <w:jc w:val="center"/>
              <w:textAlignment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vAlign w:val="center"/>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c>
          <w:tcPr>
            <w:tcW w:w="3240" w:type="dxa"/>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没有数据的表格应当列出空表并说明。</w:t>
            </w:r>
          </w:p>
          <w:p>
            <w:pPr>
              <w:widowControl/>
              <w:textAlignment w:val="center"/>
              <w:rPr>
                <w:rFonts w:ascii="仿宋_GB2312" w:hAnsi="宋体" w:eastAsia="仿宋_GB2312"/>
                <w:color w:val="000000"/>
                <w:sz w:val="18"/>
                <w:szCs w:val="18"/>
              </w:rPr>
            </w:pPr>
          </w:p>
          <w:p>
            <w:pPr>
              <w:widowControl/>
              <w:textAlignment w:val="center"/>
              <w:rPr>
                <w:rFonts w:ascii="仿宋_GB2312" w:hAnsi="宋体" w:eastAsia="仿宋_GB2312"/>
                <w:color w:val="000000"/>
                <w:sz w:val="18"/>
                <w:szCs w:val="18"/>
              </w:rPr>
            </w:pPr>
          </w:p>
        </w:tc>
        <w:tc>
          <w:tcPr>
            <w:tcW w:w="2219" w:type="dxa"/>
            <w:vMerge w:val="continue"/>
            <w:vAlign w:val="center"/>
          </w:tcPr>
          <w:p>
            <w:pPr>
              <w:widowControl/>
              <w:jc w:val="center"/>
              <w:textAlignment w:val="center"/>
              <w:rPr>
                <w:rFonts w:ascii="仿宋_GB2312" w:hAnsi="宋体" w:eastAsia="仿宋_GB2312"/>
                <w:color w:val="000000"/>
                <w:sz w:val="18"/>
                <w:szCs w:val="18"/>
              </w:rPr>
            </w:pPr>
          </w:p>
        </w:tc>
        <w:tc>
          <w:tcPr>
            <w:tcW w:w="1201" w:type="dxa"/>
            <w:vMerge w:val="continue"/>
            <w:vAlign w:val="center"/>
          </w:tcPr>
          <w:p>
            <w:pPr>
              <w:widowControl/>
              <w:jc w:val="center"/>
              <w:textAlignment w:val="center"/>
              <w:rPr>
                <w:rFonts w:ascii="仿宋_GB2312" w:hAnsi="宋体" w:eastAsia="仿宋_GB2312"/>
                <w:color w:val="000000"/>
                <w:sz w:val="18"/>
                <w:szCs w:val="18"/>
              </w:rPr>
            </w:pPr>
          </w:p>
        </w:tc>
        <w:tc>
          <w:tcPr>
            <w:tcW w:w="1139" w:type="dxa"/>
            <w:vMerge w:val="continue"/>
            <w:vAlign w:val="center"/>
          </w:tcPr>
          <w:p>
            <w:pPr>
              <w:widowControl/>
              <w:jc w:val="center"/>
              <w:textAlignment w:val="center"/>
              <w:rPr>
                <w:rFonts w:ascii="仿宋_GB2312" w:hAnsi="宋体" w:eastAsia="仿宋_GB2312"/>
                <w:color w:val="000000"/>
                <w:sz w:val="18"/>
                <w:szCs w:val="18"/>
              </w:rPr>
            </w:pPr>
          </w:p>
        </w:tc>
        <w:tc>
          <w:tcPr>
            <w:tcW w:w="1561" w:type="dxa"/>
            <w:vMerge w:val="continue"/>
            <w:vAlign w:val="center"/>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c>
          <w:tcPr>
            <w:tcW w:w="709" w:type="dxa"/>
            <w:vMerge w:val="continue"/>
            <w:vAlign w:val="center"/>
          </w:tcPr>
          <w:p>
            <w:pPr>
              <w:widowControl/>
              <w:jc w:val="center"/>
              <w:textAlignment w:val="center"/>
              <w:rPr>
                <w:rFonts w:ascii="仿宋_GB2312" w:hAnsi="宋体" w:eastAsia="仿宋_GB2312"/>
                <w:color w:val="000000"/>
                <w:sz w:val="18"/>
                <w:szCs w:val="18"/>
              </w:rPr>
            </w:pPr>
          </w:p>
        </w:tc>
        <w:tc>
          <w:tcPr>
            <w:tcW w:w="670" w:type="dxa"/>
            <w:vMerge w:val="continue"/>
            <w:vAlign w:val="center"/>
          </w:tcPr>
          <w:p>
            <w:pPr>
              <w:widowControl/>
              <w:jc w:val="center"/>
              <w:textAlignment w:val="center"/>
              <w:rPr>
                <w:rFonts w:ascii="仿宋_GB2312" w:hAnsi="宋体" w:eastAsia="仿宋_GB2312"/>
                <w:color w:val="000000"/>
                <w:sz w:val="18"/>
                <w:szCs w:val="18"/>
              </w:rPr>
            </w:pPr>
          </w:p>
        </w:tc>
        <w:tc>
          <w:tcPr>
            <w:tcW w:w="888" w:type="dxa"/>
            <w:vMerge w:val="continue"/>
            <w:vAlign w:val="center"/>
          </w:tcPr>
          <w:p>
            <w:pPr>
              <w:widowControl/>
              <w:jc w:val="center"/>
              <w:textAlignment w:val="center"/>
              <w:rPr>
                <w:rFonts w:ascii="仿宋_GB2312" w:hAnsi="宋体" w:eastAsia="仿宋_GB2312"/>
                <w:color w:val="000000"/>
                <w:sz w:val="18"/>
                <w:szCs w:val="18"/>
              </w:rPr>
            </w:pPr>
          </w:p>
        </w:tc>
      </w:tr>
    </w:tbl>
    <w:p/>
    <w:p/>
    <w:p/>
    <w:p/>
    <w:p/>
    <w:p>
      <w:pPr>
        <w:rPr>
          <w:rFonts w:ascii="宋体" w:cs="宋体"/>
          <w:sz w:val="11"/>
          <w:szCs w:val="11"/>
        </w:rPr>
      </w:pPr>
    </w:p>
    <w:p>
      <w:pPr>
        <w:rPr>
          <w:rFonts w:ascii="宋体" w:cs="宋体"/>
          <w:sz w:val="11"/>
          <w:szCs w:val="11"/>
        </w:rPr>
      </w:pPr>
    </w:p>
    <w:p>
      <w:pPr>
        <w:pStyle w:val="2"/>
        <w:jc w:val="center"/>
        <w:outlineLvl w:val="0"/>
        <w:rPr>
          <w:rFonts w:ascii="?????_GBK" w:hAnsi="?????_GBK"/>
          <w:b w:val="0"/>
          <w:bCs w:val="0"/>
          <w:sz w:val="30"/>
        </w:rPr>
      </w:pPr>
      <w:bookmarkStart w:id="17" w:name="_Toc24353"/>
      <w:bookmarkStart w:id="18" w:name="_Toc3557"/>
      <w:r>
        <w:rPr>
          <w:rFonts w:hint="eastAsia" w:ascii="宋体" w:hAnsi="宋体" w:cs="宋体"/>
          <w:b w:val="0"/>
          <w:bCs w:val="0"/>
          <w:sz w:val="30"/>
        </w:rPr>
        <w:t>（九）就业领域基层政务公开标准目录</w:t>
      </w:r>
      <w:bookmarkEnd w:id="17"/>
      <w:bookmarkEnd w:id="18"/>
    </w:p>
    <w:tbl>
      <w:tblPr>
        <w:tblStyle w:val="8"/>
        <w:tblW w:w="137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720"/>
        <w:gridCol w:w="1260"/>
        <w:gridCol w:w="2932"/>
        <w:gridCol w:w="1208"/>
        <w:gridCol w:w="1649"/>
        <w:gridCol w:w="1245"/>
        <w:gridCol w:w="1606"/>
        <w:gridCol w:w="612"/>
        <w:gridCol w:w="709"/>
        <w:gridCol w:w="551"/>
        <w:gridCol w:w="7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restart"/>
            <w:vAlign w:val="center"/>
          </w:tcPr>
          <w:p>
            <w:pPr>
              <w:widowControl/>
              <w:jc w:val="center"/>
              <w:rPr>
                <w:rFonts w:ascii="Times New Roman" w:hAnsi="Times New Roman"/>
                <w:color w:val="000000"/>
                <w:kern w:val="0"/>
                <w:sz w:val="22"/>
              </w:rPr>
            </w:pPr>
            <w:r>
              <w:rPr>
                <w:rFonts w:hint="eastAsia" w:ascii="Times New Roman" w:hAnsi="宋体"/>
                <w:color w:val="000000"/>
                <w:kern w:val="0"/>
                <w:sz w:val="22"/>
              </w:rPr>
              <w:t>序号</w:t>
            </w:r>
          </w:p>
        </w:tc>
        <w:tc>
          <w:tcPr>
            <w:tcW w:w="1980"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公开事项</w:t>
            </w:r>
          </w:p>
        </w:tc>
        <w:tc>
          <w:tcPr>
            <w:tcW w:w="2932"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公开内容（要素）</w:t>
            </w:r>
          </w:p>
        </w:tc>
        <w:tc>
          <w:tcPr>
            <w:tcW w:w="1208"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公开依据</w:t>
            </w:r>
          </w:p>
        </w:tc>
        <w:tc>
          <w:tcPr>
            <w:tcW w:w="1649"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公开时限</w:t>
            </w:r>
          </w:p>
        </w:tc>
        <w:tc>
          <w:tcPr>
            <w:tcW w:w="1245"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公开主体</w:t>
            </w:r>
          </w:p>
        </w:tc>
        <w:tc>
          <w:tcPr>
            <w:tcW w:w="1606" w:type="dxa"/>
            <w:vMerge w:val="restart"/>
            <w:vAlign w:val="center"/>
          </w:tcPr>
          <w:p>
            <w:pPr>
              <w:widowControl/>
              <w:jc w:val="center"/>
              <w:rPr>
                <w:rFonts w:ascii="黑体" w:hAnsi="宋体" w:eastAsia="黑体" w:cs="宋体"/>
                <w:kern w:val="0"/>
                <w:sz w:val="22"/>
              </w:rPr>
            </w:pPr>
            <w:r>
              <w:rPr>
                <w:rFonts w:hint="eastAsia" w:ascii="黑体" w:hAnsi="宋体" w:eastAsia="黑体" w:cs="宋体"/>
                <w:kern w:val="0"/>
                <w:sz w:val="22"/>
              </w:rPr>
              <w:t>公开渠道和载体</w:t>
            </w:r>
          </w:p>
        </w:tc>
        <w:tc>
          <w:tcPr>
            <w:tcW w:w="1321"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公开对象</w:t>
            </w:r>
          </w:p>
        </w:tc>
        <w:tc>
          <w:tcPr>
            <w:tcW w:w="1271"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vAlign w:val="center"/>
          </w:tcPr>
          <w:p>
            <w:pPr>
              <w:widowControl/>
              <w:jc w:val="left"/>
              <w:rPr>
                <w:rFonts w:ascii="Times New Roman" w:hAnsi="Times New Roman"/>
                <w:color w:val="000000"/>
                <w:kern w:val="0"/>
                <w:sz w:val="22"/>
              </w:rPr>
            </w:pPr>
          </w:p>
        </w:tc>
        <w:tc>
          <w:tcPr>
            <w:tcW w:w="72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一级事项</w:t>
            </w:r>
          </w:p>
        </w:tc>
        <w:tc>
          <w:tcPr>
            <w:tcW w:w="126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二级事项</w:t>
            </w:r>
          </w:p>
        </w:tc>
        <w:tc>
          <w:tcPr>
            <w:tcW w:w="2932" w:type="dxa"/>
            <w:vMerge w:val="continue"/>
            <w:vAlign w:val="center"/>
          </w:tcPr>
          <w:p>
            <w:pPr>
              <w:widowControl/>
              <w:jc w:val="left"/>
              <w:rPr>
                <w:rFonts w:ascii="黑体" w:hAnsi="宋体" w:eastAsia="黑体" w:cs="宋体"/>
                <w:color w:val="000000"/>
                <w:kern w:val="0"/>
                <w:sz w:val="22"/>
              </w:rPr>
            </w:pPr>
          </w:p>
        </w:tc>
        <w:tc>
          <w:tcPr>
            <w:tcW w:w="1208" w:type="dxa"/>
            <w:vMerge w:val="continue"/>
            <w:vAlign w:val="center"/>
          </w:tcPr>
          <w:p>
            <w:pPr>
              <w:widowControl/>
              <w:jc w:val="left"/>
              <w:rPr>
                <w:rFonts w:ascii="黑体" w:hAnsi="宋体" w:eastAsia="黑体" w:cs="宋体"/>
                <w:color w:val="000000"/>
                <w:kern w:val="0"/>
                <w:sz w:val="22"/>
              </w:rPr>
            </w:pPr>
          </w:p>
        </w:tc>
        <w:tc>
          <w:tcPr>
            <w:tcW w:w="1649" w:type="dxa"/>
            <w:vMerge w:val="continue"/>
            <w:vAlign w:val="center"/>
          </w:tcPr>
          <w:p>
            <w:pPr>
              <w:widowControl/>
              <w:jc w:val="left"/>
              <w:rPr>
                <w:rFonts w:ascii="黑体" w:hAnsi="宋体" w:eastAsia="黑体" w:cs="宋体"/>
                <w:color w:val="000000"/>
                <w:kern w:val="0"/>
                <w:sz w:val="22"/>
              </w:rPr>
            </w:pPr>
          </w:p>
        </w:tc>
        <w:tc>
          <w:tcPr>
            <w:tcW w:w="1245" w:type="dxa"/>
            <w:vMerge w:val="continue"/>
            <w:vAlign w:val="center"/>
          </w:tcPr>
          <w:p>
            <w:pPr>
              <w:widowControl/>
              <w:jc w:val="left"/>
              <w:rPr>
                <w:rFonts w:ascii="黑体" w:hAnsi="宋体" w:eastAsia="黑体" w:cs="宋体"/>
                <w:color w:val="000000"/>
                <w:kern w:val="0"/>
                <w:sz w:val="22"/>
              </w:rPr>
            </w:pPr>
          </w:p>
        </w:tc>
        <w:tc>
          <w:tcPr>
            <w:tcW w:w="1606" w:type="dxa"/>
            <w:vMerge w:val="continue"/>
            <w:vAlign w:val="center"/>
          </w:tcPr>
          <w:p>
            <w:pPr>
              <w:widowControl/>
              <w:jc w:val="left"/>
              <w:rPr>
                <w:rFonts w:ascii="黑体" w:hAnsi="宋体" w:eastAsia="黑体" w:cs="宋体"/>
                <w:kern w:val="0"/>
                <w:sz w:val="22"/>
              </w:rPr>
            </w:pPr>
          </w:p>
        </w:tc>
        <w:tc>
          <w:tcPr>
            <w:tcW w:w="612"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全社会</w:t>
            </w:r>
          </w:p>
        </w:tc>
        <w:tc>
          <w:tcPr>
            <w:tcW w:w="709"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特定群众</w:t>
            </w:r>
          </w:p>
        </w:tc>
        <w:tc>
          <w:tcPr>
            <w:tcW w:w="551"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主动</w:t>
            </w:r>
          </w:p>
        </w:tc>
        <w:tc>
          <w:tcPr>
            <w:tcW w:w="72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1</w:t>
            </w:r>
          </w:p>
        </w:tc>
        <w:tc>
          <w:tcPr>
            <w:tcW w:w="720" w:type="dxa"/>
            <w:vMerge w:val="restart"/>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就业信息服务</w:t>
            </w:r>
          </w:p>
        </w:tc>
        <w:tc>
          <w:tcPr>
            <w:tcW w:w="126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就业政策法规咨询</w:t>
            </w:r>
          </w:p>
        </w:tc>
        <w:tc>
          <w:tcPr>
            <w:tcW w:w="2932"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就业创业政策项目、对象范围、政策申请条件、政策申请材料、办理流程、办理地点（方式）、咨询电话</w:t>
            </w:r>
          </w:p>
        </w:tc>
        <w:tc>
          <w:tcPr>
            <w:tcW w:w="1208" w:type="dxa"/>
            <w:vMerge w:val="restart"/>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《中华人民共和国政府信息公开条例》</w:t>
            </w:r>
            <w:r>
              <w:rPr>
                <w:rFonts w:hint="eastAsia" w:ascii="仿宋_GB2312" w:hAnsi="宋体" w:eastAsia="仿宋_GB2312"/>
                <w:color w:val="000000"/>
                <w:sz w:val="18"/>
                <w:szCs w:val="18"/>
              </w:rPr>
              <w:t>、《就业促进法》、《人力资源市场暂行条例》</w:t>
            </w:r>
          </w:p>
        </w:tc>
        <w:tc>
          <w:tcPr>
            <w:tcW w:w="1649"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245"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县人力资源</w:t>
            </w:r>
            <w:r>
              <w:rPr>
                <w:rFonts w:hint="eastAsia" w:ascii="仿宋_GB2312" w:hAnsi="宋体" w:eastAsia="仿宋_GB2312"/>
                <w:color w:val="000000"/>
                <w:sz w:val="18"/>
                <w:szCs w:val="18"/>
                <w:lang w:val="en-US" w:eastAsia="zh-CN"/>
              </w:rPr>
              <w:t>和</w:t>
            </w:r>
            <w:r>
              <w:rPr>
                <w:rFonts w:hint="eastAsia" w:ascii="仿宋_GB2312" w:hAnsi="宋体" w:eastAsia="仿宋_GB2312"/>
                <w:color w:val="000000"/>
                <w:sz w:val="18"/>
                <w:szCs w:val="18"/>
              </w:rPr>
              <w:t>社会保障局</w:t>
            </w:r>
            <w:r>
              <w:rPr>
                <w:rFonts w:ascii="仿宋_GB2312" w:hAnsi="宋体" w:eastAsia="仿宋_GB2312"/>
                <w:color w:val="000000"/>
                <w:sz w:val="18"/>
                <w:szCs w:val="18"/>
              </w:rPr>
              <w:t>(</w:t>
            </w:r>
            <w:r>
              <w:rPr>
                <w:rFonts w:hint="eastAsia" w:ascii="仿宋_GB2312" w:hAnsi="宋体" w:eastAsia="仿宋_GB2312"/>
                <w:color w:val="000000"/>
                <w:sz w:val="18"/>
                <w:szCs w:val="18"/>
              </w:rPr>
              <w:t>县就业服务中心）</w:t>
            </w:r>
          </w:p>
        </w:tc>
        <w:tc>
          <w:tcPr>
            <w:tcW w:w="1606" w:type="dxa"/>
            <w:vMerge w:val="restart"/>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■县政府网站</w:t>
            </w:r>
            <w:r>
              <w:rPr>
                <w:rFonts w:ascii="仿宋_GB2312" w:hAnsi="宋体" w:eastAsia="仿宋_GB2312"/>
                <w:color w:val="000000"/>
                <w:sz w:val="18"/>
                <w:szCs w:val="18"/>
              </w:rPr>
              <w:t xml:space="preserve">    </w:t>
            </w:r>
          </w:p>
          <w:p>
            <w:pPr>
              <w:rPr>
                <w:rFonts w:ascii="仿宋_GB2312" w:hAnsi="宋体" w:eastAsia="仿宋_GB2312"/>
                <w:color w:val="000000"/>
                <w:sz w:val="18"/>
                <w:szCs w:val="18"/>
              </w:rPr>
            </w:pPr>
          </w:p>
        </w:tc>
        <w:tc>
          <w:tcPr>
            <w:tcW w:w="612"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2</w:t>
            </w:r>
          </w:p>
        </w:tc>
        <w:tc>
          <w:tcPr>
            <w:tcW w:w="720" w:type="dxa"/>
            <w:vMerge w:val="continue"/>
            <w:vAlign w:val="center"/>
          </w:tcPr>
          <w:p>
            <w:pPr>
              <w:rPr>
                <w:rFonts w:ascii="仿宋_GB2312" w:hAnsi="宋体" w:eastAsia="仿宋_GB2312"/>
                <w:color w:val="000000"/>
                <w:sz w:val="18"/>
                <w:szCs w:val="18"/>
              </w:rPr>
            </w:pPr>
          </w:p>
        </w:tc>
        <w:tc>
          <w:tcPr>
            <w:tcW w:w="126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岗位信息发布</w:t>
            </w:r>
          </w:p>
        </w:tc>
        <w:tc>
          <w:tcPr>
            <w:tcW w:w="2932"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招聘单位、岗位要求、福利待遇、招聘流程、应聘方式、咨询电话</w:t>
            </w:r>
          </w:p>
        </w:tc>
        <w:tc>
          <w:tcPr>
            <w:tcW w:w="1208" w:type="dxa"/>
            <w:vMerge w:val="continue"/>
            <w:vAlign w:val="center"/>
          </w:tcPr>
          <w:p>
            <w:pPr>
              <w:rPr>
                <w:rFonts w:ascii="仿宋_GB2312" w:hAnsi="宋体" w:eastAsia="仿宋_GB2312"/>
                <w:color w:val="000000"/>
                <w:sz w:val="18"/>
                <w:szCs w:val="18"/>
              </w:rPr>
            </w:pPr>
          </w:p>
        </w:tc>
        <w:tc>
          <w:tcPr>
            <w:tcW w:w="1649"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同上</w:t>
            </w:r>
          </w:p>
        </w:tc>
        <w:tc>
          <w:tcPr>
            <w:tcW w:w="1245"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县人力资源</w:t>
            </w:r>
            <w:r>
              <w:rPr>
                <w:rFonts w:hint="eastAsia" w:ascii="仿宋_GB2312" w:hAnsi="宋体" w:eastAsia="仿宋_GB2312"/>
                <w:color w:val="000000"/>
                <w:sz w:val="18"/>
                <w:szCs w:val="18"/>
                <w:lang w:val="en-US" w:eastAsia="zh-CN"/>
              </w:rPr>
              <w:t>和</w:t>
            </w:r>
            <w:r>
              <w:rPr>
                <w:rFonts w:hint="eastAsia" w:ascii="仿宋_GB2312" w:hAnsi="宋体" w:eastAsia="仿宋_GB2312"/>
                <w:color w:val="000000"/>
                <w:sz w:val="18"/>
                <w:szCs w:val="18"/>
              </w:rPr>
              <w:t>社会保障局</w:t>
            </w:r>
            <w:r>
              <w:rPr>
                <w:rFonts w:ascii="仿宋_GB2312" w:hAnsi="宋体" w:eastAsia="仿宋_GB2312"/>
                <w:color w:val="000000"/>
                <w:sz w:val="18"/>
                <w:szCs w:val="18"/>
              </w:rPr>
              <w:t>(</w:t>
            </w:r>
            <w:r>
              <w:rPr>
                <w:rFonts w:hint="eastAsia" w:ascii="仿宋_GB2312" w:hAnsi="宋体" w:eastAsia="仿宋_GB2312"/>
                <w:color w:val="000000"/>
                <w:sz w:val="18"/>
                <w:szCs w:val="18"/>
              </w:rPr>
              <w:t>县就业服务中心）</w:t>
            </w:r>
          </w:p>
        </w:tc>
        <w:tc>
          <w:tcPr>
            <w:tcW w:w="1606" w:type="dxa"/>
            <w:vMerge w:val="continue"/>
            <w:vAlign w:val="center"/>
          </w:tcPr>
          <w:p>
            <w:pPr>
              <w:rPr>
                <w:rFonts w:ascii="仿宋_GB2312" w:hAnsi="宋体" w:eastAsia="仿宋_GB2312"/>
                <w:color w:val="000000"/>
                <w:sz w:val="18"/>
                <w:szCs w:val="18"/>
              </w:rPr>
            </w:pPr>
          </w:p>
        </w:tc>
        <w:tc>
          <w:tcPr>
            <w:tcW w:w="612"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3</w:t>
            </w:r>
          </w:p>
        </w:tc>
        <w:tc>
          <w:tcPr>
            <w:tcW w:w="720" w:type="dxa"/>
            <w:vMerge w:val="continue"/>
            <w:vAlign w:val="center"/>
          </w:tcPr>
          <w:p>
            <w:pPr>
              <w:rPr>
                <w:rFonts w:ascii="仿宋_GB2312" w:hAnsi="宋体" w:eastAsia="仿宋_GB2312"/>
                <w:color w:val="000000"/>
                <w:sz w:val="18"/>
                <w:szCs w:val="18"/>
              </w:rPr>
            </w:pPr>
          </w:p>
        </w:tc>
        <w:tc>
          <w:tcPr>
            <w:tcW w:w="126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求职信息登记</w:t>
            </w:r>
          </w:p>
        </w:tc>
        <w:tc>
          <w:tcPr>
            <w:tcW w:w="2932"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服务对象、提交材料、办理流程、服务时间、服务地点（方式）、咨询电话</w:t>
            </w:r>
          </w:p>
        </w:tc>
        <w:tc>
          <w:tcPr>
            <w:tcW w:w="1208" w:type="dxa"/>
            <w:vMerge w:val="continue"/>
            <w:vAlign w:val="center"/>
          </w:tcPr>
          <w:p>
            <w:pPr>
              <w:rPr>
                <w:rFonts w:ascii="仿宋_GB2312" w:hAnsi="宋体" w:eastAsia="仿宋_GB2312"/>
                <w:color w:val="000000"/>
                <w:sz w:val="18"/>
                <w:szCs w:val="18"/>
              </w:rPr>
            </w:pPr>
          </w:p>
        </w:tc>
        <w:tc>
          <w:tcPr>
            <w:tcW w:w="1649"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同上</w:t>
            </w:r>
          </w:p>
        </w:tc>
        <w:tc>
          <w:tcPr>
            <w:tcW w:w="1245"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县人力资源</w:t>
            </w:r>
            <w:r>
              <w:rPr>
                <w:rFonts w:hint="eastAsia" w:ascii="仿宋_GB2312" w:hAnsi="宋体" w:eastAsia="仿宋_GB2312"/>
                <w:color w:val="000000"/>
                <w:sz w:val="18"/>
                <w:szCs w:val="18"/>
                <w:lang w:val="en-US" w:eastAsia="zh-CN"/>
              </w:rPr>
              <w:t>和</w:t>
            </w:r>
            <w:r>
              <w:rPr>
                <w:rFonts w:hint="eastAsia" w:ascii="仿宋_GB2312" w:hAnsi="宋体" w:eastAsia="仿宋_GB2312"/>
                <w:color w:val="000000"/>
                <w:sz w:val="18"/>
                <w:szCs w:val="18"/>
              </w:rPr>
              <w:t>社会保障局</w:t>
            </w:r>
            <w:r>
              <w:rPr>
                <w:rFonts w:ascii="仿宋_GB2312" w:hAnsi="宋体" w:eastAsia="仿宋_GB2312"/>
                <w:color w:val="000000"/>
                <w:sz w:val="18"/>
                <w:szCs w:val="18"/>
              </w:rPr>
              <w:t>(</w:t>
            </w:r>
            <w:r>
              <w:rPr>
                <w:rFonts w:hint="eastAsia" w:ascii="仿宋_GB2312" w:hAnsi="宋体" w:eastAsia="仿宋_GB2312"/>
                <w:color w:val="000000"/>
                <w:sz w:val="18"/>
                <w:szCs w:val="18"/>
              </w:rPr>
              <w:t>县就业服务中心）</w:t>
            </w:r>
          </w:p>
        </w:tc>
        <w:tc>
          <w:tcPr>
            <w:tcW w:w="1606" w:type="dxa"/>
            <w:vMerge w:val="continue"/>
            <w:vAlign w:val="center"/>
          </w:tcPr>
          <w:p>
            <w:pPr>
              <w:rPr>
                <w:rFonts w:ascii="仿宋_GB2312" w:hAnsi="宋体" w:eastAsia="仿宋_GB2312"/>
                <w:color w:val="000000"/>
                <w:sz w:val="18"/>
                <w:szCs w:val="18"/>
              </w:rPr>
            </w:pPr>
          </w:p>
        </w:tc>
        <w:tc>
          <w:tcPr>
            <w:tcW w:w="612"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4</w:t>
            </w:r>
          </w:p>
        </w:tc>
        <w:tc>
          <w:tcPr>
            <w:tcW w:w="720" w:type="dxa"/>
            <w:vMerge w:val="continue"/>
            <w:vAlign w:val="center"/>
          </w:tcPr>
          <w:p>
            <w:pPr>
              <w:jc w:val="center"/>
              <w:rPr>
                <w:rFonts w:ascii="仿宋_GB2312" w:hAnsi="宋体" w:eastAsia="仿宋_GB2312"/>
                <w:color w:val="000000"/>
                <w:sz w:val="18"/>
                <w:szCs w:val="18"/>
              </w:rPr>
            </w:pPr>
          </w:p>
        </w:tc>
        <w:tc>
          <w:tcPr>
            <w:tcW w:w="126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市场工资指导价位信息发布</w:t>
            </w:r>
          </w:p>
        </w:tc>
        <w:tc>
          <w:tcPr>
            <w:tcW w:w="2932"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市场工资指导价位、相关说明材料、咨询电话</w:t>
            </w:r>
          </w:p>
        </w:tc>
        <w:tc>
          <w:tcPr>
            <w:tcW w:w="1208" w:type="dxa"/>
            <w:vMerge w:val="restart"/>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《中华人民共和国政府信息公开条例》</w:t>
            </w:r>
            <w:r>
              <w:rPr>
                <w:rFonts w:hint="eastAsia" w:ascii="仿宋_GB2312" w:hAnsi="宋体" w:eastAsia="仿宋_GB2312"/>
                <w:color w:val="000000"/>
                <w:sz w:val="18"/>
                <w:szCs w:val="18"/>
              </w:rPr>
              <w:t>、《就业促进法》、《人力资源市场暂行条例》</w:t>
            </w:r>
          </w:p>
        </w:tc>
        <w:tc>
          <w:tcPr>
            <w:tcW w:w="1649" w:type="dxa"/>
            <w:vMerge w:val="restart"/>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同上</w:t>
            </w:r>
          </w:p>
        </w:tc>
        <w:tc>
          <w:tcPr>
            <w:tcW w:w="1245" w:type="dxa"/>
            <w:vMerge w:val="restart"/>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县人力资源</w:t>
            </w:r>
            <w:r>
              <w:rPr>
                <w:rFonts w:hint="eastAsia" w:ascii="仿宋_GB2312" w:hAnsi="宋体" w:eastAsia="仿宋_GB2312"/>
                <w:color w:val="000000"/>
                <w:sz w:val="18"/>
                <w:szCs w:val="18"/>
                <w:lang w:val="en-US" w:eastAsia="zh-CN"/>
              </w:rPr>
              <w:t>和</w:t>
            </w:r>
            <w:r>
              <w:rPr>
                <w:rFonts w:hint="eastAsia" w:ascii="仿宋_GB2312" w:hAnsi="宋体" w:eastAsia="仿宋_GB2312"/>
                <w:color w:val="000000"/>
                <w:sz w:val="18"/>
                <w:szCs w:val="18"/>
              </w:rPr>
              <w:t>社会保障局</w:t>
            </w:r>
            <w:r>
              <w:rPr>
                <w:rFonts w:ascii="仿宋_GB2312" w:hAnsi="宋体" w:eastAsia="仿宋_GB2312"/>
                <w:color w:val="000000"/>
                <w:sz w:val="18"/>
                <w:szCs w:val="18"/>
              </w:rPr>
              <w:t>(</w:t>
            </w:r>
            <w:r>
              <w:rPr>
                <w:rFonts w:hint="eastAsia" w:ascii="仿宋_GB2312" w:hAnsi="宋体" w:eastAsia="仿宋_GB2312"/>
                <w:color w:val="000000"/>
                <w:sz w:val="18"/>
                <w:szCs w:val="18"/>
              </w:rPr>
              <w:t>县就业服务中心）</w:t>
            </w:r>
          </w:p>
        </w:tc>
        <w:tc>
          <w:tcPr>
            <w:tcW w:w="1606" w:type="dxa"/>
            <w:vMerge w:val="restart"/>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■县政府网站</w:t>
            </w:r>
            <w:r>
              <w:rPr>
                <w:rFonts w:ascii="仿宋_GB2312" w:hAnsi="宋体" w:eastAsia="仿宋_GB2312"/>
                <w:color w:val="000000"/>
                <w:sz w:val="18"/>
                <w:szCs w:val="18"/>
              </w:rPr>
              <w:t xml:space="preserve">   </w:t>
            </w:r>
          </w:p>
          <w:p>
            <w:pPr>
              <w:rPr>
                <w:rFonts w:ascii="仿宋_GB2312" w:hAnsi="宋体" w:eastAsia="仿宋_GB2312"/>
                <w:color w:val="000000"/>
                <w:sz w:val="18"/>
                <w:szCs w:val="18"/>
              </w:rPr>
            </w:pPr>
          </w:p>
        </w:tc>
        <w:tc>
          <w:tcPr>
            <w:tcW w:w="612"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5</w:t>
            </w:r>
          </w:p>
        </w:tc>
        <w:tc>
          <w:tcPr>
            <w:tcW w:w="720" w:type="dxa"/>
            <w:vMerge w:val="continue"/>
            <w:vAlign w:val="center"/>
          </w:tcPr>
          <w:p>
            <w:pPr>
              <w:rPr>
                <w:rFonts w:ascii="仿宋_GB2312" w:hAnsi="宋体" w:eastAsia="仿宋_GB2312"/>
                <w:color w:val="000000"/>
                <w:sz w:val="18"/>
                <w:szCs w:val="18"/>
              </w:rPr>
            </w:pPr>
          </w:p>
        </w:tc>
        <w:tc>
          <w:tcPr>
            <w:tcW w:w="126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职业培训信息发布</w:t>
            </w:r>
          </w:p>
        </w:tc>
        <w:tc>
          <w:tcPr>
            <w:tcW w:w="2932"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培训项目、对象范围、培训内容、培训课时、授课地点、补贴标准、报名材料、报名地点（方式）、咨询电话</w:t>
            </w:r>
          </w:p>
        </w:tc>
        <w:tc>
          <w:tcPr>
            <w:tcW w:w="1208" w:type="dxa"/>
            <w:vMerge w:val="continue"/>
            <w:vAlign w:val="center"/>
          </w:tcPr>
          <w:p>
            <w:pPr>
              <w:rPr>
                <w:rFonts w:ascii="仿宋_GB2312" w:hAnsi="宋体" w:eastAsia="仿宋_GB2312"/>
                <w:color w:val="000000"/>
                <w:sz w:val="18"/>
                <w:szCs w:val="18"/>
              </w:rPr>
            </w:pPr>
          </w:p>
        </w:tc>
        <w:tc>
          <w:tcPr>
            <w:tcW w:w="1649" w:type="dxa"/>
            <w:vMerge w:val="continue"/>
            <w:vAlign w:val="center"/>
          </w:tcPr>
          <w:p>
            <w:pPr>
              <w:rPr>
                <w:rFonts w:ascii="仿宋_GB2312" w:hAnsi="宋体" w:eastAsia="仿宋_GB2312"/>
                <w:color w:val="000000"/>
                <w:sz w:val="18"/>
                <w:szCs w:val="18"/>
              </w:rPr>
            </w:pPr>
          </w:p>
        </w:tc>
        <w:tc>
          <w:tcPr>
            <w:tcW w:w="1245" w:type="dxa"/>
            <w:vMerge w:val="continue"/>
            <w:vAlign w:val="center"/>
          </w:tcPr>
          <w:p>
            <w:pPr>
              <w:jc w:val="center"/>
              <w:rPr>
                <w:rFonts w:ascii="仿宋_GB2312" w:hAnsi="宋体" w:eastAsia="仿宋_GB2312"/>
                <w:color w:val="000000"/>
                <w:sz w:val="18"/>
                <w:szCs w:val="18"/>
              </w:rPr>
            </w:pPr>
          </w:p>
        </w:tc>
        <w:tc>
          <w:tcPr>
            <w:tcW w:w="1606" w:type="dxa"/>
            <w:vMerge w:val="continue"/>
            <w:vAlign w:val="center"/>
          </w:tcPr>
          <w:p>
            <w:pPr>
              <w:rPr>
                <w:rFonts w:ascii="仿宋_GB2312" w:hAnsi="宋体" w:eastAsia="仿宋_GB2312"/>
                <w:color w:val="000000"/>
                <w:sz w:val="18"/>
                <w:szCs w:val="18"/>
              </w:rPr>
            </w:pPr>
          </w:p>
        </w:tc>
        <w:tc>
          <w:tcPr>
            <w:tcW w:w="612"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73" w:hRule="atLeas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6</w:t>
            </w:r>
          </w:p>
        </w:tc>
        <w:tc>
          <w:tcPr>
            <w:tcW w:w="720" w:type="dxa"/>
            <w:vMerge w:val="restart"/>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职业介绍、职业指导和创业开业指导</w:t>
            </w:r>
          </w:p>
        </w:tc>
        <w:tc>
          <w:tcPr>
            <w:tcW w:w="126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职业介绍</w:t>
            </w:r>
          </w:p>
        </w:tc>
        <w:tc>
          <w:tcPr>
            <w:tcW w:w="2932" w:type="dxa"/>
            <w:vMerge w:val="restart"/>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服务内容、服务对象、提交材料、服务时间、服务地点（方式）、咨询电话</w:t>
            </w:r>
          </w:p>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服务内容</w:t>
            </w:r>
          </w:p>
          <w:p>
            <w:pPr>
              <w:rPr>
                <w:rFonts w:hint="eastAsia" w:ascii="仿宋_GB2312" w:hAnsi="宋体" w:eastAsia="仿宋_GB2312"/>
                <w:color w:val="000000"/>
                <w:sz w:val="18"/>
                <w:szCs w:val="18"/>
                <w:lang w:eastAsia="zh-CN"/>
              </w:rPr>
            </w:pPr>
          </w:p>
        </w:tc>
        <w:tc>
          <w:tcPr>
            <w:tcW w:w="1208" w:type="dxa"/>
            <w:vMerge w:val="restart"/>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《中华人民共和国政府信息公开条例》</w:t>
            </w:r>
            <w:r>
              <w:rPr>
                <w:rFonts w:hint="eastAsia" w:ascii="仿宋_GB2312" w:hAnsi="宋体" w:eastAsia="仿宋_GB2312"/>
                <w:color w:val="000000"/>
                <w:sz w:val="18"/>
                <w:szCs w:val="18"/>
              </w:rPr>
              <w:t>、《就业促进法》、《人力资源市场暂行条例》</w:t>
            </w:r>
          </w:p>
        </w:tc>
        <w:tc>
          <w:tcPr>
            <w:tcW w:w="1649" w:type="dxa"/>
            <w:vMerge w:val="restart"/>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同上</w:t>
            </w:r>
          </w:p>
        </w:tc>
        <w:tc>
          <w:tcPr>
            <w:tcW w:w="1245"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县人力资源</w:t>
            </w:r>
            <w:r>
              <w:rPr>
                <w:rFonts w:hint="eastAsia" w:ascii="仿宋_GB2312" w:hAnsi="宋体" w:eastAsia="仿宋_GB2312"/>
                <w:color w:val="000000"/>
                <w:sz w:val="18"/>
                <w:szCs w:val="18"/>
                <w:lang w:val="en-US" w:eastAsia="zh-CN"/>
              </w:rPr>
              <w:t>和</w:t>
            </w:r>
            <w:r>
              <w:rPr>
                <w:rFonts w:hint="eastAsia" w:ascii="仿宋_GB2312" w:hAnsi="宋体" w:eastAsia="仿宋_GB2312"/>
                <w:color w:val="000000"/>
                <w:sz w:val="18"/>
                <w:szCs w:val="18"/>
              </w:rPr>
              <w:t>社会保障局</w:t>
            </w:r>
            <w:r>
              <w:rPr>
                <w:rFonts w:ascii="仿宋_GB2312" w:hAnsi="宋体" w:eastAsia="仿宋_GB2312"/>
                <w:color w:val="000000"/>
                <w:sz w:val="18"/>
                <w:szCs w:val="18"/>
              </w:rPr>
              <w:t>(</w:t>
            </w:r>
            <w:r>
              <w:rPr>
                <w:rFonts w:hint="eastAsia" w:ascii="仿宋_GB2312" w:hAnsi="宋体" w:eastAsia="仿宋_GB2312"/>
                <w:color w:val="000000"/>
                <w:sz w:val="18"/>
                <w:szCs w:val="18"/>
              </w:rPr>
              <w:t>县就业服务中心）</w:t>
            </w:r>
          </w:p>
        </w:tc>
        <w:tc>
          <w:tcPr>
            <w:tcW w:w="1606" w:type="dxa"/>
            <w:vMerge w:val="restart"/>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■县政府网站</w:t>
            </w:r>
            <w:r>
              <w:rPr>
                <w:rFonts w:ascii="仿宋_GB2312" w:hAnsi="宋体" w:eastAsia="仿宋_GB2312"/>
                <w:color w:val="000000"/>
                <w:sz w:val="18"/>
                <w:szCs w:val="18"/>
              </w:rPr>
              <w:t xml:space="preserve">   </w:t>
            </w:r>
          </w:p>
          <w:p>
            <w:pPr>
              <w:rPr>
                <w:rFonts w:ascii="仿宋_GB2312" w:hAnsi="宋体" w:eastAsia="仿宋_GB2312"/>
                <w:color w:val="000000"/>
                <w:sz w:val="18"/>
                <w:szCs w:val="18"/>
              </w:rPr>
            </w:pPr>
          </w:p>
        </w:tc>
        <w:tc>
          <w:tcPr>
            <w:tcW w:w="612"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7</w:t>
            </w:r>
          </w:p>
        </w:tc>
        <w:tc>
          <w:tcPr>
            <w:tcW w:w="720" w:type="dxa"/>
            <w:vMerge w:val="continue"/>
            <w:vAlign w:val="center"/>
          </w:tcPr>
          <w:p>
            <w:pPr>
              <w:rPr>
                <w:rFonts w:ascii="仿宋_GB2312" w:hAnsi="宋体" w:eastAsia="仿宋_GB2312"/>
                <w:color w:val="000000"/>
                <w:sz w:val="18"/>
                <w:szCs w:val="18"/>
              </w:rPr>
            </w:pPr>
          </w:p>
        </w:tc>
        <w:tc>
          <w:tcPr>
            <w:tcW w:w="126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职业指导</w:t>
            </w:r>
          </w:p>
        </w:tc>
        <w:tc>
          <w:tcPr>
            <w:tcW w:w="2932" w:type="dxa"/>
            <w:vMerge w:val="continue"/>
            <w:vAlign w:val="center"/>
          </w:tcPr>
          <w:p>
            <w:pPr>
              <w:rPr>
                <w:rFonts w:ascii="仿宋_GB2312" w:hAnsi="宋体" w:eastAsia="仿宋_GB2312"/>
                <w:color w:val="000000"/>
                <w:sz w:val="18"/>
                <w:szCs w:val="18"/>
              </w:rPr>
            </w:pPr>
          </w:p>
        </w:tc>
        <w:tc>
          <w:tcPr>
            <w:tcW w:w="1208" w:type="dxa"/>
            <w:vMerge w:val="continue"/>
            <w:vAlign w:val="center"/>
          </w:tcPr>
          <w:p>
            <w:pPr>
              <w:rPr>
                <w:rFonts w:ascii="仿宋_GB2312" w:hAnsi="宋体" w:eastAsia="仿宋_GB2312"/>
                <w:color w:val="000000"/>
                <w:sz w:val="18"/>
                <w:szCs w:val="18"/>
              </w:rPr>
            </w:pPr>
          </w:p>
        </w:tc>
        <w:tc>
          <w:tcPr>
            <w:tcW w:w="1649" w:type="dxa"/>
            <w:vMerge w:val="continue"/>
            <w:vAlign w:val="center"/>
          </w:tcPr>
          <w:p>
            <w:pPr>
              <w:rPr>
                <w:rFonts w:ascii="仿宋_GB2312" w:hAnsi="宋体" w:eastAsia="仿宋_GB2312"/>
                <w:color w:val="000000"/>
                <w:sz w:val="18"/>
                <w:szCs w:val="18"/>
              </w:rPr>
            </w:pPr>
          </w:p>
        </w:tc>
        <w:tc>
          <w:tcPr>
            <w:tcW w:w="1245"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县人力资源</w:t>
            </w:r>
            <w:r>
              <w:rPr>
                <w:rFonts w:hint="eastAsia" w:ascii="仿宋_GB2312" w:hAnsi="宋体" w:eastAsia="仿宋_GB2312"/>
                <w:color w:val="000000"/>
                <w:sz w:val="18"/>
                <w:szCs w:val="18"/>
                <w:lang w:val="en-US" w:eastAsia="zh-CN"/>
              </w:rPr>
              <w:t>和</w:t>
            </w:r>
            <w:r>
              <w:rPr>
                <w:rFonts w:hint="eastAsia" w:ascii="仿宋_GB2312" w:hAnsi="宋体" w:eastAsia="仿宋_GB2312"/>
                <w:color w:val="000000"/>
                <w:sz w:val="18"/>
                <w:szCs w:val="18"/>
              </w:rPr>
              <w:t>社会保障局</w:t>
            </w:r>
            <w:r>
              <w:rPr>
                <w:rFonts w:ascii="仿宋_GB2312" w:hAnsi="宋体" w:eastAsia="仿宋_GB2312"/>
                <w:color w:val="000000"/>
                <w:sz w:val="18"/>
                <w:szCs w:val="18"/>
              </w:rPr>
              <w:t>(</w:t>
            </w:r>
            <w:r>
              <w:rPr>
                <w:rFonts w:hint="eastAsia" w:ascii="仿宋_GB2312" w:hAnsi="宋体" w:eastAsia="仿宋_GB2312"/>
                <w:color w:val="000000"/>
                <w:sz w:val="18"/>
                <w:szCs w:val="18"/>
              </w:rPr>
              <w:t>县就业服务中心）</w:t>
            </w:r>
          </w:p>
        </w:tc>
        <w:tc>
          <w:tcPr>
            <w:tcW w:w="1606" w:type="dxa"/>
            <w:vMerge w:val="continue"/>
            <w:vAlign w:val="center"/>
          </w:tcPr>
          <w:p>
            <w:pPr>
              <w:rPr>
                <w:rFonts w:ascii="仿宋_GB2312" w:hAnsi="宋体" w:eastAsia="仿宋_GB2312"/>
                <w:color w:val="000000"/>
                <w:sz w:val="18"/>
                <w:szCs w:val="18"/>
              </w:rPr>
            </w:pPr>
          </w:p>
        </w:tc>
        <w:tc>
          <w:tcPr>
            <w:tcW w:w="612"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8</w:t>
            </w:r>
          </w:p>
        </w:tc>
        <w:tc>
          <w:tcPr>
            <w:tcW w:w="720" w:type="dxa"/>
            <w:vMerge w:val="continue"/>
            <w:vAlign w:val="center"/>
          </w:tcPr>
          <w:p>
            <w:pPr>
              <w:jc w:val="center"/>
              <w:rPr>
                <w:rFonts w:ascii="仿宋_GB2312" w:hAnsi="宋体" w:eastAsia="仿宋_GB2312"/>
                <w:color w:val="000000"/>
                <w:sz w:val="18"/>
                <w:szCs w:val="18"/>
              </w:rPr>
            </w:pPr>
          </w:p>
        </w:tc>
        <w:tc>
          <w:tcPr>
            <w:tcW w:w="126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创业开业指导</w:t>
            </w:r>
          </w:p>
        </w:tc>
        <w:tc>
          <w:tcPr>
            <w:tcW w:w="2932"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服务内容、服务对象、提交材料、服务时间、服务地点（方式）、咨询电话</w:t>
            </w:r>
          </w:p>
        </w:tc>
        <w:tc>
          <w:tcPr>
            <w:tcW w:w="1208" w:type="dxa"/>
            <w:vMerge w:val="restart"/>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《中华人民共和国政府信息公开条例》</w:t>
            </w:r>
            <w:r>
              <w:rPr>
                <w:rFonts w:hint="eastAsia" w:ascii="仿宋_GB2312" w:hAnsi="宋体" w:eastAsia="仿宋_GB2312"/>
                <w:color w:val="000000"/>
                <w:sz w:val="18"/>
                <w:szCs w:val="18"/>
              </w:rPr>
              <w:t>、《就业促进法》、《人力资源市场暂行条例》</w:t>
            </w:r>
          </w:p>
        </w:tc>
        <w:tc>
          <w:tcPr>
            <w:tcW w:w="1649"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245"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县人力资源</w:t>
            </w:r>
            <w:r>
              <w:rPr>
                <w:rFonts w:hint="eastAsia" w:ascii="仿宋_GB2312" w:hAnsi="宋体" w:eastAsia="仿宋_GB2312"/>
                <w:color w:val="000000"/>
                <w:sz w:val="18"/>
                <w:szCs w:val="18"/>
                <w:lang w:val="en-US" w:eastAsia="zh-CN"/>
              </w:rPr>
              <w:t>和</w:t>
            </w:r>
            <w:r>
              <w:rPr>
                <w:rFonts w:hint="eastAsia" w:ascii="仿宋_GB2312" w:hAnsi="宋体" w:eastAsia="仿宋_GB2312"/>
                <w:color w:val="000000"/>
                <w:sz w:val="18"/>
                <w:szCs w:val="18"/>
              </w:rPr>
              <w:t>社会保障局</w:t>
            </w:r>
            <w:r>
              <w:rPr>
                <w:rFonts w:ascii="仿宋_GB2312" w:hAnsi="宋体" w:eastAsia="仿宋_GB2312"/>
                <w:color w:val="000000"/>
                <w:sz w:val="18"/>
                <w:szCs w:val="18"/>
              </w:rPr>
              <w:t>(</w:t>
            </w:r>
            <w:r>
              <w:rPr>
                <w:rFonts w:hint="eastAsia" w:ascii="仿宋_GB2312" w:hAnsi="宋体" w:eastAsia="仿宋_GB2312"/>
                <w:color w:val="000000"/>
                <w:sz w:val="18"/>
                <w:szCs w:val="18"/>
              </w:rPr>
              <w:t>县就业服务中心）</w:t>
            </w:r>
          </w:p>
        </w:tc>
        <w:tc>
          <w:tcPr>
            <w:tcW w:w="1606"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■县政府网站</w:t>
            </w:r>
          </w:p>
        </w:tc>
        <w:tc>
          <w:tcPr>
            <w:tcW w:w="612"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9</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公共就业服务专项活动</w:t>
            </w:r>
          </w:p>
        </w:tc>
        <w:tc>
          <w:tcPr>
            <w:tcW w:w="126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公共就业服务专项活动</w:t>
            </w:r>
          </w:p>
        </w:tc>
        <w:tc>
          <w:tcPr>
            <w:tcW w:w="2932"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活动通知、活动时间、参与方式、相关材料、活动地址、咨询电话</w:t>
            </w:r>
          </w:p>
        </w:tc>
        <w:tc>
          <w:tcPr>
            <w:tcW w:w="1208" w:type="dxa"/>
            <w:vMerge w:val="continue"/>
            <w:vAlign w:val="center"/>
          </w:tcPr>
          <w:p>
            <w:pPr>
              <w:rPr>
                <w:rFonts w:ascii="仿宋_GB2312" w:hAnsi="宋体" w:eastAsia="仿宋_GB2312"/>
                <w:color w:val="000000"/>
                <w:sz w:val="18"/>
                <w:szCs w:val="18"/>
              </w:rPr>
            </w:pPr>
          </w:p>
        </w:tc>
        <w:tc>
          <w:tcPr>
            <w:tcW w:w="1649"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245"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县人力资源</w:t>
            </w:r>
            <w:r>
              <w:rPr>
                <w:rFonts w:hint="eastAsia" w:ascii="仿宋_GB2312" w:hAnsi="宋体" w:eastAsia="仿宋_GB2312"/>
                <w:color w:val="000000"/>
                <w:sz w:val="18"/>
                <w:szCs w:val="18"/>
                <w:lang w:val="en-US" w:eastAsia="zh-CN"/>
              </w:rPr>
              <w:t>和</w:t>
            </w:r>
            <w:r>
              <w:rPr>
                <w:rFonts w:hint="eastAsia" w:ascii="仿宋_GB2312" w:hAnsi="宋体" w:eastAsia="仿宋_GB2312"/>
                <w:color w:val="000000"/>
                <w:sz w:val="18"/>
                <w:szCs w:val="18"/>
              </w:rPr>
              <w:t>社会保障局</w:t>
            </w:r>
            <w:r>
              <w:rPr>
                <w:rFonts w:ascii="仿宋_GB2312" w:hAnsi="宋体" w:eastAsia="仿宋_GB2312"/>
                <w:color w:val="000000"/>
                <w:sz w:val="18"/>
                <w:szCs w:val="18"/>
              </w:rPr>
              <w:t>(</w:t>
            </w:r>
            <w:r>
              <w:rPr>
                <w:rFonts w:hint="eastAsia" w:ascii="仿宋_GB2312" w:hAnsi="宋体" w:eastAsia="仿宋_GB2312"/>
                <w:color w:val="000000"/>
                <w:sz w:val="18"/>
                <w:szCs w:val="18"/>
              </w:rPr>
              <w:t>县就业服务中心）</w:t>
            </w:r>
          </w:p>
        </w:tc>
        <w:tc>
          <w:tcPr>
            <w:tcW w:w="1606"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■县政府网站</w:t>
            </w:r>
          </w:p>
        </w:tc>
        <w:tc>
          <w:tcPr>
            <w:tcW w:w="612"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10</w:t>
            </w:r>
          </w:p>
        </w:tc>
        <w:tc>
          <w:tcPr>
            <w:tcW w:w="720" w:type="dxa"/>
            <w:vMerge w:val="restart"/>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就业失业登记</w:t>
            </w:r>
          </w:p>
        </w:tc>
        <w:tc>
          <w:tcPr>
            <w:tcW w:w="126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失业登记</w:t>
            </w:r>
          </w:p>
        </w:tc>
        <w:tc>
          <w:tcPr>
            <w:tcW w:w="2932"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对象范围、申请人权利和义务、申请条件、申请材料、办理流程、办理时限、办理地点（方式）、办理结果告知方式、咨询电话</w:t>
            </w:r>
          </w:p>
        </w:tc>
        <w:tc>
          <w:tcPr>
            <w:tcW w:w="1208" w:type="dxa"/>
            <w:vMerge w:val="continue"/>
            <w:vAlign w:val="center"/>
          </w:tcPr>
          <w:p>
            <w:pPr>
              <w:rPr>
                <w:rFonts w:ascii="仿宋_GB2312" w:hAnsi="宋体" w:eastAsia="仿宋_GB2312"/>
                <w:color w:val="000000"/>
                <w:sz w:val="18"/>
                <w:szCs w:val="18"/>
              </w:rPr>
            </w:pPr>
          </w:p>
        </w:tc>
        <w:tc>
          <w:tcPr>
            <w:tcW w:w="1649" w:type="dxa"/>
            <w:vMerge w:val="restart"/>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p>
            <w:pPr>
              <w:rPr>
                <w:rFonts w:ascii="仿宋_GB2312" w:hAnsi="宋体" w:eastAsia="仿宋_GB2312"/>
                <w:color w:val="000000"/>
                <w:sz w:val="18"/>
                <w:szCs w:val="18"/>
              </w:rPr>
            </w:pPr>
          </w:p>
        </w:tc>
        <w:tc>
          <w:tcPr>
            <w:tcW w:w="1245"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县人力资源</w:t>
            </w:r>
            <w:r>
              <w:rPr>
                <w:rFonts w:hint="eastAsia" w:ascii="仿宋_GB2312" w:hAnsi="宋体" w:eastAsia="仿宋_GB2312"/>
                <w:color w:val="000000"/>
                <w:sz w:val="18"/>
                <w:szCs w:val="18"/>
                <w:lang w:val="en-US" w:eastAsia="zh-CN"/>
              </w:rPr>
              <w:t>和</w:t>
            </w:r>
            <w:r>
              <w:rPr>
                <w:rFonts w:hint="eastAsia" w:ascii="仿宋_GB2312" w:hAnsi="宋体" w:eastAsia="仿宋_GB2312"/>
                <w:color w:val="000000"/>
                <w:sz w:val="18"/>
                <w:szCs w:val="18"/>
              </w:rPr>
              <w:t>社会保障局</w:t>
            </w:r>
            <w:r>
              <w:rPr>
                <w:rFonts w:ascii="仿宋_GB2312" w:hAnsi="宋体" w:eastAsia="仿宋_GB2312"/>
                <w:color w:val="000000"/>
                <w:sz w:val="18"/>
                <w:szCs w:val="18"/>
              </w:rPr>
              <w:t>(</w:t>
            </w:r>
            <w:r>
              <w:rPr>
                <w:rFonts w:hint="eastAsia" w:ascii="仿宋_GB2312" w:hAnsi="宋体" w:eastAsia="仿宋_GB2312"/>
                <w:color w:val="000000"/>
                <w:sz w:val="18"/>
                <w:szCs w:val="18"/>
              </w:rPr>
              <w:t>县就业服务中心）</w:t>
            </w:r>
          </w:p>
        </w:tc>
        <w:tc>
          <w:tcPr>
            <w:tcW w:w="1606"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■县政府网站</w:t>
            </w:r>
            <w:r>
              <w:rPr>
                <w:rFonts w:ascii="仿宋_GB2312" w:hAnsi="宋体" w:eastAsia="仿宋_GB2312"/>
                <w:color w:val="000000"/>
                <w:sz w:val="18"/>
                <w:szCs w:val="18"/>
              </w:rPr>
              <w:t xml:space="preserve"> </w:t>
            </w:r>
          </w:p>
        </w:tc>
        <w:tc>
          <w:tcPr>
            <w:tcW w:w="612"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11</w:t>
            </w:r>
          </w:p>
        </w:tc>
        <w:tc>
          <w:tcPr>
            <w:tcW w:w="720" w:type="dxa"/>
            <w:vMerge w:val="continue"/>
            <w:vAlign w:val="center"/>
          </w:tcPr>
          <w:p>
            <w:pPr>
              <w:rPr>
                <w:rFonts w:ascii="仿宋_GB2312" w:hAnsi="宋体" w:eastAsia="仿宋_GB2312"/>
                <w:color w:val="000000"/>
                <w:sz w:val="18"/>
                <w:szCs w:val="18"/>
              </w:rPr>
            </w:pPr>
          </w:p>
        </w:tc>
        <w:tc>
          <w:tcPr>
            <w:tcW w:w="126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就业登记</w:t>
            </w:r>
          </w:p>
        </w:tc>
        <w:tc>
          <w:tcPr>
            <w:tcW w:w="2932"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对象范围、申请人权利和义务、申请条件、申请材料、办理流程、办理时限、办理地点（方式）、办理结果告知方式、咨询电话</w:t>
            </w:r>
          </w:p>
        </w:tc>
        <w:tc>
          <w:tcPr>
            <w:tcW w:w="1208" w:type="dxa"/>
            <w:vMerge w:val="continue"/>
            <w:vAlign w:val="center"/>
          </w:tcPr>
          <w:p>
            <w:pPr>
              <w:rPr>
                <w:rFonts w:ascii="仿宋_GB2312" w:hAnsi="宋体" w:eastAsia="仿宋_GB2312"/>
                <w:color w:val="000000"/>
                <w:sz w:val="18"/>
                <w:szCs w:val="18"/>
              </w:rPr>
            </w:pPr>
          </w:p>
        </w:tc>
        <w:tc>
          <w:tcPr>
            <w:tcW w:w="1649" w:type="dxa"/>
            <w:vMerge w:val="continue"/>
            <w:vAlign w:val="center"/>
          </w:tcPr>
          <w:p>
            <w:pPr>
              <w:rPr>
                <w:rFonts w:ascii="仿宋_GB2312" w:hAnsi="宋体" w:eastAsia="仿宋_GB2312"/>
                <w:color w:val="000000"/>
                <w:sz w:val="18"/>
                <w:szCs w:val="18"/>
              </w:rPr>
            </w:pPr>
          </w:p>
        </w:tc>
        <w:tc>
          <w:tcPr>
            <w:tcW w:w="1245"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县人力资源</w:t>
            </w:r>
            <w:r>
              <w:rPr>
                <w:rFonts w:hint="eastAsia" w:ascii="仿宋_GB2312" w:hAnsi="宋体" w:eastAsia="仿宋_GB2312"/>
                <w:color w:val="000000"/>
                <w:sz w:val="18"/>
                <w:szCs w:val="18"/>
                <w:lang w:val="en-US" w:eastAsia="zh-CN"/>
              </w:rPr>
              <w:t>和</w:t>
            </w:r>
            <w:r>
              <w:rPr>
                <w:rFonts w:hint="eastAsia" w:ascii="仿宋_GB2312" w:hAnsi="宋体" w:eastAsia="仿宋_GB2312"/>
                <w:color w:val="000000"/>
                <w:sz w:val="18"/>
                <w:szCs w:val="18"/>
              </w:rPr>
              <w:t>社会保障局</w:t>
            </w:r>
            <w:r>
              <w:rPr>
                <w:rFonts w:ascii="仿宋_GB2312" w:hAnsi="宋体" w:eastAsia="仿宋_GB2312"/>
                <w:color w:val="000000"/>
                <w:sz w:val="18"/>
                <w:szCs w:val="18"/>
              </w:rPr>
              <w:t>(</w:t>
            </w:r>
            <w:r>
              <w:rPr>
                <w:rFonts w:hint="eastAsia" w:ascii="仿宋_GB2312" w:hAnsi="宋体" w:eastAsia="仿宋_GB2312"/>
                <w:color w:val="000000"/>
                <w:sz w:val="18"/>
                <w:szCs w:val="18"/>
              </w:rPr>
              <w:t>县就业服务中心）</w:t>
            </w:r>
          </w:p>
        </w:tc>
        <w:tc>
          <w:tcPr>
            <w:tcW w:w="1606"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■县政府网站</w:t>
            </w:r>
            <w:r>
              <w:rPr>
                <w:rFonts w:ascii="仿宋_GB2312" w:hAnsi="宋体" w:eastAsia="仿宋_GB2312"/>
                <w:color w:val="000000"/>
                <w:sz w:val="18"/>
                <w:szCs w:val="18"/>
              </w:rPr>
              <w:t xml:space="preserve"> </w:t>
            </w:r>
          </w:p>
        </w:tc>
        <w:tc>
          <w:tcPr>
            <w:tcW w:w="612"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12</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就业失业登记</w:t>
            </w:r>
          </w:p>
        </w:tc>
        <w:tc>
          <w:tcPr>
            <w:tcW w:w="126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《就业创业证》申领</w:t>
            </w:r>
          </w:p>
        </w:tc>
        <w:tc>
          <w:tcPr>
            <w:tcW w:w="2932"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对象范围、申请人权利和义务、申请条件、申请材料、办理流程、办理时限、办理地点（方式）、办理结果告知方式、咨询电话</w:t>
            </w:r>
          </w:p>
        </w:tc>
        <w:tc>
          <w:tcPr>
            <w:tcW w:w="1208" w:type="dxa"/>
            <w:vMerge w:val="restart"/>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《中华人民共和国政府信息公开条例》</w:t>
            </w:r>
            <w:r>
              <w:rPr>
                <w:rFonts w:hint="eastAsia" w:ascii="仿宋_GB2312" w:hAnsi="宋体" w:eastAsia="仿宋_GB2312"/>
                <w:color w:val="000000"/>
                <w:sz w:val="18"/>
                <w:szCs w:val="18"/>
              </w:rPr>
              <w:t>、《就业促进法》、《人力资源市场暂行条例》</w:t>
            </w:r>
          </w:p>
        </w:tc>
        <w:tc>
          <w:tcPr>
            <w:tcW w:w="1649"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245"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县人力资源</w:t>
            </w:r>
            <w:r>
              <w:rPr>
                <w:rFonts w:hint="eastAsia" w:ascii="仿宋_GB2312" w:hAnsi="宋体" w:eastAsia="仿宋_GB2312"/>
                <w:color w:val="000000"/>
                <w:sz w:val="18"/>
                <w:szCs w:val="18"/>
                <w:lang w:val="en-US" w:eastAsia="zh-CN"/>
              </w:rPr>
              <w:t>和</w:t>
            </w:r>
            <w:r>
              <w:rPr>
                <w:rFonts w:hint="eastAsia" w:ascii="仿宋_GB2312" w:hAnsi="宋体" w:eastAsia="仿宋_GB2312"/>
                <w:color w:val="000000"/>
                <w:sz w:val="18"/>
                <w:szCs w:val="18"/>
              </w:rPr>
              <w:t>社会保障局</w:t>
            </w:r>
            <w:r>
              <w:rPr>
                <w:rFonts w:ascii="仿宋_GB2312" w:hAnsi="宋体" w:eastAsia="仿宋_GB2312"/>
                <w:color w:val="000000"/>
                <w:sz w:val="18"/>
                <w:szCs w:val="18"/>
              </w:rPr>
              <w:t>(</w:t>
            </w:r>
            <w:r>
              <w:rPr>
                <w:rFonts w:hint="eastAsia" w:ascii="仿宋_GB2312" w:hAnsi="宋体" w:eastAsia="仿宋_GB2312"/>
                <w:color w:val="000000"/>
                <w:sz w:val="18"/>
                <w:szCs w:val="18"/>
              </w:rPr>
              <w:t>县就业服务中心）</w:t>
            </w:r>
          </w:p>
        </w:tc>
        <w:tc>
          <w:tcPr>
            <w:tcW w:w="1606"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■县政府网站</w:t>
            </w:r>
          </w:p>
        </w:tc>
        <w:tc>
          <w:tcPr>
            <w:tcW w:w="612"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13</w:t>
            </w:r>
          </w:p>
        </w:tc>
        <w:tc>
          <w:tcPr>
            <w:tcW w:w="720" w:type="dxa"/>
            <w:vMerge w:val="restart"/>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创业服务</w:t>
            </w:r>
          </w:p>
        </w:tc>
        <w:tc>
          <w:tcPr>
            <w:tcW w:w="126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创业补贴申领</w:t>
            </w:r>
          </w:p>
        </w:tc>
        <w:tc>
          <w:tcPr>
            <w:tcW w:w="2932"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对象范围、申请人权利和义务、申请条件、申请材料、办理流程、办理时限、办理地点（方式）、办理结果告知方式、咨询电话</w:t>
            </w:r>
          </w:p>
        </w:tc>
        <w:tc>
          <w:tcPr>
            <w:tcW w:w="1208" w:type="dxa"/>
            <w:vMerge w:val="continue"/>
            <w:vAlign w:val="center"/>
          </w:tcPr>
          <w:p>
            <w:pPr>
              <w:rPr>
                <w:rFonts w:ascii="仿宋_GB2312" w:hAnsi="宋体" w:eastAsia="仿宋_GB2312"/>
                <w:color w:val="000000"/>
                <w:sz w:val="18"/>
                <w:szCs w:val="18"/>
              </w:rPr>
            </w:pPr>
          </w:p>
        </w:tc>
        <w:tc>
          <w:tcPr>
            <w:tcW w:w="1649"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245"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县人力资源</w:t>
            </w:r>
            <w:r>
              <w:rPr>
                <w:rFonts w:hint="eastAsia" w:ascii="仿宋_GB2312" w:hAnsi="宋体" w:eastAsia="仿宋_GB2312"/>
                <w:color w:val="000000"/>
                <w:sz w:val="18"/>
                <w:szCs w:val="18"/>
                <w:lang w:val="en-US" w:eastAsia="zh-CN"/>
              </w:rPr>
              <w:t>和</w:t>
            </w:r>
            <w:r>
              <w:rPr>
                <w:rFonts w:hint="eastAsia" w:ascii="仿宋_GB2312" w:hAnsi="宋体" w:eastAsia="仿宋_GB2312"/>
                <w:color w:val="000000"/>
                <w:sz w:val="18"/>
                <w:szCs w:val="18"/>
              </w:rPr>
              <w:t>社会保障局</w:t>
            </w:r>
          </w:p>
        </w:tc>
        <w:tc>
          <w:tcPr>
            <w:tcW w:w="1606"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■县政府网站</w:t>
            </w:r>
            <w:r>
              <w:rPr>
                <w:rFonts w:ascii="仿宋_GB2312" w:hAnsi="宋体" w:eastAsia="仿宋_GB2312"/>
                <w:color w:val="000000"/>
                <w:sz w:val="18"/>
                <w:szCs w:val="18"/>
              </w:rPr>
              <w:t xml:space="preserve"> </w:t>
            </w:r>
          </w:p>
        </w:tc>
        <w:tc>
          <w:tcPr>
            <w:tcW w:w="612"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14</w:t>
            </w:r>
          </w:p>
        </w:tc>
        <w:tc>
          <w:tcPr>
            <w:tcW w:w="720" w:type="dxa"/>
            <w:vMerge w:val="continue"/>
            <w:vAlign w:val="center"/>
          </w:tcPr>
          <w:p>
            <w:pPr>
              <w:rPr>
                <w:rFonts w:ascii="仿宋_GB2312" w:hAnsi="宋体" w:eastAsia="仿宋_GB2312"/>
                <w:color w:val="000000"/>
                <w:sz w:val="18"/>
                <w:szCs w:val="18"/>
              </w:rPr>
            </w:pPr>
          </w:p>
        </w:tc>
        <w:tc>
          <w:tcPr>
            <w:tcW w:w="126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创业担保贷款申请</w:t>
            </w:r>
          </w:p>
        </w:tc>
        <w:tc>
          <w:tcPr>
            <w:tcW w:w="2932"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对象范围、申请人权利和义务、申请条件、申请材料、办理流程、办理时限、办理地点（方式）、办理结果告知方式、咨询电话</w:t>
            </w:r>
          </w:p>
        </w:tc>
        <w:tc>
          <w:tcPr>
            <w:tcW w:w="1208" w:type="dxa"/>
            <w:vMerge w:val="continue"/>
            <w:vAlign w:val="center"/>
          </w:tcPr>
          <w:p>
            <w:pPr>
              <w:rPr>
                <w:rFonts w:ascii="仿宋_GB2312" w:hAnsi="宋体" w:eastAsia="仿宋_GB2312"/>
                <w:color w:val="000000"/>
                <w:sz w:val="18"/>
                <w:szCs w:val="18"/>
              </w:rPr>
            </w:pPr>
          </w:p>
        </w:tc>
        <w:tc>
          <w:tcPr>
            <w:tcW w:w="1649"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245"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县人力资源</w:t>
            </w:r>
            <w:r>
              <w:rPr>
                <w:rFonts w:hint="eastAsia" w:ascii="仿宋_GB2312" w:hAnsi="宋体" w:eastAsia="仿宋_GB2312"/>
                <w:color w:val="000000"/>
                <w:sz w:val="18"/>
                <w:szCs w:val="18"/>
                <w:lang w:val="en-US" w:eastAsia="zh-CN"/>
              </w:rPr>
              <w:t>和</w:t>
            </w:r>
            <w:r>
              <w:rPr>
                <w:rFonts w:hint="eastAsia" w:ascii="仿宋_GB2312" w:hAnsi="宋体" w:eastAsia="仿宋_GB2312"/>
                <w:color w:val="000000"/>
                <w:sz w:val="18"/>
                <w:szCs w:val="18"/>
              </w:rPr>
              <w:t>社会保障局</w:t>
            </w:r>
            <w:r>
              <w:rPr>
                <w:rFonts w:hint="eastAsia" w:ascii="仿宋_GB2312" w:hAnsi="宋体" w:eastAsia="仿宋_GB2312"/>
                <w:color w:val="000000"/>
                <w:sz w:val="18"/>
                <w:szCs w:val="18"/>
                <w:lang w:eastAsia="zh-CN"/>
              </w:rPr>
              <w:t>（</w:t>
            </w:r>
            <w:r>
              <w:rPr>
                <w:rFonts w:hint="eastAsia" w:ascii="仿宋_GB2312" w:hAnsi="宋体" w:eastAsia="仿宋_GB2312"/>
                <w:color w:val="000000"/>
                <w:sz w:val="18"/>
                <w:szCs w:val="18"/>
                <w:lang w:val="en-US" w:eastAsia="zh-CN"/>
              </w:rPr>
              <w:t>县就业服务中心</w:t>
            </w:r>
            <w:r>
              <w:rPr>
                <w:rFonts w:hint="eastAsia" w:ascii="仿宋_GB2312" w:hAnsi="宋体" w:eastAsia="仿宋_GB2312"/>
                <w:color w:val="000000"/>
                <w:sz w:val="18"/>
                <w:szCs w:val="18"/>
                <w:lang w:eastAsia="zh-CN"/>
              </w:rPr>
              <w:t>）</w:t>
            </w:r>
          </w:p>
        </w:tc>
        <w:tc>
          <w:tcPr>
            <w:tcW w:w="1606"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■县政府网站</w:t>
            </w:r>
            <w:r>
              <w:rPr>
                <w:rFonts w:ascii="仿宋_GB2312" w:hAnsi="宋体" w:eastAsia="仿宋_GB2312"/>
                <w:color w:val="000000"/>
                <w:sz w:val="18"/>
                <w:szCs w:val="18"/>
              </w:rPr>
              <w:t xml:space="preserve">    </w:t>
            </w:r>
          </w:p>
          <w:p>
            <w:pPr>
              <w:rPr>
                <w:rFonts w:ascii="仿宋_GB2312" w:hAnsi="宋体" w:eastAsia="仿宋_GB2312"/>
                <w:color w:val="000000"/>
                <w:sz w:val="18"/>
                <w:szCs w:val="18"/>
              </w:rPr>
            </w:pPr>
          </w:p>
        </w:tc>
        <w:tc>
          <w:tcPr>
            <w:tcW w:w="612"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15</w:t>
            </w:r>
          </w:p>
        </w:tc>
        <w:tc>
          <w:tcPr>
            <w:tcW w:w="720" w:type="dxa"/>
            <w:vMerge w:val="restart"/>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对就业困难人员（含建档立卡贫困劳动力）实施就业援助</w:t>
            </w:r>
          </w:p>
        </w:tc>
        <w:tc>
          <w:tcPr>
            <w:tcW w:w="126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就业困难人员认定</w:t>
            </w:r>
          </w:p>
        </w:tc>
        <w:tc>
          <w:tcPr>
            <w:tcW w:w="2932"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对象范围、申请人权利和义务、申请条件、申请材料、办理流程、办理时限、办理地点（方式）、办理结果告知方式、咨询电话</w:t>
            </w:r>
          </w:p>
        </w:tc>
        <w:tc>
          <w:tcPr>
            <w:tcW w:w="1208" w:type="dxa"/>
            <w:vMerge w:val="restart"/>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《中华人民共和国政府信息公开条例》</w:t>
            </w:r>
            <w:r>
              <w:rPr>
                <w:rFonts w:hint="eastAsia" w:ascii="仿宋_GB2312" w:hAnsi="宋体" w:eastAsia="仿宋_GB2312"/>
                <w:color w:val="000000"/>
                <w:sz w:val="18"/>
                <w:szCs w:val="18"/>
              </w:rPr>
              <w:t>、《就业促进法》、《人力资源市场暂行条例》</w:t>
            </w:r>
          </w:p>
        </w:tc>
        <w:tc>
          <w:tcPr>
            <w:tcW w:w="1649"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245"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县人力资源</w:t>
            </w:r>
            <w:r>
              <w:rPr>
                <w:rFonts w:hint="eastAsia" w:ascii="仿宋_GB2312" w:hAnsi="宋体" w:eastAsia="仿宋_GB2312"/>
                <w:color w:val="000000"/>
                <w:sz w:val="18"/>
                <w:szCs w:val="18"/>
                <w:lang w:val="en-US" w:eastAsia="zh-CN"/>
              </w:rPr>
              <w:t>和</w:t>
            </w:r>
            <w:r>
              <w:rPr>
                <w:rFonts w:hint="eastAsia" w:ascii="仿宋_GB2312" w:hAnsi="宋体" w:eastAsia="仿宋_GB2312"/>
                <w:color w:val="000000"/>
                <w:sz w:val="18"/>
                <w:szCs w:val="18"/>
              </w:rPr>
              <w:t>社会保障局</w:t>
            </w:r>
          </w:p>
        </w:tc>
        <w:tc>
          <w:tcPr>
            <w:tcW w:w="1606"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■县政府网站</w:t>
            </w:r>
            <w:r>
              <w:rPr>
                <w:rFonts w:ascii="仿宋_GB2312" w:hAnsi="宋体" w:eastAsia="仿宋_GB2312"/>
                <w:color w:val="000000"/>
                <w:sz w:val="18"/>
                <w:szCs w:val="18"/>
              </w:rPr>
              <w:t xml:space="preserve"> </w:t>
            </w:r>
          </w:p>
        </w:tc>
        <w:tc>
          <w:tcPr>
            <w:tcW w:w="612"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16</w:t>
            </w:r>
          </w:p>
        </w:tc>
        <w:tc>
          <w:tcPr>
            <w:tcW w:w="720" w:type="dxa"/>
            <w:vMerge w:val="continue"/>
            <w:vAlign w:val="center"/>
          </w:tcPr>
          <w:p>
            <w:pPr>
              <w:jc w:val="center"/>
              <w:rPr>
                <w:rFonts w:ascii="仿宋_GB2312" w:hAnsi="宋体" w:eastAsia="仿宋_GB2312"/>
                <w:color w:val="000000"/>
                <w:sz w:val="18"/>
                <w:szCs w:val="18"/>
              </w:rPr>
            </w:pPr>
          </w:p>
        </w:tc>
        <w:tc>
          <w:tcPr>
            <w:tcW w:w="126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就业困难人员社会保险补贴申领</w:t>
            </w:r>
          </w:p>
        </w:tc>
        <w:tc>
          <w:tcPr>
            <w:tcW w:w="2932"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对象范围、申请人权利和义务、申请条件、申请材料、办理流程、办理时限、办理地点（方式）、办理结果告知方式、咨询电话</w:t>
            </w:r>
          </w:p>
        </w:tc>
        <w:tc>
          <w:tcPr>
            <w:tcW w:w="1208" w:type="dxa"/>
            <w:vMerge w:val="continue"/>
            <w:vAlign w:val="center"/>
          </w:tcPr>
          <w:p>
            <w:pPr>
              <w:rPr>
                <w:rFonts w:ascii="仿宋_GB2312" w:hAnsi="宋体" w:eastAsia="仿宋_GB2312"/>
                <w:color w:val="000000"/>
                <w:sz w:val="18"/>
                <w:szCs w:val="18"/>
              </w:rPr>
            </w:pPr>
          </w:p>
        </w:tc>
        <w:tc>
          <w:tcPr>
            <w:tcW w:w="1649"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245"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县人力资源</w:t>
            </w:r>
            <w:r>
              <w:rPr>
                <w:rFonts w:hint="eastAsia" w:ascii="仿宋_GB2312" w:hAnsi="宋体" w:eastAsia="仿宋_GB2312"/>
                <w:color w:val="000000"/>
                <w:sz w:val="18"/>
                <w:szCs w:val="18"/>
                <w:lang w:val="en-US" w:eastAsia="zh-CN"/>
              </w:rPr>
              <w:t>和</w:t>
            </w:r>
            <w:r>
              <w:rPr>
                <w:rFonts w:hint="eastAsia" w:ascii="仿宋_GB2312" w:hAnsi="宋体" w:eastAsia="仿宋_GB2312"/>
                <w:color w:val="000000"/>
                <w:sz w:val="18"/>
                <w:szCs w:val="18"/>
              </w:rPr>
              <w:t>社会保障局</w:t>
            </w:r>
          </w:p>
        </w:tc>
        <w:tc>
          <w:tcPr>
            <w:tcW w:w="1606"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■县政府网站</w:t>
            </w:r>
            <w:r>
              <w:rPr>
                <w:rFonts w:ascii="仿宋_GB2312" w:hAnsi="宋体" w:eastAsia="仿宋_GB2312"/>
                <w:color w:val="000000"/>
                <w:sz w:val="18"/>
                <w:szCs w:val="18"/>
              </w:rPr>
              <w:t xml:space="preserve">    </w:t>
            </w:r>
          </w:p>
        </w:tc>
        <w:tc>
          <w:tcPr>
            <w:tcW w:w="612"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17</w:t>
            </w:r>
          </w:p>
        </w:tc>
        <w:tc>
          <w:tcPr>
            <w:tcW w:w="720" w:type="dxa"/>
            <w:vMerge w:val="continue"/>
            <w:vAlign w:val="center"/>
          </w:tcPr>
          <w:p>
            <w:pPr>
              <w:jc w:val="center"/>
              <w:rPr>
                <w:rFonts w:ascii="仿宋_GB2312" w:hAnsi="宋体" w:eastAsia="仿宋_GB2312"/>
                <w:color w:val="000000"/>
                <w:sz w:val="18"/>
                <w:szCs w:val="18"/>
              </w:rPr>
            </w:pPr>
          </w:p>
        </w:tc>
        <w:tc>
          <w:tcPr>
            <w:tcW w:w="126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公益性岗位补贴申领</w:t>
            </w:r>
          </w:p>
        </w:tc>
        <w:tc>
          <w:tcPr>
            <w:tcW w:w="2932"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对象范围、申请人权利和义务、申请条件、申请材料、办理流程、办理时限、办理地点（方式）、办理结果告知方式、咨询电话</w:t>
            </w:r>
          </w:p>
        </w:tc>
        <w:tc>
          <w:tcPr>
            <w:tcW w:w="1208" w:type="dxa"/>
            <w:vMerge w:val="continue"/>
            <w:vAlign w:val="center"/>
          </w:tcPr>
          <w:p>
            <w:pPr>
              <w:rPr>
                <w:rFonts w:ascii="仿宋_GB2312" w:hAnsi="宋体" w:eastAsia="仿宋_GB2312"/>
                <w:color w:val="000000"/>
                <w:sz w:val="18"/>
                <w:szCs w:val="18"/>
              </w:rPr>
            </w:pPr>
          </w:p>
        </w:tc>
        <w:tc>
          <w:tcPr>
            <w:tcW w:w="1649"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245"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县人力资源</w:t>
            </w:r>
            <w:r>
              <w:rPr>
                <w:rFonts w:hint="eastAsia" w:ascii="仿宋_GB2312" w:hAnsi="宋体" w:eastAsia="仿宋_GB2312"/>
                <w:color w:val="000000"/>
                <w:sz w:val="18"/>
                <w:szCs w:val="18"/>
                <w:lang w:val="en-US" w:eastAsia="zh-CN"/>
              </w:rPr>
              <w:t>和</w:t>
            </w:r>
            <w:r>
              <w:rPr>
                <w:rFonts w:hint="eastAsia" w:ascii="仿宋_GB2312" w:hAnsi="宋体" w:eastAsia="仿宋_GB2312"/>
                <w:color w:val="000000"/>
                <w:sz w:val="18"/>
                <w:szCs w:val="18"/>
              </w:rPr>
              <w:t>社会保障局</w:t>
            </w:r>
          </w:p>
        </w:tc>
        <w:tc>
          <w:tcPr>
            <w:tcW w:w="1606"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■县政府网站</w:t>
            </w:r>
            <w:r>
              <w:rPr>
                <w:rFonts w:ascii="仿宋_GB2312" w:hAnsi="宋体" w:eastAsia="仿宋_GB2312"/>
                <w:color w:val="000000"/>
                <w:sz w:val="18"/>
                <w:szCs w:val="18"/>
              </w:rPr>
              <w:t xml:space="preserve"> </w:t>
            </w:r>
          </w:p>
        </w:tc>
        <w:tc>
          <w:tcPr>
            <w:tcW w:w="612"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18</w:t>
            </w:r>
          </w:p>
        </w:tc>
        <w:tc>
          <w:tcPr>
            <w:tcW w:w="720" w:type="dxa"/>
            <w:vMerge w:val="restart"/>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对就业困难人员（含建档立卡贫困劳动力）实施就业援助</w:t>
            </w:r>
          </w:p>
        </w:tc>
        <w:tc>
          <w:tcPr>
            <w:tcW w:w="126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求职创业补贴申领</w:t>
            </w:r>
          </w:p>
        </w:tc>
        <w:tc>
          <w:tcPr>
            <w:tcW w:w="2932"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对象范围、申请人权利和义务、申请条件、申请材料、办理流程、办理时限、办理地点（方式）、办理结果告知方式、咨询电话</w:t>
            </w:r>
          </w:p>
        </w:tc>
        <w:tc>
          <w:tcPr>
            <w:tcW w:w="1208" w:type="dxa"/>
            <w:vMerge w:val="restart"/>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《中华人民共和国政府信息公开条例》</w:t>
            </w:r>
            <w:r>
              <w:rPr>
                <w:rFonts w:hint="eastAsia" w:ascii="仿宋_GB2312" w:hAnsi="宋体" w:eastAsia="仿宋_GB2312"/>
                <w:color w:val="000000"/>
                <w:sz w:val="18"/>
                <w:szCs w:val="18"/>
              </w:rPr>
              <w:t>、《就业促进法》、《人力资源市场暂行条例》</w:t>
            </w:r>
          </w:p>
        </w:tc>
        <w:tc>
          <w:tcPr>
            <w:tcW w:w="1649"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245"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县人力资源</w:t>
            </w:r>
            <w:r>
              <w:rPr>
                <w:rFonts w:hint="eastAsia" w:ascii="仿宋_GB2312" w:hAnsi="宋体" w:eastAsia="仿宋_GB2312"/>
                <w:color w:val="000000"/>
                <w:sz w:val="18"/>
                <w:szCs w:val="18"/>
                <w:lang w:val="en-US" w:eastAsia="zh-CN"/>
              </w:rPr>
              <w:t>和</w:t>
            </w:r>
            <w:r>
              <w:rPr>
                <w:rFonts w:hint="eastAsia" w:ascii="仿宋_GB2312" w:hAnsi="宋体" w:eastAsia="仿宋_GB2312"/>
                <w:color w:val="000000"/>
                <w:sz w:val="18"/>
                <w:szCs w:val="18"/>
              </w:rPr>
              <w:t>社会保障局</w:t>
            </w:r>
          </w:p>
        </w:tc>
        <w:tc>
          <w:tcPr>
            <w:tcW w:w="1606"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■县政府网站</w:t>
            </w:r>
            <w:r>
              <w:rPr>
                <w:rFonts w:ascii="仿宋_GB2312" w:hAnsi="宋体" w:eastAsia="仿宋_GB2312"/>
                <w:color w:val="000000"/>
                <w:sz w:val="18"/>
                <w:szCs w:val="18"/>
              </w:rPr>
              <w:t xml:space="preserve"> </w:t>
            </w:r>
          </w:p>
        </w:tc>
        <w:tc>
          <w:tcPr>
            <w:tcW w:w="612"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19</w:t>
            </w:r>
          </w:p>
        </w:tc>
        <w:tc>
          <w:tcPr>
            <w:tcW w:w="720" w:type="dxa"/>
            <w:vMerge w:val="continue"/>
            <w:vAlign w:val="center"/>
          </w:tcPr>
          <w:p>
            <w:pPr>
              <w:rPr>
                <w:rFonts w:ascii="仿宋_GB2312" w:hAnsi="宋体" w:eastAsia="仿宋_GB2312"/>
                <w:color w:val="000000"/>
                <w:sz w:val="18"/>
                <w:szCs w:val="18"/>
              </w:rPr>
            </w:pPr>
          </w:p>
        </w:tc>
        <w:tc>
          <w:tcPr>
            <w:tcW w:w="126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吸纳贫困劳动力就业奖补申领</w:t>
            </w:r>
          </w:p>
        </w:tc>
        <w:tc>
          <w:tcPr>
            <w:tcW w:w="2932"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对象范围、申请人权利和义务、申请条件、申请材料、办理流程、办理时限、办理地点（方式）、办理结果告知方式、咨询电话</w:t>
            </w:r>
          </w:p>
        </w:tc>
        <w:tc>
          <w:tcPr>
            <w:tcW w:w="1208" w:type="dxa"/>
            <w:vMerge w:val="continue"/>
            <w:vAlign w:val="center"/>
          </w:tcPr>
          <w:p>
            <w:pPr>
              <w:rPr>
                <w:rFonts w:ascii="仿宋_GB2312" w:hAnsi="宋体" w:eastAsia="仿宋_GB2312"/>
                <w:color w:val="000000"/>
                <w:sz w:val="18"/>
                <w:szCs w:val="18"/>
              </w:rPr>
            </w:pPr>
          </w:p>
        </w:tc>
        <w:tc>
          <w:tcPr>
            <w:tcW w:w="1649"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245"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县人力资源</w:t>
            </w:r>
            <w:r>
              <w:rPr>
                <w:rFonts w:hint="eastAsia" w:ascii="仿宋_GB2312" w:hAnsi="宋体" w:eastAsia="仿宋_GB2312"/>
                <w:color w:val="000000"/>
                <w:sz w:val="18"/>
                <w:szCs w:val="18"/>
                <w:lang w:val="en-US" w:eastAsia="zh-CN"/>
              </w:rPr>
              <w:t>和</w:t>
            </w:r>
            <w:r>
              <w:rPr>
                <w:rFonts w:hint="eastAsia" w:ascii="仿宋_GB2312" w:hAnsi="宋体" w:eastAsia="仿宋_GB2312"/>
                <w:color w:val="000000"/>
                <w:sz w:val="18"/>
                <w:szCs w:val="18"/>
              </w:rPr>
              <w:t>社会保障局</w:t>
            </w:r>
          </w:p>
        </w:tc>
        <w:tc>
          <w:tcPr>
            <w:tcW w:w="1606"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■县政府网站</w:t>
            </w:r>
            <w:r>
              <w:rPr>
                <w:rFonts w:ascii="仿宋_GB2312" w:hAnsi="宋体" w:eastAsia="仿宋_GB2312"/>
                <w:color w:val="000000"/>
                <w:sz w:val="18"/>
                <w:szCs w:val="18"/>
              </w:rPr>
              <w:t xml:space="preserve">  </w:t>
            </w:r>
          </w:p>
        </w:tc>
        <w:tc>
          <w:tcPr>
            <w:tcW w:w="612"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20</w:t>
            </w:r>
          </w:p>
        </w:tc>
        <w:tc>
          <w:tcPr>
            <w:tcW w:w="720" w:type="dxa"/>
            <w:vMerge w:val="restart"/>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高校毕业生就业服务</w:t>
            </w:r>
          </w:p>
        </w:tc>
        <w:tc>
          <w:tcPr>
            <w:tcW w:w="126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高等学校等毕业生接收手续办理</w:t>
            </w:r>
          </w:p>
        </w:tc>
        <w:tc>
          <w:tcPr>
            <w:tcW w:w="2932"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对象范围、申请人权利和义务、申请条件、申请材料、办理流程、办理时限、办理地点（方式）、办理结果告知方式、咨询电话</w:t>
            </w:r>
          </w:p>
        </w:tc>
        <w:tc>
          <w:tcPr>
            <w:tcW w:w="1208" w:type="dxa"/>
            <w:vMerge w:val="continue"/>
            <w:vAlign w:val="center"/>
          </w:tcPr>
          <w:p>
            <w:pPr>
              <w:rPr>
                <w:rFonts w:ascii="仿宋_GB2312" w:hAnsi="宋体" w:eastAsia="仿宋_GB2312"/>
                <w:color w:val="000000"/>
                <w:sz w:val="18"/>
                <w:szCs w:val="18"/>
              </w:rPr>
            </w:pPr>
          </w:p>
        </w:tc>
        <w:tc>
          <w:tcPr>
            <w:tcW w:w="1649"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245"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县人力资源</w:t>
            </w:r>
            <w:r>
              <w:rPr>
                <w:rFonts w:hint="eastAsia" w:ascii="仿宋_GB2312" w:hAnsi="宋体" w:eastAsia="仿宋_GB2312"/>
                <w:color w:val="000000"/>
                <w:sz w:val="18"/>
                <w:szCs w:val="18"/>
                <w:lang w:val="en-US" w:eastAsia="zh-CN"/>
              </w:rPr>
              <w:t>和</w:t>
            </w:r>
            <w:r>
              <w:rPr>
                <w:rFonts w:hint="eastAsia" w:ascii="仿宋_GB2312" w:hAnsi="宋体" w:eastAsia="仿宋_GB2312"/>
                <w:color w:val="000000"/>
                <w:sz w:val="18"/>
                <w:szCs w:val="18"/>
              </w:rPr>
              <w:t>社会保障局</w:t>
            </w:r>
          </w:p>
        </w:tc>
        <w:tc>
          <w:tcPr>
            <w:tcW w:w="1606"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■县政府网站</w:t>
            </w:r>
            <w:r>
              <w:rPr>
                <w:rFonts w:ascii="仿宋_GB2312" w:hAnsi="宋体" w:eastAsia="仿宋_GB2312"/>
                <w:color w:val="000000"/>
                <w:sz w:val="18"/>
                <w:szCs w:val="18"/>
              </w:rPr>
              <w:t xml:space="preserve">    </w:t>
            </w:r>
          </w:p>
        </w:tc>
        <w:tc>
          <w:tcPr>
            <w:tcW w:w="612"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21</w:t>
            </w:r>
          </w:p>
        </w:tc>
        <w:tc>
          <w:tcPr>
            <w:tcW w:w="720" w:type="dxa"/>
            <w:vMerge w:val="continue"/>
            <w:vAlign w:val="center"/>
          </w:tcPr>
          <w:p>
            <w:pPr>
              <w:jc w:val="center"/>
              <w:rPr>
                <w:rFonts w:ascii="仿宋_GB2312" w:hAnsi="宋体" w:eastAsia="仿宋_GB2312"/>
                <w:color w:val="000000"/>
                <w:sz w:val="18"/>
                <w:szCs w:val="18"/>
              </w:rPr>
            </w:pPr>
          </w:p>
        </w:tc>
        <w:tc>
          <w:tcPr>
            <w:tcW w:w="126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就业见习补贴申领</w:t>
            </w:r>
          </w:p>
        </w:tc>
        <w:tc>
          <w:tcPr>
            <w:tcW w:w="2932"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对象范围、申请人权利和义务、申请条件、申请材料、办理流程、办理时限、办理地点（方式）、办理结果告知方式、咨询电话</w:t>
            </w:r>
          </w:p>
        </w:tc>
        <w:tc>
          <w:tcPr>
            <w:tcW w:w="1208" w:type="dxa"/>
            <w:vMerge w:val="restart"/>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《中华人民共和国政府信息公开条例》</w:t>
            </w:r>
            <w:r>
              <w:rPr>
                <w:rFonts w:hint="eastAsia" w:ascii="仿宋_GB2312" w:hAnsi="宋体" w:eastAsia="仿宋_GB2312"/>
                <w:color w:val="000000"/>
                <w:sz w:val="18"/>
                <w:szCs w:val="18"/>
              </w:rPr>
              <w:t>、《就业促进法》、《人力资源市场暂行条例》</w:t>
            </w:r>
          </w:p>
        </w:tc>
        <w:tc>
          <w:tcPr>
            <w:tcW w:w="1649"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245"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县人力资源</w:t>
            </w:r>
            <w:r>
              <w:rPr>
                <w:rFonts w:hint="eastAsia" w:ascii="仿宋_GB2312" w:hAnsi="宋体" w:eastAsia="仿宋_GB2312"/>
                <w:color w:val="000000"/>
                <w:sz w:val="18"/>
                <w:szCs w:val="18"/>
                <w:lang w:val="en-US" w:eastAsia="zh-CN"/>
              </w:rPr>
              <w:t>和</w:t>
            </w:r>
            <w:r>
              <w:rPr>
                <w:rFonts w:hint="eastAsia" w:ascii="仿宋_GB2312" w:hAnsi="宋体" w:eastAsia="仿宋_GB2312"/>
                <w:color w:val="000000"/>
                <w:sz w:val="18"/>
                <w:szCs w:val="18"/>
              </w:rPr>
              <w:t>社会保障局</w:t>
            </w:r>
            <w:r>
              <w:rPr>
                <w:rFonts w:ascii="仿宋_GB2312" w:hAnsi="宋体" w:eastAsia="仿宋_GB2312"/>
                <w:color w:val="000000"/>
                <w:sz w:val="18"/>
                <w:szCs w:val="18"/>
              </w:rPr>
              <w:t>(</w:t>
            </w:r>
            <w:r>
              <w:rPr>
                <w:rFonts w:hint="eastAsia" w:ascii="仿宋_GB2312" w:hAnsi="宋体" w:eastAsia="仿宋_GB2312"/>
                <w:color w:val="000000"/>
                <w:sz w:val="18"/>
                <w:szCs w:val="18"/>
              </w:rPr>
              <w:t>县就业服务中心）</w:t>
            </w:r>
          </w:p>
        </w:tc>
        <w:tc>
          <w:tcPr>
            <w:tcW w:w="1606"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■县政府网站</w:t>
            </w:r>
            <w:r>
              <w:rPr>
                <w:rFonts w:ascii="仿宋_GB2312" w:hAnsi="宋体" w:eastAsia="仿宋_GB2312"/>
                <w:color w:val="000000"/>
                <w:sz w:val="18"/>
                <w:szCs w:val="18"/>
              </w:rPr>
              <w:t xml:space="preserve">   </w:t>
            </w:r>
          </w:p>
        </w:tc>
        <w:tc>
          <w:tcPr>
            <w:tcW w:w="612"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22</w:t>
            </w:r>
          </w:p>
        </w:tc>
        <w:tc>
          <w:tcPr>
            <w:tcW w:w="720" w:type="dxa"/>
            <w:vMerge w:val="continue"/>
            <w:vAlign w:val="center"/>
          </w:tcPr>
          <w:p>
            <w:pPr>
              <w:jc w:val="center"/>
              <w:rPr>
                <w:rFonts w:ascii="仿宋_GB2312" w:hAnsi="宋体" w:eastAsia="仿宋_GB2312"/>
                <w:color w:val="000000"/>
                <w:sz w:val="18"/>
                <w:szCs w:val="18"/>
              </w:rPr>
            </w:pPr>
          </w:p>
        </w:tc>
        <w:tc>
          <w:tcPr>
            <w:tcW w:w="126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求职创业补贴申领</w:t>
            </w:r>
          </w:p>
        </w:tc>
        <w:tc>
          <w:tcPr>
            <w:tcW w:w="2932"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对象范围、申请人权利和义务、申请条件、申请材料、办理流程、办理时限、办理地点（方式）、办理结果告知方式、咨询电话</w:t>
            </w:r>
          </w:p>
        </w:tc>
        <w:tc>
          <w:tcPr>
            <w:tcW w:w="1208" w:type="dxa"/>
            <w:vMerge w:val="continue"/>
            <w:vAlign w:val="center"/>
          </w:tcPr>
          <w:p>
            <w:pPr>
              <w:rPr>
                <w:rFonts w:ascii="仿宋_GB2312" w:hAnsi="宋体" w:eastAsia="仿宋_GB2312"/>
                <w:color w:val="000000"/>
                <w:sz w:val="18"/>
                <w:szCs w:val="18"/>
              </w:rPr>
            </w:pPr>
          </w:p>
        </w:tc>
        <w:tc>
          <w:tcPr>
            <w:tcW w:w="1649"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245"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县人力资源</w:t>
            </w:r>
            <w:r>
              <w:rPr>
                <w:rFonts w:hint="eastAsia" w:ascii="仿宋_GB2312" w:hAnsi="宋体" w:eastAsia="仿宋_GB2312"/>
                <w:color w:val="000000"/>
                <w:sz w:val="18"/>
                <w:szCs w:val="18"/>
                <w:lang w:val="en-US" w:eastAsia="zh-CN"/>
              </w:rPr>
              <w:t>和</w:t>
            </w:r>
            <w:r>
              <w:rPr>
                <w:rFonts w:hint="eastAsia" w:ascii="仿宋_GB2312" w:hAnsi="宋体" w:eastAsia="仿宋_GB2312"/>
                <w:color w:val="000000"/>
                <w:sz w:val="18"/>
                <w:szCs w:val="18"/>
              </w:rPr>
              <w:t>社会保障局</w:t>
            </w:r>
          </w:p>
        </w:tc>
        <w:tc>
          <w:tcPr>
            <w:tcW w:w="1606"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■县政府网站</w:t>
            </w:r>
            <w:r>
              <w:rPr>
                <w:rFonts w:ascii="仿宋_GB2312" w:hAnsi="宋体" w:eastAsia="仿宋_GB2312"/>
                <w:color w:val="000000"/>
                <w:sz w:val="18"/>
                <w:szCs w:val="18"/>
              </w:rPr>
              <w:t xml:space="preserve"> </w:t>
            </w:r>
          </w:p>
        </w:tc>
        <w:tc>
          <w:tcPr>
            <w:tcW w:w="612"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23</w:t>
            </w:r>
          </w:p>
        </w:tc>
        <w:tc>
          <w:tcPr>
            <w:tcW w:w="72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高校毕业生就业服务</w:t>
            </w:r>
          </w:p>
        </w:tc>
        <w:tc>
          <w:tcPr>
            <w:tcW w:w="126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高校毕业生社保补贴申领</w:t>
            </w:r>
          </w:p>
        </w:tc>
        <w:tc>
          <w:tcPr>
            <w:tcW w:w="2932"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对象范围、申请人权利和义务、申请条件、申请材料、办理流程、办理时限、办理地点（方式）、办理结果告知方式、咨询电话</w:t>
            </w:r>
          </w:p>
        </w:tc>
        <w:tc>
          <w:tcPr>
            <w:tcW w:w="1208" w:type="dxa"/>
            <w:vMerge w:val="continue"/>
            <w:vAlign w:val="center"/>
          </w:tcPr>
          <w:p>
            <w:pPr>
              <w:rPr>
                <w:rFonts w:ascii="仿宋_GB2312" w:hAnsi="宋体" w:eastAsia="仿宋_GB2312"/>
                <w:color w:val="000000"/>
                <w:sz w:val="18"/>
                <w:szCs w:val="18"/>
              </w:rPr>
            </w:pPr>
          </w:p>
        </w:tc>
        <w:tc>
          <w:tcPr>
            <w:tcW w:w="1649"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245"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县人力资源</w:t>
            </w:r>
            <w:r>
              <w:rPr>
                <w:rFonts w:hint="eastAsia" w:ascii="仿宋_GB2312" w:hAnsi="宋体" w:eastAsia="仿宋_GB2312"/>
                <w:color w:val="000000"/>
                <w:sz w:val="18"/>
                <w:szCs w:val="18"/>
                <w:lang w:val="en-US" w:eastAsia="zh-CN"/>
              </w:rPr>
              <w:t>和</w:t>
            </w:r>
            <w:r>
              <w:rPr>
                <w:rFonts w:hint="eastAsia" w:ascii="仿宋_GB2312" w:hAnsi="宋体" w:eastAsia="仿宋_GB2312"/>
                <w:color w:val="000000"/>
                <w:sz w:val="18"/>
                <w:szCs w:val="18"/>
              </w:rPr>
              <w:t>社会保障局</w:t>
            </w:r>
          </w:p>
        </w:tc>
        <w:tc>
          <w:tcPr>
            <w:tcW w:w="1606"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■县政府网站</w:t>
            </w:r>
          </w:p>
        </w:tc>
        <w:tc>
          <w:tcPr>
            <w:tcW w:w="612"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bl>
    <w:p>
      <w:pPr>
        <w:jc w:val="center"/>
        <w:rPr>
          <w:rFonts w:ascii="Times New Roman" w:hAnsi="Times New Roman"/>
          <w:sz w:val="28"/>
          <w:szCs w:val="28"/>
        </w:rPr>
      </w:pPr>
    </w:p>
    <w:p>
      <w:pPr>
        <w:pStyle w:val="2"/>
        <w:jc w:val="center"/>
        <w:outlineLvl w:val="0"/>
        <w:rPr>
          <w:rFonts w:ascii="?????_GBK" w:eastAsia="Times New Roman"/>
          <w:b w:val="0"/>
          <w:sz w:val="30"/>
          <w:szCs w:val="30"/>
        </w:rPr>
      </w:pPr>
      <w:r>
        <w:br w:type="page"/>
      </w:r>
      <w:bookmarkStart w:id="19" w:name="_Toc1931"/>
      <w:bookmarkStart w:id="20" w:name="_Toc9870"/>
      <w:r>
        <w:rPr>
          <w:rFonts w:ascii="?????_GBK" w:eastAsia="Times New Roman"/>
          <w:b w:val="0"/>
          <w:sz w:val="30"/>
          <w:szCs w:val="30"/>
        </w:rPr>
        <w:t>（十）社会保险领域基层政务公开标准目录</w:t>
      </w:r>
      <w:bookmarkEnd w:id="19"/>
      <w:bookmarkEnd w:id="20"/>
    </w:p>
    <w:tbl>
      <w:tblPr>
        <w:tblStyle w:val="8"/>
        <w:tblW w:w="1427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720"/>
        <w:gridCol w:w="1080"/>
        <w:gridCol w:w="3060"/>
        <w:gridCol w:w="2036"/>
        <w:gridCol w:w="1465"/>
        <w:gridCol w:w="1179"/>
        <w:gridCol w:w="1496"/>
        <w:gridCol w:w="720"/>
        <w:gridCol w:w="720"/>
        <w:gridCol w:w="540"/>
        <w:gridCol w:w="7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restart"/>
            <w:vAlign w:val="center"/>
          </w:tcPr>
          <w:p>
            <w:pPr>
              <w:widowControl/>
              <w:jc w:val="center"/>
              <w:rPr>
                <w:rFonts w:ascii="黑体" w:hAnsi="Times New Roman" w:eastAsia="黑体"/>
                <w:color w:val="000000"/>
                <w:kern w:val="0"/>
                <w:sz w:val="22"/>
              </w:rPr>
            </w:pPr>
            <w:r>
              <w:rPr>
                <w:rFonts w:hint="eastAsia" w:ascii="黑体" w:hAnsi="宋体" w:eastAsia="黑体"/>
                <w:color w:val="000000"/>
                <w:kern w:val="0"/>
                <w:sz w:val="22"/>
              </w:rPr>
              <w:t>序号</w:t>
            </w:r>
          </w:p>
        </w:tc>
        <w:tc>
          <w:tcPr>
            <w:tcW w:w="1800"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公开事项</w:t>
            </w:r>
          </w:p>
        </w:tc>
        <w:tc>
          <w:tcPr>
            <w:tcW w:w="3060"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公开内容（要素）</w:t>
            </w:r>
          </w:p>
        </w:tc>
        <w:tc>
          <w:tcPr>
            <w:tcW w:w="2036"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公开依据</w:t>
            </w:r>
          </w:p>
        </w:tc>
        <w:tc>
          <w:tcPr>
            <w:tcW w:w="1465"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公开时限</w:t>
            </w:r>
          </w:p>
        </w:tc>
        <w:tc>
          <w:tcPr>
            <w:tcW w:w="1179"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公开主体</w:t>
            </w:r>
          </w:p>
        </w:tc>
        <w:tc>
          <w:tcPr>
            <w:tcW w:w="1496" w:type="dxa"/>
            <w:vMerge w:val="restart"/>
            <w:vAlign w:val="center"/>
          </w:tcPr>
          <w:p>
            <w:pPr>
              <w:widowControl/>
              <w:jc w:val="center"/>
              <w:rPr>
                <w:rFonts w:ascii="黑体" w:hAnsi="宋体" w:eastAsia="黑体" w:cs="宋体"/>
                <w:kern w:val="0"/>
                <w:sz w:val="22"/>
              </w:rPr>
            </w:pPr>
            <w:r>
              <w:rPr>
                <w:rFonts w:hint="eastAsia" w:ascii="黑体" w:hAnsi="宋体" w:eastAsia="黑体" w:cs="宋体"/>
                <w:kern w:val="0"/>
                <w:sz w:val="22"/>
              </w:rPr>
              <w:t>公开渠道和载体</w:t>
            </w:r>
          </w:p>
        </w:tc>
        <w:tc>
          <w:tcPr>
            <w:tcW w:w="1440"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公开对象</w:t>
            </w:r>
          </w:p>
        </w:tc>
        <w:tc>
          <w:tcPr>
            <w:tcW w:w="1260"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vAlign w:val="center"/>
          </w:tcPr>
          <w:p>
            <w:pPr>
              <w:widowControl/>
              <w:jc w:val="left"/>
              <w:rPr>
                <w:rFonts w:ascii="Times New Roman" w:hAnsi="Times New Roman"/>
                <w:color w:val="000000"/>
                <w:kern w:val="0"/>
                <w:sz w:val="15"/>
                <w:szCs w:val="15"/>
              </w:rPr>
            </w:pPr>
          </w:p>
        </w:tc>
        <w:tc>
          <w:tcPr>
            <w:tcW w:w="72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一级事项</w:t>
            </w:r>
          </w:p>
        </w:tc>
        <w:tc>
          <w:tcPr>
            <w:tcW w:w="108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二级事项</w:t>
            </w:r>
          </w:p>
        </w:tc>
        <w:tc>
          <w:tcPr>
            <w:tcW w:w="3060" w:type="dxa"/>
            <w:vMerge w:val="continue"/>
            <w:vAlign w:val="center"/>
          </w:tcPr>
          <w:p>
            <w:pPr>
              <w:widowControl/>
              <w:rPr>
                <w:rFonts w:ascii="黑体" w:hAnsi="宋体" w:eastAsia="黑体" w:cs="宋体"/>
                <w:color w:val="000000"/>
                <w:kern w:val="0"/>
                <w:sz w:val="22"/>
              </w:rPr>
            </w:pPr>
          </w:p>
        </w:tc>
        <w:tc>
          <w:tcPr>
            <w:tcW w:w="2036" w:type="dxa"/>
            <w:vMerge w:val="continue"/>
            <w:vAlign w:val="center"/>
          </w:tcPr>
          <w:p>
            <w:pPr>
              <w:widowControl/>
              <w:jc w:val="left"/>
              <w:rPr>
                <w:rFonts w:ascii="黑体" w:hAnsi="宋体" w:eastAsia="黑体" w:cs="宋体"/>
                <w:color w:val="000000"/>
                <w:kern w:val="0"/>
                <w:sz w:val="22"/>
              </w:rPr>
            </w:pPr>
          </w:p>
        </w:tc>
        <w:tc>
          <w:tcPr>
            <w:tcW w:w="1465" w:type="dxa"/>
            <w:vMerge w:val="continue"/>
            <w:vAlign w:val="center"/>
          </w:tcPr>
          <w:p>
            <w:pPr>
              <w:widowControl/>
              <w:jc w:val="left"/>
              <w:rPr>
                <w:rFonts w:ascii="黑体" w:hAnsi="宋体" w:eastAsia="黑体" w:cs="宋体"/>
                <w:color w:val="000000"/>
                <w:kern w:val="0"/>
                <w:sz w:val="22"/>
              </w:rPr>
            </w:pPr>
          </w:p>
        </w:tc>
        <w:tc>
          <w:tcPr>
            <w:tcW w:w="1179" w:type="dxa"/>
            <w:vMerge w:val="continue"/>
            <w:vAlign w:val="center"/>
          </w:tcPr>
          <w:p>
            <w:pPr>
              <w:widowControl/>
              <w:jc w:val="left"/>
              <w:rPr>
                <w:rFonts w:ascii="黑体" w:hAnsi="宋体" w:eastAsia="黑体" w:cs="宋体"/>
                <w:color w:val="000000"/>
                <w:kern w:val="0"/>
                <w:sz w:val="22"/>
              </w:rPr>
            </w:pPr>
          </w:p>
        </w:tc>
        <w:tc>
          <w:tcPr>
            <w:tcW w:w="1496" w:type="dxa"/>
            <w:vMerge w:val="continue"/>
            <w:vAlign w:val="center"/>
          </w:tcPr>
          <w:p>
            <w:pPr>
              <w:widowControl/>
              <w:jc w:val="left"/>
              <w:rPr>
                <w:rFonts w:ascii="黑体" w:hAnsi="宋体" w:eastAsia="黑体" w:cs="宋体"/>
                <w:kern w:val="0"/>
                <w:sz w:val="22"/>
              </w:rPr>
            </w:pPr>
          </w:p>
        </w:tc>
        <w:tc>
          <w:tcPr>
            <w:tcW w:w="72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全社会</w:t>
            </w:r>
          </w:p>
        </w:tc>
        <w:tc>
          <w:tcPr>
            <w:tcW w:w="72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特定群众</w:t>
            </w:r>
          </w:p>
        </w:tc>
        <w:tc>
          <w:tcPr>
            <w:tcW w:w="54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主动</w:t>
            </w:r>
          </w:p>
        </w:tc>
        <w:tc>
          <w:tcPr>
            <w:tcW w:w="72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1</w:t>
            </w:r>
          </w:p>
        </w:tc>
        <w:tc>
          <w:tcPr>
            <w:tcW w:w="720" w:type="dxa"/>
            <w:vMerge w:val="restart"/>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社会保险登记</w:t>
            </w:r>
          </w:p>
          <w:p>
            <w:pP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108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机关事业单位社会保险登记</w:t>
            </w:r>
          </w:p>
        </w:tc>
        <w:tc>
          <w:tcPr>
            <w:tcW w:w="3060" w:type="dxa"/>
            <w:vAlign w:val="center"/>
          </w:tcPr>
          <w:p>
            <w:pPr>
              <w:jc w:val="left"/>
              <w:rPr>
                <w:rFonts w:ascii="仿宋_GB2312" w:hAnsi="宋体" w:eastAsia="仿宋_GB2312"/>
                <w:color w:val="000000"/>
                <w:sz w:val="18"/>
                <w:szCs w:val="18"/>
              </w:rPr>
            </w:pPr>
            <w:r>
              <w:rPr>
                <w:rFonts w:hint="eastAsia" w:ascii="仿宋_GB2312" w:hAnsi="宋体" w:eastAsia="仿宋_GB2312"/>
                <w:color w:val="000000"/>
                <w:sz w:val="18"/>
                <w:szCs w:val="18"/>
              </w:rPr>
              <w:t>事项名称、事项简述、办理材料、办理方式、办理时限、结果送达、收费依据及标准、办事时间、办理机构及地点、咨询查询途径、监督投诉渠道</w:t>
            </w:r>
          </w:p>
        </w:tc>
        <w:tc>
          <w:tcPr>
            <w:tcW w:w="2036"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《中华人民共和国政府信息公开条例》</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《中华人民共和国社会保险法》</w:t>
            </w:r>
            <w:r>
              <w:rPr>
                <w:rFonts w:hint="eastAsia" w:ascii="仿宋_GB2312" w:hAnsi="宋体" w:eastAsia="仿宋_GB2312"/>
                <w:color w:val="000000"/>
                <w:sz w:val="18"/>
                <w:szCs w:val="18"/>
              </w:rPr>
              <w:t>、《国务院关于机关事业单位工作人员养老保险制度改革的决定》</w:t>
            </w:r>
          </w:p>
        </w:tc>
        <w:tc>
          <w:tcPr>
            <w:tcW w:w="1465"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179" w:type="dxa"/>
            <w:vAlign w:val="center"/>
          </w:tcPr>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县人力资源</w:t>
            </w:r>
            <w:r>
              <w:rPr>
                <w:rFonts w:hint="eastAsia" w:ascii="仿宋_GB2312" w:hAnsi="宋体" w:eastAsia="仿宋_GB2312"/>
                <w:color w:val="000000"/>
                <w:sz w:val="18"/>
                <w:szCs w:val="18"/>
                <w:lang w:val="en-US" w:eastAsia="zh-CN"/>
              </w:rPr>
              <w:t>和</w:t>
            </w:r>
            <w:r>
              <w:rPr>
                <w:rFonts w:hint="eastAsia" w:ascii="仿宋_GB2312" w:hAnsi="宋体" w:eastAsia="仿宋_GB2312"/>
                <w:color w:val="000000"/>
                <w:sz w:val="18"/>
                <w:szCs w:val="18"/>
                <w:lang w:eastAsia="zh-CN"/>
              </w:rPr>
              <w:t>社会保障局（县社会保险服务中心）</w:t>
            </w:r>
          </w:p>
        </w:tc>
        <w:tc>
          <w:tcPr>
            <w:tcW w:w="1496"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■县政府网站</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2</w:t>
            </w:r>
          </w:p>
        </w:tc>
        <w:tc>
          <w:tcPr>
            <w:tcW w:w="720" w:type="dxa"/>
            <w:vMerge w:val="continue"/>
            <w:vAlign w:val="center"/>
          </w:tcPr>
          <w:p>
            <w:pPr>
              <w:rPr>
                <w:rFonts w:ascii="仿宋_GB2312" w:hAnsi="宋体" w:eastAsia="仿宋_GB2312"/>
                <w:color w:val="000000"/>
                <w:sz w:val="18"/>
                <w:szCs w:val="18"/>
              </w:rPr>
            </w:pPr>
          </w:p>
        </w:tc>
        <w:tc>
          <w:tcPr>
            <w:tcW w:w="108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工程建设项目办理工伤保险参保登记</w:t>
            </w:r>
          </w:p>
        </w:tc>
        <w:tc>
          <w:tcPr>
            <w:tcW w:w="3060" w:type="dxa"/>
            <w:vAlign w:val="center"/>
          </w:tcPr>
          <w:p>
            <w:pPr>
              <w:jc w:val="left"/>
              <w:rPr>
                <w:rFonts w:ascii="仿宋_GB2312" w:hAnsi="宋体" w:eastAsia="仿宋_GB2312"/>
                <w:color w:val="000000"/>
                <w:sz w:val="18"/>
                <w:szCs w:val="18"/>
              </w:rPr>
            </w:pPr>
            <w:r>
              <w:rPr>
                <w:rFonts w:hint="eastAsia" w:ascii="仿宋_GB2312" w:hAnsi="宋体" w:eastAsia="仿宋_GB2312"/>
                <w:color w:val="000000"/>
                <w:sz w:val="18"/>
                <w:szCs w:val="18"/>
              </w:rPr>
              <w:t>事项名称、事项简述、办理材料、办理方式、办理时限、结果送达、收费依据及标准、办事时间、办理机构及地点、咨询查询途径、监督投诉渠道</w:t>
            </w:r>
          </w:p>
        </w:tc>
        <w:tc>
          <w:tcPr>
            <w:tcW w:w="2036"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《中华人民共和国政府信息公开条例》</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《中华人民共和国社会保险法》</w:t>
            </w:r>
            <w:r>
              <w:rPr>
                <w:rFonts w:hint="eastAsia" w:ascii="仿宋_GB2312" w:hAnsi="宋体" w:eastAsia="仿宋_GB2312"/>
                <w:color w:val="000000"/>
                <w:sz w:val="18"/>
                <w:szCs w:val="18"/>
              </w:rPr>
              <w:t>、《社会保险费征缴暂行条例》</w:t>
            </w:r>
          </w:p>
        </w:tc>
        <w:tc>
          <w:tcPr>
            <w:tcW w:w="1465"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179" w:type="dxa"/>
            <w:vAlign w:val="center"/>
          </w:tcPr>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县人力资源</w:t>
            </w:r>
            <w:r>
              <w:rPr>
                <w:rFonts w:hint="eastAsia" w:ascii="仿宋_GB2312" w:hAnsi="宋体" w:eastAsia="仿宋_GB2312"/>
                <w:color w:val="000000"/>
                <w:sz w:val="18"/>
                <w:szCs w:val="18"/>
                <w:lang w:val="en-US" w:eastAsia="zh-CN"/>
              </w:rPr>
              <w:t>和</w:t>
            </w:r>
            <w:r>
              <w:rPr>
                <w:rFonts w:hint="eastAsia" w:ascii="仿宋_GB2312" w:hAnsi="宋体" w:eastAsia="仿宋_GB2312"/>
                <w:color w:val="000000"/>
                <w:sz w:val="18"/>
                <w:szCs w:val="18"/>
                <w:lang w:eastAsia="zh-CN"/>
              </w:rPr>
              <w:t>社会保障局（县社会保险服务中心）</w:t>
            </w:r>
          </w:p>
        </w:tc>
        <w:tc>
          <w:tcPr>
            <w:tcW w:w="1496"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■县政府网站</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32" w:hRule="atLeas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3</w:t>
            </w:r>
          </w:p>
        </w:tc>
        <w:tc>
          <w:tcPr>
            <w:tcW w:w="720" w:type="dxa"/>
            <w:vMerge w:val="continue"/>
            <w:vAlign w:val="center"/>
          </w:tcPr>
          <w:p>
            <w:pPr>
              <w:rPr>
                <w:rFonts w:ascii="仿宋_GB2312" w:hAnsi="宋体" w:eastAsia="仿宋_GB2312"/>
                <w:color w:val="000000"/>
                <w:sz w:val="18"/>
                <w:szCs w:val="18"/>
              </w:rPr>
            </w:pPr>
          </w:p>
        </w:tc>
        <w:tc>
          <w:tcPr>
            <w:tcW w:w="108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参保单位注销</w:t>
            </w:r>
          </w:p>
        </w:tc>
        <w:tc>
          <w:tcPr>
            <w:tcW w:w="3060" w:type="dxa"/>
            <w:vMerge w:val="restart"/>
            <w:vAlign w:val="center"/>
          </w:tcPr>
          <w:p>
            <w:pPr>
              <w:jc w:val="left"/>
              <w:rPr>
                <w:rFonts w:ascii="仿宋_GB2312" w:hAnsi="宋体" w:eastAsia="仿宋_GB2312"/>
                <w:color w:val="000000"/>
                <w:sz w:val="18"/>
                <w:szCs w:val="18"/>
              </w:rPr>
            </w:pPr>
            <w:r>
              <w:rPr>
                <w:rFonts w:hint="eastAsia" w:ascii="仿宋_GB2312" w:hAnsi="宋体" w:eastAsia="仿宋_GB2312"/>
                <w:color w:val="000000"/>
                <w:sz w:val="18"/>
                <w:szCs w:val="18"/>
              </w:rPr>
              <w:t>事项名称、事项简述、办理材料、办理方式、办理时限、结果送达、收费依据及标准、办事时间、办理机构及地点、咨询查询途径、监督投诉渠道</w:t>
            </w:r>
          </w:p>
        </w:tc>
        <w:tc>
          <w:tcPr>
            <w:tcW w:w="2036" w:type="dxa"/>
            <w:vMerge w:val="restart"/>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《中华人民共和国政府信息公开条例》</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《中华人民共和国社会保险法》</w:t>
            </w:r>
            <w:r>
              <w:rPr>
                <w:rFonts w:hint="eastAsia" w:ascii="仿宋_GB2312" w:hAnsi="宋体" w:eastAsia="仿宋_GB2312"/>
                <w:color w:val="000000"/>
                <w:sz w:val="18"/>
                <w:szCs w:val="18"/>
              </w:rPr>
              <w:t>、《社会保险费征缴暂行条例》</w:t>
            </w:r>
          </w:p>
          <w:p>
            <w:pPr>
              <w:rPr>
                <w:rFonts w:ascii="仿宋_GB2312" w:hAnsi="宋体" w:eastAsia="仿宋_GB2312"/>
                <w:color w:val="000000"/>
                <w:sz w:val="18"/>
                <w:szCs w:val="18"/>
              </w:rPr>
            </w:pPr>
          </w:p>
        </w:tc>
        <w:tc>
          <w:tcPr>
            <w:tcW w:w="1465" w:type="dxa"/>
            <w:vMerge w:val="restart"/>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p>
            <w:pPr>
              <w:rPr>
                <w:rFonts w:ascii="仿宋_GB2312" w:hAnsi="宋体" w:eastAsia="仿宋_GB2312"/>
                <w:color w:val="000000"/>
                <w:sz w:val="18"/>
                <w:szCs w:val="18"/>
              </w:rPr>
            </w:pPr>
          </w:p>
        </w:tc>
        <w:tc>
          <w:tcPr>
            <w:tcW w:w="1179" w:type="dxa"/>
            <w:vMerge w:val="restart"/>
            <w:vAlign w:val="center"/>
          </w:tcPr>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县人力资源</w:t>
            </w:r>
            <w:r>
              <w:rPr>
                <w:rFonts w:hint="eastAsia" w:ascii="仿宋_GB2312" w:hAnsi="宋体" w:eastAsia="仿宋_GB2312"/>
                <w:color w:val="000000"/>
                <w:sz w:val="18"/>
                <w:szCs w:val="18"/>
                <w:lang w:val="en-US" w:eastAsia="zh-CN"/>
              </w:rPr>
              <w:t>和</w:t>
            </w:r>
            <w:r>
              <w:rPr>
                <w:rFonts w:hint="eastAsia" w:ascii="仿宋_GB2312" w:hAnsi="宋体" w:eastAsia="仿宋_GB2312"/>
                <w:color w:val="000000"/>
                <w:sz w:val="18"/>
                <w:szCs w:val="18"/>
                <w:lang w:eastAsia="zh-CN"/>
              </w:rPr>
              <w:t>社会保障局（县社会保险服务中心）</w:t>
            </w:r>
          </w:p>
          <w:p>
            <w:pPr>
              <w:rPr>
                <w:rFonts w:ascii="仿宋_GB2312" w:hAnsi="宋体" w:eastAsia="仿宋_GB2312"/>
                <w:color w:val="000000"/>
                <w:sz w:val="18"/>
                <w:szCs w:val="18"/>
              </w:rPr>
            </w:pPr>
          </w:p>
        </w:tc>
        <w:tc>
          <w:tcPr>
            <w:tcW w:w="1496" w:type="dxa"/>
            <w:vMerge w:val="restart"/>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■县政府网站</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18" w:hRule="atLeas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4</w:t>
            </w:r>
          </w:p>
        </w:tc>
        <w:tc>
          <w:tcPr>
            <w:tcW w:w="720" w:type="dxa"/>
            <w:vMerge w:val="continue"/>
            <w:vAlign w:val="center"/>
          </w:tcPr>
          <w:p>
            <w:pPr>
              <w:rPr>
                <w:rFonts w:ascii="仿宋_GB2312" w:hAnsi="宋体" w:eastAsia="仿宋_GB2312"/>
                <w:color w:val="000000"/>
                <w:sz w:val="18"/>
                <w:szCs w:val="18"/>
              </w:rPr>
            </w:pPr>
          </w:p>
        </w:tc>
        <w:tc>
          <w:tcPr>
            <w:tcW w:w="108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职工参保登记</w:t>
            </w:r>
          </w:p>
        </w:tc>
        <w:tc>
          <w:tcPr>
            <w:tcW w:w="3060" w:type="dxa"/>
            <w:vMerge w:val="continue"/>
            <w:vAlign w:val="center"/>
          </w:tcPr>
          <w:p>
            <w:pPr>
              <w:jc w:val="left"/>
              <w:rPr>
                <w:rFonts w:ascii="仿宋_GB2312" w:hAnsi="宋体" w:eastAsia="仿宋_GB2312"/>
                <w:color w:val="000000"/>
                <w:sz w:val="18"/>
                <w:szCs w:val="18"/>
              </w:rPr>
            </w:pPr>
          </w:p>
        </w:tc>
        <w:tc>
          <w:tcPr>
            <w:tcW w:w="2036" w:type="dxa"/>
            <w:vMerge w:val="continue"/>
            <w:vAlign w:val="center"/>
          </w:tcPr>
          <w:p>
            <w:pPr>
              <w:rPr>
                <w:rFonts w:ascii="仿宋_GB2312" w:hAnsi="宋体" w:eastAsia="仿宋_GB2312"/>
                <w:color w:val="000000"/>
                <w:sz w:val="18"/>
                <w:szCs w:val="18"/>
              </w:rPr>
            </w:pPr>
          </w:p>
        </w:tc>
        <w:tc>
          <w:tcPr>
            <w:tcW w:w="1465" w:type="dxa"/>
            <w:vMerge w:val="continue"/>
            <w:vAlign w:val="center"/>
          </w:tcPr>
          <w:p>
            <w:pPr>
              <w:rPr>
                <w:rFonts w:ascii="仿宋_GB2312" w:hAnsi="宋体" w:eastAsia="仿宋_GB2312"/>
                <w:color w:val="000000"/>
                <w:sz w:val="18"/>
                <w:szCs w:val="18"/>
              </w:rPr>
            </w:pPr>
          </w:p>
        </w:tc>
        <w:tc>
          <w:tcPr>
            <w:tcW w:w="1179" w:type="dxa"/>
            <w:vMerge w:val="continue"/>
            <w:vAlign w:val="center"/>
          </w:tcPr>
          <w:p>
            <w:pPr>
              <w:rPr>
                <w:rFonts w:ascii="仿宋_GB2312" w:hAnsi="宋体" w:eastAsia="仿宋_GB2312"/>
                <w:color w:val="000000"/>
                <w:sz w:val="18"/>
                <w:szCs w:val="18"/>
              </w:rPr>
            </w:pPr>
          </w:p>
        </w:tc>
        <w:tc>
          <w:tcPr>
            <w:tcW w:w="1496" w:type="dxa"/>
            <w:vMerge w:val="continue"/>
            <w:vAlign w:val="center"/>
          </w:tcPr>
          <w:p>
            <w:pPr>
              <w:rPr>
                <w:rFonts w:ascii="仿宋_GB2312" w:hAnsi="宋体" w:eastAsia="仿宋_GB2312"/>
                <w:color w:val="000000"/>
                <w:sz w:val="18"/>
                <w:szCs w:val="18"/>
              </w:rPr>
            </w:pP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39" w:hRule="atLeas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5</w:t>
            </w:r>
          </w:p>
        </w:tc>
        <w:tc>
          <w:tcPr>
            <w:tcW w:w="720" w:type="dxa"/>
            <w:vMerge w:val="continue"/>
            <w:vAlign w:val="center"/>
          </w:tcPr>
          <w:p>
            <w:pPr>
              <w:rPr>
                <w:rFonts w:ascii="仿宋_GB2312" w:hAnsi="宋体" w:eastAsia="仿宋_GB2312"/>
                <w:color w:val="000000"/>
                <w:sz w:val="18"/>
                <w:szCs w:val="18"/>
              </w:rPr>
            </w:pPr>
          </w:p>
        </w:tc>
        <w:tc>
          <w:tcPr>
            <w:tcW w:w="108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城乡居民养老保险参保登记</w:t>
            </w:r>
          </w:p>
        </w:tc>
        <w:tc>
          <w:tcPr>
            <w:tcW w:w="3060" w:type="dxa"/>
            <w:vMerge w:val="continue"/>
            <w:vAlign w:val="center"/>
          </w:tcPr>
          <w:p>
            <w:pPr>
              <w:jc w:val="left"/>
              <w:rPr>
                <w:rFonts w:ascii="仿宋_GB2312" w:hAnsi="宋体" w:eastAsia="仿宋_GB2312"/>
                <w:color w:val="000000"/>
                <w:sz w:val="18"/>
                <w:szCs w:val="18"/>
              </w:rPr>
            </w:pPr>
          </w:p>
        </w:tc>
        <w:tc>
          <w:tcPr>
            <w:tcW w:w="2036" w:type="dxa"/>
            <w:vMerge w:val="continue"/>
            <w:vAlign w:val="center"/>
          </w:tcPr>
          <w:p>
            <w:pPr>
              <w:rPr>
                <w:rFonts w:ascii="仿宋_GB2312" w:hAnsi="宋体" w:eastAsia="仿宋_GB2312"/>
                <w:color w:val="000000"/>
                <w:sz w:val="18"/>
                <w:szCs w:val="18"/>
              </w:rPr>
            </w:pPr>
          </w:p>
        </w:tc>
        <w:tc>
          <w:tcPr>
            <w:tcW w:w="1465" w:type="dxa"/>
            <w:vMerge w:val="continue"/>
            <w:vAlign w:val="center"/>
          </w:tcPr>
          <w:p>
            <w:pPr>
              <w:rPr>
                <w:rFonts w:ascii="仿宋_GB2312" w:hAnsi="宋体" w:eastAsia="仿宋_GB2312"/>
                <w:color w:val="000000"/>
                <w:sz w:val="18"/>
                <w:szCs w:val="18"/>
              </w:rPr>
            </w:pPr>
          </w:p>
        </w:tc>
        <w:tc>
          <w:tcPr>
            <w:tcW w:w="1179" w:type="dxa"/>
            <w:vMerge w:val="continue"/>
            <w:vAlign w:val="center"/>
          </w:tcPr>
          <w:p>
            <w:pPr>
              <w:rPr>
                <w:rFonts w:ascii="仿宋_GB2312" w:hAnsi="宋体" w:eastAsia="仿宋_GB2312"/>
                <w:color w:val="000000"/>
                <w:sz w:val="18"/>
                <w:szCs w:val="18"/>
              </w:rPr>
            </w:pPr>
          </w:p>
        </w:tc>
        <w:tc>
          <w:tcPr>
            <w:tcW w:w="1496" w:type="dxa"/>
            <w:vMerge w:val="continue"/>
            <w:vAlign w:val="center"/>
          </w:tcPr>
          <w:p>
            <w:pPr>
              <w:rPr>
                <w:rFonts w:ascii="仿宋_GB2312" w:hAnsi="宋体" w:eastAsia="仿宋_GB2312"/>
                <w:color w:val="000000"/>
                <w:sz w:val="18"/>
                <w:szCs w:val="18"/>
              </w:rPr>
            </w:pP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448" w:hRule="atLeas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6</w:t>
            </w:r>
          </w:p>
        </w:tc>
        <w:tc>
          <w:tcPr>
            <w:tcW w:w="720" w:type="dxa"/>
            <w:vMerge w:val="restart"/>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社会保险参保信息维护</w:t>
            </w:r>
          </w:p>
        </w:tc>
        <w:tc>
          <w:tcPr>
            <w:tcW w:w="108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单位（项目）基本信息变更</w:t>
            </w:r>
          </w:p>
        </w:tc>
        <w:tc>
          <w:tcPr>
            <w:tcW w:w="3060" w:type="dxa"/>
            <w:vMerge w:val="restart"/>
            <w:vAlign w:val="center"/>
          </w:tcPr>
          <w:p>
            <w:pPr>
              <w:jc w:val="left"/>
              <w:rPr>
                <w:rFonts w:ascii="仿宋_GB2312" w:hAnsi="宋体" w:eastAsia="仿宋_GB2312"/>
                <w:color w:val="000000"/>
                <w:sz w:val="18"/>
                <w:szCs w:val="18"/>
              </w:rPr>
            </w:pPr>
            <w:r>
              <w:rPr>
                <w:rFonts w:hint="eastAsia" w:ascii="仿宋_GB2312" w:hAnsi="宋体" w:eastAsia="仿宋_GB2312"/>
                <w:color w:val="000000"/>
                <w:sz w:val="18"/>
                <w:szCs w:val="18"/>
              </w:rPr>
              <w:t>事项名称、事项简述、办理材料、办理方式、办理时限、结果送达、收费依据及标准、办事时间、办理机构及地点、咨询查询途径、监督投诉渠道</w:t>
            </w:r>
          </w:p>
        </w:tc>
        <w:tc>
          <w:tcPr>
            <w:tcW w:w="2036" w:type="dxa"/>
            <w:vMerge w:val="restart"/>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《中华人民共和国政府信息公开条例》</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《中华人民共和国社会保险法》</w:t>
            </w:r>
            <w:r>
              <w:rPr>
                <w:rFonts w:hint="eastAsia" w:ascii="仿宋_GB2312" w:hAnsi="宋体" w:eastAsia="仿宋_GB2312"/>
                <w:color w:val="000000"/>
                <w:sz w:val="18"/>
                <w:szCs w:val="18"/>
              </w:rPr>
              <w:t>、《社会保险费征缴暂行条例》</w:t>
            </w:r>
          </w:p>
        </w:tc>
        <w:tc>
          <w:tcPr>
            <w:tcW w:w="1465" w:type="dxa"/>
            <w:vMerge w:val="restart"/>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179" w:type="dxa"/>
            <w:vMerge w:val="restart"/>
            <w:vAlign w:val="center"/>
          </w:tcPr>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县人力资源</w:t>
            </w:r>
            <w:r>
              <w:rPr>
                <w:rFonts w:hint="eastAsia" w:ascii="仿宋_GB2312" w:hAnsi="宋体" w:eastAsia="仿宋_GB2312"/>
                <w:color w:val="000000"/>
                <w:sz w:val="18"/>
                <w:szCs w:val="18"/>
                <w:lang w:val="en-US" w:eastAsia="zh-CN"/>
              </w:rPr>
              <w:t>和</w:t>
            </w:r>
            <w:r>
              <w:rPr>
                <w:rFonts w:hint="eastAsia" w:ascii="仿宋_GB2312" w:hAnsi="宋体" w:eastAsia="仿宋_GB2312"/>
                <w:color w:val="000000"/>
                <w:sz w:val="18"/>
                <w:szCs w:val="18"/>
                <w:lang w:eastAsia="zh-CN"/>
              </w:rPr>
              <w:t>社会保障局（县社会保险服务中心）</w:t>
            </w:r>
          </w:p>
        </w:tc>
        <w:tc>
          <w:tcPr>
            <w:tcW w:w="1496" w:type="dxa"/>
            <w:vMerge w:val="restart"/>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■县政府网站</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90" w:hRule="atLeas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7</w:t>
            </w:r>
          </w:p>
        </w:tc>
        <w:tc>
          <w:tcPr>
            <w:tcW w:w="720" w:type="dxa"/>
            <w:vMerge w:val="continue"/>
            <w:vAlign w:val="center"/>
          </w:tcPr>
          <w:p>
            <w:pPr>
              <w:rPr>
                <w:rFonts w:ascii="仿宋_GB2312" w:hAnsi="宋体" w:eastAsia="仿宋_GB2312"/>
                <w:color w:val="000000"/>
                <w:sz w:val="18"/>
                <w:szCs w:val="18"/>
              </w:rPr>
            </w:pPr>
          </w:p>
        </w:tc>
        <w:tc>
          <w:tcPr>
            <w:tcW w:w="108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个人基本信息变更</w:t>
            </w:r>
          </w:p>
        </w:tc>
        <w:tc>
          <w:tcPr>
            <w:tcW w:w="3060" w:type="dxa"/>
            <w:vMerge w:val="continue"/>
            <w:vAlign w:val="center"/>
          </w:tcPr>
          <w:p>
            <w:pPr>
              <w:jc w:val="left"/>
              <w:rPr>
                <w:rFonts w:ascii="仿宋_GB2312" w:hAnsi="宋体" w:eastAsia="仿宋_GB2312"/>
                <w:color w:val="000000"/>
                <w:sz w:val="18"/>
                <w:szCs w:val="18"/>
              </w:rPr>
            </w:pPr>
          </w:p>
        </w:tc>
        <w:tc>
          <w:tcPr>
            <w:tcW w:w="2036" w:type="dxa"/>
            <w:vMerge w:val="continue"/>
            <w:vAlign w:val="center"/>
          </w:tcPr>
          <w:p>
            <w:pPr>
              <w:rPr>
                <w:rFonts w:ascii="仿宋_GB2312" w:hAnsi="宋体" w:eastAsia="仿宋_GB2312"/>
                <w:color w:val="000000"/>
                <w:sz w:val="18"/>
                <w:szCs w:val="18"/>
              </w:rPr>
            </w:pPr>
          </w:p>
        </w:tc>
        <w:tc>
          <w:tcPr>
            <w:tcW w:w="1465" w:type="dxa"/>
            <w:vMerge w:val="continue"/>
            <w:vAlign w:val="center"/>
          </w:tcPr>
          <w:p>
            <w:pPr>
              <w:rPr>
                <w:rFonts w:ascii="仿宋_GB2312" w:hAnsi="宋体" w:eastAsia="仿宋_GB2312"/>
                <w:color w:val="000000"/>
                <w:sz w:val="18"/>
                <w:szCs w:val="18"/>
              </w:rPr>
            </w:pPr>
          </w:p>
        </w:tc>
        <w:tc>
          <w:tcPr>
            <w:tcW w:w="1179" w:type="dxa"/>
            <w:vMerge w:val="continue"/>
            <w:vAlign w:val="center"/>
          </w:tcPr>
          <w:p>
            <w:pPr>
              <w:rPr>
                <w:rFonts w:ascii="仿宋_GB2312" w:hAnsi="宋体" w:eastAsia="仿宋_GB2312"/>
                <w:color w:val="000000"/>
                <w:sz w:val="18"/>
                <w:szCs w:val="18"/>
              </w:rPr>
            </w:pPr>
          </w:p>
        </w:tc>
        <w:tc>
          <w:tcPr>
            <w:tcW w:w="1496" w:type="dxa"/>
            <w:vMerge w:val="continue"/>
            <w:vAlign w:val="center"/>
          </w:tcPr>
          <w:p>
            <w:pPr>
              <w:rPr>
                <w:rFonts w:ascii="仿宋_GB2312" w:hAnsi="宋体" w:eastAsia="仿宋_GB2312"/>
                <w:color w:val="000000"/>
                <w:sz w:val="18"/>
                <w:szCs w:val="18"/>
              </w:rPr>
            </w:pP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8</w:t>
            </w:r>
          </w:p>
        </w:tc>
        <w:tc>
          <w:tcPr>
            <w:tcW w:w="720" w:type="dxa"/>
            <w:vMerge w:val="continue"/>
            <w:vAlign w:val="center"/>
          </w:tcPr>
          <w:p>
            <w:pPr>
              <w:jc w:val="center"/>
              <w:rPr>
                <w:rFonts w:ascii="仿宋_GB2312" w:hAnsi="宋体" w:eastAsia="仿宋_GB2312"/>
                <w:color w:val="000000"/>
                <w:sz w:val="18"/>
                <w:szCs w:val="18"/>
              </w:rPr>
            </w:pPr>
          </w:p>
        </w:tc>
        <w:tc>
          <w:tcPr>
            <w:tcW w:w="108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养老保险待遇发放账户维护申请</w:t>
            </w:r>
          </w:p>
        </w:tc>
        <w:tc>
          <w:tcPr>
            <w:tcW w:w="3060" w:type="dxa"/>
            <w:vMerge w:val="restart"/>
            <w:vAlign w:val="center"/>
          </w:tcPr>
          <w:p>
            <w:pPr>
              <w:jc w:val="left"/>
              <w:rPr>
                <w:rFonts w:ascii="仿宋_GB2312" w:hAnsi="宋体" w:eastAsia="仿宋_GB2312"/>
                <w:color w:val="000000"/>
                <w:sz w:val="18"/>
                <w:szCs w:val="18"/>
              </w:rPr>
            </w:pPr>
            <w:r>
              <w:rPr>
                <w:rFonts w:hint="eastAsia" w:ascii="仿宋_GB2312" w:hAnsi="宋体" w:eastAsia="仿宋_GB2312"/>
                <w:color w:val="000000"/>
                <w:sz w:val="18"/>
                <w:szCs w:val="18"/>
              </w:rPr>
              <w:t>事项名称、事项简述、办理材料、办理方式、办理时限、结果送达、收费依据及标准、办事时间、办理机构及地点、咨询查询途径、监督投诉渠道</w:t>
            </w:r>
          </w:p>
        </w:tc>
        <w:tc>
          <w:tcPr>
            <w:tcW w:w="2036" w:type="dxa"/>
            <w:vMerge w:val="restart"/>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《中华人民共和国政府信息公开条例》</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《中华人民共和国社会保险法》</w:t>
            </w:r>
            <w:r>
              <w:rPr>
                <w:rFonts w:hint="eastAsia" w:ascii="仿宋_GB2312" w:hAnsi="宋体" w:eastAsia="仿宋_GB2312"/>
                <w:color w:val="000000"/>
                <w:sz w:val="18"/>
                <w:szCs w:val="18"/>
              </w:rPr>
              <w:t>、《社会保险费征缴暂行条例》</w:t>
            </w:r>
          </w:p>
          <w:p>
            <w:pPr>
              <w:rPr>
                <w:rFonts w:ascii="仿宋_GB2312" w:hAnsi="宋体" w:eastAsia="仿宋_GB2312"/>
                <w:color w:val="000000"/>
                <w:sz w:val="18"/>
                <w:szCs w:val="18"/>
              </w:rPr>
            </w:pPr>
          </w:p>
        </w:tc>
        <w:tc>
          <w:tcPr>
            <w:tcW w:w="1465" w:type="dxa"/>
            <w:vMerge w:val="restart"/>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p>
            <w:pPr>
              <w:rPr>
                <w:rFonts w:ascii="仿宋_GB2312" w:hAnsi="宋体" w:eastAsia="仿宋_GB2312"/>
                <w:color w:val="000000"/>
                <w:sz w:val="18"/>
                <w:szCs w:val="18"/>
              </w:rPr>
            </w:pPr>
          </w:p>
        </w:tc>
        <w:tc>
          <w:tcPr>
            <w:tcW w:w="1179" w:type="dxa"/>
            <w:vMerge w:val="restart"/>
            <w:vAlign w:val="center"/>
          </w:tcPr>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县人力资源</w:t>
            </w:r>
            <w:r>
              <w:rPr>
                <w:rFonts w:hint="eastAsia" w:ascii="仿宋_GB2312" w:hAnsi="宋体" w:eastAsia="仿宋_GB2312"/>
                <w:color w:val="000000"/>
                <w:sz w:val="18"/>
                <w:szCs w:val="18"/>
                <w:lang w:val="en-US" w:eastAsia="zh-CN"/>
              </w:rPr>
              <w:t>和</w:t>
            </w:r>
            <w:r>
              <w:rPr>
                <w:rFonts w:hint="eastAsia" w:ascii="仿宋_GB2312" w:hAnsi="宋体" w:eastAsia="仿宋_GB2312"/>
                <w:color w:val="000000"/>
                <w:sz w:val="18"/>
                <w:szCs w:val="18"/>
                <w:lang w:eastAsia="zh-CN"/>
              </w:rPr>
              <w:t>社会保障局（县社会保险服务中心）</w:t>
            </w:r>
          </w:p>
        </w:tc>
        <w:tc>
          <w:tcPr>
            <w:tcW w:w="1496" w:type="dxa"/>
            <w:vMerge w:val="restart"/>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■县政府网站</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9</w:t>
            </w:r>
          </w:p>
        </w:tc>
        <w:tc>
          <w:tcPr>
            <w:tcW w:w="720" w:type="dxa"/>
            <w:vMerge w:val="continue"/>
            <w:vAlign w:val="center"/>
          </w:tcPr>
          <w:p>
            <w:pPr>
              <w:rPr>
                <w:rFonts w:ascii="仿宋_GB2312" w:hAnsi="宋体" w:eastAsia="仿宋_GB2312"/>
                <w:color w:val="000000"/>
                <w:sz w:val="18"/>
                <w:szCs w:val="18"/>
              </w:rPr>
            </w:pPr>
          </w:p>
        </w:tc>
        <w:tc>
          <w:tcPr>
            <w:tcW w:w="108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工伤保险待遇发放账户维护申请</w:t>
            </w:r>
          </w:p>
        </w:tc>
        <w:tc>
          <w:tcPr>
            <w:tcW w:w="3060" w:type="dxa"/>
            <w:vMerge w:val="continue"/>
            <w:vAlign w:val="center"/>
          </w:tcPr>
          <w:p>
            <w:pPr>
              <w:jc w:val="left"/>
              <w:rPr>
                <w:rFonts w:ascii="仿宋_GB2312" w:hAnsi="宋体" w:eastAsia="仿宋_GB2312"/>
                <w:color w:val="000000"/>
                <w:sz w:val="18"/>
                <w:szCs w:val="18"/>
              </w:rPr>
            </w:pPr>
          </w:p>
        </w:tc>
        <w:tc>
          <w:tcPr>
            <w:tcW w:w="2036" w:type="dxa"/>
            <w:vMerge w:val="continue"/>
            <w:vAlign w:val="center"/>
          </w:tcPr>
          <w:p>
            <w:pPr>
              <w:rPr>
                <w:rFonts w:ascii="仿宋_GB2312" w:hAnsi="宋体" w:eastAsia="仿宋_GB2312"/>
                <w:color w:val="000000"/>
                <w:sz w:val="18"/>
                <w:szCs w:val="18"/>
              </w:rPr>
            </w:pPr>
          </w:p>
        </w:tc>
        <w:tc>
          <w:tcPr>
            <w:tcW w:w="1465" w:type="dxa"/>
            <w:vMerge w:val="continue"/>
            <w:vAlign w:val="center"/>
          </w:tcPr>
          <w:p>
            <w:pPr>
              <w:rPr>
                <w:rFonts w:ascii="仿宋_GB2312" w:hAnsi="宋体" w:eastAsia="仿宋_GB2312"/>
                <w:color w:val="000000"/>
                <w:sz w:val="18"/>
                <w:szCs w:val="18"/>
              </w:rPr>
            </w:pPr>
          </w:p>
        </w:tc>
        <w:tc>
          <w:tcPr>
            <w:tcW w:w="1179" w:type="dxa"/>
            <w:vMerge w:val="continue"/>
            <w:vAlign w:val="center"/>
          </w:tcPr>
          <w:p>
            <w:pPr>
              <w:rPr>
                <w:rFonts w:ascii="仿宋_GB2312" w:hAnsi="宋体" w:eastAsia="仿宋_GB2312"/>
                <w:color w:val="000000"/>
                <w:sz w:val="18"/>
                <w:szCs w:val="18"/>
              </w:rPr>
            </w:pPr>
          </w:p>
        </w:tc>
        <w:tc>
          <w:tcPr>
            <w:tcW w:w="1496" w:type="dxa"/>
            <w:vMerge w:val="continue"/>
            <w:vAlign w:val="center"/>
          </w:tcPr>
          <w:p>
            <w:pPr>
              <w:rPr>
                <w:rFonts w:ascii="仿宋_GB2312" w:hAnsi="宋体" w:eastAsia="仿宋_GB2312"/>
                <w:color w:val="000000"/>
                <w:sz w:val="18"/>
                <w:szCs w:val="18"/>
              </w:rPr>
            </w:pP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10</w:t>
            </w:r>
          </w:p>
        </w:tc>
        <w:tc>
          <w:tcPr>
            <w:tcW w:w="720" w:type="dxa"/>
            <w:vMerge w:val="continue"/>
            <w:vAlign w:val="center"/>
          </w:tcPr>
          <w:p>
            <w:pPr>
              <w:rPr>
                <w:rFonts w:ascii="仿宋_GB2312" w:hAnsi="宋体" w:eastAsia="仿宋_GB2312"/>
                <w:color w:val="000000"/>
                <w:sz w:val="18"/>
                <w:szCs w:val="18"/>
              </w:rPr>
            </w:pPr>
          </w:p>
        </w:tc>
        <w:tc>
          <w:tcPr>
            <w:tcW w:w="108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失业保险待遇发放账户维护申请</w:t>
            </w:r>
          </w:p>
        </w:tc>
        <w:tc>
          <w:tcPr>
            <w:tcW w:w="3060" w:type="dxa"/>
            <w:vMerge w:val="continue"/>
            <w:vAlign w:val="center"/>
          </w:tcPr>
          <w:p>
            <w:pPr>
              <w:jc w:val="left"/>
              <w:rPr>
                <w:rFonts w:ascii="仿宋_GB2312" w:hAnsi="宋体" w:eastAsia="仿宋_GB2312"/>
                <w:color w:val="000000"/>
                <w:sz w:val="18"/>
                <w:szCs w:val="18"/>
              </w:rPr>
            </w:pPr>
          </w:p>
        </w:tc>
        <w:tc>
          <w:tcPr>
            <w:tcW w:w="2036" w:type="dxa"/>
            <w:vMerge w:val="continue"/>
            <w:vAlign w:val="center"/>
          </w:tcPr>
          <w:p>
            <w:pPr>
              <w:rPr>
                <w:rFonts w:ascii="仿宋_GB2312" w:hAnsi="宋体" w:eastAsia="仿宋_GB2312"/>
                <w:color w:val="000000"/>
                <w:sz w:val="18"/>
                <w:szCs w:val="18"/>
              </w:rPr>
            </w:pPr>
          </w:p>
        </w:tc>
        <w:tc>
          <w:tcPr>
            <w:tcW w:w="1465" w:type="dxa"/>
            <w:vMerge w:val="continue"/>
            <w:vAlign w:val="center"/>
          </w:tcPr>
          <w:p>
            <w:pPr>
              <w:rPr>
                <w:rFonts w:ascii="仿宋_GB2312" w:hAnsi="宋体" w:eastAsia="仿宋_GB2312"/>
                <w:color w:val="000000"/>
                <w:sz w:val="18"/>
                <w:szCs w:val="18"/>
              </w:rPr>
            </w:pPr>
          </w:p>
        </w:tc>
        <w:tc>
          <w:tcPr>
            <w:tcW w:w="1179" w:type="dxa"/>
            <w:vMerge w:val="continue"/>
            <w:vAlign w:val="center"/>
          </w:tcPr>
          <w:p>
            <w:pPr>
              <w:rPr>
                <w:rFonts w:ascii="仿宋_GB2312" w:hAnsi="宋体" w:eastAsia="仿宋_GB2312"/>
                <w:color w:val="000000"/>
                <w:sz w:val="18"/>
                <w:szCs w:val="18"/>
              </w:rPr>
            </w:pPr>
          </w:p>
        </w:tc>
        <w:tc>
          <w:tcPr>
            <w:tcW w:w="1496" w:type="dxa"/>
            <w:vMerge w:val="continue"/>
            <w:vAlign w:val="center"/>
          </w:tcPr>
          <w:p>
            <w:pPr>
              <w:rPr>
                <w:rFonts w:ascii="仿宋_GB2312" w:hAnsi="宋体" w:eastAsia="仿宋_GB2312"/>
                <w:color w:val="000000"/>
                <w:sz w:val="18"/>
                <w:szCs w:val="18"/>
              </w:rPr>
            </w:pP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11</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社会保险缴费申报</w:t>
            </w:r>
          </w:p>
        </w:tc>
        <w:tc>
          <w:tcPr>
            <w:tcW w:w="108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缴费人员增减申报</w:t>
            </w:r>
          </w:p>
        </w:tc>
        <w:tc>
          <w:tcPr>
            <w:tcW w:w="3060" w:type="dxa"/>
            <w:vAlign w:val="center"/>
          </w:tcPr>
          <w:p>
            <w:pPr>
              <w:jc w:val="left"/>
              <w:rPr>
                <w:rFonts w:ascii="仿宋_GB2312" w:hAnsi="宋体" w:eastAsia="仿宋_GB2312"/>
                <w:color w:val="000000"/>
                <w:sz w:val="18"/>
                <w:szCs w:val="18"/>
              </w:rPr>
            </w:pPr>
            <w:r>
              <w:rPr>
                <w:rFonts w:hint="eastAsia" w:ascii="仿宋_GB2312" w:hAnsi="宋体" w:eastAsia="仿宋_GB2312"/>
                <w:color w:val="000000"/>
                <w:sz w:val="18"/>
                <w:szCs w:val="18"/>
              </w:rPr>
              <w:t>事项名称、事项简述、办理材料、办理方式、办理时限、结果送达、收费依据及标准、办事时间、办理机构及地点、咨询查询途径、监督投诉渠道</w:t>
            </w:r>
          </w:p>
        </w:tc>
        <w:tc>
          <w:tcPr>
            <w:tcW w:w="2036"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《中华人民共和国政府信息公开条例》</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《中华人民共和国社会保险法》</w:t>
            </w:r>
            <w:r>
              <w:rPr>
                <w:rFonts w:hint="eastAsia" w:ascii="仿宋_GB2312" w:hAnsi="宋体" w:eastAsia="仿宋_GB2312"/>
                <w:color w:val="000000"/>
                <w:sz w:val="18"/>
                <w:szCs w:val="18"/>
              </w:rPr>
              <w:t>、《社会保险费征缴暂行条例》</w:t>
            </w:r>
          </w:p>
        </w:tc>
        <w:tc>
          <w:tcPr>
            <w:tcW w:w="1465"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179" w:type="dxa"/>
            <w:vAlign w:val="center"/>
          </w:tcPr>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县人力资源</w:t>
            </w:r>
            <w:r>
              <w:rPr>
                <w:rFonts w:hint="eastAsia" w:ascii="仿宋_GB2312" w:hAnsi="宋体" w:eastAsia="仿宋_GB2312"/>
                <w:color w:val="000000"/>
                <w:sz w:val="18"/>
                <w:szCs w:val="18"/>
                <w:lang w:val="en-US" w:eastAsia="zh-CN"/>
              </w:rPr>
              <w:t>和</w:t>
            </w:r>
            <w:r>
              <w:rPr>
                <w:rFonts w:hint="eastAsia" w:ascii="仿宋_GB2312" w:hAnsi="宋体" w:eastAsia="仿宋_GB2312"/>
                <w:color w:val="000000"/>
                <w:sz w:val="18"/>
                <w:szCs w:val="18"/>
                <w:lang w:eastAsia="zh-CN"/>
              </w:rPr>
              <w:t>社会保障局（县社会保险服务中心）</w:t>
            </w:r>
          </w:p>
        </w:tc>
        <w:tc>
          <w:tcPr>
            <w:tcW w:w="1496"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■县政府网站</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12</w:t>
            </w:r>
          </w:p>
        </w:tc>
        <w:tc>
          <w:tcPr>
            <w:tcW w:w="720" w:type="dxa"/>
            <w:vMerge w:val="restart"/>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社会保险缴费申报</w:t>
            </w:r>
          </w:p>
        </w:tc>
        <w:tc>
          <w:tcPr>
            <w:tcW w:w="108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社会保险缴费申报与变更</w:t>
            </w:r>
          </w:p>
        </w:tc>
        <w:tc>
          <w:tcPr>
            <w:tcW w:w="3060" w:type="dxa"/>
            <w:vMerge w:val="restart"/>
            <w:vAlign w:val="center"/>
          </w:tcPr>
          <w:p>
            <w:pPr>
              <w:jc w:val="left"/>
              <w:rPr>
                <w:rFonts w:ascii="仿宋_GB2312" w:hAnsi="宋体" w:eastAsia="仿宋_GB2312"/>
                <w:color w:val="000000"/>
                <w:sz w:val="18"/>
                <w:szCs w:val="18"/>
              </w:rPr>
            </w:pPr>
            <w:r>
              <w:rPr>
                <w:rFonts w:hint="eastAsia" w:ascii="仿宋_GB2312" w:hAnsi="宋体" w:eastAsia="仿宋_GB2312"/>
                <w:color w:val="000000"/>
                <w:sz w:val="18"/>
                <w:szCs w:val="18"/>
              </w:rPr>
              <w:t>事项名称、事项简述、办理材料、办理方式、办理时限、结果送达、收费依据及标准、办事时间、办理机构及地点、咨询查询途径、监督投诉渠道</w:t>
            </w:r>
          </w:p>
        </w:tc>
        <w:tc>
          <w:tcPr>
            <w:tcW w:w="2036" w:type="dxa"/>
            <w:vMerge w:val="restart"/>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《中华人民共和国政府信息公开条例》</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《中华人民共和国社会保险法》</w:t>
            </w:r>
            <w:r>
              <w:rPr>
                <w:rFonts w:hint="eastAsia" w:ascii="仿宋_GB2312" w:hAnsi="宋体" w:eastAsia="仿宋_GB2312"/>
                <w:color w:val="000000"/>
                <w:sz w:val="18"/>
                <w:szCs w:val="18"/>
              </w:rPr>
              <w:t>、《社会保险费征缴暂行条例》</w:t>
            </w:r>
          </w:p>
          <w:p>
            <w:pPr>
              <w:rPr>
                <w:rFonts w:ascii="仿宋_GB2312" w:hAnsi="宋体" w:eastAsia="仿宋_GB2312"/>
                <w:color w:val="000000"/>
                <w:sz w:val="18"/>
                <w:szCs w:val="18"/>
              </w:rPr>
            </w:pPr>
          </w:p>
        </w:tc>
        <w:tc>
          <w:tcPr>
            <w:tcW w:w="1465" w:type="dxa"/>
            <w:vMerge w:val="restart"/>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p>
            <w:pPr>
              <w:rPr>
                <w:rFonts w:ascii="仿宋_GB2312" w:hAnsi="宋体" w:eastAsia="仿宋_GB2312"/>
                <w:color w:val="000000"/>
                <w:sz w:val="18"/>
                <w:szCs w:val="18"/>
              </w:rPr>
            </w:pPr>
          </w:p>
        </w:tc>
        <w:tc>
          <w:tcPr>
            <w:tcW w:w="1179" w:type="dxa"/>
            <w:vMerge w:val="restart"/>
            <w:vAlign w:val="center"/>
          </w:tcPr>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县人力资源</w:t>
            </w:r>
            <w:r>
              <w:rPr>
                <w:rFonts w:hint="eastAsia" w:ascii="仿宋_GB2312" w:hAnsi="宋体" w:eastAsia="仿宋_GB2312"/>
                <w:color w:val="000000"/>
                <w:sz w:val="18"/>
                <w:szCs w:val="18"/>
                <w:lang w:val="en-US" w:eastAsia="zh-CN"/>
              </w:rPr>
              <w:t>和</w:t>
            </w:r>
            <w:r>
              <w:rPr>
                <w:rFonts w:hint="eastAsia" w:ascii="仿宋_GB2312" w:hAnsi="宋体" w:eastAsia="仿宋_GB2312"/>
                <w:color w:val="000000"/>
                <w:sz w:val="18"/>
                <w:szCs w:val="18"/>
                <w:lang w:eastAsia="zh-CN"/>
              </w:rPr>
              <w:t>社会保障局（县社会保险服务中心）</w:t>
            </w:r>
          </w:p>
        </w:tc>
        <w:tc>
          <w:tcPr>
            <w:tcW w:w="1496" w:type="dxa"/>
            <w:vMerge w:val="restart"/>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■县政府网站</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13</w:t>
            </w:r>
          </w:p>
        </w:tc>
        <w:tc>
          <w:tcPr>
            <w:tcW w:w="720" w:type="dxa"/>
            <w:vMerge w:val="continue"/>
            <w:vAlign w:val="center"/>
          </w:tcPr>
          <w:p>
            <w:pPr>
              <w:jc w:val="center"/>
              <w:rPr>
                <w:rFonts w:ascii="仿宋_GB2312" w:hAnsi="宋体" w:eastAsia="仿宋_GB2312"/>
                <w:color w:val="000000"/>
                <w:sz w:val="18"/>
                <w:szCs w:val="18"/>
              </w:rPr>
            </w:pPr>
          </w:p>
        </w:tc>
        <w:tc>
          <w:tcPr>
            <w:tcW w:w="108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社会保险费延缴申请</w:t>
            </w:r>
          </w:p>
        </w:tc>
        <w:tc>
          <w:tcPr>
            <w:tcW w:w="3060" w:type="dxa"/>
            <w:vMerge w:val="continue"/>
            <w:vAlign w:val="center"/>
          </w:tcPr>
          <w:p>
            <w:pPr>
              <w:jc w:val="left"/>
              <w:rPr>
                <w:rFonts w:ascii="仿宋_GB2312" w:hAnsi="宋体" w:eastAsia="仿宋_GB2312"/>
                <w:color w:val="000000"/>
                <w:sz w:val="18"/>
                <w:szCs w:val="18"/>
              </w:rPr>
            </w:pPr>
          </w:p>
        </w:tc>
        <w:tc>
          <w:tcPr>
            <w:tcW w:w="2036" w:type="dxa"/>
            <w:vMerge w:val="continue"/>
            <w:vAlign w:val="center"/>
          </w:tcPr>
          <w:p>
            <w:pPr>
              <w:rPr>
                <w:rFonts w:ascii="仿宋_GB2312" w:hAnsi="宋体" w:eastAsia="仿宋_GB2312"/>
                <w:color w:val="000000"/>
                <w:sz w:val="18"/>
                <w:szCs w:val="18"/>
              </w:rPr>
            </w:pPr>
          </w:p>
        </w:tc>
        <w:tc>
          <w:tcPr>
            <w:tcW w:w="1465" w:type="dxa"/>
            <w:vMerge w:val="continue"/>
            <w:vAlign w:val="center"/>
          </w:tcPr>
          <w:p>
            <w:pPr>
              <w:rPr>
                <w:rFonts w:ascii="仿宋_GB2312" w:hAnsi="宋体" w:eastAsia="仿宋_GB2312"/>
                <w:color w:val="000000"/>
                <w:sz w:val="18"/>
                <w:szCs w:val="18"/>
              </w:rPr>
            </w:pPr>
          </w:p>
        </w:tc>
        <w:tc>
          <w:tcPr>
            <w:tcW w:w="1179" w:type="dxa"/>
            <w:vMerge w:val="continue"/>
            <w:vAlign w:val="center"/>
          </w:tcPr>
          <w:p>
            <w:pPr>
              <w:rPr>
                <w:rFonts w:ascii="仿宋_GB2312" w:hAnsi="宋体" w:eastAsia="仿宋_GB2312"/>
                <w:color w:val="000000"/>
                <w:sz w:val="18"/>
                <w:szCs w:val="18"/>
              </w:rPr>
            </w:pPr>
          </w:p>
        </w:tc>
        <w:tc>
          <w:tcPr>
            <w:tcW w:w="1496" w:type="dxa"/>
            <w:vMerge w:val="continue"/>
            <w:vAlign w:val="center"/>
          </w:tcPr>
          <w:p>
            <w:pPr>
              <w:rPr>
                <w:rFonts w:ascii="仿宋_GB2312" w:hAnsi="宋体" w:eastAsia="仿宋_GB2312"/>
                <w:color w:val="000000"/>
                <w:sz w:val="18"/>
                <w:szCs w:val="18"/>
              </w:rPr>
            </w:pP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80" w:hRule="atLeas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14</w:t>
            </w:r>
          </w:p>
        </w:tc>
        <w:tc>
          <w:tcPr>
            <w:tcW w:w="720" w:type="dxa"/>
            <w:vMerge w:val="continue"/>
            <w:vAlign w:val="center"/>
          </w:tcPr>
          <w:p>
            <w:pPr>
              <w:rPr>
                <w:rFonts w:ascii="仿宋_GB2312" w:hAnsi="宋体" w:eastAsia="仿宋_GB2312"/>
                <w:color w:val="000000"/>
                <w:sz w:val="18"/>
                <w:szCs w:val="18"/>
              </w:rPr>
            </w:pPr>
          </w:p>
        </w:tc>
        <w:tc>
          <w:tcPr>
            <w:tcW w:w="108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社会保险费欠费补缴申报</w:t>
            </w:r>
          </w:p>
        </w:tc>
        <w:tc>
          <w:tcPr>
            <w:tcW w:w="3060" w:type="dxa"/>
            <w:vMerge w:val="continue"/>
            <w:vAlign w:val="center"/>
          </w:tcPr>
          <w:p>
            <w:pPr>
              <w:jc w:val="left"/>
              <w:rPr>
                <w:rFonts w:ascii="仿宋_GB2312" w:hAnsi="宋体" w:eastAsia="仿宋_GB2312"/>
                <w:color w:val="000000"/>
                <w:sz w:val="18"/>
                <w:szCs w:val="18"/>
              </w:rPr>
            </w:pPr>
          </w:p>
        </w:tc>
        <w:tc>
          <w:tcPr>
            <w:tcW w:w="2036" w:type="dxa"/>
            <w:vMerge w:val="continue"/>
            <w:vAlign w:val="center"/>
          </w:tcPr>
          <w:p>
            <w:pPr>
              <w:rPr>
                <w:rFonts w:ascii="仿宋_GB2312" w:hAnsi="宋体" w:eastAsia="仿宋_GB2312"/>
                <w:color w:val="000000"/>
                <w:sz w:val="18"/>
                <w:szCs w:val="18"/>
              </w:rPr>
            </w:pPr>
          </w:p>
        </w:tc>
        <w:tc>
          <w:tcPr>
            <w:tcW w:w="1465" w:type="dxa"/>
            <w:vMerge w:val="continue"/>
            <w:vAlign w:val="center"/>
          </w:tcPr>
          <w:p>
            <w:pPr>
              <w:rPr>
                <w:rFonts w:ascii="仿宋_GB2312" w:hAnsi="宋体" w:eastAsia="仿宋_GB2312"/>
                <w:color w:val="000000"/>
                <w:sz w:val="18"/>
                <w:szCs w:val="18"/>
              </w:rPr>
            </w:pPr>
          </w:p>
        </w:tc>
        <w:tc>
          <w:tcPr>
            <w:tcW w:w="1179" w:type="dxa"/>
            <w:vMerge w:val="continue"/>
            <w:vAlign w:val="center"/>
          </w:tcPr>
          <w:p>
            <w:pPr>
              <w:rPr>
                <w:rFonts w:ascii="仿宋_GB2312" w:hAnsi="宋体" w:eastAsia="仿宋_GB2312"/>
                <w:color w:val="000000"/>
                <w:sz w:val="18"/>
                <w:szCs w:val="18"/>
              </w:rPr>
            </w:pPr>
          </w:p>
        </w:tc>
        <w:tc>
          <w:tcPr>
            <w:tcW w:w="1496" w:type="dxa"/>
            <w:vMerge w:val="continue"/>
            <w:vAlign w:val="center"/>
          </w:tcPr>
          <w:p>
            <w:pPr>
              <w:rPr>
                <w:rFonts w:ascii="仿宋_GB2312" w:hAnsi="宋体" w:eastAsia="仿宋_GB2312"/>
                <w:color w:val="000000"/>
                <w:sz w:val="18"/>
                <w:szCs w:val="18"/>
              </w:rPr>
            </w:pP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15</w:t>
            </w:r>
          </w:p>
        </w:tc>
        <w:tc>
          <w:tcPr>
            <w:tcW w:w="720" w:type="dxa"/>
            <w:vMerge w:val="restart"/>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社会保险参保缴费记录查询</w:t>
            </w:r>
          </w:p>
        </w:tc>
        <w:tc>
          <w:tcPr>
            <w:tcW w:w="108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单位参保证明查询打印</w:t>
            </w:r>
          </w:p>
        </w:tc>
        <w:tc>
          <w:tcPr>
            <w:tcW w:w="3060" w:type="dxa"/>
            <w:vMerge w:val="restart"/>
            <w:vAlign w:val="center"/>
          </w:tcPr>
          <w:p>
            <w:pPr>
              <w:jc w:val="left"/>
              <w:rPr>
                <w:rFonts w:ascii="仿宋_GB2312" w:hAnsi="宋体" w:eastAsia="仿宋_GB2312"/>
                <w:color w:val="000000"/>
                <w:sz w:val="18"/>
                <w:szCs w:val="18"/>
              </w:rPr>
            </w:pPr>
            <w:r>
              <w:rPr>
                <w:rFonts w:hint="eastAsia" w:ascii="仿宋_GB2312" w:hAnsi="宋体" w:eastAsia="仿宋_GB2312"/>
                <w:color w:val="000000"/>
                <w:sz w:val="18"/>
                <w:szCs w:val="18"/>
              </w:rPr>
              <w:t>事项名称、事项简述、办理材料、办理方式、办理时限、结果送达、收费依据及标准、办事时间、办理机构及地点、咨询查询途径、监督投诉渠道</w:t>
            </w:r>
          </w:p>
        </w:tc>
        <w:tc>
          <w:tcPr>
            <w:tcW w:w="2036" w:type="dxa"/>
            <w:vMerge w:val="restart"/>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《中华人民共和国政府信息公开条例》</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《中华人民共和国社会保险法》</w:t>
            </w:r>
            <w:r>
              <w:rPr>
                <w:rFonts w:hint="eastAsia" w:ascii="仿宋_GB2312" w:hAnsi="宋体" w:eastAsia="仿宋_GB2312"/>
                <w:color w:val="000000"/>
                <w:sz w:val="18"/>
                <w:szCs w:val="18"/>
              </w:rPr>
              <w:t>、《社会保险费征缴暂行条例》</w:t>
            </w:r>
          </w:p>
        </w:tc>
        <w:tc>
          <w:tcPr>
            <w:tcW w:w="1465" w:type="dxa"/>
            <w:vMerge w:val="restart"/>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179" w:type="dxa"/>
            <w:vMerge w:val="restart"/>
            <w:vAlign w:val="center"/>
          </w:tcPr>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县人力资源</w:t>
            </w:r>
            <w:r>
              <w:rPr>
                <w:rFonts w:hint="eastAsia" w:ascii="仿宋_GB2312" w:hAnsi="宋体" w:eastAsia="仿宋_GB2312"/>
                <w:color w:val="000000"/>
                <w:sz w:val="18"/>
                <w:szCs w:val="18"/>
                <w:lang w:val="en-US" w:eastAsia="zh-CN"/>
              </w:rPr>
              <w:t>和</w:t>
            </w:r>
            <w:r>
              <w:rPr>
                <w:rFonts w:hint="eastAsia" w:ascii="仿宋_GB2312" w:hAnsi="宋体" w:eastAsia="仿宋_GB2312"/>
                <w:color w:val="000000"/>
                <w:sz w:val="18"/>
                <w:szCs w:val="18"/>
                <w:lang w:eastAsia="zh-CN"/>
              </w:rPr>
              <w:t>社会保障局（县社会保险服务中心）</w:t>
            </w:r>
          </w:p>
        </w:tc>
        <w:tc>
          <w:tcPr>
            <w:tcW w:w="1496" w:type="dxa"/>
            <w:vMerge w:val="restart"/>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■县政府网站</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16</w:t>
            </w:r>
          </w:p>
        </w:tc>
        <w:tc>
          <w:tcPr>
            <w:tcW w:w="720" w:type="dxa"/>
            <w:vMerge w:val="continue"/>
            <w:vAlign w:val="center"/>
          </w:tcPr>
          <w:p>
            <w:pPr>
              <w:rPr>
                <w:rFonts w:ascii="仿宋_GB2312" w:hAnsi="宋体" w:eastAsia="仿宋_GB2312"/>
                <w:color w:val="000000"/>
                <w:sz w:val="18"/>
                <w:szCs w:val="18"/>
              </w:rPr>
            </w:pPr>
          </w:p>
        </w:tc>
        <w:tc>
          <w:tcPr>
            <w:tcW w:w="108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个人权益记录查询打印</w:t>
            </w:r>
          </w:p>
        </w:tc>
        <w:tc>
          <w:tcPr>
            <w:tcW w:w="3060" w:type="dxa"/>
            <w:vMerge w:val="continue"/>
            <w:vAlign w:val="center"/>
          </w:tcPr>
          <w:p>
            <w:pPr>
              <w:rPr>
                <w:rFonts w:ascii="仿宋_GB2312" w:hAnsi="宋体" w:eastAsia="仿宋_GB2312"/>
                <w:color w:val="000000"/>
                <w:sz w:val="18"/>
                <w:szCs w:val="18"/>
              </w:rPr>
            </w:pPr>
          </w:p>
        </w:tc>
        <w:tc>
          <w:tcPr>
            <w:tcW w:w="2036" w:type="dxa"/>
            <w:vMerge w:val="continue"/>
            <w:vAlign w:val="center"/>
          </w:tcPr>
          <w:p>
            <w:pPr>
              <w:rPr>
                <w:rFonts w:ascii="仿宋_GB2312" w:hAnsi="宋体" w:eastAsia="仿宋_GB2312"/>
                <w:color w:val="000000"/>
                <w:sz w:val="18"/>
                <w:szCs w:val="18"/>
              </w:rPr>
            </w:pPr>
          </w:p>
        </w:tc>
        <w:tc>
          <w:tcPr>
            <w:tcW w:w="1465" w:type="dxa"/>
            <w:vMerge w:val="continue"/>
            <w:vAlign w:val="center"/>
          </w:tcPr>
          <w:p>
            <w:pPr>
              <w:rPr>
                <w:rFonts w:ascii="仿宋_GB2312" w:hAnsi="宋体" w:eastAsia="仿宋_GB2312"/>
                <w:color w:val="000000"/>
                <w:sz w:val="18"/>
                <w:szCs w:val="18"/>
              </w:rPr>
            </w:pPr>
          </w:p>
        </w:tc>
        <w:tc>
          <w:tcPr>
            <w:tcW w:w="1179" w:type="dxa"/>
            <w:vMerge w:val="continue"/>
            <w:vAlign w:val="center"/>
          </w:tcPr>
          <w:p>
            <w:pPr>
              <w:rPr>
                <w:rFonts w:ascii="仿宋_GB2312" w:hAnsi="宋体" w:eastAsia="仿宋_GB2312"/>
                <w:color w:val="000000"/>
                <w:sz w:val="18"/>
                <w:szCs w:val="18"/>
              </w:rPr>
            </w:pPr>
          </w:p>
        </w:tc>
        <w:tc>
          <w:tcPr>
            <w:tcW w:w="1496" w:type="dxa"/>
            <w:vMerge w:val="continue"/>
            <w:vAlign w:val="center"/>
          </w:tcPr>
          <w:p>
            <w:pPr>
              <w:rPr>
                <w:rFonts w:ascii="仿宋_GB2312" w:hAnsi="宋体" w:eastAsia="仿宋_GB2312"/>
                <w:color w:val="000000"/>
                <w:sz w:val="18"/>
                <w:szCs w:val="18"/>
              </w:rPr>
            </w:pP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17</w:t>
            </w:r>
          </w:p>
        </w:tc>
        <w:tc>
          <w:tcPr>
            <w:tcW w:w="720" w:type="dxa"/>
            <w:vMerge w:val="restart"/>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养老保险服务</w:t>
            </w:r>
          </w:p>
        </w:tc>
        <w:tc>
          <w:tcPr>
            <w:tcW w:w="108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职工正常退休</w:t>
            </w:r>
            <w:r>
              <w:rPr>
                <w:rFonts w:ascii="仿宋_GB2312" w:hAnsi="宋体" w:eastAsia="仿宋_GB2312"/>
                <w:color w:val="000000"/>
                <w:sz w:val="18"/>
                <w:szCs w:val="18"/>
              </w:rPr>
              <w:t>(</w:t>
            </w:r>
            <w:r>
              <w:rPr>
                <w:rFonts w:hint="eastAsia" w:ascii="仿宋_GB2312" w:hAnsi="宋体" w:eastAsia="仿宋_GB2312"/>
                <w:color w:val="000000"/>
                <w:sz w:val="18"/>
                <w:szCs w:val="18"/>
              </w:rPr>
              <w:t>职</w:t>
            </w:r>
            <w:r>
              <w:rPr>
                <w:rFonts w:ascii="仿宋_GB2312" w:hAnsi="宋体" w:eastAsia="仿宋_GB2312"/>
                <w:color w:val="000000"/>
                <w:sz w:val="18"/>
                <w:szCs w:val="18"/>
              </w:rPr>
              <w:t>)</w:t>
            </w:r>
            <w:r>
              <w:rPr>
                <w:rFonts w:hint="eastAsia" w:ascii="仿宋_GB2312" w:hAnsi="宋体" w:eastAsia="仿宋_GB2312"/>
                <w:color w:val="000000"/>
                <w:sz w:val="18"/>
                <w:szCs w:val="18"/>
              </w:rPr>
              <w:t>申请</w:t>
            </w:r>
          </w:p>
        </w:tc>
        <w:tc>
          <w:tcPr>
            <w:tcW w:w="3060" w:type="dxa"/>
            <w:vMerge w:val="restart"/>
            <w:vAlign w:val="center"/>
          </w:tcPr>
          <w:p>
            <w:pPr>
              <w:jc w:val="left"/>
              <w:rPr>
                <w:rFonts w:ascii="仿宋_GB2312" w:hAnsi="宋体" w:eastAsia="仿宋_GB2312"/>
                <w:color w:val="000000"/>
                <w:sz w:val="18"/>
                <w:szCs w:val="18"/>
              </w:rPr>
            </w:pPr>
            <w:r>
              <w:rPr>
                <w:rFonts w:hint="eastAsia" w:ascii="仿宋_GB2312" w:hAnsi="宋体" w:eastAsia="仿宋_GB2312"/>
                <w:color w:val="000000"/>
                <w:sz w:val="18"/>
                <w:szCs w:val="18"/>
              </w:rPr>
              <w:t>事项名称、事项简述、办理材料、办理方式、办理时限、结果送达、收费依据及标准、办事时间、办理机构及地点、咨询查询途径、监督投诉渠道</w:t>
            </w:r>
          </w:p>
        </w:tc>
        <w:tc>
          <w:tcPr>
            <w:tcW w:w="2036" w:type="dxa"/>
            <w:vMerge w:val="restart"/>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《中华人民共和国政府信息公开条例》</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《中华人民共和国社会保险法》</w:t>
            </w:r>
            <w:r>
              <w:rPr>
                <w:rFonts w:hint="eastAsia" w:ascii="仿宋_GB2312" w:hAnsi="宋体" w:eastAsia="仿宋_GB2312"/>
                <w:color w:val="000000"/>
                <w:sz w:val="18"/>
                <w:szCs w:val="18"/>
              </w:rPr>
              <w:t>、《劳动保险条例》</w:t>
            </w:r>
          </w:p>
          <w:p>
            <w:pPr>
              <w:rPr>
                <w:rFonts w:ascii="仿宋_GB2312" w:hAnsi="宋体" w:eastAsia="仿宋_GB2312"/>
                <w:color w:val="000000"/>
                <w:sz w:val="18"/>
                <w:szCs w:val="18"/>
              </w:rPr>
            </w:pPr>
          </w:p>
        </w:tc>
        <w:tc>
          <w:tcPr>
            <w:tcW w:w="1465" w:type="dxa"/>
            <w:vMerge w:val="restart"/>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p>
            <w:pPr>
              <w:rPr>
                <w:rFonts w:ascii="仿宋_GB2312" w:hAnsi="宋体" w:eastAsia="仿宋_GB2312"/>
                <w:color w:val="000000"/>
                <w:sz w:val="18"/>
                <w:szCs w:val="18"/>
              </w:rPr>
            </w:pPr>
          </w:p>
        </w:tc>
        <w:tc>
          <w:tcPr>
            <w:tcW w:w="1179" w:type="dxa"/>
            <w:vMerge w:val="restart"/>
            <w:vAlign w:val="center"/>
          </w:tcPr>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县人力资源</w:t>
            </w:r>
            <w:r>
              <w:rPr>
                <w:rFonts w:hint="eastAsia" w:ascii="仿宋_GB2312" w:hAnsi="宋体" w:eastAsia="仿宋_GB2312"/>
                <w:color w:val="000000"/>
                <w:sz w:val="18"/>
                <w:szCs w:val="18"/>
                <w:lang w:val="en-US" w:eastAsia="zh-CN"/>
              </w:rPr>
              <w:t>和</w:t>
            </w:r>
            <w:r>
              <w:rPr>
                <w:rFonts w:hint="eastAsia" w:ascii="仿宋_GB2312" w:hAnsi="宋体" w:eastAsia="仿宋_GB2312"/>
                <w:color w:val="000000"/>
                <w:sz w:val="18"/>
                <w:szCs w:val="18"/>
                <w:lang w:eastAsia="zh-CN"/>
              </w:rPr>
              <w:t>社会保障局（县社会保险服务中心）</w:t>
            </w:r>
          </w:p>
        </w:tc>
        <w:tc>
          <w:tcPr>
            <w:tcW w:w="1496" w:type="dxa"/>
            <w:vMerge w:val="restart"/>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■县政府网站</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18</w:t>
            </w:r>
          </w:p>
        </w:tc>
        <w:tc>
          <w:tcPr>
            <w:tcW w:w="720" w:type="dxa"/>
            <w:vMerge w:val="continue"/>
            <w:vAlign w:val="center"/>
          </w:tcPr>
          <w:p>
            <w:pPr>
              <w:rPr>
                <w:rFonts w:ascii="仿宋_GB2312" w:hAnsi="宋体" w:eastAsia="仿宋_GB2312"/>
                <w:color w:val="000000"/>
                <w:sz w:val="18"/>
                <w:szCs w:val="18"/>
              </w:rPr>
            </w:pPr>
          </w:p>
        </w:tc>
        <w:tc>
          <w:tcPr>
            <w:tcW w:w="108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城乡居民养老保险待遇申领</w:t>
            </w:r>
          </w:p>
        </w:tc>
        <w:tc>
          <w:tcPr>
            <w:tcW w:w="3060" w:type="dxa"/>
            <w:vMerge w:val="continue"/>
            <w:vAlign w:val="center"/>
          </w:tcPr>
          <w:p>
            <w:pPr>
              <w:jc w:val="left"/>
              <w:rPr>
                <w:rFonts w:ascii="仿宋_GB2312" w:hAnsi="宋体" w:eastAsia="仿宋_GB2312"/>
                <w:color w:val="000000"/>
                <w:sz w:val="18"/>
                <w:szCs w:val="18"/>
              </w:rPr>
            </w:pPr>
          </w:p>
        </w:tc>
        <w:tc>
          <w:tcPr>
            <w:tcW w:w="2036" w:type="dxa"/>
            <w:vMerge w:val="continue"/>
            <w:vAlign w:val="center"/>
          </w:tcPr>
          <w:p>
            <w:pPr>
              <w:rPr>
                <w:rFonts w:ascii="仿宋_GB2312" w:hAnsi="宋体" w:eastAsia="仿宋_GB2312"/>
                <w:color w:val="000000"/>
                <w:sz w:val="18"/>
                <w:szCs w:val="18"/>
              </w:rPr>
            </w:pPr>
          </w:p>
        </w:tc>
        <w:tc>
          <w:tcPr>
            <w:tcW w:w="1465" w:type="dxa"/>
            <w:vMerge w:val="continue"/>
            <w:vAlign w:val="center"/>
          </w:tcPr>
          <w:p>
            <w:pPr>
              <w:rPr>
                <w:rFonts w:ascii="仿宋_GB2312" w:hAnsi="宋体" w:eastAsia="仿宋_GB2312"/>
                <w:color w:val="000000"/>
                <w:sz w:val="18"/>
                <w:szCs w:val="18"/>
              </w:rPr>
            </w:pPr>
          </w:p>
        </w:tc>
        <w:tc>
          <w:tcPr>
            <w:tcW w:w="1179" w:type="dxa"/>
            <w:vMerge w:val="continue"/>
            <w:vAlign w:val="center"/>
          </w:tcPr>
          <w:p>
            <w:pPr>
              <w:rPr>
                <w:rFonts w:ascii="仿宋_GB2312" w:hAnsi="宋体" w:eastAsia="仿宋_GB2312"/>
                <w:color w:val="000000"/>
                <w:sz w:val="18"/>
                <w:szCs w:val="18"/>
              </w:rPr>
            </w:pPr>
          </w:p>
        </w:tc>
        <w:tc>
          <w:tcPr>
            <w:tcW w:w="1496" w:type="dxa"/>
            <w:vMerge w:val="continue"/>
            <w:vAlign w:val="center"/>
          </w:tcPr>
          <w:p>
            <w:pPr>
              <w:rPr>
                <w:rFonts w:ascii="仿宋_GB2312" w:hAnsi="宋体" w:eastAsia="仿宋_GB2312"/>
                <w:color w:val="000000"/>
                <w:sz w:val="18"/>
                <w:szCs w:val="18"/>
              </w:rPr>
            </w:pP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19</w:t>
            </w:r>
          </w:p>
        </w:tc>
        <w:tc>
          <w:tcPr>
            <w:tcW w:w="720" w:type="dxa"/>
            <w:vMerge w:val="continue"/>
            <w:vAlign w:val="center"/>
          </w:tcPr>
          <w:p>
            <w:pPr>
              <w:rPr>
                <w:rFonts w:ascii="仿宋_GB2312" w:hAnsi="宋体" w:eastAsia="仿宋_GB2312"/>
                <w:color w:val="000000"/>
                <w:sz w:val="18"/>
                <w:szCs w:val="18"/>
              </w:rPr>
            </w:pPr>
          </w:p>
        </w:tc>
        <w:tc>
          <w:tcPr>
            <w:tcW w:w="108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暂停养老保险待遇申请</w:t>
            </w:r>
          </w:p>
        </w:tc>
        <w:tc>
          <w:tcPr>
            <w:tcW w:w="3060" w:type="dxa"/>
            <w:vMerge w:val="continue"/>
            <w:vAlign w:val="center"/>
          </w:tcPr>
          <w:p>
            <w:pPr>
              <w:jc w:val="left"/>
              <w:rPr>
                <w:rFonts w:ascii="仿宋_GB2312" w:hAnsi="宋体" w:eastAsia="仿宋_GB2312"/>
                <w:color w:val="000000"/>
                <w:sz w:val="18"/>
                <w:szCs w:val="18"/>
              </w:rPr>
            </w:pPr>
          </w:p>
        </w:tc>
        <w:tc>
          <w:tcPr>
            <w:tcW w:w="2036" w:type="dxa"/>
            <w:vMerge w:val="continue"/>
            <w:vAlign w:val="center"/>
          </w:tcPr>
          <w:p>
            <w:pPr>
              <w:rPr>
                <w:rFonts w:ascii="仿宋_GB2312" w:hAnsi="宋体" w:eastAsia="仿宋_GB2312"/>
                <w:color w:val="000000"/>
                <w:sz w:val="18"/>
                <w:szCs w:val="18"/>
              </w:rPr>
            </w:pPr>
          </w:p>
        </w:tc>
        <w:tc>
          <w:tcPr>
            <w:tcW w:w="1465" w:type="dxa"/>
            <w:vMerge w:val="continue"/>
            <w:vAlign w:val="center"/>
          </w:tcPr>
          <w:p>
            <w:pPr>
              <w:rPr>
                <w:rFonts w:ascii="仿宋_GB2312" w:hAnsi="宋体" w:eastAsia="仿宋_GB2312"/>
                <w:color w:val="000000"/>
                <w:sz w:val="18"/>
                <w:szCs w:val="18"/>
              </w:rPr>
            </w:pPr>
          </w:p>
        </w:tc>
        <w:tc>
          <w:tcPr>
            <w:tcW w:w="1179" w:type="dxa"/>
            <w:vMerge w:val="continue"/>
            <w:vAlign w:val="center"/>
          </w:tcPr>
          <w:p>
            <w:pPr>
              <w:rPr>
                <w:rFonts w:ascii="仿宋_GB2312" w:hAnsi="宋体" w:eastAsia="仿宋_GB2312"/>
                <w:color w:val="000000"/>
                <w:sz w:val="18"/>
                <w:szCs w:val="18"/>
              </w:rPr>
            </w:pPr>
          </w:p>
        </w:tc>
        <w:tc>
          <w:tcPr>
            <w:tcW w:w="1496" w:type="dxa"/>
            <w:vMerge w:val="continue"/>
            <w:vAlign w:val="center"/>
          </w:tcPr>
          <w:p>
            <w:pPr>
              <w:rPr>
                <w:rFonts w:ascii="仿宋_GB2312" w:hAnsi="宋体" w:eastAsia="仿宋_GB2312"/>
                <w:color w:val="000000"/>
                <w:sz w:val="18"/>
                <w:szCs w:val="18"/>
              </w:rPr>
            </w:pP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20</w:t>
            </w:r>
          </w:p>
        </w:tc>
        <w:tc>
          <w:tcPr>
            <w:tcW w:w="720" w:type="dxa"/>
            <w:vMerge w:val="continue"/>
            <w:vAlign w:val="center"/>
          </w:tcPr>
          <w:p>
            <w:pPr>
              <w:rPr>
                <w:rFonts w:ascii="仿宋_GB2312" w:hAnsi="宋体" w:eastAsia="仿宋_GB2312"/>
                <w:color w:val="000000"/>
                <w:sz w:val="18"/>
                <w:szCs w:val="18"/>
              </w:rPr>
            </w:pPr>
          </w:p>
        </w:tc>
        <w:tc>
          <w:tcPr>
            <w:tcW w:w="108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恢复养老保险待遇申请</w:t>
            </w:r>
          </w:p>
        </w:tc>
        <w:tc>
          <w:tcPr>
            <w:tcW w:w="3060" w:type="dxa"/>
            <w:vMerge w:val="continue"/>
            <w:vAlign w:val="center"/>
          </w:tcPr>
          <w:p>
            <w:pPr>
              <w:jc w:val="left"/>
              <w:rPr>
                <w:rFonts w:ascii="仿宋_GB2312" w:hAnsi="宋体" w:eastAsia="仿宋_GB2312"/>
                <w:b/>
                <w:bCs/>
                <w:color w:val="000000"/>
                <w:sz w:val="18"/>
                <w:szCs w:val="18"/>
              </w:rPr>
            </w:pPr>
          </w:p>
        </w:tc>
        <w:tc>
          <w:tcPr>
            <w:tcW w:w="2036" w:type="dxa"/>
            <w:vMerge w:val="continue"/>
            <w:vAlign w:val="center"/>
          </w:tcPr>
          <w:p>
            <w:pPr>
              <w:rPr>
                <w:rFonts w:ascii="仿宋_GB2312" w:hAnsi="宋体" w:eastAsia="仿宋_GB2312"/>
                <w:color w:val="000000"/>
                <w:sz w:val="18"/>
                <w:szCs w:val="18"/>
              </w:rPr>
            </w:pPr>
          </w:p>
        </w:tc>
        <w:tc>
          <w:tcPr>
            <w:tcW w:w="1465" w:type="dxa"/>
            <w:vMerge w:val="continue"/>
            <w:vAlign w:val="center"/>
          </w:tcPr>
          <w:p>
            <w:pPr>
              <w:rPr>
                <w:rFonts w:ascii="仿宋_GB2312" w:hAnsi="宋体" w:eastAsia="仿宋_GB2312"/>
                <w:color w:val="000000"/>
                <w:sz w:val="18"/>
                <w:szCs w:val="18"/>
              </w:rPr>
            </w:pPr>
          </w:p>
        </w:tc>
        <w:tc>
          <w:tcPr>
            <w:tcW w:w="1179" w:type="dxa"/>
            <w:vMerge w:val="continue"/>
            <w:vAlign w:val="center"/>
          </w:tcPr>
          <w:p>
            <w:pPr>
              <w:rPr>
                <w:rFonts w:ascii="仿宋_GB2312" w:hAnsi="宋体" w:eastAsia="仿宋_GB2312"/>
                <w:color w:val="000000"/>
                <w:sz w:val="18"/>
                <w:szCs w:val="18"/>
              </w:rPr>
            </w:pPr>
          </w:p>
        </w:tc>
        <w:tc>
          <w:tcPr>
            <w:tcW w:w="1496" w:type="dxa"/>
            <w:vMerge w:val="continue"/>
            <w:vAlign w:val="center"/>
          </w:tcPr>
          <w:p>
            <w:pPr>
              <w:rPr>
                <w:rFonts w:ascii="仿宋_GB2312" w:hAnsi="宋体" w:eastAsia="仿宋_GB2312"/>
                <w:color w:val="000000"/>
                <w:sz w:val="18"/>
                <w:szCs w:val="18"/>
              </w:rPr>
            </w:pP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21</w:t>
            </w:r>
          </w:p>
        </w:tc>
        <w:tc>
          <w:tcPr>
            <w:tcW w:w="720" w:type="dxa"/>
            <w:vMerge w:val="restart"/>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养老保险服务</w:t>
            </w:r>
          </w:p>
        </w:tc>
        <w:tc>
          <w:tcPr>
            <w:tcW w:w="108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个人账户一次性待遇申领</w:t>
            </w:r>
          </w:p>
        </w:tc>
        <w:tc>
          <w:tcPr>
            <w:tcW w:w="3060" w:type="dxa"/>
            <w:vAlign w:val="center"/>
          </w:tcPr>
          <w:p>
            <w:pPr>
              <w:jc w:val="left"/>
              <w:rPr>
                <w:rFonts w:ascii="仿宋_GB2312" w:hAnsi="宋体" w:eastAsia="仿宋_GB2312"/>
                <w:color w:val="000000"/>
                <w:sz w:val="18"/>
                <w:szCs w:val="18"/>
              </w:rPr>
            </w:pPr>
            <w:r>
              <w:rPr>
                <w:rFonts w:hint="eastAsia" w:ascii="仿宋_GB2312" w:hAnsi="宋体" w:eastAsia="仿宋_GB2312"/>
                <w:color w:val="000000"/>
                <w:sz w:val="18"/>
                <w:szCs w:val="18"/>
              </w:rPr>
              <w:t>事项名称、事项简述、办理材料、办理方式、办理时限、结果送达、收费依据及标准、办事时间、办理机构及地点、咨询查询途径、监督投诉渠道</w:t>
            </w:r>
          </w:p>
        </w:tc>
        <w:tc>
          <w:tcPr>
            <w:tcW w:w="2036"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《中华人民共和国政府信息公开条例》</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《中华人民共和国社会保险法》</w:t>
            </w:r>
            <w:r>
              <w:rPr>
                <w:rFonts w:hint="eastAsia" w:ascii="仿宋_GB2312" w:hAnsi="宋体" w:eastAsia="仿宋_GB2312"/>
                <w:color w:val="000000"/>
                <w:sz w:val="18"/>
                <w:szCs w:val="18"/>
              </w:rPr>
              <w:t>、《劳动保险条例》</w:t>
            </w:r>
          </w:p>
          <w:p>
            <w:pPr>
              <w:rPr>
                <w:rFonts w:ascii="仿宋_GB2312" w:hAnsi="宋体" w:eastAsia="仿宋_GB2312"/>
                <w:color w:val="000000"/>
                <w:sz w:val="18"/>
                <w:szCs w:val="18"/>
              </w:rPr>
            </w:pPr>
          </w:p>
        </w:tc>
        <w:tc>
          <w:tcPr>
            <w:tcW w:w="1465"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p>
            <w:pPr>
              <w:rPr>
                <w:rFonts w:ascii="仿宋_GB2312" w:hAnsi="宋体" w:eastAsia="仿宋_GB2312"/>
                <w:color w:val="000000"/>
                <w:sz w:val="18"/>
                <w:szCs w:val="18"/>
              </w:rPr>
            </w:pPr>
          </w:p>
        </w:tc>
        <w:tc>
          <w:tcPr>
            <w:tcW w:w="1179"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县人力资源</w:t>
            </w:r>
            <w:r>
              <w:rPr>
                <w:rFonts w:hint="eastAsia" w:ascii="仿宋_GB2312" w:hAnsi="宋体" w:eastAsia="仿宋_GB2312"/>
                <w:color w:val="000000"/>
                <w:sz w:val="18"/>
                <w:szCs w:val="18"/>
                <w:lang w:val="en-US" w:eastAsia="zh-CN"/>
              </w:rPr>
              <w:t>和</w:t>
            </w:r>
            <w:r>
              <w:rPr>
                <w:rFonts w:hint="eastAsia" w:ascii="仿宋_GB2312" w:hAnsi="宋体" w:eastAsia="仿宋_GB2312"/>
                <w:color w:val="000000"/>
                <w:sz w:val="18"/>
                <w:szCs w:val="18"/>
                <w:lang w:eastAsia="zh-CN"/>
              </w:rPr>
              <w:t>社会保障局（县社会保险服务中心）</w:t>
            </w:r>
          </w:p>
        </w:tc>
        <w:tc>
          <w:tcPr>
            <w:tcW w:w="1496"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■县政府网站</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22</w:t>
            </w:r>
          </w:p>
        </w:tc>
        <w:tc>
          <w:tcPr>
            <w:tcW w:w="720" w:type="dxa"/>
            <w:vMerge w:val="continue"/>
            <w:vAlign w:val="center"/>
          </w:tcPr>
          <w:p>
            <w:pPr>
              <w:rPr>
                <w:rFonts w:ascii="仿宋_GB2312" w:hAnsi="宋体" w:eastAsia="仿宋_GB2312"/>
                <w:color w:val="000000"/>
                <w:sz w:val="18"/>
                <w:szCs w:val="18"/>
              </w:rPr>
            </w:pPr>
          </w:p>
        </w:tc>
        <w:tc>
          <w:tcPr>
            <w:tcW w:w="108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丧葬补助金、抚恤金申领</w:t>
            </w:r>
          </w:p>
        </w:tc>
        <w:tc>
          <w:tcPr>
            <w:tcW w:w="3060" w:type="dxa"/>
            <w:vAlign w:val="center"/>
          </w:tcPr>
          <w:p>
            <w:pPr>
              <w:jc w:val="left"/>
              <w:rPr>
                <w:rFonts w:ascii="仿宋_GB2312" w:hAnsi="宋体" w:eastAsia="仿宋_GB2312"/>
                <w:color w:val="000000"/>
                <w:sz w:val="18"/>
                <w:szCs w:val="18"/>
              </w:rPr>
            </w:pPr>
            <w:r>
              <w:rPr>
                <w:rFonts w:hint="eastAsia" w:ascii="仿宋_GB2312" w:hAnsi="宋体" w:eastAsia="仿宋_GB2312"/>
                <w:color w:val="000000"/>
                <w:sz w:val="18"/>
                <w:szCs w:val="18"/>
              </w:rPr>
              <w:t>事项名称、事项简述、办理材料、办理方式、办理时限、结果送达、收费依据及标准、办事时间、办理机构及地点、咨询查询途径、监督投诉渠道</w:t>
            </w:r>
          </w:p>
        </w:tc>
        <w:tc>
          <w:tcPr>
            <w:tcW w:w="2036"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《中华人民共和国政府信息公开条例》</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《中华人民共和国社会保险法》</w:t>
            </w:r>
            <w:r>
              <w:rPr>
                <w:rFonts w:hint="eastAsia" w:ascii="仿宋_GB2312" w:hAnsi="宋体" w:eastAsia="仿宋_GB2312"/>
                <w:color w:val="000000"/>
                <w:sz w:val="18"/>
                <w:szCs w:val="18"/>
              </w:rPr>
              <w:t>、《劳动保险条例》</w:t>
            </w:r>
          </w:p>
          <w:p>
            <w:pPr>
              <w:rPr>
                <w:rFonts w:ascii="仿宋_GB2312" w:hAnsi="宋体" w:eastAsia="仿宋_GB2312"/>
                <w:color w:val="000000"/>
                <w:sz w:val="18"/>
                <w:szCs w:val="18"/>
              </w:rPr>
            </w:pPr>
          </w:p>
        </w:tc>
        <w:tc>
          <w:tcPr>
            <w:tcW w:w="1465"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p>
            <w:pPr>
              <w:rPr>
                <w:rFonts w:ascii="仿宋_GB2312" w:hAnsi="宋体" w:eastAsia="仿宋_GB2312"/>
                <w:color w:val="000000"/>
                <w:sz w:val="18"/>
                <w:szCs w:val="18"/>
              </w:rPr>
            </w:pPr>
          </w:p>
        </w:tc>
        <w:tc>
          <w:tcPr>
            <w:tcW w:w="1179"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县人力资源</w:t>
            </w:r>
            <w:r>
              <w:rPr>
                <w:rFonts w:hint="eastAsia" w:ascii="仿宋_GB2312" w:hAnsi="宋体" w:eastAsia="仿宋_GB2312"/>
                <w:color w:val="000000"/>
                <w:sz w:val="18"/>
                <w:szCs w:val="18"/>
                <w:lang w:val="en-US" w:eastAsia="zh-CN"/>
              </w:rPr>
              <w:t>和</w:t>
            </w:r>
            <w:r>
              <w:rPr>
                <w:rFonts w:hint="eastAsia" w:ascii="仿宋_GB2312" w:hAnsi="宋体" w:eastAsia="仿宋_GB2312"/>
                <w:color w:val="000000"/>
                <w:sz w:val="18"/>
                <w:szCs w:val="18"/>
                <w:lang w:eastAsia="zh-CN"/>
              </w:rPr>
              <w:t>社会保障局（县社会保险服务中心）</w:t>
            </w:r>
          </w:p>
        </w:tc>
        <w:tc>
          <w:tcPr>
            <w:tcW w:w="1496"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■县政府网站</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23</w:t>
            </w:r>
          </w:p>
        </w:tc>
        <w:tc>
          <w:tcPr>
            <w:tcW w:w="720" w:type="dxa"/>
            <w:vMerge w:val="continue"/>
            <w:vAlign w:val="center"/>
          </w:tcPr>
          <w:p>
            <w:pPr>
              <w:jc w:val="center"/>
              <w:rPr>
                <w:rFonts w:ascii="仿宋_GB2312" w:hAnsi="宋体" w:eastAsia="仿宋_GB2312"/>
                <w:color w:val="000000"/>
                <w:sz w:val="18"/>
                <w:szCs w:val="18"/>
              </w:rPr>
            </w:pPr>
          </w:p>
        </w:tc>
        <w:tc>
          <w:tcPr>
            <w:tcW w:w="108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居民养老保险注销登记</w:t>
            </w:r>
          </w:p>
        </w:tc>
        <w:tc>
          <w:tcPr>
            <w:tcW w:w="3060" w:type="dxa"/>
            <w:vMerge w:val="restart"/>
            <w:vAlign w:val="center"/>
          </w:tcPr>
          <w:p>
            <w:pPr>
              <w:jc w:val="left"/>
              <w:rPr>
                <w:rFonts w:ascii="仿宋_GB2312" w:hAnsi="宋体" w:eastAsia="仿宋_GB2312"/>
                <w:color w:val="000000"/>
                <w:sz w:val="18"/>
                <w:szCs w:val="18"/>
              </w:rPr>
            </w:pPr>
            <w:r>
              <w:rPr>
                <w:rFonts w:hint="eastAsia" w:ascii="仿宋_GB2312" w:hAnsi="宋体" w:eastAsia="仿宋_GB2312"/>
                <w:color w:val="000000"/>
                <w:sz w:val="18"/>
                <w:szCs w:val="18"/>
              </w:rPr>
              <w:t>事项名称、事项简述、办理材料、办理方式、办理时限、结果送达、收费依据及标准、办事时间、办理机构及地点、咨询查询途径、监督投诉渠道</w:t>
            </w:r>
          </w:p>
        </w:tc>
        <w:tc>
          <w:tcPr>
            <w:tcW w:w="2036" w:type="dxa"/>
            <w:vMerge w:val="restart"/>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《信息公开条例》、</w:t>
            </w:r>
            <w:r>
              <w:rPr>
                <w:rFonts w:hint="eastAsia" w:ascii="仿宋_GB2312" w:hAnsi="宋体" w:eastAsia="仿宋_GB2312"/>
                <w:color w:val="000000"/>
                <w:sz w:val="18"/>
                <w:szCs w:val="18"/>
                <w:lang w:eastAsia="zh-CN"/>
              </w:rPr>
              <w:t>《中华人民共和国社会保险法》</w:t>
            </w:r>
            <w:r>
              <w:rPr>
                <w:rFonts w:hint="eastAsia" w:ascii="仿宋_GB2312" w:hAnsi="宋体" w:eastAsia="仿宋_GB2312"/>
                <w:color w:val="000000"/>
                <w:sz w:val="18"/>
                <w:szCs w:val="18"/>
              </w:rPr>
              <w:t>、《劳动保险条例》</w:t>
            </w:r>
          </w:p>
        </w:tc>
        <w:tc>
          <w:tcPr>
            <w:tcW w:w="1465" w:type="dxa"/>
            <w:vMerge w:val="restart"/>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179" w:type="dxa"/>
            <w:vMerge w:val="restart"/>
            <w:vAlign w:val="center"/>
          </w:tcPr>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县人力资源</w:t>
            </w:r>
            <w:r>
              <w:rPr>
                <w:rFonts w:hint="eastAsia" w:ascii="仿宋_GB2312" w:hAnsi="宋体" w:eastAsia="仿宋_GB2312"/>
                <w:color w:val="000000"/>
                <w:sz w:val="18"/>
                <w:szCs w:val="18"/>
                <w:lang w:val="en-US" w:eastAsia="zh-CN"/>
              </w:rPr>
              <w:t>和</w:t>
            </w:r>
            <w:r>
              <w:rPr>
                <w:rFonts w:hint="eastAsia" w:ascii="仿宋_GB2312" w:hAnsi="宋体" w:eastAsia="仿宋_GB2312"/>
                <w:color w:val="000000"/>
                <w:sz w:val="18"/>
                <w:szCs w:val="18"/>
                <w:lang w:eastAsia="zh-CN"/>
              </w:rPr>
              <w:t>社会保障局（县社会保险服务中心）</w:t>
            </w:r>
          </w:p>
        </w:tc>
        <w:tc>
          <w:tcPr>
            <w:tcW w:w="1496" w:type="dxa"/>
            <w:vMerge w:val="restart"/>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■县政府网站</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24</w:t>
            </w:r>
          </w:p>
        </w:tc>
        <w:tc>
          <w:tcPr>
            <w:tcW w:w="720" w:type="dxa"/>
            <w:vMerge w:val="continue"/>
            <w:vAlign w:val="center"/>
          </w:tcPr>
          <w:p>
            <w:pPr>
              <w:rPr>
                <w:rFonts w:ascii="仿宋_GB2312" w:hAnsi="宋体" w:eastAsia="仿宋_GB2312"/>
                <w:color w:val="000000"/>
                <w:sz w:val="18"/>
                <w:szCs w:val="18"/>
              </w:rPr>
            </w:pPr>
          </w:p>
        </w:tc>
        <w:tc>
          <w:tcPr>
            <w:tcW w:w="108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遗属待遇申领</w:t>
            </w:r>
          </w:p>
        </w:tc>
        <w:tc>
          <w:tcPr>
            <w:tcW w:w="3060" w:type="dxa"/>
            <w:vMerge w:val="continue"/>
            <w:vAlign w:val="center"/>
          </w:tcPr>
          <w:p>
            <w:pPr>
              <w:jc w:val="left"/>
              <w:rPr>
                <w:rFonts w:ascii="仿宋_GB2312" w:hAnsi="宋体" w:eastAsia="仿宋_GB2312"/>
                <w:color w:val="000000"/>
                <w:sz w:val="18"/>
                <w:szCs w:val="18"/>
              </w:rPr>
            </w:pPr>
          </w:p>
        </w:tc>
        <w:tc>
          <w:tcPr>
            <w:tcW w:w="2036" w:type="dxa"/>
            <w:vMerge w:val="continue"/>
            <w:vAlign w:val="center"/>
          </w:tcPr>
          <w:p>
            <w:pPr>
              <w:rPr>
                <w:rFonts w:ascii="仿宋_GB2312" w:hAnsi="宋体" w:eastAsia="仿宋_GB2312"/>
                <w:color w:val="000000"/>
                <w:sz w:val="18"/>
                <w:szCs w:val="18"/>
              </w:rPr>
            </w:pPr>
          </w:p>
        </w:tc>
        <w:tc>
          <w:tcPr>
            <w:tcW w:w="1465" w:type="dxa"/>
            <w:vMerge w:val="continue"/>
            <w:vAlign w:val="center"/>
          </w:tcPr>
          <w:p>
            <w:pPr>
              <w:rPr>
                <w:rFonts w:ascii="仿宋_GB2312" w:hAnsi="宋体" w:eastAsia="仿宋_GB2312"/>
                <w:color w:val="000000"/>
                <w:sz w:val="18"/>
                <w:szCs w:val="18"/>
              </w:rPr>
            </w:pPr>
          </w:p>
        </w:tc>
        <w:tc>
          <w:tcPr>
            <w:tcW w:w="1179" w:type="dxa"/>
            <w:vMerge w:val="continue"/>
            <w:vAlign w:val="center"/>
          </w:tcPr>
          <w:p>
            <w:pPr>
              <w:rPr>
                <w:rFonts w:ascii="仿宋_GB2312" w:hAnsi="宋体" w:eastAsia="仿宋_GB2312"/>
                <w:color w:val="000000"/>
                <w:sz w:val="18"/>
                <w:szCs w:val="18"/>
              </w:rPr>
            </w:pPr>
          </w:p>
        </w:tc>
        <w:tc>
          <w:tcPr>
            <w:tcW w:w="1496" w:type="dxa"/>
            <w:vMerge w:val="continue"/>
            <w:vAlign w:val="center"/>
          </w:tcPr>
          <w:p>
            <w:pPr>
              <w:rPr>
                <w:rFonts w:ascii="仿宋_GB2312" w:hAnsi="宋体" w:eastAsia="仿宋_GB2312"/>
                <w:color w:val="000000"/>
                <w:sz w:val="18"/>
                <w:szCs w:val="18"/>
              </w:rPr>
            </w:pP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val="en-US" w:eastAsia="zh-CN"/>
              </w:rPr>
              <w:t>25</w:t>
            </w:r>
          </w:p>
        </w:tc>
        <w:tc>
          <w:tcPr>
            <w:tcW w:w="720" w:type="dxa"/>
            <w:vMerge w:val="continue"/>
            <w:vAlign w:val="center"/>
          </w:tcPr>
          <w:p>
            <w:pPr>
              <w:rPr>
                <w:rFonts w:ascii="仿宋_GB2312" w:hAnsi="宋体" w:eastAsia="仿宋_GB2312"/>
                <w:color w:val="000000"/>
                <w:sz w:val="18"/>
                <w:szCs w:val="18"/>
              </w:rPr>
            </w:pPr>
          </w:p>
        </w:tc>
        <w:tc>
          <w:tcPr>
            <w:tcW w:w="108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城镇职工基本养老保险关系转移接续申请</w:t>
            </w:r>
          </w:p>
        </w:tc>
        <w:tc>
          <w:tcPr>
            <w:tcW w:w="3060" w:type="dxa"/>
            <w:vAlign w:val="center"/>
          </w:tcPr>
          <w:p>
            <w:pPr>
              <w:jc w:val="left"/>
              <w:rPr>
                <w:rFonts w:ascii="仿宋_GB2312" w:hAnsi="宋体" w:eastAsia="仿宋_GB2312"/>
                <w:color w:val="000000"/>
                <w:sz w:val="18"/>
                <w:szCs w:val="18"/>
              </w:rPr>
            </w:pPr>
            <w:r>
              <w:rPr>
                <w:rFonts w:hint="eastAsia" w:ascii="仿宋_GB2312" w:hAnsi="宋体" w:eastAsia="仿宋_GB2312"/>
                <w:color w:val="000000"/>
                <w:sz w:val="18"/>
                <w:szCs w:val="18"/>
              </w:rPr>
              <w:t>事项名称、事项简述、办理材料、办理方式、办理时限、结果送达、收费依据及标准、办事时间、办理机构及地点、咨询查询途径、监督投诉渠道</w:t>
            </w:r>
          </w:p>
        </w:tc>
        <w:tc>
          <w:tcPr>
            <w:tcW w:w="2036"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《中华人民共和国政府信息公开条例》</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《中华人民共和国社会保险法》</w:t>
            </w:r>
            <w:r>
              <w:rPr>
                <w:rFonts w:hint="eastAsia" w:ascii="仿宋_GB2312" w:hAnsi="宋体" w:eastAsia="仿宋_GB2312"/>
                <w:color w:val="000000"/>
                <w:sz w:val="18"/>
                <w:szCs w:val="18"/>
              </w:rPr>
              <w:t>、《国务院办公厅关于转发人力资源社会保障部财政部城镇企业职工基本养老保险关系转移接续暂行办法的通知》</w:t>
            </w:r>
          </w:p>
        </w:tc>
        <w:tc>
          <w:tcPr>
            <w:tcW w:w="1465"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179" w:type="dxa"/>
            <w:vAlign w:val="center"/>
          </w:tcPr>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县人力资源</w:t>
            </w:r>
            <w:r>
              <w:rPr>
                <w:rFonts w:hint="eastAsia" w:ascii="仿宋_GB2312" w:hAnsi="宋体" w:eastAsia="仿宋_GB2312"/>
                <w:color w:val="000000"/>
                <w:sz w:val="18"/>
                <w:szCs w:val="18"/>
                <w:lang w:val="en-US" w:eastAsia="zh-CN"/>
              </w:rPr>
              <w:t>和</w:t>
            </w:r>
            <w:r>
              <w:rPr>
                <w:rFonts w:hint="eastAsia" w:ascii="仿宋_GB2312" w:hAnsi="宋体" w:eastAsia="仿宋_GB2312"/>
                <w:color w:val="000000"/>
                <w:sz w:val="18"/>
                <w:szCs w:val="18"/>
                <w:lang w:eastAsia="zh-CN"/>
              </w:rPr>
              <w:t>社会保障局（县社会保险服务中心）</w:t>
            </w:r>
          </w:p>
        </w:tc>
        <w:tc>
          <w:tcPr>
            <w:tcW w:w="1496"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■县政府网站</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2</w:t>
            </w:r>
            <w:r>
              <w:rPr>
                <w:rFonts w:hint="eastAsia" w:ascii="仿宋_GB2312" w:hAnsi="宋体" w:eastAsia="仿宋_GB2312"/>
                <w:color w:val="000000"/>
                <w:sz w:val="18"/>
                <w:szCs w:val="18"/>
                <w:lang w:val="en-US" w:eastAsia="zh-CN"/>
              </w:rPr>
              <w:t>6</w:t>
            </w:r>
          </w:p>
        </w:tc>
        <w:tc>
          <w:tcPr>
            <w:tcW w:w="720" w:type="dxa"/>
            <w:vMerge w:val="restart"/>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养老保险服务</w:t>
            </w:r>
          </w:p>
        </w:tc>
        <w:tc>
          <w:tcPr>
            <w:tcW w:w="108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机关事业单位养老保险关系转移接续申请</w:t>
            </w:r>
          </w:p>
        </w:tc>
        <w:tc>
          <w:tcPr>
            <w:tcW w:w="3060" w:type="dxa"/>
            <w:vMerge w:val="restart"/>
            <w:vAlign w:val="center"/>
          </w:tcPr>
          <w:p>
            <w:pPr>
              <w:jc w:val="left"/>
              <w:rPr>
                <w:rFonts w:ascii="仿宋_GB2312" w:hAnsi="宋体" w:eastAsia="仿宋_GB2312"/>
                <w:color w:val="000000"/>
                <w:sz w:val="18"/>
                <w:szCs w:val="18"/>
              </w:rPr>
            </w:pPr>
            <w:r>
              <w:rPr>
                <w:rFonts w:hint="eastAsia" w:ascii="仿宋_GB2312" w:hAnsi="宋体" w:eastAsia="仿宋_GB2312"/>
                <w:color w:val="000000"/>
                <w:sz w:val="18"/>
                <w:szCs w:val="18"/>
              </w:rPr>
              <w:t>事项名称、事项简述、办理材料、办理方式、办理时限、结果送达、收费依据及标准、办事时间、办理机构及地点、咨询查询途径、监督投诉渠道</w:t>
            </w:r>
          </w:p>
        </w:tc>
        <w:tc>
          <w:tcPr>
            <w:tcW w:w="2036"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《中华人民共和国政府信息公开条例》</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《中华人民共和国社会保险法》</w:t>
            </w:r>
            <w:r>
              <w:rPr>
                <w:rFonts w:hint="eastAsia" w:ascii="仿宋_GB2312" w:hAnsi="宋体" w:eastAsia="仿宋_GB2312"/>
                <w:color w:val="000000"/>
                <w:sz w:val="18"/>
                <w:szCs w:val="18"/>
              </w:rPr>
              <w:t>、《人力资源社会保障部财政部关于机关事业单位基本养老保险关系和职业年金转移接续有关问题的通知》</w:t>
            </w:r>
          </w:p>
        </w:tc>
        <w:tc>
          <w:tcPr>
            <w:tcW w:w="1465"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179" w:type="dxa"/>
            <w:vAlign w:val="center"/>
          </w:tcPr>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县人力资源</w:t>
            </w:r>
            <w:r>
              <w:rPr>
                <w:rFonts w:hint="eastAsia" w:ascii="仿宋_GB2312" w:hAnsi="宋体" w:eastAsia="仿宋_GB2312"/>
                <w:color w:val="000000"/>
                <w:sz w:val="18"/>
                <w:szCs w:val="18"/>
                <w:lang w:val="en-US" w:eastAsia="zh-CN"/>
              </w:rPr>
              <w:t>和</w:t>
            </w:r>
            <w:r>
              <w:rPr>
                <w:rFonts w:hint="eastAsia" w:ascii="仿宋_GB2312" w:hAnsi="宋体" w:eastAsia="仿宋_GB2312"/>
                <w:color w:val="000000"/>
                <w:sz w:val="18"/>
                <w:szCs w:val="18"/>
                <w:lang w:eastAsia="zh-CN"/>
              </w:rPr>
              <w:t>社会保障局（县社会保险服务中心）</w:t>
            </w:r>
          </w:p>
        </w:tc>
        <w:tc>
          <w:tcPr>
            <w:tcW w:w="1496"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■县政府网站</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2</w:t>
            </w:r>
            <w:r>
              <w:rPr>
                <w:rFonts w:hint="eastAsia" w:ascii="仿宋_GB2312" w:hAnsi="宋体" w:eastAsia="仿宋_GB2312"/>
                <w:color w:val="000000"/>
                <w:sz w:val="18"/>
                <w:szCs w:val="18"/>
                <w:lang w:val="en-US" w:eastAsia="zh-CN"/>
              </w:rPr>
              <w:t>7</w:t>
            </w:r>
          </w:p>
        </w:tc>
        <w:tc>
          <w:tcPr>
            <w:tcW w:w="720" w:type="dxa"/>
            <w:vMerge w:val="continue"/>
            <w:vAlign w:val="center"/>
          </w:tcPr>
          <w:p>
            <w:pPr>
              <w:jc w:val="center"/>
              <w:rPr>
                <w:rFonts w:ascii="仿宋_GB2312" w:hAnsi="宋体" w:eastAsia="仿宋_GB2312"/>
                <w:color w:val="000000"/>
                <w:sz w:val="18"/>
                <w:szCs w:val="18"/>
              </w:rPr>
            </w:pPr>
          </w:p>
        </w:tc>
        <w:tc>
          <w:tcPr>
            <w:tcW w:w="108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城乡居民基本养老保险关系转移接续申请</w:t>
            </w:r>
          </w:p>
        </w:tc>
        <w:tc>
          <w:tcPr>
            <w:tcW w:w="3060" w:type="dxa"/>
            <w:vMerge w:val="continue"/>
            <w:vAlign w:val="center"/>
          </w:tcPr>
          <w:p>
            <w:pPr>
              <w:jc w:val="left"/>
              <w:rPr>
                <w:rFonts w:ascii="仿宋_GB2312" w:hAnsi="宋体" w:eastAsia="仿宋_GB2312"/>
                <w:color w:val="000000"/>
                <w:sz w:val="18"/>
                <w:szCs w:val="18"/>
              </w:rPr>
            </w:pPr>
          </w:p>
        </w:tc>
        <w:tc>
          <w:tcPr>
            <w:tcW w:w="2036"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《中华人民共和国政府信息公开条例》</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《中华人民共和国社会保险法》</w:t>
            </w:r>
            <w:r>
              <w:rPr>
                <w:rFonts w:hint="eastAsia" w:ascii="仿宋_GB2312" w:hAnsi="宋体" w:eastAsia="仿宋_GB2312"/>
                <w:color w:val="000000"/>
                <w:sz w:val="18"/>
                <w:szCs w:val="18"/>
              </w:rPr>
              <w:t>、《劳动保险条例》</w:t>
            </w:r>
          </w:p>
        </w:tc>
        <w:tc>
          <w:tcPr>
            <w:tcW w:w="1465"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179" w:type="dxa"/>
            <w:vAlign w:val="center"/>
          </w:tcPr>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县人力资源</w:t>
            </w:r>
            <w:r>
              <w:rPr>
                <w:rFonts w:hint="eastAsia" w:ascii="仿宋_GB2312" w:hAnsi="宋体" w:eastAsia="仿宋_GB2312"/>
                <w:color w:val="000000"/>
                <w:sz w:val="18"/>
                <w:szCs w:val="18"/>
                <w:lang w:val="en-US" w:eastAsia="zh-CN"/>
              </w:rPr>
              <w:t>和</w:t>
            </w:r>
            <w:r>
              <w:rPr>
                <w:rFonts w:hint="eastAsia" w:ascii="仿宋_GB2312" w:hAnsi="宋体" w:eastAsia="仿宋_GB2312"/>
                <w:color w:val="000000"/>
                <w:sz w:val="18"/>
                <w:szCs w:val="18"/>
                <w:lang w:eastAsia="zh-CN"/>
              </w:rPr>
              <w:t>社会保障局（县社会保险服务中心）</w:t>
            </w:r>
          </w:p>
        </w:tc>
        <w:tc>
          <w:tcPr>
            <w:tcW w:w="1496"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■县政府网站</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2</w:t>
            </w:r>
            <w:r>
              <w:rPr>
                <w:rFonts w:hint="eastAsia" w:ascii="仿宋_GB2312" w:hAnsi="宋体" w:eastAsia="仿宋_GB2312"/>
                <w:color w:val="000000"/>
                <w:sz w:val="18"/>
                <w:szCs w:val="18"/>
                <w:lang w:val="en-US" w:eastAsia="zh-CN"/>
              </w:rPr>
              <w:t>8</w:t>
            </w:r>
          </w:p>
        </w:tc>
        <w:tc>
          <w:tcPr>
            <w:tcW w:w="720" w:type="dxa"/>
            <w:vMerge w:val="continue"/>
            <w:vAlign w:val="center"/>
          </w:tcPr>
          <w:p>
            <w:pPr>
              <w:rPr>
                <w:rFonts w:ascii="仿宋_GB2312" w:hAnsi="宋体" w:eastAsia="仿宋_GB2312"/>
                <w:color w:val="000000"/>
                <w:sz w:val="18"/>
                <w:szCs w:val="18"/>
              </w:rPr>
            </w:pPr>
          </w:p>
        </w:tc>
        <w:tc>
          <w:tcPr>
            <w:tcW w:w="108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机关事业单位基本养老保险与城镇企业职工基本养老保险互转申请</w:t>
            </w:r>
          </w:p>
        </w:tc>
        <w:tc>
          <w:tcPr>
            <w:tcW w:w="3060" w:type="dxa"/>
            <w:vMerge w:val="continue"/>
            <w:vAlign w:val="center"/>
          </w:tcPr>
          <w:p>
            <w:pPr>
              <w:jc w:val="left"/>
              <w:rPr>
                <w:rFonts w:ascii="仿宋_GB2312" w:hAnsi="宋体" w:eastAsia="仿宋_GB2312"/>
                <w:color w:val="000000"/>
                <w:sz w:val="18"/>
                <w:szCs w:val="18"/>
              </w:rPr>
            </w:pPr>
          </w:p>
        </w:tc>
        <w:tc>
          <w:tcPr>
            <w:tcW w:w="2036"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《中华人民共和国政府信息公开条例》</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《中华人民共和国社会保险法》</w:t>
            </w:r>
            <w:r>
              <w:rPr>
                <w:rFonts w:hint="eastAsia" w:ascii="仿宋_GB2312" w:hAnsi="宋体" w:eastAsia="仿宋_GB2312"/>
                <w:color w:val="000000"/>
                <w:sz w:val="18"/>
                <w:szCs w:val="18"/>
              </w:rPr>
              <w:t>、《人力资源社会保障部财政部关于机关事业单位基本养老保险关系和职业年金转移接续有关问题的通知》</w:t>
            </w:r>
          </w:p>
        </w:tc>
        <w:tc>
          <w:tcPr>
            <w:tcW w:w="1465"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179" w:type="dxa"/>
            <w:vAlign w:val="center"/>
          </w:tcPr>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县人力资源</w:t>
            </w:r>
            <w:r>
              <w:rPr>
                <w:rFonts w:hint="eastAsia" w:ascii="仿宋_GB2312" w:hAnsi="宋体" w:eastAsia="仿宋_GB2312"/>
                <w:color w:val="000000"/>
                <w:sz w:val="18"/>
                <w:szCs w:val="18"/>
                <w:lang w:val="en-US" w:eastAsia="zh-CN"/>
              </w:rPr>
              <w:t>和</w:t>
            </w:r>
            <w:r>
              <w:rPr>
                <w:rFonts w:hint="eastAsia" w:ascii="仿宋_GB2312" w:hAnsi="宋体" w:eastAsia="仿宋_GB2312"/>
                <w:color w:val="000000"/>
                <w:sz w:val="18"/>
                <w:szCs w:val="18"/>
                <w:lang w:eastAsia="zh-CN"/>
              </w:rPr>
              <w:t>社会保障局（县社会保险服务中心）</w:t>
            </w:r>
          </w:p>
        </w:tc>
        <w:tc>
          <w:tcPr>
            <w:tcW w:w="1496"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■县政府网站</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val="en-US" w:eastAsia="zh-CN"/>
              </w:rPr>
              <w:t>29</w:t>
            </w:r>
          </w:p>
        </w:tc>
        <w:tc>
          <w:tcPr>
            <w:tcW w:w="720" w:type="dxa"/>
            <w:vMerge w:val="continue"/>
            <w:vAlign w:val="center"/>
          </w:tcPr>
          <w:p>
            <w:pPr>
              <w:rPr>
                <w:rFonts w:ascii="仿宋_GB2312" w:hAnsi="宋体" w:eastAsia="仿宋_GB2312"/>
                <w:color w:val="000000"/>
                <w:sz w:val="18"/>
                <w:szCs w:val="18"/>
              </w:rPr>
            </w:pPr>
          </w:p>
        </w:tc>
        <w:tc>
          <w:tcPr>
            <w:tcW w:w="108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城镇职工基本养老保险与城乡居民基本养老保险制度衔接申请</w:t>
            </w:r>
            <w:r>
              <w:rPr>
                <w:rFonts w:ascii="仿宋_GB2312" w:hAnsi="宋体" w:eastAsia="仿宋_GB2312"/>
                <w:color w:val="000000"/>
                <w:sz w:val="18"/>
                <w:szCs w:val="18"/>
              </w:rPr>
              <w:t xml:space="preserve">  </w:t>
            </w:r>
          </w:p>
        </w:tc>
        <w:tc>
          <w:tcPr>
            <w:tcW w:w="3060" w:type="dxa"/>
            <w:vMerge w:val="continue"/>
            <w:vAlign w:val="center"/>
          </w:tcPr>
          <w:p>
            <w:pPr>
              <w:jc w:val="left"/>
              <w:rPr>
                <w:rFonts w:ascii="仿宋_GB2312" w:hAnsi="宋体" w:eastAsia="仿宋_GB2312"/>
                <w:color w:val="000000"/>
                <w:sz w:val="18"/>
                <w:szCs w:val="18"/>
              </w:rPr>
            </w:pPr>
          </w:p>
        </w:tc>
        <w:tc>
          <w:tcPr>
            <w:tcW w:w="2036"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《中华人民共和国政府信息公开条例》</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《中华人民共和国社会保险法》</w:t>
            </w:r>
            <w:r>
              <w:rPr>
                <w:rFonts w:hint="eastAsia" w:ascii="仿宋_GB2312" w:hAnsi="宋体" w:eastAsia="仿宋_GB2312"/>
                <w:color w:val="000000"/>
                <w:sz w:val="18"/>
                <w:szCs w:val="18"/>
              </w:rPr>
              <w:t>《人力资源社会保障部财政部关于印发＜城乡养老保险制度衔接暂行办法＞的通知》</w:t>
            </w:r>
          </w:p>
        </w:tc>
        <w:tc>
          <w:tcPr>
            <w:tcW w:w="1465"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179" w:type="dxa"/>
            <w:vAlign w:val="center"/>
          </w:tcPr>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县人力资源</w:t>
            </w:r>
            <w:r>
              <w:rPr>
                <w:rFonts w:hint="eastAsia" w:ascii="仿宋_GB2312" w:hAnsi="宋体" w:eastAsia="仿宋_GB2312"/>
                <w:color w:val="000000"/>
                <w:sz w:val="18"/>
                <w:szCs w:val="18"/>
                <w:lang w:val="en-US" w:eastAsia="zh-CN"/>
              </w:rPr>
              <w:t>和</w:t>
            </w:r>
            <w:r>
              <w:rPr>
                <w:rFonts w:hint="eastAsia" w:ascii="仿宋_GB2312" w:hAnsi="宋体" w:eastAsia="仿宋_GB2312"/>
                <w:color w:val="000000"/>
                <w:sz w:val="18"/>
                <w:szCs w:val="18"/>
                <w:lang w:eastAsia="zh-CN"/>
              </w:rPr>
              <w:t>社会保障局（县社会保险服务中心）</w:t>
            </w:r>
          </w:p>
        </w:tc>
        <w:tc>
          <w:tcPr>
            <w:tcW w:w="1496"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■县政府网站</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3</w:t>
            </w:r>
            <w:r>
              <w:rPr>
                <w:rFonts w:hint="eastAsia" w:ascii="仿宋_GB2312" w:hAnsi="宋体" w:eastAsia="仿宋_GB2312"/>
                <w:color w:val="000000"/>
                <w:sz w:val="18"/>
                <w:szCs w:val="18"/>
                <w:lang w:val="en-US" w:eastAsia="zh-CN"/>
              </w:rPr>
              <w:t>0</w:t>
            </w:r>
          </w:p>
        </w:tc>
        <w:tc>
          <w:tcPr>
            <w:tcW w:w="720" w:type="dxa"/>
            <w:vMerge w:val="restart"/>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养老保险服务</w:t>
            </w:r>
          </w:p>
        </w:tc>
        <w:tc>
          <w:tcPr>
            <w:tcW w:w="108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军地养老保险关系转移接续申请</w:t>
            </w:r>
          </w:p>
        </w:tc>
        <w:tc>
          <w:tcPr>
            <w:tcW w:w="3060" w:type="dxa"/>
            <w:vAlign w:val="center"/>
          </w:tcPr>
          <w:p>
            <w:pPr>
              <w:jc w:val="left"/>
              <w:rPr>
                <w:rFonts w:ascii="仿宋_GB2312" w:hAnsi="宋体" w:eastAsia="仿宋_GB2312"/>
                <w:color w:val="000000"/>
                <w:sz w:val="18"/>
                <w:szCs w:val="18"/>
              </w:rPr>
            </w:pPr>
            <w:r>
              <w:rPr>
                <w:rFonts w:hint="eastAsia" w:ascii="仿宋_GB2312" w:hAnsi="宋体" w:eastAsia="仿宋_GB2312"/>
                <w:color w:val="000000"/>
                <w:sz w:val="18"/>
                <w:szCs w:val="18"/>
              </w:rPr>
              <w:t>事项名称、事项简述、办理材料、办理方式、办理时限、结果送达、收费依据及标准、办事时间、办理机构及地点、咨询查询途径、监督投诉渠道</w:t>
            </w:r>
          </w:p>
        </w:tc>
        <w:tc>
          <w:tcPr>
            <w:tcW w:w="2036"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《中华人民共和国政府信息公开条例》</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《中华人民共和国社会保险法》</w:t>
            </w:r>
            <w:r>
              <w:rPr>
                <w:rFonts w:hint="eastAsia" w:ascii="仿宋_GB2312" w:hAnsi="宋体" w:eastAsia="仿宋_GB2312"/>
                <w:color w:val="000000"/>
                <w:sz w:val="18"/>
                <w:szCs w:val="18"/>
              </w:rPr>
              <w:t>、《人力资源社会保障部财政部总参谋部总政治部总后勤部关于军人退役基本养老保险关系转移接续有关问题的通知》</w:t>
            </w:r>
          </w:p>
        </w:tc>
        <w:tc>
          <w:tcPr>
            <w:tcW w:w="1465"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179" w:type="dxa"/>
            <w:vAlign w:val="center"/>
          </w:tcPr>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县人力资源</w:t>
            </w:r>
            <w:r>
              <w:rPr>
                <w:rFonts w:hint="eastAsia" w:ascii="仿宋_GB2312" w:hAnsi="宋体" w:eastAsia="仿宋_GB2312"/>
                <w:color w:val="000000"/>
                <w:sz w:val="18"/>
                <w:szCs w:val="18"/>
                <w:lang w:val="en-US" w:eastAsia="zh-CN"/>
              </w:rPr>
              <w:t>和</w:t>
            </w:r>
            <w:r>
              <w:rPr>
                <w:rFonts w:hint="eastAsia" w:ascii="仿宋_GB2312" w:hAnsi="宋体" w:eastAsia="仿宋_GB2312"/>
                <w:color w:val="000000"/>
                <w:sz w:val="18"/>
                <w:szCs w:val="18"/>
                <w:lang w:eastAsia="zh-CN"/>
              </w:rPr>
              <w:t>社会保障局（县社会保险服务中心）</w:t>
            </w:r>
          </w:p>
        </w:tc>
        <w:tc>
          <w:tcPr>
            <w:tcW w:w="1496"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■县政府网站</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3</w:t>
            </w:r>
            <w:r>
              <w:rPr>
                <w:rFonts w:hint="eastAsia" w:ascii="仿宋_GB2312" w:hAnsi="宋体" w:eastAsia="仿宋_GB2312"/>
                <w:color w:val="000000"/>
                <w:sz w:val="18"/>
                <w:szCs w:val="18"/>
                <w:lang w:val="en-US" w:eastAsia="zh-CN"/>
              </w:rPr>
              <w:t>1</w:t>
            </w:r>
          </w:p>
        </w:tc>
        <w:tc>
          <w:tcPr>
            <w:tcW w:w="720" w:type="dxa"/>
            <w:vMerge w:val="continue"/>
            <w:vAlign w:val="center"/>
          </w:tcPr>
          <w:p>
            <w:pPr>
              <w:rPr>
                <w:rFonts w:ascii="仿宋_GB2312" w:hAnsi="宋体" w:eastAsia="仿宋_GB2312"/>
                <w:color w:val="000000"/>
                <w:sz w:val="18"/>
                <w:szCs w:val="18"/>
              </w:rPr>
            </w:pPr>
          </w:p>
        </w:tc>
        <w:tc>
          <w:tcPr>
            <w:tcW w:w="108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多重养老保险关系个人账户退费</w:t>
            </w:r>
          </w:p>
        </w:tc>
        <w:tc>
          <w:tcPr>
            <w:tcW w:w="3060" w:type="dxa"/>
            <w:vAlign w:val="center"/>
          </w:tcPr>
          <w:p>
            <w:pPr>
              <w:jc w:val="left"/>
              <w:rPr>
                <w:rFonts w:ascii="仿宋_GB2312" w:hAnsi="宋体" w:eastAsia="仿宋_GB2312"/>
                <w:color w:val="000000"/>
                <w:sz w:val="18"/>
                <w:szCs w:val="18"/>
              </w:rPr>
            </w:pPr>
            <w:r>
              <w:rPr>
                <w:rFonts w:hint="eastAsia" w:ascii="仿宋_GB2312" w:hAnsi="宋体" w:eastAsia="仿宋_GB2312"/>
                <w:color w:val="000000"/>
                <w:sz w:val="18"/>
                <w:szCs w:val="18"/>
              </w:rPr>
              <w:t>事项名称、事项简述、办理材料、办理方式、办理时限、结果送达、收费依据及标准、办事时间、办理机构及地点、咨询查询途径、监督投诉渠道</w:t>
            </w:r>
          </w:p>
        </w:tc>
        <w:tc>
          <w:tcPr>
            <w:tcW w:w="2036"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《中华人民共和国政府信息公开条例》</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《中华人民共和国社会保险法》</w:t>
            </w:r>
            <w:r>
              <w:rPr>
                <w:rFonts w:hint="eastAsia" w:ascii="仿宋_GB2312" w:hAnsi="宋体" w:eastAsia="仿宋_GB2312"/>
                <w:color w:val="000000"/>
                <w:sz w:val="18"/>
                <w:szCs w:val="18"/>
              </w:rPr>
              <w:t>、《人力资源和社会保障部＜关于贯彻落实国务院办公厅转发城镇企业职工基本养老保险关系转移接续暂行办法的通知》</w:t>
            </w:r>
          </w:p>
        </w:tc>
        <w:tc>
          <w:tcPr>
            <w:tcW w:w="1465"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179" w:type="dxa"/>
            <w:vAlign w:val="center"/>
          </w:tcPr>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县人力资源</w:t>
            </w:r>
            <w:r>
              <w:rPr>
                <w:rFonts w:hint="eastAsia" w:ascii="仿宋_GB2312" w:hAnsi="宋体" w:eastAsia="仿宋_GB2312"/>
                <w:color w:val="000000"/>
                <w:sz w:val="18"/>
                <w:szCs w:val="18"/>
                <w:lang w:val="en-US" w:eastAsia="zh-CN"/>
              </w:rPr>
              <w:t>和</w:t>
            </w:r>
            <w:r>
              <w:rPr>
                <w:rFonts w:hint="eastAsia" w:ascii="仿宋_GB2312" w:hAnsi="宋体" w:eastAsia="仿宋_GB2312"/>
                <w:color w:val="000000"/>
                <w:sz w:val="18"/>
                <w:szCs w:val="18"/>
                <w:lang w:eastAsia="zh-CN"/>
              </w:rPr>
              <w:t>社会保障局（县社会保险服务中心）</w:t>
            </w:r>
          </w:p>
        </w:tc>
        <w:tc>
          <w:tcPr>
            <w:tcW w:w="1496"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■县政府网站</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3</w:t>
            </w:r>
            <w:r>
              <w:rPr>
                <w:rFonts w:hint="eastAsia" w:ascii="仿宋_GB2312" w:hAnsi="宋体" w:eastAsia="仿宋_GB2312"/>
                <w:color w:val="000000"/>
                <w:sz w:val="18"/>
                <w:szCs w:val="18"/>
                <w:lang w:val="en-US" w:eastAsia="zh-CN"/>
              </w:rPr>
              <w:t>2</w:t>
            </w:r>
          </w:p>
        </w:tc>
        <w:tc>
          <w:tcPr>
            <w:tcW w:w="720" w:type="dxa"/>
            <w:vMerge w:val="restart"/>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工伤保险服务</w:t>
            </w:r>
          </w:p>
        </w:tc>
        <w:tc>
          <w:tcPr>
            <w:tcW w:w="108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工伤事故备案</w:t>
            </w:r>
          </w:p>
        </w:tc>
        <w:tc>
          <w:tcPr>
            <w:tcW w:w="3060" w:type="dxa"/>
            <w:vAlign w:val="center"/>
          </w:tcPr>
          <w:p>
            <w:pPr>
              <w:jc w:val="left"/>
              <w:rPr>
                <w:rFonts w:ascii="仿宋_GB2312" w:hAnsi="宋体" w:eastAsia="仿宋_GB2312"/>
                <w:color w:val="000000"/>
                <w:sz w:val="18"/>
                <w:szCs w:val="18"/>
              </w:rPr>
            </w:pPr>
            <w:r>
              <w:rPr>
                <w:rFonts w:hint="eastAsia" w:ascii="仿宋_GB2312" w:hAnsi="宋体" w:eastAsia="仿宋_GB2312"/>
                <w:color w:val="000000"/>
                <w:sz w:val="18"/>
                <w:szCs w:val="18"/>
              </w:rPr>
              <w:t>事项名称、事项简述、办理材料、办理方式、办理时限、咨询查询途径、监督投诉渠道</w:t>
            </w:r>
          </w:p>
        </w:tc>
        <w:tc>
          <w:tcPr>
            <w:tcW w:w="2036"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《中华人民共和国政府信息公开条例》</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《中华人民共和国社会保险法》</w:t>
            </w:r>
            <w:r>
              <w:rPr>
                <w:rFonts w:hint="eastAsia" w:ascii="仿宋_GB2312" w:hAnsi="宋体" w:eastAsia="仿宋_GB2312"/>
                <w:color w:val="000000"/>
                <w:sz w:val="18"/>
                <w:szCs w:val="18"/>
              </w:rPr>
              <w:t>、《工伤保险条例》</w:t>
            </w:r>
          </w:p>
        </w:tc>
        <w:tc>
          <w:tcPr>
            <w:tcW w:w="1465"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179" w:type="dxa"/>
            <w:vAlign w:val="center"/>
          </w:tcPr>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县人力资源</w:t>
            </w:r>
            <w:r>
              <w:rPr>
                <w:rFonts w:hint="eastAsia" w:ascii="仿宋_GB2312" w:hAnsi="宋体" w:eastAsia="仿宋_GB2312"/>
                <w:color w:val="000000"/>
                <w:sz w:val="18"/>
                <w:szCs w:val="18"/>
                <w:lang w:val="en-US" w:eastAsia="zh-CN"/>
              </w:rPr>
              <w:t>和</w:t>
            </w:r>
            <w:r>
              <w:rPr>
                <w:rFonts w:hint="eastAsia" w:ascii="仿宋_GB2312" w:hAnsi="宋体" w:eastAsia="仿宋_GB2312"/>
                <w:color w:val="000000"/>
                <w:sz w:val="18"/>
                <w:szCs w:val="18"/>
                <w:lang w:eastAsia="zh-CN"/>
              </w:rPr>
              <w:t>社会保障局（县社会保险服务中心）</w:t>
            </w:r>
          </w:p>
        </w:tc>
        <w:tc>
          <w:tcPr>
            <w:tcW w:w="1496"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■县政府网站</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3</w:t>
            </w:r>
            <w:r>
              <w:rPr>
                <w:rFonts w:hint="eastAsia" w:ascii="仿宋_GB2312" w:hAnsi="宋体" w:eastAsia="仿宋_GB2312"/>
                <w:color w:val="000000"/>
                <w:sz w:val="18"/>
                <w:szCs w:val="18"/>
                <w:lang w:val="en-US" w:eastAsia="zh-CN"/>
              </w:rPr>
              <w:t>3</w:t>
            </w:r>
          </w:p>
        </w:tc>
        <w:tc>
          <w:tcPr>
            <w:tcW w:w="720" w:type="dxa"/>
            <w:vMerge w:val="continue"/>
            <w:vAlign w:val="center"/>
          </w:tcPr>
          <w:p>
            <w:pPr>
              <w:jc w:val="center"/>
              <w:rPr>
                <w:rFonts w:ascii="仿宋_GB2312" w:hAnsi="宋体" w:eastAsia="仿宋_GB2312"/>
                <w:color w:val="000000"/>
                <w:sz w:val="18"/>
                <w:szCs w:val="18"/>
              </w:rPr>
            </w:pPr>
          </w:p>
        </w:tc>
        <w:tc>
          <w:tcPr>
            <w:tcW w:w="108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工伤认定</w:t>
            </w:r>
          </w:p>
        </w:tc>
        <w:tc>
          <w:tcPr>
            <w:tcW w:w="3060" w:type="dxa"/>
            <w:vAlign w:val="center"/>
          </w:tcPr>
          <w:p>
            <w:pPr>
              <w:jc w:val="left"/>
              <w:rPr>
                <w:rFonts w:hint="eastAsia" w:ascii="仿宋_GB2312" w:hAnsi="宋体" w:eastAsia="仿宋_GB2312"/>
                <w:color w:val="000000"/>
                <w:sz w:val="18"/>
                <w:szCs w:val="18"/>
              </w:rPr>
            </w:pPr>
            <w:r>
              <w:rPr>
                <w:rFonts w:hint="eastAsia" w:ascii="仿宋_GB2312" w:hAnsi="宋体" w:eastAsia="仿宋_GB2312"/>
                <w:color w:val="000000"/>
                <w:sz w:val="18"/>
                <w:szCs w:val="18"/>
              </w:rPr>
              <w:t>事项名称、事项简述、办理材料、办理方式、办理时限、结果送达、收费依据及标准、办事时间、办理机构及地点、咨询查询途径、监督投诉渠道</w:t>
            </w:r>
          </w:p>
          <w:p>
            <w:pPr>
              <w:jc w:val="left"/>
              <w:rPr>
                <w:rFonts w:ascii="仿宋_GB2312" w:hAnsi="宋体" w:eastAsia="仿宋_GB2312"/>
                <w:color w:val="000000"/>
                <w:sz w:val="18"/>
                <w:szCs w:val="18"/>
              </w:rPr>
            </w:pPr>
          </w:p>
        </w:tc>
        <w:tc>
          <w:tcPr>
            <w:tcW w:w="2036"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《中华人民共和国政府信息公开条例》</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《中华人民共和国社会保险法》</w:t>
            </w:r>
            <w:r>
              <w:rPr>
                <w:rFonts w:hint="eastAsia" w:ascii="仿宋_GB2312" w:hAnsi="宋体" w:eastAsia="仿宋_GB2312"/>
                <w:color w:val="000000"/>
                <w:sz w:val="18"/>
                <w:szCs w:val="18"/>
              </w:rPr>
              <w:t>、《河北省工伤保险实施办法》</w:t>
            </w:r>
          </w:p>
        </w:tc>
        <w:tc>
          <w:tcPr>
            <w:tcW w:w="1465"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179" w:type="dxa"/>
            <w:vAlign w:val="center"/>
          </w:tcPr>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县人力资源</w:t>
            </w:r>
            <w:r>
              <w:rPr>
                <w:rFonts w:hint="eastAsia" w:ascii="仿宋_GB2312" w:hAnsi="宋体" w:eastAsia="仿宋_GB2312"/>
                <w:color w:val="000000"/>
                <w:sz w:val="18"/>
                <w:szCs w:val="18"/>
                <w:lang w:val="en-US" w:eastAsia="zh-CN"/>
              </w:rPr>
              <w:t>和</w:t>
            </w:r>
            <w:r>
              <w:rPr>
                <w:rFonts w:hint="eastAsia" w:ascii="仿宋_GB2312" w:hAnsi="宋体" w:eastAsia="仿宋_GB2312"/>
                <w:color w:val="000000"/>
                <w:sz w:val="18"/>
                <w:szCs w:val="18"/>
                <w:lang w:eastAsia="zh-CN"/>
              </w:rPr>
              <w:t>社会保障局（县社会保险服务中心）</w:t>
            </w:r>
          </w:p>
        </w:tc>
        <w:tc>
          <w:tcPr>
            <w:tcW w:w="1496"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■县政府网站</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13" w:hRule="atLeas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3</w:t>
            </w:r>
            <w:r>
              <w:rPr>
                <w:rFonts w:hint="eastAsia" w:ascii="仿宋_GB2312" w:hAnsi="宋体" w:eastAsia="仿宋_GB2312"/>
                <w:color w:val="000000"/>
                <w:sz w:val="18"/>
                <w:szCs w:val="18"/>
                <w:lang w:val="en-US" w:eastAsia="zh-CN"/>
              </w:rPr>
              <w:t>4</w:t>
            </w:r>
          </w:p>
        </w:tc>
        <w:tc>
          <w:tcPr>
            <w:tcW w:w="720" w:type="dxa"/>
            <w:vMerge w:val="restart"/>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工伤保险服务</w:t>
            </w:r>
          </w:p>
        </w:tc>
        <w:tc>
          <w:tcPr>
            <w:tcW w:w="108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劳动能力鉴定</w:t>
            </w:r>
          </w:p>
        </w:tc>
        <w:tc>
          <w:tcPr>
            <w:tcW w:w="3060" w:type="dxa"/>
            <w:vAlign w:val="center"/>
          </w:tcPr>
          <w:p>
            <w:pPr>
              <w:jc w:val="left"/>
              <w:rPr>
                <w:rFonts w:hint="eastAsia" w:ascii="仿宋_GB2312" w:hAnsi="宋体" w:eastAsia="仿宋_GB2312"/>
                <w:color w:val="000000"/>
                <w:sz w:val="18"/>
                <w:szCs w:val="18"/>
              </w:rPr>
            </w:pPr>
            <w:r>
              <w:rPr>
                <w:rFonts w:hint="eastAsia" w:ascii="仿宋_GB2312" w:hAnsi="宋体" w:eastAsia="仿宋_GB2312"/>
                <w:color w:val="000000"/>
                <w:sz w:val="18"/>
                <w:szCs w:val="18"/>
              </w:rPr>
              <w:t>事项名称、事项简述、办理材料、办理方式、办理时限、结果送达、收费依据及标准、办事时间、办理机构及地点、咨询查询途径、监督投诉渠道</w:t>
            </w:r>
          </w:p>
          <w:p>
            <w:pPr>
              <w:jc w:val="left"/>
              <w:rPr>
                <w:rFonts w:ascii="仿宋_GB2312" w:hAnsi="宋体" w:eastAsia="仿宋_GB2312"/>
                <w:color w:val="000000"/>
                <w:sz w:val="18"/>
                <w:szCs w:val="18"/>
              </w:rPr>
            </w:pPr>
          </w:p>
        </w:tc>
        <w:tc>
          <w:tcPr>
            <w:tcW w:w="2036"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《中华人民共和国政府信息公开条例》</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《中华人民共和国社会保险法》</w:t>
            </w:r>
            <w:r>
              <w:rPr>
                <w:rFonts w:hint="eastAsia" w:ascii="仿宋_GB2312" w:hAnsi="宋体" w:eastAsia="仿宋_GB2312"/>
                <w:color w:val="000000"/>
                <w:sz w:val="18"/>
                <w:szCs w:val="18"/>
              </w:rPr>
              <w:t>、《河北省工伤保险实施办法》</w:t>
            </w:r>
          </w:p>
        </w:tc>
        <w:tc>
          <w:tcPr>
            <w:tcW w:w="1465"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179"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县人力资源</w:t>
            </w:r>
            <w:r>
              <w:rPr>
                <w:rFonts w:hint="eastAsia" w:ascii="仿宋_GB2312" w:hAnsi="宋体" w:eastAsia="仿宋_GB2312"/>
                <w:color w:val="000000"/>
                <w:sz w:val="18"/>
                <w:szCs w:val="18"/>
                <w:lang w:val="en-US" w:eastAsia="zh-CN"/>
              </w:rPr>
              <w:t>和</w:t>
            </w:r>
            <w:r>
              <w:rPr>
                <w:rFonts w:hint="eastAsia" w:ascii="仿宋_GB2312" w:hAnsi="宋体" w:eastAsia="仿宋_GB2312"/>
                <w:color w:val="000000"/>
                <w:sz w:val="18"/>
                <w:szCs w:val="18"/>
                <w:lang w:eastAsia="zh-CN"/>
              </w:rPr>
              <w:t>社会保障局（县社会保险服务中心）</w:t>
            </w:r>
          </w:p>
        </w:tc>
        <w:tc>
          <w:tcPr>
            <w:tcW w:w="1496"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■县政府网站</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53" w:hRule="atLeas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3</w:t>
            </w:r>
            <w:r>
              <w:rPr>
                <w:rFonts w:hint="eastAsia" w:ascii="仿宋_GB2312" w:hAnsi="宋体" w:eastAsia="仿宋_GB2312"/>
                <w:color w:val="000000"/>
                <w:sz w:val="18"/>
                <w:szCs w:val="18"/>
                <w:lang w:val="en-US" w:eastAsia="zh-CN"/>
              </w:rPr>
              <w:t>5</w:t>
            </w:r>
          </w:p>
        </w:tc>
        <w:tc>
          <w:tcPr>
            <w:tcW w:w="720" w:type="dxa"/>
            <w:vMerge w:val="continue"/>
            <w:vAlign w:val="center"/>
          </w:tcPr>
          <w:p>
            <w:pPr>
              <w:jc w:val="center"/>
              <w:rPr>
                <w:rFonts w:ascii="仿宋_GB2312" w:hAnsi="宋体" w:eastAsia="仿宋_GB2312"/>
                <w:color w:val="000000"/>
                <w:sz w:val="18"/>
                <w:szCs w:val="18"/>
              </w:rPr>
            </w:pPr>
          </w:p>
        </w:tc>
        <w:tc>
          <w:tcPr>
            <w:tcW w:w="108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伤残待遇申领（一次性伤残补助金、伤残津贴和生活护理费）</w:t>
            </w:r>
          </w:p>
        </w:tc>
        <w:tc>
          <w:tcPr>
            <w:tcW w:w="3060" w:type="dxa"/>
            <w:vAlign w:val="center"/>
          </w:tcPr>
          <w:p>
            <w:pPr>
              <w:jc w:val="left"/>
              <w:rPr>
                <w:rFonts w:hint="eastAsia" w:ascii="仿宋_GB2312" w:hAnsi="宋体" w:eastAsia="仿宋_GB2312"/>
                <w:color w:val="000000"/>
                <w:sz w:val="18"/>
                <w:szCs w:val="18"/>
              </w:rPr>
            </w:pPr>
            <w:r>
              <w:rPr>
                <w:rFonts w:hint="eastAsia" w:ascii="仿宋_GB2312" w:hAnsi="宋体" w:eastAsia="仿宋_GB2312"/>
                <w:color w:val="000000"/>
                <w:sz w:val="18"/>
                <w:szCs w:val="18"/>
              </w:rPr>
              <w:t>事项名称、事项简述、办理材料、办理方式、办理时限、结果送达、收费依据及标准、办事时间、办理机构及地点、咨询查询途径、监督投诉渠道</w:t>
            </w:r>
          </w:p>
          <w:p>
            <w:pPr>
              <w:jc w:val="left"/>
              <w:rPr>
                <w:rFonts w:ascii="仿宋_GB2312" w:hAnsi="宋体" w:eastAsia="仿宋_GB2312"/>
                <w:color w:val="000000"/>
                <w:sz w:val="18"/>
                <w:szCs w:val="18"/>
              </w:rPr>
            </w:pPr>
          </w:p>
        </w:tc>
        <w:tc>
          <w:tcPr>
            <w:tcW w:w="2036"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《中华人民共和国政府信息公开条例》</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《中华人民共和国社会保险法》</w:t>
            </w:r>
            <w:r>
              <w:rPr>
                <w:rFonts w:hint="eastAsia" w:ascii="仿宋_GB2312" w:hAnsi="宋体" w:eastAsia="仿宋_GB2312"/>
                <w:color w:val="000000"/>
                <w:sz w:val="18"/>
                <w:szCs w:val="18"/>
              </w:rPr>
              <w:t>、《工伤保险条例》</w:t>
            </w:r>
          </w:p>
        </w:tc>
        <w:tc>
          <w:tcPr>
            <w:tcW w:w="1465"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179"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县人力资源</w:t>
            </w:r>
            <w:r>
              <w:rPr>
                <w:rFonts w:hint="eastAsia" w:ascii="仿宋_GB2312" w:hAnsi="宋体" w:eastAsia="仿宋_GB2312"/>
                <w:color w:val="000000"/>
                <w:sz w:val="18"/>
                <w:szCs w:val="18"/>
                <w:lang w:val="en-US" w:eastAsia="zh-CN"/>
              </w:rPr>
              <w:t>和</w:t>
            </w:r>
            <w:r>
              <w:rPr>
                <w:rFonts w:hint="eastAsia" w:ascii="仿宋_GB2312" w:hAnsi="宋体" w:eastAsia="仿宋_GB2312"/>
                <w:color w:val="000000"/>
                <w:sz w:val="18"/>
                <w:szCs w:val="18"/>
                <w:lang w:eastAsia="zh-CN"/>
              </w:rPr>
              <w:t>社会保障局（县社会保险服务中心）</w:t>
            </w:r>
          </w:p>
        </w:tc>
        <w:tc>
          <w:tcPr>
            <w:tcW w:w="1496"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■县政府网站</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78" w:hRule="atLeast"/>
          <w:jc w:val="center"/>
        </w:trPr>
        <w:tc>
          <w:tcPr>
            <w:tcW w:w="540" w:type="dxa"/>
            <w:vAlign w:val="center"/>
          </w:tcPr>
          <w:p>
            <w:pPr>
              <w:jc w:val="center"/>
              <w:rPr>
                <w:rFonts w:ascii="仿宋_GB2312" w:hAnsi="宋体" w:eastAsia="仿宋_GB2312"/>
                <w:color w:val="auto"/>
                <w:sz w:val="18"/>
                <w:szCs w:val="18"/>
              </w:rPr>
            </w:pPr>
            <w:r>
              <w:rPr>
                <w:rFonts w:ascii="仿宋_GB2312" w:hAnsi="宋体" w:eastAsia="仿宋_GB2312"/>
                <w:color w:val="auto"/>
                <w:sz w:val="18"/>
                <w:szCs w:val="18"/>
              </w:rPr>
              <w:t>3</w:t>
            </w:r>
            <w:r>
              <w:rPr>
                <w:rFonts w:hint="eastAsia" w:ascii="仿宋_GB2312" w:hAnsi="宋体" w:eastAsia="仿宋_GB2312"/>
                <w:color w:val="auto"/>
                <w:sz w:val="18"/>
                <w:szCs w:val="18"/>
                <w:lang w:val="en-US" w:eastAsia="zh-CN"/>
              </w:rPr>
              <w:t>6</w:t>
            </w:r>
          </w:p>
        </w:tc>
        <w:tc>
          <w:tcPr>
            <w:tcW w:w="720" w:type="dxa"/>
            <w:vMerge w:val="continue"/>
            <w:vAlign w:val="center"/>
          </w:tcPr>
          <w:p>
            <w:pPr>
              <w:rPr>
                <w:rFonts w:ascii="仿宋_GB2312" w:hAnsi="宋体" w:eastAsia="仿宋_GB2312"/>
                <w:color w:val="auto"/>
                <w:sz w:val="18"/>
                <w:szCs w:val="18"/>
              </w:rPr>
            </w:pPr>
          </w:p>
        </w:tc>
        <w:tc>
          <w:tcPr>
            <w:tcW w:w="1080" w:type="dxa"/>
            <w:vAlign w:val="center"/>
          </w:tcPr>
          <w:p>
            <w:pPr>
              <w:rPr>
                <w:rFonts w:ascii="仿宋_GB2312" w:hAnsi="宋体" w:eastAsia="仿宋_GB2312"/>
                <w:color w:val="auto"/>
                <w:sz w:val="18"/>
                <w:szCs w:val="18"/>
              </w:rPr>
            </w:pPr>
            <w:r>
              <w:rPr>
                <w:rFonts w:hint="eastAsia" w:ascii="仿宋_GB2312" w:hAnsi="宋体" w:eastAsia="仿宋_GB2312"/>
                <w:color w:val="auto"/>
                <w:sz w:val="18"/>
                <w:szCs w:val="18"/>
                <w:shd w:val="clear" w:color="auto" w:fill="auto"/>
              </w:rPr>
              <w:t>一次性工亡补助金（含生活困难，预支50%确认）、丧葬补助金申领</w:t>
            </w:r>
          </w:p>
        </w:tc>
        <w:tc>
          <w:tcPr>
            <w:tcW w:w="3060" w:type="dxa"/>
            <w:vAlign w:val="center"/>
          </w:tcPr>
          <w:p>
            <w:pPr>
              <w:jc w:val="left"/>
              <w:rPr>
                <w:rFonts w:hint="eastAsia" w:ascii="仿宋_GB2312" w:hAnsi="宋体" w:eastAsia="仿宋_GB2312"/>
                <w:color w:val="000000"/>
                <w:sz w:val="18"/>
                <w:szCs w:val="18"/>
              </w:rPr>
            </w:pPr>
            <w:r>
              <w:rPr>
                <w:rFonts w:hint="eastAsia" w:ascii="仿宋_GB2312" w:hAnsi="宋体" w:eastAsia="仿宋_GB2312"/>
                <w:color w:val="000000"/>
                <w:sz w:val="18"/>
                <w:szCs w:val="18"/>
              </w:rPr>
              <w:t>事项名称、事项简述、办理材料、办理方式、办理时限、结果送达、收费依据及标准、办事时间、办理机构及地点、咨询查询途径、监督投诉渠道</w:t>
            </w:r>
          </w:p>
          <w:p>
            <w:pPr>
              <w:jc w:val="left"/>
              <w:rPr>
                <w:rFonts w:ascii="仿宋_GB2312" w:hAnsi="宋体" w:eastAsia="仿宋_GB2312"/>
                <w:color w:val="000000"/>
                <w:sz w:val="18"/>
                <w:szCs w:val="18"/>
              </w:rPr>
            </w:pPr>
          </w:p>
        </w:tc>
        <w:tc>
          <w:tcPr>
            <w:tcW w:w="2036" w:type="dxa"/>
            <w:vAlign w:val="center"/>
          </w:tcPr>
          <w:p>
            <w:pPr>
              <w:rPr>
                <w:rFonts w:ascii="仿宋_GB2312" w:hAnsi="宋体" w:eastAsia="仿宋_GB2312"/>
                <w:color w:val="auto"/>
                <w:sz w:val="18"/>
                <w:szCs w:val="18"/>
              </w:rPr>
            </w:pPr>
            <w:r>
              <w:rPr>
                <w:rFonts w:hint="eastAsia" w:ascii="仿宋_GB2312" w:hAnsi="宋体" w:eastAsia="仿宋_GB2312"/>
                <w:color w:val="000000"/>
                <w:sz w:val="18"/>
                <w:szCs w:val="18"/>
                <w:lang w:eastAsia="zh-CN"/>
              </w:rPr>
              <w:t>《中华人民共和国政府信息公开条例》</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《中华人民共和国社会保险法》</w:t>
            </w:r>
            <w:r>
              <w:rPr>
                <w:rFonts w:hint="eastAsia" w:ascii="仿宋_GB2312" w:hAnsi="宋体" w:eastAsia="仿宋_GB2312"/>
                <w:color w:val="000000"/>
                <w:sz w:val="18"/>
                <w:szCs w:val="18"/>
              </w:rPr>
              <w:t>、《工伤保险条例》</w:t>
            </w:r>
          </w:p>
        </w:tc>
        <w:tc>
          <w:tcPr>
            <w:tcW w:w="1465" w:type="dxa"/>
            <w:vAlign w:val="center"/>
          </w:tcPr>
          <w:p>
            <w:pPr>
              <w:rPr>
                <w:rFonts w:ascii="仿宋_GB2312" w:hAnsi="宋体" w:eastAsia="仿宋_GB2312"/>
                <w:color w:val="auto"/>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179" w:type="dxa"/>
            <w:vAlign w:val="center"/>
          </w:tcPr>
          <w:p>
            <w:pPr>
              <w:rPr>
                <w:rFonts w:ascii="仿宋_GB2312" w:hAnsi="宋体" w:eastAsia="仿宋_GB2312"/>
                <w:color w:val="auto"/>
                <w:sz w:val="18"/>
                <w:szCs w:val="18"/>
              </w:rPr>
            </w:pPr>
            <w:r>
              <w:rPr>
                <w:rFonts w:hint="eastAsia" w:ascii="仿宋_GB2312" w:hAnsi="宋体" w:eastAsia="仿宋_GB2312"/>
                <w:color w:val="000000"/>
                <w:sz w:val="18"/>
                <w:szCs w:val="18"/>
                <w:lang w:eastAsia="zh-CN"/>
              </w:rPr>
              <w:t>县人力资源</w:t>
            </w:r>
            <w:r>
              <w:rPr>
                <w:rFonts w:hint="eastAsia" w:ascii="仿宋_GB2312" w:hAnsi="宋体" w:eastAsia="仿宋_GB2312"/>
                <w:color w:val="000000"/>
                <w:sz w:val="18"/>
                <w:szCs w:val="18"/>
                <w:lang w:val="en-US" w:eastAsia="zh-CN"/>
              </w:rPr>
              <w:t>和</w:t>
            </w:r>
            <w:r>
              <w:rPr>
                <w:rFonts w:hint="eastAsia" w:ascii="仿宋_GB2312" w:hAnsi="宋体" w:eastAsia="仿宋_GB2312"/>
                <w:color w:val="000000"/>
                <w:sz w:val="18"/>
                <w:szCs w:val="18"/>
                <w:lang w:eastAsia="zh-CN"/>
              </w:rPr>
              <w:t>社会保障局（县社会保险服务中心）</w:t>
            </w:r>
          </w:p>
        </w:tc>
        <w:tc>
          <w:tcPr>
            <w:tcW w:w="1496" w:type="dxa"/>
            <w:vAlign w:val="center"/>
          </w:tcPr>
          <w:p>
            <w:pPr>
              <w:rPr>
                <w:rFonts w:ascii="仿宋_GB2312" w:hAnsi="宋体" w:eastAsia="仿宋_GB2312"/>
                <w:color w:val="auto"/>
                <w:sz w:val="18"/>
                <w:szCs w:val="18"/>
              </w:rPr>
            </w:pPr>
            <w:r>
              <w:rPr>
                <w:rFonts w:hint="eastAsia" w:ascii="仿宋_GB2312" w:hAnsi="宋体" w:eastAsia="仿宋_GB2312"/>
                <w:color w:val="000000"/>
                <w:sz w:val="18"/>
                <w:szCs w:val="18"/>
                <w:lang w:eastAsia="zh-CN"/>
              </w:rPr>
              <w:t>■县政府网站</w:t>
            </w:r>
          </w:p>
        </w:tc>
        <w:tc>
          <w:tcPr>
            <w:tcW w:w="720" w:type="dxa"/>
            <w:vAlign w:val="center"/>
          </w:tcPr>
          <w:p>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40" w:type="dxa"/>
            <w:vAlign w:val="center"/>
          </w:tcPr>
          <w:p>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67" w:hRule="atLeas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3</w:t>
            </w:r>
            <w:r>
              <w:rPr>
                <w:rFonts w:hint="eastAsia" w:ascii="仿宋_GB2312" w:hAnsi="宋体" w:eastAsia="仿宋_GB2312"/>
                <w:color w:val="000000"/>
                <w:sz w:val="18"/>
                <w:szCs w:val="18"/>
                <w:lang w:val="en-US" w:eastAsia="zh-CN"/>
              </w:rPr>
              <w:t>7</w:t>
            </w:r>
          </w:p>
        </w:tc>
        <w:tc>
          <w:tcPr>
            <w:tcW w:w="720" w:type="dxa"/>
            <w:vMerge w:val="continue"/>
            <w:vAlign w:val="center"/>
          </w:tcPr>
          <w:p>
            <w:pPr>
              <w:rPr>
                <w:rFonts w:ascii="仿宋_GB2312" w:hAnsi="宋体" w:eastAsia="仿宋_GB2312"/>
                <w:color w:val="000000"/>
                <w:sz w:val="18"/>
                <w:szCs w:val="18"/>
              </w:rPr>
            </w:pPr>
          </w:p>
        </w:tc>
        <w:tc>
          <w:tcPr>
            <w:tcW w:w="108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供养亲属抚恤金申领</w:t>
            </w:r>
          </w:p>
        </w:tc>
        <w:tc>
          <w:tcPr>
            <w:tcW w:w="3060" w:type="dxa"/>
            <w:vAlign w:val="center"/>
          </w:tcPr>
          <w:p>
            <w:pPr>
              <w:jc w:val="left"/>
              <w:rPr>
                <w:rFonts w:hint="eastAsia" w:ascii="仿宋_GB2312" w:hAnsi="宋体" w:eastAsia="仿宋_GB2312"/>
                <w:color w:val="000000"/>
                <w:sz w:val="18"/>
                <w:szCs w:val="18"/>
              </w:rPr>
            </w:pPr>
            <w:r>
              <w:rPr>
                <w:rFonts w:hint="eastAsia" w:ascii="仿宋_GB2312" w:hAnsi="宋体" w:eastAsia="仿宋_GB2312"/>
                <w:color w:val="000000"/>
                <w:sz w:val="18"/>
                <w:szCs w:val="18"/>
              </w:rPr>
              <w:t>事项名称、事项简述、办理材料、办理方式、办理时限、结果送达、收费依据及标准、办事时间、办理机构及地点、咨询查询途径、监督投诉渠道</w:t>
            </w:r>
          </w:p>
          <w:p>
            <w:pPr>
              <w:jc w:val="left"/>
              <w:rPr>
                <w:rFonts w:ascii="仿宋_GB2312" w:hAnsi="宋体" w:eastAsia="仿宋_GB2312"/>
                <w:color w:val="000000"/>
                <w:sz w:val="18"/>
                <w:szCs w:val="18"/>
              </w:rPr>
            </w:pPr>
          </w:p>
        </w:tc>
        <w:tc>
          <w:tcPr>
            <w:tcW w:w="2036"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《中华人民共和国政府信息公开条例》</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《中华人民共和国社会保险法》</w:t>
            </w:r>
            <w:r>
              <w:rPr>
                <w:rFonts w:hint="eastAsia" w:ascii="仿宋_GB2312" w:hAnsi="宋体" w:eastAsia="仿宋_GB2312"/>
                <w:color w:val="000000"/>
                <w:sz w:val="18"/>
                <w:szCs w:val="18"/>
              </w:rPr>
              <w:t>、《工伤保险条例》</w:t>
            </w:r>
          </w:p>
        </w:tc>
        <w:tc>
          <w:tcPr>
            <w:tcW w:w="1465"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179"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县人力资源</w:t>
            </w:r>
            <w:r>
              <w:rPr>
                <w:rFonts w:hint="eastAsia" w:ascii="仿宋_GB2312" w:hAnsi="宋体" w:eastAsia="仿宋_GB2312"/>
                <w:color w:val="000000"/>
                <w:sz w:val="18"/>
                <w:szCs w:val="18"/>
                <w:lang w:val="en-US" w:eastAsia="zh-CN"/>
              </w:rPr>
              <w:t>和</w:t>
            </w:r>
            <w:r>
              <w:rPr>
                <w:rFonts w:hint="eastAsia" w:ascii="仿宋_GB2312" w:hAnsi="宋体" w:eastAsia="仿宋_GB2312"/>
                <w:color w:val="000000"/>
                <w:sz w:val="18"/>
                <w:szCs w:val="18"/>
                <w:lang w:eastAsia="zh-CN"/>
              </w:rPr>
              <w:t>社会保障局（县社会保险服务中心）</w:t>
            </w:r>
          </w:p>
        </w:tc>
        <w:tc>
          <w:tcPr>
            <w:tcW w:w="1496"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■县政府网站</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0" w:hRule="atLeas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3</w:t>
            </w:r>
            <w:r>
              <w:rPr>
                <w:rFonts w:hint="eastAsia" w:ascii="仿宋_GB2312" w:hAnsi="宋体" w:eastAsia="仿宋_GB2312"/>
                <w:color w:val="000000"/>
                <w:sz w:val="18"/>
                <w:szCs w:val="18"/>
                <w:lang w:val="en-US" w:eastAsia="zh-CN"/>
              </w:rPr>
              <w:t>8</w:t>
            </w:r>
          </w:p>
        </w:tc>
        <w:tc>
          <w:tcPr>
            <w:tcW w:w="720" w:type="dxa"/>
            <w:vMerge w:val="restart"/>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工伤保险服务</w:t>
            </w:r>
          </w:p>
        </w:tc>
        <w:tc>
          <w:tcPr>
            <w:tcW w:w="108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工伤保险待遇变更</w:t>
            </w:r>
          </w:p>
        </w:tc>
        <w:tc>
          <w:tcPr>
            <w:tcW w:w="3060" w:type="dxa"/>
            <w:vMerge w:val="restart"/>
            <w:vAlign w:val="center"/>
          </w:tcPr>
          <w:p>
            <w:pPr>
              <w:jc w:val="left"/>
              <w:rPr>
                <w:rFonts w:hint="eastAsia" w:ascii="仿宋_GB2312" w:hAnsi="宋体" w:eastAsia="仿宋_GB2312"/>
                <w:color w:val="000000"/>
                <w:sz w:val="18"/>
                <w:szCs w:val="18"/>
              </w:rPr>
            </w:pPr>
            <w:r>
              <w:rPr>
                <w:rFonts w:hint="eastAsia" w:ascii="仿宋_GB2312" w:hAnsi="宋体" w:eastAsia="仿宋_GB2312"/>
                <w:color w:val="000000"/>
                <w:sz w:val="18"/>
                <w:szCs w:val="18"/>
              </w:rPr>
              <w:t>事项名称、事项简述、办理材料、办理方式、办理时限、结果送达、收费依据及标准、办事时间、办理机构及地点、咨询查询途径、监督投诉渠道</w:t>
            </w:r>
          </w:p>
          <w:p>
            <w:pPr>
              <w:jc w:val="left"/>
              <w:rPr>
                <w:rFonts w:ascii="仿宋_GB2312" w:hAnsi="宋体" w:eastAsia="仿宋_GB2312"/>
                <w:color w:val="000000"/>
                <w:sz w:val="18"/>
                <w:szCs w:val="18"/>
              </w:rPr>
            </w:pPr>
          </w:p>
        </w:tc>
        <w:tc>
          <w:tcPr>
            <w:tcW w:w="2036" w:type="dxa"/>
            <w:vMerge w:val="restart"/>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《中华人民共和国政府信息公开条例》</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《中华人民共和国社会保险法》</w:t>
            </w:r>
            <w:r>
              <w:rPr>
                <w:rFonts w:hint="eastAsia" w:ascii="仿宋_GB2312" w:hAnsi="宋体" w:eastAsia="仿宋_GB2312"/>
                <w:color w:val="000000"/>
                <w:sz w:val="18"/>
                <w:szCs w:val="18"/>
              </w:rPr>
              <w:t>、《工伤保险条例》</w:t>
            </w:r>
          </w:p>
        </w:tc>
        <w:tc>
          <w:tcPr>
            <w:tcW w:w="1465" w:type="dxa"/>
            <w:vMerge w:val="restart"/>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179" w:type="dxa"/>
            <w:vMerge w:val="restart"/>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县人力资源</w:t>
            </w:r>
            <w:r>
              <w:rPr>
                <w:rFonts w:hint="eastAsia" w:ascii="仿宋_GB2312" w:hAnsi="宋体" w:eastAsia="仿宋_GB2312"/>
                <w:color w:val="000000"/>
                <w:sz w:val="18"/>
                <w:szCs w:val="18"/>
                <w:lang w:val="en-US" w:eastAsia="zh-CN"/>
              </w:rPr>
              <w:t>和</w:t>
            </w:r>
            <w:r>
              <w:rPr>
                <w:rFonts w:hint="eastAsia" w:ascii="仿宋_GB2312" w:hAnsi="宋体" w:eastAsia="仿宋_GB2312"/>
                <w:color w:val="000000"/>
                <w:sz w:val="18"/>
                <w:szCs w:val="18"/>
                <w:lang w:eastAsia="zh-CN"/>
              </w:rPr>
              <w:t>社会保障局（县社会保险服务中心）</w:t>
            </w:r>
          </w:p>
        </w:tc>
        <w:tc>
          <w:tcPr>
            <w:tcW w:w="1496" w:type="dxa"/>
            <w:vMerge w:val="restart"/>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■县政府网站</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61" w:hRule="atLeast"/>
          <w:jc w:val="center"/>
        </w:trPr>
        <w:tc>
          <w:tcPr>
            <w:tcW w:w="540" w:type="dxa"/>
            <w:vAlign w:val="center"/>
          </w:tcPr>
          <w:p>
            <w:pPr>
              <w:jc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val="en-US" w:eastAsia="zh-CN"/>
              </w:rPr>
              <w:t>39</w:t>
            </w:r>
          </w:p>
        </w:tc>
        <w:tc>
          <w:tcPr>
            <w:tcW w:w="720" w:type="dxa"/>
            <w:vMerge w:val="continue"/>
            <w:vAlign w:val="center"/>
          </w:tcPr>
          <w:p>
            <w:pPr>
              <w:rPr>
                <w:rFonts w:ascii="仿宋_GB2312" w:hAnsi="宋体" w:eastAsia="仿宋_GB2312"/>
                <w:color w:val="000000"/>
                <w:sz w:val="18"/>
                <w:szCs w:val="18"/>
              </w:rPr>
            </w:pPr>
          </w:p>
        </w:tc>
        <w:tc>
          <w:tcPr>
            <w:tcW w:w="108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异地工伤就医报告</w:t>
            </w:r>
          </w:p>
        </w:tc>
        <w:tc>
          <w:tcPr>
            <w:tcW w:w="3060" w:type="dxa"/>
            <w:vMerge w:val="continue"/>
            <w:vAlign w:val="center"/>
          </w:tcPr>
          <w:p>
            <w:pPr>
              <w:jc w:val="left"/>
              <w:rPr>
                <w:rFonts w:ascii="仿宋_GB2312" w:hAnsi="宋体" w:eastAsia="仿宋_GB2312"/>
                <w:color w:val="000000"/>
                <w:sz w:val="18"/>
                <w:szCs w:val="18"/>
              </w:rPr>
            </w:pPr>
          </w:p>
        </w:tc>
        <w:tc>
          <w:tcPr>
            <w:tcW w:w="2036" w:type="dxa"/>
            <w:vMerge w:val="continue"/>
            <w:vAlign w:val="center"/>
          </w:tcPr>
          <w:p>
            <w:pPr>
              <w:rPr>
                <w:rFonts w:ascii="仿宋_GB2312" w:hAnsi="宋体" w:eastAsia="仿宋_GB2312"/>
                <w:color w:val="000000"/>
                <w:sz w:val="18"/>
                <w:szCs w:val="18"/>
              </w:rPr>
            </w:pPr>
          </w:p>
        </w:tc>
        <w:tc>
          <w:tcPr>
            <w:tcW w:w="1465" w:type="dxa"/>
            <w:vMerge w:val="continue"/>
            <w:vAlign w:val="center"/>
          </w:tcPr>
          <w:p>
            <w:pPr>
              <w:rPr>
                <w:rFonts w:ascii="仿宋_GB2312" w:hAnsi="宋体" w:eastAsia="仿宋_GB2312"/>
                <w:color w:val="000000"/>
                <w:sz w:val="18"/>
                <w:szCs w:val="18"/>
              </w:rPr>
            </w:pPr>
          </w:p>
        </w:tc>
        <w:tc>
          <w:tcPr>
            <w:tcW w:w="1179" w:type="dxa"/>
            <w:vMerge w:val="continue"/>
            <w:vAlign w:val="center"/>
          </w:tcPr>
          <w:p>
            <w:pPr>
              <w:rPr>
                <w:rFonts w:ascii="仿宋_GB2312" w:hAnsi="宋体" w:eastAsia="仿宋_GB2312"/>
                <w:color w:val="000000"/>
                <w:sz w:val="18"/>
                <w:szCs w:val="18"/>
              </w:rPr>
            </w:pPr>
          </w:p>
        </w:tc>
        <w:tc>
          <w:tcPr>
            <w:tcW w:w="1496" w:type="dxa"/>
            <w:vMerge w:val="continue"/>
            <w:vAlign w:val="center"/>
          </w:tcPr>
          <w:p>
            <w:pPr>
              <w:rPr>
                <w:rFonts w:ascii="仿宋_GB2312" w:hAnsi="宋体" w:eastAsia="仿宋_GB2312"/>
                <w:color w:val="000000"/>
                <w:sz w:val="18"/>
                <w:szCs w:val="18"/>
              </w:rPr>
            </w:pP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jc w:val="center"/>
        </w:trPr>
        <w:tc>
          <w:tcPr>
            <w:tcW w:w="540" w:type="dxa"/>
            <w:vAlign w:val="center"/>
          </w:tcPr>
          <w:p>
            <w:pPr>
              <w:jc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val="en-US" w:eastAsia="zh-CN"/>
              </w:rPr>
              <w:t>40</w:t>
            </w:r>
          </w:p>
        </w:tc>
        <w:tc>
          <w:tcPr>
            <w:tcW w:w="720" w:type="dxa"/>
            <w:vMerge w:val="restart"/>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失业保险服务</w:t>
            </w:r>
          </w:p>
        </w:tc>
        <w:tc>
          <w:tcPr>
            <w:tcW w:w="108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失业保险金申领</w:t>
            </w:r>
          </w:p>
        </w:tc>
        <w:tc>
          <w:tcPr>
            <w:tcW w:w="3060" w:type="dxa"/>
            <w:vMerge w:val="restart"/>
            <w:vAlign w:val="center"/>
          </w:tcPr>
          <w:p>
            <w:pPr>
              <w:jc w:val="left"/>
              <w:rPr>
                <w:rFonts w:ascii="仿宋_GB2312" w:hAnsi="宋体" w:eastAsia="仿宋_GB2312"/>
                <w:color w:val="000000"/>
                <w:sz w:val="18"/>
                <w:szCs w:val="18"/>
              </w:rPr>
            </w:pPr>
            <w:r>
              <w:rPr>
                <w:rFonts w:hint="eastAsia" w:ascii="仿宋_GB2312" w:hAnsi="宋体" w:eastAsia="仿宋_GB2312"/>
                <w:color w:val="000000"/>
                <w:sz w:val="18"/>
                <w:szCs w:val="18"/>
              </w:rPr>
              <w:t>事项名称、事项简述、办理材料、办理方式、办理时限、结果送达、收费依据及标准、办事时间、办理机构及地点、咨询查询途径、监督投诉渠道</w:t>
            </w:r>
          </w:p>
        </w:tc>
        <w:tc>
          <w:tcPr>
            <w:tcW w:w="2036" w:type="dxa"/>
            <w:vMerge w:val="restart"/>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《中华人民共和国政府信息公开条例》</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《中华人民共和国社会保险法》</w:t>
            </w:r>
            <w:r>
              <w:rPr>
                <w:rFonts w:hint="eastAsia" w:ascii="仿宋_GB2312" w:hAnsi="宋体" w:eastAsia="仿宋_GB2312"/>
                <w:color w:val="000000"/>
                <w:sz w:val="18"/>
                <w:szCs w:val="18"/>
              </w:rPr>
              <w:t>、《失业保险条例》</w:t>
            </w:r>
          </w:p>
        </w:tc>
        <w:tc>
          <w:tcPr>
            <w:tcW w:w="1465" w:type="dxa"/>
            <w:vMerge w:val="restart"/>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179" w:type="dxa"/>
            <w:vMerge w:val="restart"/>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县人力资源</w:t>
            </w:r>
            <w:r>
              <w:rPr>
                <w:rFonts w:hint="eastAsia" w:ascii="仿宋_GB2312" w:hAnsi="宋体" w:eastAsia="仿宋_GB2312"/>
                <w:color w:val="000000"/>
                <w:sz w:val="18"/>
                <w:szCs w:val="18"/>
                <w:lang w:val="en-US" w:eastAsia="zh-CN"/>
              </w:rPr>
              <w:t>和</w:t>
            </w:r>
            <w:r>
              <w:rPr>
                <w:rFonts w:hint="eastAsia" w:ascii="仿宋_GB2312" w:hAnsi="宋体" w:eastAsia="仿宋_GB2312"/>
                <w:color w:val="000000"/>
                <w:sz w:val="18"/>
                <w:szCs w:val="18"/>
              </w:rPr>
              <w:t>社会保障局（县就业服务中心）</w:t>
            </w:r>
          </w:p>
        </w:tc>
        <w:tc>
          <w:tcPr>
            <w:tcW w:w="1496" w:type="dxa"/>
            <w:vMerge w:val="restart"/>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■县政府网站</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hint="eastAsia" w:ascii="仿宋_GB2312" w:hAnsi="宋体" w:eastAsia="仿宋_GB2312"/>
                <w:color w:val="000000"/>
                <w:sz w:val="18"/>
                <w:szCs w:val="18"/>
                <w:lang w:val="en-US" w:eastAsia="zh-CN"/>
              </w:rPr>
            </w:pPr>
            <w:r>
              <w:rPr>
                <w:rFonts w:hint="eastAsia" w:ascii="仿宋_GB2312" w:hAnsi="宋体" w:eastAsia="仿宋_GB2312"/>
                <w:color w:val="000000"/>
                <w:sz w:val="18"/>
                <w:szCs w:val="18"/>
                <w:lang w:val="en-US" w:eastAsia="zh-CN"/>
              </w:rPr>
              <w:t>41</w:t>
            </w:r>
          </w:p>
        </w:tc>
        <w:tc>
          <w:tcPr>
            <w:tcW w:w="720" w:type="dxa"/>
            <w:vMerge w:val="continue"/>
            <w:vAlign w:val="center"/>
          </w:tcPr>
          <w:p>
            <w:pPr>
              <w:rPr>
                <w:rFonts w:ascii="仿宋_GB2312" w:hAnsi="宋体" w:eastAsia="仿宋_GB2312"/>
                <w:color w:val="000000"/>
                <w:sz w:val="18"/>
                <w:szCs w:val="18"/>
              </w:rPr>
            </w:pPr>
          </w:p>
        </w:tc>
        <w:tc>
          <w:tcPr>
            <w:tcW w:w="108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丧葬补助金和抚恤金申领</w:t>
            </w:r>
          </w:p>
        </w:tc>
        <w:tc>
          <w:tcPr>
            <w:tcW w:w="3060" w:type="dxa"/>
            <w:vMerge w:val="continue"/>
            <w:vAlign w:val="center"/>
          </w:tcPr>
          <w:p>
            <w:pPr>
              <w:jc w:val="left"/>
              <w:rPr>
                <w:rFonts w:ascii="仿宋_GB2312" w:hAnsi="宋体" w:eastAsia="仿宋_GB2312"/>
                <w:color w:val="000000"/>
                <w:sz w:val="18"/>
                <w:szCs w:val="18"/>
              </w:rPr>
            </w:pPr>
          </w:p>
        </w:tc>
        <w:tc>
          <w:tcPr>
            <w:tcW w:w="2036" w:type="dxa"/>
            <w:vMerge w:val="continue"/>
            <w:vAlign w:val="center"/>
          </w:tcPr>
          <w:p>
            <w:pPr>
              <w:rPr>
                <w:rFonts w:ascii="仿宋_GB2312" w:hAnsi="宋体" w:eastAsia="仿宋_GB2312"/>
                <w:color w:val="000000"/>
                <w:sz w:val="18"/>
                <w:szCs w:val="18"/>
              </w:rPr>
            </w:pPr>
          </w:p>
        </w:tc>
        <w:tc>
          <w:tcPr>
            <w:tcW w:w="1465" w:type="dxa"/>
            <w:vMerge w:val="continue"/>
            <w:vAlign w:val="center"/>
          </w:tcPr>
          <w:p>
            <w:pPr>
              <w:rPr>
                <w:rFonts w:ascii="仿宋_GB2312" w:hAnsi="宋体" w:eastAsia="仿宋_GB2312"/>
                <w:color w:val="000000"/>
                <w:sz w:val="18"/>
                <w:szCs w:val="18"/>
              </w:rPr>
            </w:pPr>
          </w:p>
        </w:tc>
        <w:tc>
          <w:tcPr>
            <w:tcW w:w="1179" w:type="dxa"/>
            <w:vMerge w:val="continue"/>
            <w:vAlign w:val="center"/>
          </w:tcPr>
          <w:p>
            <w:pPr>
              <w:rPr>
                <w:rFonts w:ascii="仿宋_GB2312" w:hAnsi="宋体" w:eastAsia="仿宋_GB2312"/>
                <w:color w:val="000000"/>
                <w:sz w:val="18"/>
                <w:szCs w:val="18"/>
              </w:rPr>
            </w:pPr>
          </w:p>
        </w:tc>
        <w:tc>
          <w:tcPr>
            <w:tcW w:w="1496" w:type="dxa"/>
            <w:vMerge w:val="continue"/>
            <w:vAlign w:val="center"/>
          </w:tcPr>
          <w:p>
            <w:pPr>
              <w:rPr>
                <w:rFonts w:ascii="仿宋_GB2312" w:hAnsi="宋体" w:eastAsia="仿宋_GB2312"/>
                <w:color w:val="000000"/>
                <w:sz w:val="18"/>
                <w:szCs w:val="18"/>
              </w:rPr>
            </w:pP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hint="eastAsia" w:ascii="仿宋_GB2312" w:hAnsi="宋体" w:eastAsia="仿宋_GB2312"/>
                <w:color w:val="000000"/>
                <w:sz w:val="18"/>
                <w:szCs w:val="18"/>
                <w:lang w:val="en-US" w:eastAsia="zh-CN"/>
              </w:rPr>
            </w:pPr>
            <w:r>
              <w:rPr>
                <w:rFonts w:hint="eastAsia" w:ascii="仿宋_GB2312" w:hAnsi="宋体" w:eastAsia="仿宋_GB2312"/>
                <w:color w:val="000000"/>
                <w:sz w:val="18"/>
                <w:szCs w:val="18"/>
                <w:lang w:val="en-US" w:eastAsia="zh-CN"/>
              </w:rPr>
              <w:t>42</w:t>
            </w:r>
          </w:p>
        </w:tc>
        <w:tc>
          <w:tcPr>
            <w:tcW w:w="720" w:type="dxa"/>
            <w:vMerge w:val="continue"/>
            <w:vAlign w:val="center"/>
          </w:tcPr>
          <w:p>
            <w:pPr>
              <w:rPr>
                <w:rFonts w:ascii="仿宋_GB2312" w:hAnsi="宋体" w:eastAsia="仿宋_GB2312"/>
                <w:color w:val="000000"/>
                <w:sz w:val="18"/>
                <w:szCs w:val="18"/>
              </w:rPr>
            </w:pPr>
          </w:p>
        </w:tc>
        <w:tc>
          <w:tcPr>
            <w:tcW w:w="108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失业保险关系转移接续</w:t>
            </w:r>
          </w:p>
        </w:tc>
        <w:tc>
          <w:tcPr>
            <w:tcW w:w="3060" w:type="dxa"/>
            <w:vMerge w:val="continue"/>
            <w:vAlign w:val="center"/>
          </w:tcPr>
          <w:p>
            <w:pPr>
              <w:jc w:val="left"/>
              <w:rPr>
                <w:rFonts w:ascii="仿宋_GB2312" w:hAnsi="宋体" w:eastAsia="仿宋_GB2312"/>
                <w:color w:val="000000"/>
                <w:sz w:val="18"/>
                <w:szCs w:val="18"/>
              </w:rPr>
            </w:pPr>
          </w:p>
        </w:tc>
        <w:tc>
          <w:tcPr>
            <w:tcW w:w="2036" w:type="dxa"/>
            <w:vMerge w:val="continue"/>
            <w:vAlign w:val="center"/>
          </w:tcPr>
          <w:p>
            <w:pPr>
              <w:rPr>
                <w:rFonts w:ascii="仿宋_GB2312" w:hAnsi="宋体" w:eastAsia="仿宋_GB2312"/>
                <w:color w:val="000000"/>
                <w:sz w:val="18"/>
                <w:szCs w:val="18"/>
              </w:rPr>
            </w:pPr>
          </w:p>
        </w:tc>
        <w:tc>
          <w:tcPr>
            <w:tcW w:w="1465" w:type="dxa"/>
            <w:vMerge w:val="continue"/>
            <w:vAlign w:val="center"/>
          </w:tcPr>
          <w:p>
            <w:pPr>
              <w:rPr>
                <w:rFonts w:ascii="仿宋_GB2312" w:hAnsi="宋体" w:eastAsia="仿宋_GB2312"/>
                <w:color w:val="000000"/>
                <w:sz w:val="18"/>
                <w:szCs w:val="18"/>
              </w:rPr>
            </w:pPr>
          </w:p>
        </w:tc>
        <w:tc>
          <w:tcPr>
            <w:tcW w:w="1179" w:type="dxa"/>
            <w:vMerge w:val="continue"/>
            <w:vAlign w:val="center"/>
          </w:tcPr>
          <w:p>
            <w:pPr>
              <w:rPr>
                <w:rFonts w:ascii="仿宋_GB2312" w:hAnsi="宋体" w:eastAsia="仿宋_GB2312"/>
                <w:color w:val="000000"/>
                <w:sz w:val="18"/>
                <w:szCs w:val="18"/>
              </w:rPr>
            </w:pPr>
          </w:p>
        </w:tc>
        <w:tc>
          <w:tcPr>
            <w:tcW w:w="1496" w:type="dxa"/>
            <w:vMerge w:val="continue"/>
            <w:vAlign w:val="center"/>
          </w:tcPr>
          <w:p>
            <w:pPr>
              <w:rPr>
                <w:rFonts w:ascii="仿宋_GB2312" w:hAnsi="宋体" w:eastAsia="仿宋_GB2312"/>
                <w:color w:val="000000"/>
                <w:sz w:val="18"/>
                <w:szCs w:val="18"/>
              </w:rPr>
            </w:pP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hint="eastAsia" w:ascii="仿宋_GB2312" w:hAnsi="宋体" w:eastAsia="仿宋_GB2312"/>
                <w:color w:val="000000"/>
                <w:sz w:val="18"/>
                <w:szCs w:val="18"/>
                <w:lang w:val="en-US" w:eastAsia="zh-CN"/>
              </w:rPr>
            </w:pPr>
            <w:r>
              <w:rPr>
                <w:rFonts w:hint="eastAsia" w:ascii="仿宋_GB2312" w:hAnsi="宋体" w:eastAsia="仿宋_GB2312"/>
                <w:color w:val="000000"/>
                <w:sz w:val="18"/>
                <w:szCs w:val="18"/>
                <w:lang w:val="en-US" w:eastAsia="zh-CN"/>
              </w:rPr>
              <w:t>43</w:t>
            </w:r>
          </w:p>
        </w:tc>
        <w:tc>
          <w:tcPr>
            <w:tcW w:w="720" w:type="dxa"/>
            <w:vMerge w:val="restart"/>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企业年金方案备案</w:t>
            </w:r>
          </w:p>
          <w:p>
            <w:pPr>
              <w:jc w:val="center"/>
              <w:rPr>
                <w:rFonts w:ascii="仿宋_GB2312" w:hAnsi="宋体" w:eastAsia="仿宋_GB2312"/>
                <w:color w:val="000000"/>
                <w:sz w:val="18"/>
                <w:szCs w:val="18"/>
              </w:rPr>
            </w:pPr>
          </w:p>
        </w:tc>
        <w:tc>
          <w:tcPr>
            <w:tcW w:w="108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企业年金方案备案</w:t>
            </w:r>
          </w:p>
        </w:tc>
        <w:tc>
          <w:tcPr>
            <w:tcW w:w="3060" w:type="dxa"/>
            <w:vAlign w:val="center"/>
          </w:tcPr>
          <w:p>
            <w:pPr>
              <w:jc w:val="left"/>
              <w:rPr>
                <w:rFonts w:ascii="仿宋_GB2312" w:hAnsi="宋体" w:eastAsia="仿宋_GB2312"/>
                <w:color w:val="000000"/>
                <w:sz w:val="18"/>
                <w:szCs w:val="18"/>
              </w:rPr>
            </w:pPr>
            <w:r>
              <w:rPr>
                <w:rFonts w:hint="eastAsia" w:ascii="仿宋_GB2312" w:hAnsi="宋体" w:eastAsia="仿宋_GB2312"/>
                <w:color w:val="000000"/>
                <w:sz w:val="18"/>
                <w:szCs w:val="18"/>
              </w:rPr>
              <w:t>事项名称、事项简述、办理材料、办理方式、办理时限、结果送达、收费依据及标准、办事时间、办理机构及地点、咨询查询途径、监督投诉渠道</w:t>
            </w:r>
          </w:p>
        </w:tc>
        <w:tc>
          <w:tcPr>
            <w:tcW w:w="2036"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《中华人民共和国政府信息公开条例》</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《中华人民共和国社会保险法》</w:t>
            </w:r>
            <w:r>
              <w:rPr>
                <w:rFonts w:hint="eastAsia" w:ascii="仿宋_GB2312" w:hAnsi="宋体" w:eastAsia="仿宋_GB2312"/>
                <w:color w:val="000000"/>
                <w:sz w:val="18"/>
                <w:szCs w:val="18"/>
              </w:rPr>
              <w:t>、《企业年金办法》</w:t>
            </w:r>
          </w:p>
        </w:tc>
        <w:tc>
          <w:tcPr>
            <w:tcW w:w="1465"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179"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县人力资源</w:t>
            </w:r>
            <w:r>
              <w:rPr>
                <w:rFonts w:hint="eastAsia" w:ascii="仿宋_GB2312" w:hAnsi="宋体" w:eastAsia="仿宋_GB2312"/>
                <w:color w:val="000000"/>
                <w:sz w:val="18"/>
                <w:szCs w:val="18"/>
                <w:lang w:val="en-US" w:eastAsia="zh-CN"/>
              </w:rPr>
              <w:t>和</w:t>
            </w:r>
            <w:r>
              <w:rPr>
                <w:rFonts w:hint="eastAsia" w:ascii="仿宋_GB2312" w:hAnsi="宋体" w:eastAsia="仿宋_GB2312"/>
                <w:color w:val="000000"/>
                <w:sz w:val="18"/>
                <w:szCs w:val="18"/>
              </w:rPr>
              <w:t>社会保障局</w:t>
            </w:r>
          </w:p>
        </w:tc>
        <w:tc>
          <w:tcPr>
            <w:tcW w:w="1496"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■县政府网站</w:t>
            </w:r>
            <w:r>
              <w:rPr>
                <w:rFonts w:ascii="仿宋_GB2312" w:hAnsi="宋体" w:eastAsia="仿宋_GB2312"/>
                <w:color w:val="000000"/>
                <w:sz w:val="18"/>
                <w:szCs w:val="18"/>
              </w:rPr>
              <w:t xml:space="preserve"> </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hint="eastAsia" w:ascii="仿宋_GB2312" w:hAnsi="宋体" w:eastAsia="仿宋_GB2312"/>
                <w:color w:val="000000"/>
                <w:sz w:val="18"/>
                <w:szCs w:val="18"/>
                <w:lang w:val="en-US" w:eastAsia="zh-CN"/>
              </w:rPr>
            </w:pPr>
            <w:r>
              <w:rPr>
                <w:rFonts w:hint="eastAsia" w:ascii="仿宋_GB2312" w:hAnsi="宋体" w:eastAsia="仿宋_GB2312"/>
                <w:color w:val="000000"/>
                <w:sz w:val="18"/>
                <w:szCs w:val="18"/>
                <w:lang w:val="en-US" w:eastAsia="zh-CN"/>
              </w:rPr>
              <w:t>44</w:t>
            </w:r>
          </w:p>
        </w:tc>
        <w:tc>
          <w:tcPr>
            <w:tcW w:w="720" w:type="dxa"/>
            <w:vMerge w:val="continue"/>
            <w:vAlign w:val="center"/>
          </w:tcPr>
          <w:p>
            <w:pPr>
              <w:jc w:val="center"/>
              <w:rPr>
                <w:rFonts w:ascii="仿宋_GB2312" w:hAnsi="宋体" w:eastAsia="仿宋_GB2312"/>
                <w:color w:val="000000"/>
                <w:sz w:val="18"/>
                <w:szCs w:val="18"/>
              </w:rPr>
            </w:pPr>
          </w:p>
        </w:tc>
        <w:tc>
          <w:tcPr>
            <w:tcW w:w="108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企业年金方案重要条款变更备案</w:t>
            </w:r>
          </w:p>
        </w:tc>
        <w:tc>
          <w:tcPr>
            <w:tcW w:w="3060" w:type="dxa"/>
            <w:vMerge w:val="restart"/>
            <w:vAlign w:val="center"/>
          </w:tcPr>
          <w:p>
            <w:pPr>
              <w:jc w:val="left"/>
              <w:rPr>
                <w:rFonts w:ascii="仿宋_GB2312" w:hAnsi="宋体" w:eastAsia="仿宋_GB2312"/>
                <w:color w:val="000000"/>
                <w:sz w:val="18"/>
                <w:szCs w:val="18"/>
              </w:rPr>
            </w:pPr>
            <w:r>
              <w:rPr>
                <w:rFonts w:hint="eastAsia" w:ascii="仿宋_GB2312" w:hAnsi="宋体" w:eastAsia="仿宋_GB2312"/>
                <w:color w:val="000000"/>
                <w:sz w:val="18"/>
                <w:szCs w:val="18"/>
              </w:rPr>
              <w:t>事项名称、事项简述、办理材料、办理方式、办理时限、结果送达、收费依据及标准、办事时间、办理机构及地点、咨询查询途径、监督投诉渠道</w:t>
            </w:r>
          </w:p>
        </w:tc>
        <w:tc>
          <w:tcPr>
            <w:tcW w:w="2036" w:type="dxa"/>
            <w:vMerge w:val="restart"/>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《中华人民共和国政府信息公开条例》</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《中华人民共和国社会保险法》</w:t>
            </w:r>
            <w:r>
              <w:rPr>
                <w:rFonts w:hint="eastAsia" w:ascii="仿宋_GB2312" w:hAnsi="宋体" w:eastAsia="仿宋_GB2312"/>
                <w:color w:val="000000"/>
                <w:sz w:val="18"/>
                <w:szCs w:val="18"/>
              </w:rPr>
              <w:t>、《企业年金办法》</w:t>
            </w:r>
          </w:p>
        </w:tc>
        <w:tc>
          <w:tcPr>
            <w:tcW w:w="1465" w:type="dxa"/>
            <w:vMerge w:val="restart"/>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179" w:type="dxa"/>
            <w:vMerge w:val="restart"/>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县人力资源</w:t>
            </w:r>
            <w:r>
              <w:rPr>
                <w:rFonts w:hint="eastAsia" w:ascii="仿宋_GB2312" w:hAnsi="宋体" w:eastAsia="仿宋_GB2312"/>
                <w:color w:val="000000"/>
                <w:sz w:val="18"/>
                <w:szCs w:val="18"/>
                <w:lang w:val="en-US" w:eastAsia="zh-CN"/>
              </w:rPr>
              <w:t>和</w:t>
            </w:r>
            <w:r>
              <w:rPr>
                <w:rFonts w:hint="eastAsia" w:ascii="仿宋_GB2312" w:hAnsi="宋体" w:eastAsia="仿宋_GB2312"/>
                <w:color w:val="000000"/>
                <w:sz w:val="18"/>
                <w:szCs w:val="18"/>
              </w:rPr>
              <w:t>社会保障局</w:t>
            </w:r>
          </w:p>
        </w:tc>
        <w:tc>
          <w:tcPr>
            <w:tcW w:w="1496" w:type="dxa"/>
            <w:vMerge w:val="restart"/>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■县政府网站</w:t>
            </w:r>
            <w:r>
              <w:rPr>
                <w:rFonts w:ascii="仿宋_GB2312" w:hAnsi="宋体" w:eastAsia="仿宋_GB2312"/>
                <w:color w:val="000000"/>
                <w:sz w:val="18"/>
                <w:szCs w:val="18"/>
              </w:rPr>
              <w:t xml:space="preserve"> </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39" w:hRule="atLeast"/>
          <w:jc w:val="center"/>
        </w:trPr>
        <w:tc>
          <w:tcPr>
            <w:tcW w:w="540" w:type="dxa"/>
            <w:vAlign w:val="center"/>
          </w:tcPr>
          <w:p>
            <w:pPr>
              <w:jc w:val="center"/>
              <w:rPr>
                <w:rFonts w:hint="eastAsia" w:ascii="仿宋_GB2312" w:hAnsi="宋体" w:eastAsia="仿宋_GB2312"/>
                <w:color w:val="000000"/>
                <w:sz w:val="18"/>
                <w:szCs w:val="18"/>
                <w:lang w:val="en-US" w:eastAsia="zh-CN"/>
              </w:rPr>
            </w:pPr>
            <w:r>
              <w:rPr>
                <w:rFonts w:hint="eastAsia" w:ascii="仿宋_GB2312" w:hAnsi="宋体" w:eastAsia="仿宋_GB2312"/>
                <w:color w:val="000000"/>
                <w:sz w:val="18"/>
                <w:szCs w:val="18"/>
                <w:lang w:val="en-US" w:eastAsia="zh-CN"/>
              </w:rPr>
              <w:t>45</w:t>
            </w:r>
          </w:p>
        </w:tc>
        <w:tc>
          <w:tcPr>
            <w:tcW w:w="720" w:type="dxa"/>
            <w:vMerge w:val="continue"/>
            <w:vAlign w:val="center"/>
          </w:tcPr>
          <w:p>
            <w:pPr>
              <w:rPr>
                <w:rFonts w:ascii="仿宋_GB2312" w:hAnsi="宋体" w:eastAsia="仿宋_GB2312"/>
                <w:color w:val="000000"/>
                <w:sz w:val="18"/>
                <w:szCs w:val="18"/>
              </w:rPr>
            </w:pPr>
          </w:p>
        </w:tc>
        <w:tc>
          <w:tcPr>
            <w:tcW w:w="108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企业年金方案终止备案</w:t>
            </w:r>
          </w:p>
        </w:tc>
        <w:tc>
          <w:tcPr>
            <w:tcW w:w="3060" w:type="dxa"/>
            <w:vMerge w:val="continue"/>
            <w:vAlign w:val="center"/>
          </w:tcPr>
          <w:p>
            <w:pPr>
              <w:jc w:val="left"/>
              <w:rPr>
                <w:rFonts w:ascii="仿宋_GB2312" w:hAnsi="宋体" w:eastAsia="仿宋_GB2312"/>
                <w:color w:val="000000"/>
                <w:sz w:val="18"/>
                <w:szCs w:val="18"/>
              </w:rPr>
            </w:pPr>
          </w:p>
        </w:tc>
        <w:tc>
          <w:tcPr>
            <w:tcW w:w="2036" w:type="dxa"/>
            <w:vMerge w:val="continue"/>
            <w:vAlign w:val="center"/>
          </w:tcPr>
          <w:p>
            <w:pPr>
              <w:rPr>
                <w:rFonts w:ascii="仿宋_GB2312" w:hAnsi="宋体" w:eastAsia="仿宋_GB2312"/>
                <w:color w:val="000000"/>
                <w:sz w:val="18"/>
                <w:szCs w:val="18"/>
              </w:rPr>
            </w:pPr>
          </w:p>
        </w:tc>
        <w:tc>
          <w:tcPr>
            <w:tcW w:w="1465" w:type="dxa"/>
            <w:vMerge w:val="continue"/>
            <w:vAlign w:val="center"/>
          </w:tcPr>
          <w:p>
            <w:pPr>
              <w:rPr>
                <w:rFonts w:ascii="仿宋_GB2312" w:hAnsi="宋体" w:eastAsia="仿宋_GB2312"/>
                <w:color w:val="000000"/>
                <w:sz w:val="18"/>
                <w:szCs w:val="18"/>
              </w:rPr>
            </w:pPr>
          </w:p>
        </w:tc>
        <w:tc>
          <w:tcPr>
            <w:tcW w:w="1179" w:type="dxa"/>
            <w:vMerge w:val="continue"/>
            <w:vAlign w:val="center"/>
          </w:tcPr>
          <w:p>
            <w:pPr>
              <w:rPr>
                <w:rFonts w:ascii="仿宋_GB2312" w:hAnsi="宋体" w:eastAsia="仿宋_GB2312"/>
                <w:color w:val="000000"/>
                <w:sz w:val="18"/>
                <w:szCs w:val="18"/>
              </w:rPr>
            </w:pPr>
          </w:p>
        </w:tc>
        <w:tc>
          <w:tcPr>
            <w:tcW w:w="1496" w:type="dxa"/>
            <w:vMerge w:val="continue"/>
            <w:vAlign w:val="center"/>
          </w:tcPr>
          <w:p>
            <w:pPr>
              <w:rPr>
                <w:rFonts w:ascii="仿宋_GB2312" w:hAnsi="宋体" w:eastAsia="仿宋_GB2312"/>
                <w:color w:val="000000"/>
                <w:sz w:val="18"/>
                <w:szCs w:val="18"/>
              </w:rPr>
            </w:pP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hint="eastAsia" w:ascii="仿宋_GB2312" w:hAnsi="宋体" w:eastAsia="仿宋_GB2312"/>
                <w:color w:val="000000"/>
                <w:sz w:val="18"/>
                <w:szCs w:val="18"/>
                <w:lang w:val="en-US" w:eastAsia="zh-CN"/>
              </w:rPr>
            </w:pPr>
            <w:r>
              <w:rPr>
                <w:rFonts w:hint="eastAsia" w:ascii="仿宋_GB2312" w:hAnsi="宋体" w:eastAsia="仿宋_GB2312"/>
                <w:color w:val="000000"/>
                <w:sz w:val="18"/>
                <w:szCs w:val="18"/>
                <w:lang w:val="en-US" w:eastAsia="zh-CN"/>
              </w:rPr>
              <w:t>46</w:t>
            </w:r>
          </w:p>
        </w:tc>
        <w:tc>
          <w:tcPr>
            <w:tcW w:w="720" w:type="dxa"/>
            <w:vMerge w:val="restart"/>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社会保障卡服务</w:t>
            </w:r>
          </w:p>
        </w:tc>
        <w:tc>
          <w:tcPr>
            <w:tcW w:w="108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社会保障卡申领</w:t>
            </w:r>
          </w:p>
        </w:tc>
        <w:tc>
          <w:tcPr>
            <w:tcW w:w="3060" w:type="dxa"/>
            <w:vMerge w:val="restart"/>
            <w:vAlign w:val="center"/>
          </w:tcPr>
          <w:p>
            <w:pPr>
              <w:jc w:val="left"/>
              <w:rPr>
                <w:rFonts w:ascii="仿宋_GB2312" w:hAnsi="宋体" w:eastAsia="仿宋_GB2312"/>
                <w:color w:val="000000"/>
                <w:sz w:val="18"/>
                <w:szCs w:val="18"/>
              </w:rPr>
            </w:pPr>
            <w:r>
              <w:rPr>
                <w:rFonts w:hint="eastAsia" w:ascii="仿宋_GB2312" w:hAnsi="宋体" w:eastAsia="仿宋_GB2312"/>
                <w:color w:val="000000"/>
                <w:sz w:val="18"/>
                <w:szCs w:val="18"/>
              </w:rPr>
              <w:t>事项名称、事项简述、办理材料、办理方式、办理时限、结果送达、收费依据及标准、办事时间、办理机构及地点、咨询查询途径、监督投诉渠道</w:t>
            </w:r>
          </w:p>
        </w:tc>
        <w:tc>
          <w:tcPr>
            <w:tcW w:w="2036" w:type="dxa"/>
            <w:vMerge w:val="restart"/>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《中华人民共和国政府信息公开条例》</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《中华人民共和国社会保险法》</w:t>
            </w:r>
            <w:r>
              <w:rPr>
                <w:rFonts w:hint="eastAsia" w:ascii="仿宋_GB2312" w:hAnsi="宋体" w:eastAsia="仿宋_GB2312"/>
                <w:color w:val="000000"/>
                <w:sz w:val="18"/>
                <w:szCs w:val="18"/>
              </w:rPr>
              <w:t>、《人力资源和社会保障部关于印发“中华人民共和国社会保障卡”管理办法的通知》</w:t>
            </w:r>
          </w:p>
        </w:tc>
        <w:tc>
          <w:tcPr>
            <w:tcW w:w="1465" w:type="dxa"/>
            <w:vMerge w:val="restart"/>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179" w:type="dxa"/>
            <w:vMerge w:val="restart"/>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县人力资源</w:t>
            </w:r>
            <w:r>
              <w:rPr>
                <w:rFonts w:hint="eastAsia" w:ascii="仿宋_GB2312" w:hAnsi="宋体" w:eastAsia="仿宋_GB2312"/>
                <w:color w:val="000000"/>
                <w:sz w:val="18"/>
                <w:szCs w:val="18"/>
                <w:lang w:val="en-US" w:eastAsia="zh-CN"/>
              </w:rPr>
              <w:t>和</w:t>
            </w:r>
            <w:r>
              <w:rPr>
                <w:rFonts w:hint="eastAsia" w:ascii="仿宋_GB2312" w:hAnsi="宋体" w:eastAsia="仿宋_GB2312"/>
                <w:color w:val="000000"/>
                <w:sz w:val="18"/>
                <w:szCs w:val="18"/>
              </w:rPr>
              <w:t>社会保障局</w:t>
            </w:r>
          </w:p>
        </w:tc>
        <w:tc>
          <w:tcPr>
            <w:tcW w:w="1496" w:type="dxa"/>
            <w:vMerge w:val="restart"/>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■县政府网站</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hint="eastAsia" w:ascii="仿宋_GB2312" w:hAnsi="宋体" w:eastAsia="仿宋_GB2312"/>
                <w:color w:val="000000"/>
                <w:sz w:val="18"/>
                <w:szCs w:val="18"/>
                <w:lang w:val="en-US" w:eastAsia="zh-CN"/>
              </w:rPr>
            </w:pPr>
            <w:r>
              <w:rPr>
                <w:rFonts w:hint="eastAsia" w:ascii="仿宋_GB2312" w:hAnsi="宋体" w:eastAsia="仿宋_GB2312"/>
                <w:color w:val="000000"/>
                <w:sz w:val="18"/>
                <w:szCs w:val="18"/>
                <w:lang w:val="en-US" w:eastAsia="zh-CN"/>
              </w:rPr>
              <w:t>47</w:t>
            </w:r>
          </w:p>
        </w:tc>
        <w:tc>
          <w:tcPr>
            <w:tcW w:w="720" w:type="dxa"/>
            <w:vMerge w:val="continue"/>
            <w:vAlign w:val="center"/>
          </w:tcPr>
          <w:p>
            <w:pPr>
              <w:jc w:val="center"/>
              <w:rPr>
                <w:rFonts w:ascii="仿宋_GB2312" w:hAnsi="宋体" w:eastAsia="仿宋_GB2312"/>
                <w:color w:val="000000"/>
                <w:sz w:val="18"/>
                <w:szCs w:val="18"/>
              </w:rPr>
            </w:pPr>
          </w:p>
        </w:tc>
        <w:tc>
          <w:tcPr>
            <w:tcW w:w="108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社会保障卡启用（含社会保障卡银行账户激活）</w:t>
            </w:r>
          </w:p>
        </w:tc>
        <w:tc>
          <w:tcPr>
            <w:tcW w:w="3060" w:type="dxa"/>
            <w:vMerge w:val="continue"/>
            <w:vAlign w:val="center"/>
          </w:tcPr>
          <w:p>
            <w:pPr>
              <w:jc w:val="left"/>
              <w:rPr>
                <w:rFonts w:ascii="仿宋_GB2312" w:hAnsi="宋体" w:eastAsia="仿宋_GB2312"/>
                <w:color w:val="000000"/>
                <w:sz w:val="18"/>
                <w:szCs w:val="18"/>
              </w:rPr>
            </w:pPr>
          </w:p>
        </w:tc>
        <w:tc>
          <w:tcPr>
            <w:tcW w:w="2036" w:type="dxa"/>
            <w:vMerge w:val="continue"/>
            <w:vAlign w:val="center"/>
          </w:tcPr>
          <w:p>
            <w:pPr>
              <w:rPr>
                <w:rFonts w:ascii="仿宋_GB2312" w:hAnsi="宋体" w:eastAsia="仿宋_GB2312"/>
                <w:color w:val="000000"/>
                <w:sz w:val="18"/>
                <w:szCs w:val="18"/>
              </w:rPr>
            </w:pPr>
          </w:p>
        </w:tc>
        <w:tc>
          <w:tcPr>
            <w:tcW w:w="1465" w:type="dxa"/>
            <w:vMerge w:val="continue"/>
            <w:vAlign w:val="center"/>
          </w:tcPr>
          <w:p>
            <w:pPr>
              <w:rPr>
                <w:rFonts w:ascii="仿宋_GB2312" w:hAnsi="宋体" w:eastAsia="仿宋_GB2312"/>
                <w:color w:val="000000"/>
                <w:sz w:val="18"/>
                <w:szCs w:val="18"/>
              </w:rPr>
            </w:pPr>
          </w:p>
        </w:tc>
        <w:tc>
          <w:tcPr>
            <w:tcW w:w="1179" w:type="dxa"/>
            <w:vMerge w:val="continue"/>
            <w:vAlign w:val="center"/>
          </w:tcPr>
          <w:p>
            <w:pPr>
              <w:rPr>
                <w:rFonts w:ascii="仿宋_GB2312" w:hAnsi="宋体" w:eastAsia="仿宋_GB2312"/>
                <w:color w:val="000000"/>
                <w:sz w:val="18"/>
                <w:szCs w:val="18"/>
              </w:rPr>
            </w:pPr>
          </w:p>
        </w:tc>
        <w:tc>
          <w:tcPr>
            <w:tcW w:w="1496" w:type="dxa"/>
            <w:vMerge w:val="continue"/>
            <w:vAlign w:val="center"/>
          </w:tcPr>
          <w:p>
            <w:pPr>
              <w:rPr>
                <w:rFonts w:ascii="仿宋_GB2312" w:hAnsi="宋体" w:eastAsia="仿宋_GB2312"/>
                <w:color w:val="000000"/>
                <w:sz w:val="18"/>
                <w:szCs w:val="18"/>
              </w:rPr>
            </w:pP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hint="eastAsia" w:ascii="仿宋_GB2312" w:hAnsi="宋体" w:eastAsia="仿宋_GB2312"/>
                <w:color w:val="000000"/>
                <w:sz w:val="18"/>
                <w:szCs w:val="18"/>
                <w:lang w:val="en-US" w:eastAsia="zh-CN"/>
              </w:rPr>
            </w:pPr>
            <w:r>
              <w:rPr>
                <w:rFonts w:hint="eastAsia" w:ascii="仿宋_GB2312" w:hAnsi="宋体" w:eastAsia="仿宋_GB2312"/>
                <w:color w:val="000000"/>
                <w:sz w:val="18"/>
                <w:szCs w:val="18"/>
                <w:lang w:val="en-US" w:eastAsia="zh-CN"/>
              </w:rPr>
              <w:t>48</w:t>
            </w:r>
          </w:p>
        </w:tc>
        <w:tc>
          <w:tcPr>
            <w:tcW w:w="720" w:type="dxa"/>
            <w:vMerge w:val="continue"/>
            <w:vAlign w:val="center"/>
          </w:tcPr>
          <w:p>
            <w:pPr>
              <w:jc w:val="center"/>
              <w:rPr>
                <w:rFonts w:ascii="仿宋_GB2312" w:hAnsi="宋体" w:eastAsia="仿宋_GB2312"/>
                <w:color w:val="000000"/>
                <w:sz w:val="18"/>
                <w:szCs w:val="18"/>
              </w:rPr>
            </w:pPr>
          </w:p>
        </w:tc>
        <w:tc>
          <w:tcPr>
            <w:tcW w:w="108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社会保障卡应用状态查询</w:t>
            </w:r>
          </w:p>
        </w:tc>
        <w:tc>
          <w:tcPr>
            <w:tcW w:w="3060" w:type="dxa"/>
            <w:vMerge w:val="continue"/>
            <w:vAlign w:val="center"/>
          </w:tcPr>
          <w:p>
            <w:pPr>
              <w:jc w:val="left"/>
              <w:rPr>
                <w:rFonts w:ascii="仿宋_GB2312" w:hAnsi="宋体" w:eastAsia="仿宋_GB2312"/>
                <w:color w:val="000000"/>
                <w:sz w:val="18"/>
                <w:szCs w:val="18"/>
              </w:rPr>
            </w:pPr>
          </w:p>
        </w:tc>
        <w:tc>
          <w:tcPr>
            <w:tcW w:w="2036" w:type="dxa"/>
            <w:vMerge w:val="continue"/>
            <w:vAlign w:val="center"/>
          </w:tcPr>
          <w:p>
            <w:pPr>
              <w:rPr>
                <w:rFonts w:ascii="仿宋_GB2312" w:hAnsi="宋体" w:eastAsia="仿宋_GB2312"/>
                <w:color w:val="000000"/>
                <w:sz w:val="18"/>
                <w:szCs w:val="18"/>
              </w:rPr>
            </w:pPr>
          </w:p>
        </w:tc>
        <w:tc>
          <w:tcPr>
            <w:tcW w:w="1465" w:type="dxa"/>
            <w:vMerge w:val="continue"/>
            <w:vAlign w:val="center"/>
          </w:tcPr>
          <w:p>
            <w:pPr>
              <w:rPr>
                <w:rFonts w:ascii="仿宋_GB2312" w:hAnsi="宋体" w:eastAsia="仿宋_GB2312"/>
                <w:color w:val="000000"/>
                <w:sz w:val="18"/>
                <w:szCs w:val="18"/>
              </w:rPr>
            </w:pPr>
          </w:p>
        </w:tc>
        <w:tc>
          <w:tcPr>
            <w:tcW w:w="1179" w:type="dxa"/>
            <w:vMerge w:val="continue"/>
            <w:vAlign w:val="center"/>
          </w:tcPr>
          <w:p>
            <w:pPr>
              <w:rPr>
                <w:rFonts w:ascii="仿宋_GB2312" w:hAnsi="宋体" w:eastAsia="仿宋_GB2312"/>
                <w:color w:val="000000"/>
                <w:sz w:val="18"/>
                <w:szCs w:val="18"/>
              </w:rPr>
            </w:pPr>
          </w:p>
        </w:tc>
        <w:tc>
          <w:tcPr>
            <w:tcW w:w="1496" w:type="dxa"/>
            <w:vMerge w:val="continue"/>
            <w:vAlign w:val="center"/>
          </w:tcPr>
          <w:p>
            <w:pPr>
              <w:rPr>
                <w:rFonts w:ascii="仿宋_GB2312" w:hAnsi="宋体" w:eastAsia="仿宋_GB2312"/>
                <w:color w:val="000000"/>
                <w:sz w:val="18"/>
                <w:szCs w:val="18"/>
              </w:rPr>
            </w:pP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hint="eastAsia" w:ascii="仿宋_GB2312" w:hAnsi="宋体" w:eastAsia="仿宋_GB2312"/>
                <w:color w:val="000000"/>
                <w:sz w:val="18"/>
                <w:szCs w:val="18"/>
                <w:lang w:val="en-US" w:eastAsia="zh-CN"/>
              </w:rPr>
            </w:pPr>
            <w:r>
              <w:rPr>
                <w:rFonts w:hint="eastAsia" w:ascii="仿宋_GB2312" w:hAnsi="宋体" w:eastAsia="仿宋_GB2312"/>
                <w:color w:val="000000"/>
                <w:sz w:val="18"/>
                <w:szCs w:val="18"/>
                <w:lang w:val="en-US" w:eastAsia="zh-CN"/>
              </w:rPr>
              <w:t>49</w:t>
            </w:r>
          </w:p>
        </w:tc>
        <w:tc>
          <w:tcPr>
            <w:tcW w:w="720" w:type="dxa"/>
            <w:vMerge w:val="continue"/>
            <w:vAlign w:val="center"/>
          </w:tcPr>
          <w:p>
            <w:pPr>
              <w:jc w:val="center"/>
              <w:rPr>
                <w:rFonts w:ascii="仿宋_GB2312" w:hAnsi="宋体" w:eastAsia="仿宋_GB2312"/>
                <w:color w:val="000000"/>
                <w:sz w:val="18"/>
                <w:szCs w:val="18"/>
              </w:rPr>
            </w:pPr>
          </w:p>
        </w:tc>
        <w:tc>
          <w:tcPr>
            <w:tcW w:w="108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社会保障卡信息变更（非关键信息）</w:t>
            </w:r>
          </w:p>
        </w:tc>
        <w:tc>
          <w:tcPr>
            <w:tcW w:w="3060" w:type="dxa"/>
            <w:vMerge w:val="restart"/>
            <w:vAlign w:val="center"/>
          </w:tcPr>
          <w:p>
            <w:pPr>
              <w:jc w:val="left"/>
              <w:rPr>
                <w:rFonts w:ascii="仿宋_GB2312" w:hAnsi="宋体" w:eastAsia="仿宋_GB2312"/>
                <w:color w:val="000000"/>
                <w:sz w:val="18"/>
                <w:szCs w:val="18"/>
              </w:rPr>
            </w:pPr>
            <w:r>
              <w:rPr>
                <w:rFonts w:hint="eastAsia" w:ascii="仿宋_GB2312" w:hAnsi="宋体" w:eastAsia="仿宋_GB2312"/>
                <w:color w:val="000000"/>
                <w:sz w:val="18"/>
                <w:szCs w:val="18"/>
              </w:rPr>
              <w:t>事项名称、事项简述、办理材料、办理方式、办理时限、结果送达、收费依据及标准、办事时间、办理机构及地点、咨询查询途径、监督投诉渠道</w:t>
            </w:r>
          </w:p>
        </w:tc>
        <w:tc>
          <w:tcPr>
            <w:tcW w:w="2036" w:type="dxa"/>
            <w:vMerge w:val="restart"/>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《中华人民共和国政府信息公开条例》</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《中华人民共和国社会保险法》</w:t>
            </w:r>
            <w:r>
              <w:rPr>
                <w:rFonts w:hint="eastAsia" w:ascii="仿宋_GB2312" w:hAnsi="宋体" w:eastAsia="仿宋_GB2312"/>
                <w:color w:val="000000"/>
                <w:sz w:val="18"/>
                <w:szCs w:val="18"/>
              </w:rPr>
              <w:t>、《人力资源和社会保障部关于印发“中华人民共和国社会保障卡”管理办法的通知》</w:t>
            </w:r>
          </w:p>
        </w:tc>
        <w:tc>
          <w:tcPr>
            <w:tcW w:w="1465" w:type="dxa"/>
            <w:vMerge w:val="restart"/>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179" w:type="dxa"/>
            <w:vMerge w:val="restart"/>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县人力资源</w:t>
            </w:r>
            <w:r>
              <w:rPr>
                <w:rFonts w:hint="eastAsia" w:ascii="仿宋_GB2312" w:hAnsi="宋体" w:eastAsia="仿宋_GB2312"/>
                <w:color w:val="000000"/>
                <w:sz w:val="18"/>
                <w:szCs w:val="18"/>
                <w:lang w:val="en-US" w:eastAsia="zh-CN"/>
              </w:rPr>
              <w:t>和</w:t>
            </w:r>
            <w:r>
              <w:rPr>
                <w:rFonts w:hint="eastAsia" w:ascii="仿宋_GB2312" w:hAnsi="宋体" w:eastAsia="仿宋_GB2312"/>
                <w:color w:val="000000"/>
                <w:sz w:val="18"/>
                <w:szCs w:val="18"/>
              </w:rPr>
              <w:t>社会保障局</w:t>
            </w:r>
          </w:p>
        </w:tc>
        <w:tc>
          <w:tcPr>
            <w:tcW w:w="1496" w:type="dxa"/>
            <w:vMerge w:val="restart"/>
            <w:vAlign w:val="center"/>
          </w:tcPr>
          <w:p>
            <w:pPr>
              <w:jc w:val="left"/>
              <w:rPr>
                <w:rFonts w:ascii="仿宋_GB2312" w:hAnsi="宋体" w:eastAsia="仿宋_GB2312"/>
                <w:color w:val="000000"/>
                <w:sz w:val="18"/>
                <w:szCs w:val="18"/>
              </w:rPr>
            </w:pPr>
            <w:r>
              <w:rPr>
                <w:rFonts w:hint="eastAsia" w:ascii="仿宋_GB2312" w:hAnsi="宋体" w:eastAsia="仿宋_GB2312"/>
                <w:color w:val="000000"/>
                <w:sz w:val="18"/>
                <w:szCs w:val="18"/>
                <w:lang w:eastAsia="zh-CN"/>
              </w:rPr>
              <w:t>■县政府网站</w:t>
            </w:r>
            <w:r>
              <w:rPr>
                <w:rFonts w:ascii="仿宋_GB2312" w:hAnsi="宋体" w:eastAsia="仿宋_GB2312"/>
                <w:color w:val="000000"/>
                <w:sz w:val="18"/>
                <w:szCs w:val="18"/>
              </w:rPr>
              <w:t xml:space="preserve"> </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hint="eastAsia" w:ascii="仿宋_GB2312" w:hAnsi="宋体" w:eastAsia="仿宋_GB2312"/>
                <w:color w:val="000000"/>
                <w:sz w:val="18"/>
                <w:szCs w:val="18"/>
                <w:lang w:val="en-US" w:eastAsia="zh-CN"/>
              </w:rPr>
            </w:pPr>
            <w:r>
              <w:rPr>
                <w:rFonts w:hint="eastAsia" w:ascii="仿宋_GB2312" w:hAnsi="宋体" w:eastAsia="仿宋_GB2312"/>
                <w:color w:val="000000"/>
                <w:sz w:val="18"/>
                <w:szCs w:val="18"/>
                <w:lang w:val="en-US" w:eastAsia="zh-CN"/>
              </w:rPr>
              <w:t>50</w:t>
            </w:r>
          </w:p>
        </w:tc>
        <w:tc>
          <w:tcPr>
            <w:tcW w:w="720" w:type="dxa"/>
            <w:vMerge w:val="continue"/>
            <w:vAlign w:val="center"/>
          </w:tcPr>
          <w:p>
            <w:pPr>
              <w:rPr>
                <w:rFonts w:ascii="仿宋_GB2312" w:hAnsi="宋体" w:eastAsia="仿宋_GB2312"/>
                <w:color w:val="000000"/>
                <w:sz w:val="18"/>
                <w:szCs w:val="18"/>
              </w:rPr>
            </w:pPr>
          </w:p>
        </w:tc>
        <w:tc>
          <w:tcPr>
            <w:tcW w:w="108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社会保障卡密码修改与重置</w:t>
            </w:r>
          </w:p>
        </w:tc>
        <w:tc>
          <w:tcPr>
            <w:tcW w:w="3060" w:type="dxa"/>
            <w:vMerge w:val="continue"/>
            <w:vAlign w:val="center"/>
          </w:tcPr>
          <w:p>
            <w:pPr>
              <w:rPr>
                <w:rFonts w:ascii="仿宋_GB2312" w:hAnsi="宋体" w:eastAsia="仿宋_GB2312"/>
                <w:color w:val="000000"/>
                <w:sz w:val="18"/>
                <w:szCs w:val="18"/>
              </w:rPr>
            </w:pPr>
          </w:p>
        </w:tc>
        <w:tc>
          <w:tcPr>
            <w:tcW w:w="2036" w:type="dxa"/>
            <w:vMerge w:val="continue"/>
            <w:vAlign w:val="center"/>
          </w:tcPr>
          <w:p>
            <w:pPr>
              <w:rPr>
                <w:rFonts w:ascii="仿宋_GB2312" w:hAnsi="宋体" w:eastAsia="仿宋_GB2312"/>
                <w:color w:val="000000"/>
                <w:sz w:val="18"/>
                <w:szCs w:val="18"/>
              </w:rPr>
            </w:pPr>
          </w:p>
        </w:tc>
        <w:tc>
          <w:tcPr>
            <w:tcW w:w="1465" w:type="dxa"/>
            <w:vMerge w:val="continue"/>
            <w:vAlign w:val="center"/>
          </w:tcPr>
          <w:p>
            <w:pPr>
              <w:rPr>
                <w:rFonts w:ascii="仿宋_GB2312" w:hAnsi="宋体" w:eastAsia="仿宋_GB2312"/>
                <w:color w:val="000000"/>
                <w:sz w:val="18"/>
                <w:szCs w:val="18"/>
              </w:rPr>
            </w:pPr>
          </w:p>
        </w:tc>
        <w:tc>
          <w:tcPr>
            <w:tcW w:w="1179" w:type="dxa"/>
            <w:vMerge w:val="continue"/>
            <w:vAlign w:val="center"/>
          </w:tcPr>
          <w:p>
            <w:pPr>
              <w:rPr>
                <w:rFonts w:ascii="仿宋_GB2312" w:hAnsi="宋体" w:eastAsia="仿宋_GB2312"/>
                <w:color w:val="000000"/>
                <w:sz w:val="18"/>
                <w:szCs w:val="18"/>
              </w:rPr>
            </w:pPr>
          </w:p>
        </w:tc>
        <w:tc>
          <w:tcPr>
            <w:tcW w:w="1496" w:type="dxa"/>
            <w:vMerge w:val="continue"/>
            <w:vAlign w:val="center"/>
          </w:tcPr>
          <w:p>
            <w:pPr>
              <w:rPr>
                <w:rFonts w:ascii="仿宋_GB2312" w:hAnsi="宋体" w:eastAsia="仿宋_GB2312"/>
                <w:color w:val="000000"/>
                <w:sz w:val="18"/>
                <w:szCs w:val="18"/>
              </w:rPr>
            </w:pP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hint="eastAsia" w:ascii="仿宋_GB2312" w:hAnsi="宋体" w:eastAsia="仿宋_GB2312"/>
                <w:color w:val="000000"/>
                <w:sz w:val="18"/>
                <w:szCs w:val="18"/>
                <w:lang w:val="en-US" w:eastAsia="zh-CN"/>
              </w:rPr>
            </w:pPr>
            <w:r>
              <w:rPr>
                <w:rFonts w:hint="eastAsia" w:ascii="仿宋_GB2312" w:hAnsi="宋体" w:eastAsia="仿宋_GB2312"/>
                <w:color w:val="000000"/>
                <w:sz w:val="18"/>
                <w:szCs w:val="18"/>
                <w:lang w:val="en-US" w:eastAsia="zh-CN"/>
              </w:rPr>
              <w:t>51</w:t>
            </w:r>
          </w:p>
        </w:tc>
        <w:tc>
          <w:tcPr>
            <w:tcW w:w="720" w:type="dxa"/>
            <w:vMerge w:val="continue"/>
            <w:vAlign w:val="center"/>
          </w:tcPr>
          <w:p>
            <w:pPr>
              <w:jc w:val="center"/>
              <w:rPr>
                <w:rFonts w:ascii="仿宋_GB2312" w:hAnsi="宋体" w:eastAsia="仿宋_GB2312"/>
                <w:color w:val="000000"/>
                <w:sz w:val="18"/>
                <w:szCs w:val="18"/>
              </w:rPr>
            </w:pPr>
          </w:p>
        </w:tc>
        <w:tc>
          <w:tcPr>
            <w:tcW w:w="108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社会保障卡挂失与解挂</w:t>
            </w:r>
          </w:p>
        </w:tc>
        <w:tc>
          <w:tcPr>
            <w:tcW w:w="3060" w:type="dxa"/>
            <w:vMerge w:val="continue"/>
            <w:vAlign w:val="center"/>
          </w:tcPr>
          <w:p>
            <w:pPr>
              <w:rPr>
                <w:rFonts w:ascii="仿宋_GB2312" w:hAnsi="宋体" w:eastAsia="仿宋_GB2312"/>
                <w:color w:val="000000"/>
                <w:sz w:val="18"/>
                <w:szCs w:val="18"/>
              </w:rPr>
            </w:pPr>
          </w:p>
        </w:tc>
        <w:tc>
          <w:tcPr>
            <w:tcW w:w="2036" w:type="dxa"/>
            <w:vMerge w:val="continue"/>
            <w:vAlign w:val="center"/>
          </w:tcPr>
          <w:p>
            <w:pPr>
              <w:rPr>
                <w:rFonts w:ascii="仿宋_GB2312" w:hAnsi="宋体" w:eastAsia="仿宋_GB2312"/>
                <w:color w:val="000000"/>
                <w:sz w:val="18"/>
                <w:szCs w:val="18"/>
              </w:rPr>
            </w:pPr>
          </w:p>
        </w:tc>
        <w:tc>
          <w:tcPr>
            <w:tcW w:w="1465" w:type="dxa"/>
            <w:vMerge w:val="continue"/>
            <w:vAlign w:val="center"/>
          </w:tcPr>
          <w:p>
            <w:pPr>
              <w:rPr>
                <w:rFonts w:ascii="仿宋_GB2312" w:hAnsi="宋体" w:eastAsia="仿宋_GB2312"/>
                <w:color w:val="000000"/>
                <w:sz w:val="18"/>
                <w:szCs w:val="18"/>
              </w:rPr>
            </w:pPr>
          </w:p>
        </w:tc>
        <w:tc>
          <w:tcPr>
            <w:tcW w:w="1179" w:type="dxa"/>
            <w:vMerge w:val="continue"/>
            <w:vAlign w:val="center"/>
          </w:tcPr>
          <w:p>
            <w:pPr>
              <w:rPr>
                <w:rFonts w:ascii="仿宋_GB2312" w:hAnsi="宋体" w:eastAsia="仿宋_GB2312"/>
                <w:color w:val="000000"/>
                <w:sz w:val="18"/>
                <w:szCs w:val="18"/>
              </w:rPr>
            </w:pPr>
          </w:p>
        </w:tc>
        <w:tc>
          <w:tcPr>
            <w:tcW w:w="1496" w:type="dxa"/>
            <w:vMerge w:val="continue"/>
            <w:vAlign w:val="center"/>
          </w:tcPr>
          <w:p>
            <w:pPr>
              <w:rPr>
                <w:rFonts w:ascii="仿宋_GB2312" w:hAnsi="宋体" w:eastAsia="仿宋_GB2312"/>
                <w:color w:val="000000"/>
                <w:sz w:val="18"/>
                <w:szCs w:val="18"/>
              </w:rPr>
            </w:pP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hint="eastAsia" w:ascii="仿宋_GB2312" w:hAnsi="宋体" w:eastAsia="仿宋_GB2312"/>
                <w:color w:val="000000"/>
                <w:sz w:val="18"/>
                <w:szCs w:val="18"/>
                <w:lang w:val="en-US" w:eastAsia="zh-CN"/>
              </w:rPr>
            </w:pPr>
            <w:r>
              <w:rPr>
                <w:rFonts w:hint="eastAsia" w:ascii="仿宋_GB2312" w:hAnsi="宋体" w:eastAsia="仿宋_GB2312"/>
                <w:color w:val="000000"/>
                <w:sz w:val="18"/>
                <w:szCs w:val="18"/>
                <w:lang w:val="en-US" w:eastAsia="zh-CN"/>
              </w:rPr>
              <w:t>52</w:t>
            </w:r>
          </w:p>
        </w:tc>
        <w:tc>
          <w:tcPr>
            <w:tcW w:w="720" w:type="dxa"/>
            <w:vMerge w:val="continue"/>
            <w:vAlign w:val="center"/>
          </w:tcPr>
          <w:p>
            <w:pPr>
              <w:rPr>
                <w:rFonts w:ascii="仿宋_GB2312" w:hAnsi="宋体" w:eastAsia="仿宋_GB2312"/>
                <w:color w:val="000000"/>
                <w:sz w:val="18"/>
                <w:szCs w:val="18"/>
              </w:rPr>
            </w:pPr>
          </w:p>
        </w:tc>
        <w:tc>
          <w:tcPr>
            <w:tcW w:w="108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社会保障卡补换、换领、换发</w:t>
            </w:r>
          </w:p>
        </w:tc>
        <w:tc>
          <w:tcPr>
            <w:tcW w:w="3060" w:type="dxa"/>
            <w:vMerge w:val="continue"/>
            <w:vAlign w:val="center"/>
          </w:tcPr>
          <w:p>
            <w:pPr>
              <w:rPr>
                <w:rFonts w:ascii="仿宋_GB2312" w:hAnsi="宋体" w:eastAsia="仿宋_GB2312"/>
                <w:color w:val="000000"/>
                <w:sz w:val="18"/>
                <w:szCs w:val="18"/>
              </w:rPr>
            </w:pPr>
          </w:p>
        </w:tc>
        <w:tc>
          <w:tcPr>
            <w:tcW w:w="2036" w:type="dxa"/>
            <w:vMerge w:val="continue"/>
            <w:vAlign w:val="center"/>
          </w:tcPr>
          <w:p>
            <w:pPr>
              <w:rPr>
                <w:rFonts w:ascii="仿宋_GB2312" w:hAnsi="宋体" w:eastAsia="仿宋_GB2312"/>
                <w:color w:val="000000"/>
                <w:sz w:val="18"/>
                <w:szCs w:val="18"/>
              </w:rPr>
            </w:pPr>
          </w:p>
        </w:tc>
        <w:tc>
          <w:tcPr>
            <w:tcW w:w="1465" w:type="dxa"/>
            <w:vMerge w:val="continue"/>
            <w:vAlign w:val="center"/>
          </w:tcPr>
          <w:p>
            <w:pPr>
              <w:rPr>
                <w:rFonts w:ascii="仿宋_GB2312" w:hAnsi="宋体" w:eastAsia="仿宋_GB2312"/>
                <w:color w:val="000000"/>
                <w:sz w:val="18"/>
                <w:szCs w:val="18"/>
              </w:rPr>
            </w:pPr>
          </w:p>
        </w:tc>
        <w:tc>
          <w:tcPr>
            <w:tcW w:w="1179" w:type="dxa"/>
            <w:vMerge w:val="continue"/>
            <w:vAlign w:val="center"/>
          </w:tcPr>
          <w:p>
            <w:pPr>
              <w:rPr>
                <w:rFonts w:ascii="仿宋_GB2312" w:hAnsi="宋体" w:eastAsia="仿宋_GB2312"/>
                <w:color w:val="000000"/>
                <w:sz w:val="18"/>
                <w:szCs w:val="18"/>
              </w:rPr>
            </w:pPr>
          </w:p>
        </w:tc>
        <w:tc>
          <w:tcPr>
            <w:tcW w:w="1496" w:type="dxa"/>
            <w:vMerge w:val="continue"/>
            <w:vAlign w:val="center"/>
          </w:tcPr>
          <w:p>
            <w:pPr>
              <w:rPr>
                <w:rFonts w:ascii="仿宋_GB2312" w:hAnsi="宋体" w:eastAsia="仿宋_GB2312"/>
                <w:color w:val="000000"/>
                <w:sz w:val="18"/>
                <w:szCs w:val="18"/>
              </w:rPr>
            </w:pP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hint="eastAsia" w:ascii="仿宋_GB2312" w:hAnsi="宋体" w:eastAsia="仿宋_GB2312"/>
                <w:color w:val="000000"/>
                <w:sz w:val="18"/>
                <w:szCs w:val="18"/>
                <w:lang w:val="en-US" w:eastAsia="zh-CN"/>
              </w:rPr>
            </w:pPr>
            <w:r>
              <w:rPr>
                <w:rFonts w:hint="eastAsia" w:ascii="仿宋_GB2312" w:hAnsi="宋体" w:eastAsia="仿宋_GB2312"/>
                <w:color w:val="000000"/>
                <w:sz w:val="18"/>
                <w:szCs w:val="18"/>
                <w:lang w:val="en-US" w:eastAsia="zh-CN"/>
              </w:rPr>
              <w:t>53</w:t>
            </w:r>
          </w:p>
        </w:tc>
        <w:tc>
          <w:tcPr>
            <w:tcW w:w="720" w:type="dxa"/>
            <w:vMerge w:val="continue"/>
            <w:vAlign w:val="center"/>
          </w:tcPr>
          <w:p>
            <w:pPr>
              <w:rPr>
                <w:rFonts w:ascii="仿宋_GB2312" w:hAnsi="宋体" w:eastAsia="仿宋_GB2312"/>
                <w:color w:val="000000"/>
                <w:sz w:val="18"/>
                <w:szCs w:val="18"/>
              </w:rPr>
            </w:pPr>
          </w:p>
        </w:tc>
        <w:tc>
          <w:tcPr>
            <w:tcW w:w="108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社会保障卡注销</w:t>
            </w:r>
          </w:p>
        </w:tc>
        <w:tc>
          <w:tcPr>
            <w:tcW w:w="3060" w:type="dxa"/>
            <w:vMerge w:val="continue"/>
            <w:vAlign w:val="center"/>
          </w:tcPr>
          <w:p>
            <w:pPr>
              <w:rPr>
                <w:rFonts w:ascii="仿宋_GB2312" w:hAnsi="宋体" w:eastAsia="仿宋_GB2312"/>
                <w:color w:val="000000"/>
                <w:sz w:val="18"/>
                <w:szCs w:val="18"/>
              </w:rPr>
            </w:pPr>
          </w:p>
        </w:tc>
        <w:tc>
          <w:tcPr>
            <w:tcW w:w="2036" w:type="dxa"/>
            <w:vMerge w:val="continue"/>
            <w:vAlign w:val="center"/>
          </w:tcPr>
          <w:p>
            <w:pPr>
              <w:rPr>
                <w:rFonts w:ascii="仿宋_GB2312" w:hAnsi="宋体" w:eastAsia="仿宋_GB2312"/>
                <w:color w:val="000000"/>
                <w:sz w:val="18"/>
                <w:szCs w:val="18"/>
              </w:rPr>
            </w:pPr>
          </w:p>
        </w:tc>
        <w:tc>
          <w:tcPr>
            <w:tcW w:w="1465" w:type="dxa"/>
            <w:vMerge w:val="continue"/>
            <w:vAlign w:val="center"/>
          </w:tcPr>
          <w:p>
            <w:pPr>
              <w:rPr>
                <w:rFonts w:ascii="仿宋_GB2312" w:hAnsi="宋体" w:eastAsia="仿宋_GB2312"/>
                <w:color w:val="000000"/>
                <w:sz w:val="18"/>
                <w:szCs w:val="18"/>
              </w:rPr>
            </w:pPr>
          </w:p>
        </w:tc>
        <w:tc>
          <w:tcPr>
            <w:tcW w:w="1179" w:type="dxa"/>
            <w:vMerge w:val="continue"/>
            <w:vAlign w:val="center"/>
          </w:tcPr>
          <w:p>
            <w:pPr>
              <w:rPr>
                <w:rFonts w:ascii="仿宋_GB2312" w:hAnsi="宋体" w:eastAsia="仿宋_GB2312"/>
                <w:color w:val="000000"/>
                <w:sz w:val="18"/>
                <w:szCs w:val="18"/>
              </w:rPr>
            </w:pPr>
          </w:p>
        </w:tc>
        <w:tc>
          <w:tcPr>
            <w:tcW w:w="1496" w:type="dxa"/>
            <w:vMerge w:val="continue"/>
            <w:vAlign w:val="center"/>
          </w:tcPr>
          <w:p>
            <w:pPr>
              <w:rPr>
                <w:rFonts w:ascii="仿宋_GB2312" w:hAnsi="宋体" w:eastAsia="仿宋_GB2312"/>
                <w:color w:val="000000"/>
                <w:sz w:val="18"/>
                <w:szCs w:val="18"/>
              </w:rPr>
            </w:pP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bl>
    <w:p>
      <w:pPr>
        <w:jc w:val="center"/>
      </w:pPr>
    </w:p>
    <w:p/>
    <w:p>
      <w:pPr>
        <w:jc w:val="center"/>
        <w:outlineLvl w:val="0"/>
        <w:rPr>
          <w:sz w:val="32"/>
          <w:szCs w:val="32"/>
        </w:rPr>
      </w:pPr>
      <w:bookmarkStart w:id="21" w:name="_Toc3563"/>
      <w:r>
        <w:rPr>
          <w:rFonts w:hint="eastAsia"/>
          <w:sz w:val="32"/>
          <w:szCs w:val="32"/>
        </w:rPr>
        <w:t>（十一）城乡规划领域基层政务公开标准目录</w:t>
      </w:r>
      <w:bookmarkEnd w:id="21"/>
    </w:p>
    <w:tbl>
      <w:tblPr>
        <w:tblStyle w:val="8"/>
        <w:tblW w:w="1427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720"/>
        <w:gridCol w:w="1080"/>
        <w:gridCol w:w="2594"/>
        <w:gridCol w:w="2070"/>
        <w:gridCol w:w="1695"/>
        <w:gridCol w:w="1380"/>
        <w:gridCol w:w="1497"/>
        <w:gridCol w:w="720"/>
        <w:gridCol w:w="709"/>
        <w:gridCol w:w="551"/>
        <w:gridCol w:w="7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restart"/>
            <w:vAlign w:val="center"/>
          </w:tcPr>
          <w:p>
            <w:pPr>
              <w:widowControl/>
              <w:jc w:val="center"/>
              <w:rPr>
                <w:rFonts w:ascii="Times New Roman" w:hAnsi="Times New Roman"/>
                <w:color w:val="000000"/>
                <w:kern w:val="0"/>
                <w:sz w:val="22"/>
              </w:rPr>
            </w:pPr>
            <w:r>
              <w:rPr>
                <w:rFonts w:hint="eastAsia" w:ascii="Times New Roman" w:hAnsi="宋体"/>
                <w:color w:val="000000"/>
                <w:kern w:val="0"/>
                <w:sz w:val="22"/>
              </w:rPr>
              <w:t>序号</w:t>
            </w:r>
          </w:p>
        </w:tc>
        <w:tc>
          <w:tcPr>
            <w:tcW w:w="1800"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公开事项</w:t>
            </w:r>
          </w:p>
        </w:tc>
        <w:tc>
          <w:tcPr>
            <w:tcW w:w="2594"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公开内容（要素）</w:t>
            </w:r>
          </w:p>
        </w:tc>
        <w:tc>
          <w:tcPr>
            <w:tcW w:w="2070"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公开依据</w:t>
            </w:r>
          </w:p>
        </w:tc>
        <w:tc>
          <w:tcPr>
            <w:tcW w:w="1695"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公开时限</w:t>
            </w:r>
          </w:p>
        </w:tc>
        <w:tc>
          <w:tcPr>
            <w:tcW w:w="1380"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公开主体</w:t>
            </w:r>
          </w:p>
        </w:tc>
        <w:tc>
          <w:tcPr>
            <w:tcW w:w="1497" w:type="dxa"/>
            <w:vMerge w:val="restart"/>
            <w:vAlign w:val="center"/>
          </w:tcPr>
          <w:p>
            <w:pPr>
              <w:widowControl/>
              <w:jc w:val="center"/>
              <w:rPr>
                <w:rFonts w:ascii="黑体" w:hAnsi="宋体" w:eastAsia="黑体" w:cs="宋体"/>
                <w:kern w:val="0"/>
                <w:sz w:val="22"/>
              </w:rPr>
            </w:pPr>
            <w:r>
              <w:rPr>
                <w:rFonts w:hint="eastAsia" w:ascii="黑体" w:hAnsi="宋体" w:eastAsia="黑体" w:cs="宋体"/>
                <w:kern w:val="0"/>
                <w:sz w:val="22"/>
              </w:rPr>
              <w:t>公开渠道和载体</w:t>
            </w:r>
          </w:p>
        </w:tc>
        <w:tc>
          <w:tcPr>
            <w:tcW w:w="1429"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公开对象</w:t>
            </w:r>
          </w:p>
        </w:tc>
        <w:tc>
          <w:tcPr>
            <w:tcW w:w="1271"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vAlign w:val="center"/>
          </w:tcPr>
          <w:p>
            <w:pPr>
              <w:widowControl/>
              <w:jc w:val="left"/>
              <w:rPr>
                <w:rFonts w:ascii="Times New Roman" w:hAnsi="Times New Roman"/>
                <w:color w:val="000000"/>
                <w:kern w:val="0"/>
                <w:sz w:val="22"/>
              </w:rPr>
            </w:pPr>
          </w:p>
        </w:tc>
        <w:tc>
          <w:tcPr>
            <w:tcW w:w="72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一级事项</w:t>
            </w:r>
          </w:p>
        </w:tc>
        <w:tc>
          <w:tcPr>
            <w:tcW w:w="108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二级事项</w:t>
            </w:r>
          </w:p>
        </w:tc>
        <w:tc>
          <w:tcPr>
            <w:tcW w:w="2594" w:type="dxa"/>
            <w:vMerge w:val="continue"/>
            <w:vAlign w:val="center"/>
          </w:tcPr>
          <w:p>
            <w:pPr>
              <w:widowControl/>
              <w:jc w:val="left"/>
              <w:rPr>
                <w:rFonts w:ascii="黑体" w:hAnsi="宋体" w:eastAsia="黑体" w:cs="宋体"/>
                <w:color w:val="000000"/>
                <w:kern w:val="0"/>
                <w:sz w:val="22"/>
              </w:rPr>
            </w:pPr>
          </w:p>
        </w:tc>
        <w:tc>
          <w:tcPr>
            <w:tcW w:w="2070" w:type="dxa"/>
            <w:vMerge w:val="continue"/>
            <w:vAlign w:val="center"/>
          </w:tcPr>
          <w:p>
            <w:pPr>
              <w:widowControl/>
              <w:jc w:val="left"/>
              <w:rPr>
                <w:rFonts w:ascii="黑体" w:hAnsi="宋体" w:eastAsia="黑体" w:cs="宋体"/>
                <w:color w:val="000000"/>
                <w:kern w:val="0"/>
                <w:sz w:val="22"/>
              </w:rPr>
            </w:pPr>
          </w:p>
        </w:tc>
        <w:tc>
          <w:tcPr>
            <w:tcW w:w="1695" w:type="dxa"/>
            <w:vMerge w:val="continue"/>
            <w:vAlign w:val="center"/>
          </w:tcPr>
          <w:p>
            <w:pPr>
              <w:widowControl/>
              <w:jc w:val="left"/>
              <w:rPr>
                <w:rFonts w:ascii="黑体" w:hAnsi="宋体" w:eastAsia="黑体" w:cs="宋体"/>
                <w:color w:val="000000"/>
                <w:kern w:val="0"/>
                <w:sz w:val="22"/>
              </w:rPr>
            </w:pPr>
          </w:p>
        </w:tc>
        <w:tc>
          <w:tcPr>
            <w:tcW w:w="1380" w:type="dxa"/>
            <w:vMerge w:val="continue"/>
            <w:vAlign w:val="center"/>
          </w:tcPr>
          <w:p>
            <w:pPr>
              <w:widowControl/>
              <w:jc w:val="left"/>
              <w:rPr>
                <w:rFonts w:ascii="黑体" w:hAnsi="宋体" w:eastAsia="黑体" w:cs="宋体"/>
                <w:color w:val="000000"/>
                <w:kern w:val="0"/>
                <w:sz w:val="22"/>
              </w:rPr>
            </w:pPr>
          </w:p>
        </w:tc>
        <w:tc>
          <w:tcPr>
            <w:tcW w:w="1497" w:type="dxa"/>
            <w:vMerge w:val="continue"/>
            <w:vAlign w:val="center"/>
          </w:tcPr>
          <w:p>
            <w:pPr>
              <w:widowControl/>
              <w:jc w:val="left"/>
              <w:rPr>
                <w:rFonts w:ascii="黑体" w:hAnsi="宋体" w:eastAsia="黑体" w:cs="宋体"/>
                <w:kern w:val="0"/>
                <w:sz w:val="22"/>
              </w:rPr>
            </w:pPr>
          </w:p>
        </w:tc>
        <w:tc>
          <w:tcPr>
            <w:tcW w:w="72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全社会</w:t>
            </w:r>
          </w:p>
        </w:tc>
        <w:tc>
          <w:tcPr>
            <w:tcW w:w="709"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特定群众</w:t>
            </w:r>
          </w:p>
        </w:tc>
        <w:tc>
          <w:tcPr>
            <w:tcW w:w="551"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主动</w:t>
            </w:r>
          </w:p>
        </w:tc>
        <w:tc>
          <w:tcPr>
            <w:tcW w:w="72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widowControl/>
              <w:jc w:val="center"/>
              <w:rPr>
                <w:rFonts w:ascii="仿宋_GB2312" w:hAnsi="宋体" w:eastAsia="仿宋_GB2312"/>
                <w:color w:val="000000"/>
                <w:sz w:val="18"/>
                <w:szCs w:val="18"/>
              </w:rPr>
            </w:pPr>
            <w:r>
              <w:rPr>
                <w:rFonts w:ascii="仿宋_GB2312" w:hAnsi="宋体" w:eastAsia="仿宋_GB2312"/>
                <w:color w:val="000000"/>
                <w:sz w:val="18"/>
                <w:szCs w:val="18"/>
              </w:rPr>
              <w:t>1</w:t>
            </w:r>
          </w:p>
        </w:tc>
        <w:tc>
          <w:tcPr>
            <w:tcW w:w="720" w:type="dxa"/>
            <w:vMerge w:val="restart"/>
            <w:vAlign w:val="center"/>
          </w:tcPr>
          <w:p>
            <w:pPr>
              <w:widowControl/>
              <w:jc w:val="center"/>
              <w:rPr>
                <w:rFonts w:ascii="仿宋_GB2312" w:hAnsi="宋体" w:eastAsia="仿宋_GB2312"/>
                <w:color w:val="000000"/>
                <w:sz w:val="18"/>
                <w:szCs w:val="18"/>
              </w:rPr>
            </w:pPr>
            <w:r>
              <w:rPr>
                <w:rFonts w:hint="eastAsia" w:ascii="仿宋_GB2312" w:hAnsi="宋体" w:eastAsia="仿宋_GB2312"/>
                <w:color w:val="000000"/>
                <w:sz w:val="18"/>
                <w:szCs w:val="18"/>
              </w:rPr>
              <w:t>公共</w:t>
            </w:r>
          </w:p>
          <w:p>
            <w:pPr>
              <w:jc w:val="left"/>
              <w:rPr>
                <w:rFonts w:ascii="仿宋_GB2312" w:hAnsi="宋体" w:eastAsia="仿宋_GB2312"/>
                <w:color w:val="000000"/>
                <w:sz w:val="18"/>
                <w:szCs w:val="18"/>
              </w:rPr>
            </w:pPr>
            <w:r>
              <w:rPr>
                <w:rFonts w:ascii="仿宋_GB2312" w:hAnsi="宋体" w:eastAsia="仿宋_GB2312"/>
                <w:color w:val="000000"/>
                <w:sz w:val="18"/>
                <w:szCs w:val="18"/>
              </w:rPr>
              <w:t xml:space="preserve"> </w:t>
            </w:r>
            <w:r>
              <w:rPr>
                <w:rFonts w:hint="eastAsia" w:ascii="仿宋_GB2312" w:hAnsi="宋体" w:eastAsia="仿宋_GB2312"/>
                <w:color w:val="000000"/>
                <w:sz w:val="18"/>
                <w:szCs w:val="18"/>
              </w:rPr>
              <w:t>服务</w:t>
            </w:r>
          </w:p>
        </w:tc>
        <w:tc>
          <w:tcPr>
            <w:tcW w:w="1080" w:type="dxa"/>
            <w:vAlign w:val="center"/>
          </w:tcPr>
          <w:p>
            <w:pPr>
              <w:widowControl/>
              <w:jc w:val="center"/>
              <w:rPr>
                <w:rFonts w:ascii="仿宋_GB2312" w:hAnsi="宋体" w:eastAsia="仿宋_GB2312"/>
                <w:color w:val="000000"/>
                <w:sz w:val="18"/>
                <w:szCs w:val="18"/>
              </w:rPr>
            </w:pPr>
            <w:r>
              <w:rPr>
                <w:rFonts w:hint="eastAsia" w:ascii="仿宋_GB2312" w:hAnsi="宋体" w:eastAsia="仿宋_GB2312"/>
                <w:color w:val="000000"/>
                <w:sz w:val="18"/>
                <w:szCs w:val="18"/>
              </w:rPr>
              <w:t>政民互动</w:t>
            </w:r>
          </w:p>
        </w:tc>
        <w:tc>
          <w:tcPr>
            <w:tcW w:w="2594" w:type="dxa"/>
            <w:vAlign w:val="center"/>
          </w:tcPr>
          <w:p>
            <w:pPr>
              <w:widowControl/>
              <w:jc w:val="left"/>
              <w:rPr>
                <w:rFonts w:ascii="仿宋_GB2312" w:hAnsi="宋体" w:eastAsia="仿宋_GB2312"/>
                <w:color w:val="000000"/>
                <w:sz w:val="18"/>
                <w:szCs w:val="18"/>
              </w:rPr>
            </w:pPr>
            <w:r>
              <w:rPr>
                <w:rFonts w:hint="eastAsia" w:ascii="仿宋_GB2312" w:hAnsi="宋体" w:eastAsia="仿宋_GB2312"/>
                <w:color w:val="000000"/>
                <w:sz w:val="18"/>
                <w:szCs w:val="18"/>
              </w:rPr>
              <w:t>城乡规划事项的意见征集</w:t>
            </w:r>
          </w:p>
        </w:tc>
        <w:tc>
          <w:tcPr>
            <w:tcW w:w="2070" w:type="dxa"/>
            <w:vAlign w:val="center"/>
          </w:tcPr>
          <w:p>
            <w:pPr>
              <w:widowControl/>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《中华人民共和国政府信息公开条例》</w:t>
            </w:r>
          </w:p>
        </w:tc>
        <w:tc>
          <w:tcPr>
            <w:tcW w:w="1695" w:type="dxa"/>
            <w:vAlign w:val="center"/>
          </w:tcPr>
          <w:p>
            <w:pPr>
              <w:widowControl/>
              <w:jc w:val="center"/>
              <w:rPr>
                <w:rFonts w:ascii="仿宋_GB2312" w:hAnsi="宋体" w:eastAsia="仿宋_GB2312"/>
                <w:color w:val="000000"/>
                <w:sz w:val="18"/>
                <w:szCs w:val="18"/>
              </w:rPr>
            </w:pPr>
            <w:r>
              <w:rPr>
                <w:rFonts w:hint="eastAsia" w:ascii="仿宋_GB2312" w:hAnsi="宋体" w:eastAsia="仿宋_GB2312"/>
                <w:color w:val="000000"/>
                <w:sz w:val="18"/>
                <w:szCs w:val="18"/>
              </w:rPr>
              <w:t>实时公开</w:t>
            </w:r>
          </w:p>
        </w:tc>
        <w:tc>
          <w:tcPr>
            <w:tcW w:w="1380" w:type="dxa"/>
            <w:vAlign w:val="center"/>
          </w:tcPr>
          <w:p>
            <w:pPr>
              <w:widowControl/>
              <w:jc w:val="center"/>
              <w:rPr>
                <w:rFonts w:ascii="仿宋_GB2312" w:hAnsi="宋体" w:eastAsia="仿宋_GB2312"/>
                <w:color w:val="000000"/>
                <w:sz w:val="18"/>
                <w:szCs w:val="18"/>
              </w:rPr>
            </w:pPr>
            <w:r>
              <w:rPr>
                <w:rFonts w:hint="eastAsia" w:ascii="仿宋_GB2312" w:hAnsi="宋体" w:eastAsia="仿宋_GB2312"/>
                <w:color w:val="000000"/>
                <w:sz w:val="18"/>
                <w:szCs w:val="18"/>
              </w:rPr>
              <w:t>县自然资源和规划局</w:t>
            </w:r>
          </w:p>
        </w:tc>
        <w:tc>
          <w:tcPr>
            <w:tcW w:w="1497" w:type="dxa"/>
            <w:vAlign w:val="center"/>
          </w:tcPr>
          <w:p>
            <w:pPr>
              <w:widowControl/>
              <w:rPr>
                <w:rFonts w:ascii="仿宋_GB2312" w:hAnsi="宋体" w:eastAsia="仿宋_GB2312"/>
                <w:color w:val="000000"/>
                <w:sz w:val="18"/>
                <w:szCs w:val="18"/>
              </w:rPr>
            </w:pPr>
            <w:r>
              <w:rPr>
                <w:rFonts w:hint="eastAsia" w:ascii="仿宋_GB2312" w:hAnsi="宋体" w:eastAsia="仿宋_GB2312"/>
                <w:color w:val="000000"/>
                <w:sz w:val="18"/>
                <w:szCs w:val="18"/>
              </w:rPr>
              <w:t>■县政府网站</w:t>
            </w:r>
            <w:r>
              <w:rPr>
                <w:rFonts w:ascii="仿宋_GB2312" w:hAnsi="宋体" w:eastAsia="仿宋_GB2312"/>
                <w:color w:val="000000"/>
                <w:sz w:val="18"/>
                <w:szCs w:val="18"/>
              </w:rPr>
              <w:t xml:space="preserve">  </w:t>
            </w:r>
          </w:p>
        </w:tc>
        <w:tc>
          <w:tcPr>
            <w:tcW w:w="720" w:type="dxa"/>
            <w:vAlign w:val="center"/>
          </w:tcPr>
          <w:p>
            <w:pPr>
              <w:widowControl/>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widowControl/>
              <w:jc w:val="center"/>
              <w:rPr>
                <w:rFonts w:ascii="仿宋_GB2312" w:hAnsi="宋体" w:eastAsia="仿宋_GB2312"/>
                <w:color w:val="000000"/>
                <w:sz w:val="18"/>
                <w:szCs w:val="18"/>
              </w:rPr>
            </w:pPr>
          </w:p>
        </w:tc>
        <w:tc>
          <w:tcPr>
            <w:tcW w:w="551" w:type="dxa"/>
            <w:vAlign w:val="center"/>
          </w:tcPr>
          <w:p>
            <w:pPr>
              <w:widowControl/>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widowControl/>
              <w:jc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widowControl/>
              <w:jc w:val="center"/>
              <w:rPr>
                <w:rFonts w:ascii="仿宋_GB2312" w:hAnsi="宋体" w:eastAsia="仿宋_GB2312"/>
                <w:color w:val="000000"/>
                <w:sz w:val="18"/>
                <w:szCs w:val="18"/>
              </w:rPr>
            </w:pPr>
            <w:r>
              <w:rPr>
                <w:rFonts w:ascii="仿宋_GB2312" w:hAnsi="宋体" w:eastAsia="仿宋_GB2312"/>
                <w:color w:val="000000"/>
                <w:sz w:val="18"/>
                <w:szCs w:val="18"/>
              </w:rPr>
              <w:t>2</w:t>
            </w:r>
          </w:p>
        </w:tc>
        <w:tc>
          <w:tcPr>
            <w:tcW w:w="720" w:type="dxa"/>
            <w:vMerge w:val="continue"/>
            <w:vAlign w:val="center"/>
          </w:tcPr>
          <w:p>
            <w:pPr>
              <w:widowControl/>
              <w:jc w:val="left"/>
              <w:rPr>
                <w:rFonts w:ascii="仿宋_GB2312" w:hAnsi="宋体" w:eastAsia="仿宋_GB2312"/>
                <w:color w:val="000000"/>
                <w:sz w:val="18"/>
                <w:szCs w:val="18"/>
              </w:rPr>
            </w:pPr>
          </w:p>
        </w:tc>
        <w:tc>
          <w:tcPr>
            <w:tcW w:w="1080" w:type="dxa"/>
            <w:vAlign w:val="center"/>
          </w:tcPr>
          <w:p>
            <w:pPr>
              <w:widowControl/>
              <w:jc w:val="center"/>
              <w:rPr>
                <w:rFonts w:ascii="仿宋_GB2312" w:hAnsi="宋体" w:eastAsia="仿宋_GB2312"/>
                <w:color w:val="000000"/>
                <w:sz w:val="18"/>
                <w:szCs w:val="18"/>
              </w:rPr>
            </w:pPr>
            <w:r>
              <w:rPr>
                <w:rFonts w:hint="eastAsia" w:ascii="仿宋_GB2312" w:hAnsi="宋体" w:eastAsia="仿宋_GB2312"/>
                <w:color w:val="000000"/>
                <w:sz w:val="18"/>
                <w:szCs w:val="18"/>
              </w:rPr>
              <w:t>办事服务</w:t>
            </w:r>
          </w:p>
        </w:tc>
        <w:tc>
          <w:tcPr>
            <w:tcW w:w="2594" w:type="dxa"/>
            <w:vAlign w:val="center"/>
          </w:tcPr>
          <w:p>
            <w:pPr>
              <w:widowControl/>
              <w:jc w:val="left"/>
              <w:rPr>
                <w:rFonts w:ascii="仿宋_GB2312" w:hAnsi="宋体" w:eastAsia="仿宋_GB2312"/>
                <w:color w:val="000000"/>
                <w:sz w:val="18"/>
                <w:szCs w:val="18"/>
              </w:rPr>
            </w:pPr>
            <w:r>
              <w:rPr>
                <w:rFonts w:hint="eastAsia" w:ascii="仿宋_GB2312" w:hAnsi="宋体" w:eastAsia="仿宋_GB2312"/>
                <w:color w:val="000000"/>
                <w:sz w:val="18"/>
                <w:szCs w:val="18"/>
              </w:rPr>
              <w:t>行政许可的事项、依据、条件、数量、程序、期限以及申请行政许可需要提交的全部材料目录</w:t>
            </w:r>
          </w:p>
        </w:tc>
        <w:tc>
          <w:tcPr>
            <w:tcW w:w="2070" w:type="dxa"/>
            <w:vAlign w:val="center"/>
          </w:tcPr>
          <w:p>
            <w:pPr>
              <w:widowControl/>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《中华人民共和国政府信息公开条例》</w:t>
            </w:r>
          </w:p>
        </w:tc>
        <w:tc>
          <w:tcPr>
            <w:tcW w:w="1695" w:type="dxa"/>
            <w:vAlign w:val="center"/>
          </w:tcPr>
          <w:p>
            <w:pPr>
              <w:widowControl/>
              <w:jc w:val="center"/>
              <w:rPr>
                <w:rFonts w:ascii="仿宋_GB2312" w:hAnsi="宋体" w:eastAsia="仿宋_GB2312"/>
                <w:color w:val="000000"/>
                <w:sz w:val="18"/>
                <w:szCs w:val="18"/>
              </w:rPr>
            </w:pPr>
            <w:r>
              <w:rPr>
                <w:rFonts w:hint="eastAsia" w:ascii="仿宋_GB2312" w:hAnsi="宋体" w:eastAsia="仿宋_GB2312"/>
                <w:color w:val="000000"/>
                <w:sz w:val="18"/>
                <w:szCs w:val="18"/>
              </w:rPr>
              <w:t>实时公开</w:t>
            </w:r>
          </w:p>
        </w:tc>
        <w:tc>
          <w:tcPr>
            <w:tcW w:w="1380" w:type="dxa"/>
            <w:vAlign w:val="center"/>
          </w:tcPr>
          <w:p>
            <w:pPr>
              <w:widowControl/>
              <w:jc w:val="center"/>
              <w:rPr>
                <w:rFonts w:ascii="仿宋_GB2312" w:hAnsi="宋体" w:eastAsia="仿宋_GB2312"/>
                <w:color w:val="000000"/>
                <w:sz w:val="18"/>
                <w:szCs w:val="18"/>
              </w:rPr>
            </w:pPr>
            <w:r>
              <w:rPr>
                <w:rFonts w:hint="eastAsia" w:ascii="仿宋_GB2312" w:hAnsi="宋体" w:eastAsia="仿宋_GB2312"/>
                <w:color w:val="000000"/>
                <w:sz w:val="18"/>
                <w:szCs w:val="18"/>
              </w:rPr>
              <w:t>县自然资源和规划局</w:t>
            </w:r>
          </w:p>
        </w:tc>
        <w:tc>
          <w:tcPr>
            <w:tcW w:w="1497" w:type="dxa"/>
            <w:vAlign w:val="center"/>
          </w:tcPr>
          <w:p>
            <w:pPr>
              <w:widowControl/>
              <w:rPr>
                <w:rFonts w:ascii="仿宋_GB2312" w:hAnsi="宋体" w:eastAsia="仿宋_GB2312"/>
                <w:color w:val="000000"/>
                <w:sz w:val="18"/>
                <w:szCs w:val="18"/>
              </w:rPr>
            </w:pPr>
            <w:r>
              <w:rPr>
                <w:rFonts w:hint="eastAsia" w:ascii="仿宋_GB2312" w:hAnsi="宋体" w:eastAsia="仿宋_GB2312"/>
                <w:color w:val="000000"/>
                <w:sz w:val="18"/>
                <w:szCs w:val="18"/>
              </w:rPr>
              <w:t>■县政府网站</w:t>
            </w:r>
            <w:r>
              <w:rPr>
                <w:rFonts w:ascii="仿宋_GB2312" w:hAnsi="宋体" w:eastAsia="仿宋_GB2312"/>
                <w:color w:val="000000"/>
                <w:sz w:val="18"/>
                <w:szCs w:val="18"/>
              </w:rPr>
              <w:t xml:space="preserve">  </w:t>
            </w:r>
          </w:p>
        </w:tc>
        <w:tc>
          <w:tcPr>
            <w:tcW w:w="720" w:type="dxa"/>
            <w:vAlign w:val="center"/>
          </w:tcPr>
          <w:p>
            <w:pPr>
              <w:widowControl/>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widowControl/>
              <w:jc w:val="center"/>
              <w:rPr>
                <w:rFonts w:ascii="仿宋_GB2312" w:hAnsi="宋体" w:eastAsia="仿宋_GB2312"/>
                <w:color w:val="000000"/>
                <w:sz w:val="18"/>
                <w:szCs w:val="18"/>
              </w:rPr>
            </w:pPr>
          </w:p>
        </w:tc>
        <w:tc>
          <w:tcPr>
            <w:tcW w:w="551" w:type="dxa"/>
            <w:vAlign w:val="center"/>
          </w:tcPr>
          <w:p>
            <w:pPr>
              <w:widowControl/>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widowControl/>
              <w:jc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widowControl/>
              <w:jc w:val="center"/>
              <w:rPr>
                <w:rFonts w:ascii="仿宋_GB2312" w:hAnsi="宋体" w:eastAsia="仿宋_GB2312"/>
                <w:color w:val="000000"/>
                <w:sz w:val="18"/>
                <w:szCs w:val="18"/>
              </w:rPr>
            </w:pPr>
            <w:r>
              <w:rPr>
                <w:rFonts w:ascii="仿宋_GB2312" w:hAnsi="宋体" w:eastAsia="仿宋_GB2312"/>
                <w:color w:val="000000"/>
                <w:sz w:val="18"/>
                <w:szCs w:val="18"/>
              </w:rPr>
              <w:t>3</w:t>
            </w:r>
          </w:p>
        </w:tc>
        <w:tc>
          <w:tcPr>
            <w:tcW w:w="720" w:type="dxa"/>
            <w:vMerge w:val="restart"/>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规划编制</w:t>
            </w:r>
          </w:p>
        </w:tc>
        <w:tc>
          <w:tcPr>
            <w:tcW w:w="1080" w:type="dxa"/>
            <w:vAlign w:val="center"/>
          </w:tcPr>
          <w:p>
            <w:pPr>
              <w:widowControl/>
              <w:rPr>
                <w:rFonts w:ascii="仿宋_GB2312" w:hAnsi="宋体" w:eastAsia="仿宋_GB2312"/>
                <w:color w:val="000000"/>
                <w:sz w:val="18"/>
                <w:szCs w:val="18"/>
              </w:rPr>
            </w:pPr>
            <w:r>
              <w:rPr>
                <w:rFonts w:hint="eastAsia" w:ascii="仿宋_GB2312" w:hAnsi="宋体" w:eastAsia="仿宋_GB2312"/>
                <w:color w:val="000000"/>
                <w:sz w:val="18"/>
                <w:szCs w:val="18"/>
              </w:rPr>
              <w:t>城市、镇总体规划</w:t>
            </w:r>
            <w:r>
              <w:rPr>
                <w:rFonts w:hint="eastAsia" w:ascii="仿宋_GB2312" w:hAnsi="宋体" w:eastAsia="仿宋_GB2312"/>
                <w:color w:val="000000"/>
                <w:sz w:val="18"/>
                <w:szCs w:val="18"/>
                <w:lang w:eastAsia="zh-CN"/>
              </w:rPr>
              <w:t>、</w:t>
            </w:r>
            <w:r>
              <w:rPr>
                <w:rFonts w:hint="eastAsia" w:ascii="仿宋_GB2312" w:hAnsi="宋体" w:eastAsia="仿宋_GB2312"/>
                <w:color w:val="000000"/>
                <w:sz w:val="18"/>
                <w:szCs w:val="18"/>
                <w:lang w:val="en-US" w:eastAsia="zh-CN"/>
              </w:rPr>
              <w:t>详细规划</w:t>
            </w:r>
            <w:r>
              <w:rPr>
                <w:rFonts w:hint="eastAsia" w:ascii="仿宋_GB2312" w:hAnsi="宋体" w:eastAsia="仿宋_GB2312"/>
                <w:color w:val="000000"/>
                <w:sz w:val="18"/>
                <w:szCs w:val="18"/>
              </w:rPr>
              <w:t>及同级的土地利用规划</w:t>
            </w:r>
          </w:p>
        </w:tc>
        <w:tc>
          <w:tcPr>
            <w:tcW w:w="2594" w:type="dxa"/>
            <w:vAlign w:val="center"/>
          </w:tcPr>
          <w:p>
            <w:pPr>
              <w:widowControl/>
              <w:jc w:val="left"/>
              <w:rPr>
                <w:rFonts w:ascii="仿宋_GB2312" w:hAnsi="宋体" w:eastAsia="仿宋_GB2312"/>
                <w:color w:val="000000"/>
                <w:sz w:val="18"/>
                <w:szCs w:val="18"/>
              </w:rPr>
            </w:pPr>
            <w:r>
              <w:rPr>
                <w:rFonts w:hint="eastAsia" w:ascii="仿宋_GB2312" w:hAnsi="宋体" w:eastAsia="仿宋_GB2312"/>
                <w:color w:val="000000"/>
                <w:sz w:val="18"/>
                <w:szCs w:val="18"/>
              </w:rPr>
              <w:t>规划批准文件、脱密后的文本及图纸等</w:t>
            </w:r>
          </w:p>
        </w:tc>
        <w:tc>
          <w:tcPr>
            <w:tcW w:w="2070" w:type="dxa"/>
            <w:vAlign w:val="center"/>
          </w:tcPr>
          <w:p>
            <w:pPr>
              <w:widowControl/>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《中华人民共和国土地管理法》</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《中华人民共和国城乡规划法》</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《中华人民共和国政府信息公开条例》</w:t>
            </w:r>
          </w:p>
        </w:tc>
        <w:tc>
          <w:tcPr>
            <w:tcW w:w="1695" w:type="dxa"/>
            <w:vAlign w:val="center"/>
          </w:tcPr>
          <w:p>
            <w:pPr>
              <w:widowControl/>
              <w:rPr>
                <w:rFonts w:ascii="仿宋_GB2312" w:hAnsi="宋体" w:eastAsia="仿宋_GB2312"/>
                <w:color w:val="000000"/>
                <w:sz w:val="18"/>
                <w:szCs w:val="18"/>
              </w:rPr>
            </w:pPr>
            <w:r>
              <w:rPr>
                <w:rFonts w:hint="eastAsia" w:ascii="仿宋_GB2312" w:hAnsi="宋体" w:eastAsia="仿宋_GB2312"/>
                <w:color w:val="000000"/>
                <w:sz w:val="18"/>
                <w:szCs w:val="18"/>
              </w:rPr>
              <w:t>信息形成或者变更之日起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380" w:type="dxa"/>
            <w:vAlign w:val="center"/>
          </w:tcPr>
          <w:p>
            <w:pPr>
              <w:widowControl/>
              <w:jc w:val="center"/>
              <w:rPr>
                <w:rFonts w:ascii="仿宋_GB2312" w:hAnsi="宋体" w:eastAsia="仿宋_GB2312"/>
                <w:color w:val="000000"/>
                <w:sz w:val="18"/>
                <w:szCs w:val="18"/>
              </w:rPr>
            </w:pPr>
            <w:r>
              <w:rPr>
                <w:rFonts w:hint="eastAsia" w:ascii="仿宋_GB2312" w:hAnsi="宋体" w:eastAsia="仿宋_GB2312"/>
                <w:color w:val="000000"/>
                <w:sz w:val="18"/>
                <w:szCs w:val="18"/>
              </w:rPr>
              <w:t>县自然资源和规划局</w:t>
            </w:r>
          </w:p>
        </w:tc>
        <w:tc>
          <w:tcPr>
            <w:tcW w:w="1497" w:type="dxa"/>
            <w:vAlign w:val="center"/>
          </w:tcPr>
          <w:p>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■县政府网站</w:t>
            </w:r>
          </w:p>
          <w:p>
            <w:pPr>
              <w:widowControl/>
              <w:rPr>
                <w:rFonts w:hint="eastAsia" w:ascii="仿宋_GB2312" w:hAnsi="宋体" w:eastAsia="仿宋_GB2312"/>
                <w:color w:val="000000"/>
                <w:sz w:val="18"/>
                <w:szCs w:val="18"/>
                <w:lang w:val="en-US" w:eastAsia="zh-CN"/>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val="en-US" w:eastAsia="zh-CN"/>
              </w:rPr>
              <w:t>规划展馆</w:t>
            </w:r>
          </w:p>
          <w:p>
            <w:pPr>
              <w:widowControl/>
              <w:rPr>
                <w:rFonts w:hint="eastAsia" w:ascii="仿宋_GB2312" w:hAnsi="宋体" w:eastAsia="仿宋_GB2312"/>
                <w:color w:val="000000"/>
                <w:sz w:val="18"/>
                <w:szCs w:val="18"/>
                <w:lang w:val="en-US" w:eastAsia="zh-CN"/>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val="en-US" w:eastAsia="zh-CN"/>
              </w:rPr>
              <w:t>政务新媒体</w:t>
            </w:r>
          </w:p>
          <w:p>
            <w:pPr>
              <w:widowControl/>
              <w:jc w:val="left"/>
              <w:rPr>
                <w:rFonts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val="en-US" w:eastAsia="zh-CN"/>
              </w:rPr>
              <w:t>政务服务大厅</w:t>
            </w:r>
          </w:p>
        </w:tc>
        <w:tc>
          <w:tcPr>
            <w:tcW w:w="720" w:type="dxa"/>
            <w:vAlign w:val="center"/>
          </w:tcPr>
          <w:p>
            <w:pPr>
              <w:widowControl/>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widowControl/>
              <w:jc w:val="center"/>
              <w:rPr>
                <w:rFonts w:ascii="仿宋_GB2312" w:hAnsi="宋体" w:eastAsia="仿宋_GB2312"/>
                <w:color w:val="000000"/>
                <w:sz w:val="18"/>
                <w:szCs w:val="18"/>
              </w:rPr>
            </w:pPr>
          </w:p>
        </w:tc>
        <w:tc>
          <w:tcPr>
            <w:tcW w:w="551" w:type="dxa"/>
            <w:vAlign w:val="center"/>
          </w:tcPr>
          <w:p>
            <w:pPr>
              <w:widowControl/>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widowControl/>
              <w:jc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widowControl/>
              <w:jc w:val="center"/>
              <w:rPr>
                <w:rFonts w:ascii="仿宋_GB2312" w:hAnsi="宋体" w:eastAsia="仿宋_GB2312"/>
                <w:color w:val="000000"/>
                <w:sz w:val="18"/>
                <w:szCs w:val="18"/>
              </w:rPr>
            </w:pPr>
            <w:r>
              <w:rPr>
                <w:rFonts w:ascii="仿宋_GB2312" w:hAnsi="宋体" w:eastAsia="仿宋_GB2312"/>
                <w:color w:val="000000"/>
                <w:sz w:val="18"/>
                <w:szCs w:val="18"/>
              </w:rPr>
              <w:t>4</w:t>
            </w:r>
          </w:p>
        </w:tc>
        <w:tc>
          <w:tcPr>
            <w:tcW w:w="720" w:type="dxa"/>
            <w:vMerge w:val="continue"/>
            <w:vAlign w:val="center"/>
          </w:tcPr>
          <w:p>
            <w:pPr>
              <w:jc w:val="center"/>
              <w:rPr>
                <w:rFonts w:ascii="仿宋_GB2312" w:hAnsi="宋体" w:eastAsia="仿宋_GB2312"/>
                <w:color w:val="000000"/>
                <w:sz w:val="18"/>
                <w:szCs w:val="18"/>
              </w:rPr>
            </w:pPr>
          </w:p>
        </w:tc>
        <w:tc>
          <w:tcPr>
            <w:tcW w:w="1080" w:type="dxa"/>
            <w:vAlign w:val="center"/>
          </w:tcPr>
          <w:p>
            <w:pPr>
              <w:widowControl/>
              <w:rPr>
                <w:rFonts w:ascii="仿宋_GB2312" w:hAnsi="宋体" w:eastAsia="仿宋_GB2312"/>
                <w:color w:val="000000"/>
                <w:sz w:val="18"/>
                <w:szCs w:val="18"/>
              </w:rPr>
            </w:pPr>
            <w:r>
              <w:rPr>
                <w:rFonts w:hint="eastAsia" w:ascii="仿宋_GB2312" w:hAnsi="宋体" w:eastAsia="仿宋_GB2312"/>
                <w:color w:val="000000"/>
                <w:sz w:val="18"/>
                <w:szCs w:val="18"/>
              </w:rPr>
              <w:t>乡规划</w:t>
            </w:r>
            <w:r>
              <w:rPr>
                <w:rFonts w:hint="eastAsia" w:ascii="仿宋_GB2312" w:hAnsi="宋体" w:eastAsia="仿宋_GB2312"/>
                <w:color w:val="000000"/>
                <w:sz w:val="18"/>
                <w:szCs w:val="18"/>
                <w:lang w:eastAsia="zh-CN"/>
              </w:rPr>
              <w:t>、</w:t>
            </w:r>
            <w:r>
              <w:rPr>
                <w:rFonts w:hint="eastAsia" w:ascii="仿宋_GB2312" w:hAnsi="宋体" w:eastAsia="仿宋_GB2312"/>
                <w:color w:val="000000"/>
                <w:sz w:val="18"/>
                <w:szCs w:val="18"/>
                <w:lang w:val="en-US" w:eastAsia="zh-CN"/>
              </w:rPr>
              <w:t>村庄规划</w:t>
            </w:r>
            <w:r>
              <w:rPr>
                <w:rFonts w:hint="eastAsia" w:ascii="仿宋_GB2312" w:hAnsi="宋体" w:eastAsia="仿宋_GB2312"/>
                <w:color w:val="000000"/>
                <w:sz w:val="18"/>
                <w:szCs w:val="18"/>
              </w:rPr>
              <w:t>及同级的土地利用规划</w:t>
            </w:r>
          </w:p>
        </w:tc>
        <w:tc>
          <w:tcPr>
            <w:tcW w:w="2594" w:type="dxa"/>
            <w:vAlign w:val="center"/>
          </w:tcPr>
          <w:p>
            <w:pPr>
              <w:widowControl/>
              <w:jc w:val="left"/>
              <w:rPr>
                <w:rFonts w:ascii="仿宋_GB2312" w:hAnsi="宋体" w:eastAsia="仿宋_GB2312"/>
                <w:color w:val="000000"/>
                <w:sz w:val="18"/>
                <w:szCs w:val="18"/>
              </w:rPr>
            </w:pPr>
            <w:r>
              <w:rPr>
                <w:rFonts w:hint="eastAsia" w:ascii="仿宋_GB2312" w:hAnsi="宋体" w:eastAsia="仿宋_GB2312"/>
                <w:color w:val="000000"/>
                <w:sz w:val="18"/>
                <w:szCs w:val="18"/>
              </w:rPr>
              <w:t>脱密后的文本及图纸等</w:t>
            </w:r>
          </w:p>
        </w:tc>
        <w:tc>
          <w:tcPr>
            <w:tcW w:w="2070" w:type="dxa"/>
            <w:vAlign w:val="center"/>
          </w:tcPr>
          <w:p>
            <w:pPr>
              <w:widowControl/>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《中华人民共和国土地管理法》</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《中华人民共和国城乡规划法》</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《中华人民共和国政府信息公开条例》</w:t>
            </w:r>
          </w:p>
        </w:tc>
        <w:tc>
          <w:tcPr>
            <w:tcW w:w="1695" w:type="dxa"/>
            <w:vAlign w:val="center"/>
          </w:tcPr>
          <w:p>
            <w:pPr>
              <w:widowControl/>
              <w:rPr>
                <w:rFonts w:ascii="仿宋_GB2312" w:hAnsi="宋体" w:eastAsia="仿宋_GB2312"/>
                <w:color w:val="000000"/>
                <w:sz w:val="18"/>
                <w:szCs w:val="18"/>
              </w:rPr>
            </w:pPr>
            <w:r>
              <w:rPr>
                <w:rFonts w:hint="eastAsia" w:ascii="仿宋_GB2312" w:hAnsi="宋体" w:eastAsia="仿宋_GB2312"/>
                <w:color w:val="000000"/>
                <w:sz w:val="18"/>
                <w:szCs w:val="18"/>
              </w:rPr>
              <w:t>信息形成或者变更之日起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380" w:type="dxa"/>
            <w:vAlign w:val="center"/>
          </w:tcPr>
          <w:p>
            <w:pPr>
              <w:widowControl/>
              <w:jc w:val="center"/>
              <w:rPr>
                <w:rFonts w:ascii="仿宋_GB2312" w:hAnsi="宋体" w:eastAsia="仿宋_GB2312"/>
                <w:color w:val="000000"/>
                <w:sz w:val="18"/>
                <w:szCs w:val="18"/>
              </w:rPr>
            </w:pPr>
            <w:r>
              <w:rPr>
                <w:rFonts w:hint="eastAsia" w:ascii="仿宋_GB2312" w:hAnsi="宋体" w:eastAsia="仿宋_GB2312"/>
                <w:color w:val="000000"/>
                <w:sz w:val="18"/>
                <w:szCs w:val="18"/>
              </w:rPr>
              <w:t>县自然资源和规划局</w:t>
            </w:r>
          </w:p>
        </w:tc>
        <w:tc>
          <w:tcPr>
            <w:tcW w:w="1497" w:type="dxa"/>
            <w:vAlign w:val="center"/>
          </w:tcPr>
          <w:p>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■县政府网站</w:t>
            </w:r>
          </w:p>
          <w:p>
            <w:pPr>
              <w:widowControl/>
              <w:rPr>
                <w:rFonts w:hint="eastAsia" w:ascii="仿宋_GB2312" w:hAnsi="宋体" w:eastAsia="仿宋_GB2312"/>
                <w:color w:val="000000"/>
                <w:sz w:val="18"/>
                <w:szCs w:val="18"/>
                <w:lang w:val="en-US" w:eastAsia="zh-CN"/>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val="en-US" w:eastAsia="zh-CN"/>
              </w:rPr>
              <w:t>规划展馆</w:t>
            </w:r>
          </w:p>
          <w:p>
            <w:pPr>
              <w:widowControl/>
              <w:rPr>
                <w:rFonts w:hint="eastAsia" w:ascii="仿宋_GB2312" w:hAnsi="宋体" w:eastAsia="仿宋_GB2312"/>
                <w:color w:val="000000"/>
                <w:sz w:val="18"/>
                <w:szCs w:val="18"/>
                <w:lang w:val="en-US" w:eastAsia="zh-CN"/>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val="en-US" w:eastAsia="zh-CN"/>
              </w:rPr>
              <w:t>政务新媒体</w:t>
            </w:r>
          </w:p>
          <w:p>
            <w:pPr>
              <w:widowControl/>
              <w:rPr>
                <w:rFonts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val="en-US" w:eastAsia="zh-CN"/>
              </w:rPr>
              <w:t>政务服务大厅</w:t>
            </w:r>
          </w:p>
        </w:tc>
        <w:tc>
          <w:tcPr>
            <w:tcW w:w="720" w:type="dxa"/>
            <w:vAlign w:val="center"/>
          </w:tcPr>
          <w:p>
            <w:pPr>
              <w:widowControl/>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widowControl/>
              <w:jc w:val="center"/>
              <w:rPr>
                <w:rFonts w:ascii="仿宋_GB2312" w:hAnsi="宋体" w:eastAsia="仿宋_GB2312"/>
                <w:color w:val="000000"/>
                <w:sz w:val="18"/>
                <w:szCs w:val="18"/>
              </w:rPr>
            </w:pPr>
          </w:p>
        </w:tc>
        <w:tc>
          <w:tcPr>
            <w:tcW w:w="551" w:type="dxa"/>
            <w:vAlign w:val="center"/>
          </w:tcPr>
          <w:p>
            <w:pPr>
              <w:widowControl/>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widowControl/>
              <w:jc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widowControl/>
              <w:jc w:val="center"/>
              <w:rPr>
                <w:rFonts w:ascii="仿宋_GB2312" w:hAnsi="宋体" w:eastAsia="仿宋_GB2312"/>
                <w:color w:val="000000"/>
                <w:sz w:val="18"/>
                <w:szCs w:val="18"/>
              </w:rPr>
            </w:pPr>
            <w:r>
              <w:rPr>
                <w:rFonts w:ascii="仿宋_GB2312" w:hAnsi="宋体" w:eastAsia="仿宋_GB2312"/>
                <w:color w:val="000000"/>
                <w:sz w:val="18"/>
                <w:szCs w:val="18"/>
              </w:rPr>
              <w:t>5</w:t>
            </w:r>
          </w:p>
        </w:tc>
        <w:tc>
          <w:tcPr>
            <w:tcW w:w="720" w:type="dxa"/>
            <w:vAlign w:val="center"/>
          </w:tcPr>
          <w:p>
            <w:pPr>
              <w:widowControl/>
              <w:jc w:val="center"/>
              <w:rPr>
                <w:rFonts w:ascii="仿宋_GB2312" w:hAnsi="宋体" w:eastAsia="仿宋_GB2312"/>
                <w:color w:val="000000"/>
                <w:sz w:val="18"/>
                <w:szCs w:val="18"/>
              </w:rPr>
            </w:pPr>
            <w:r>
              <w:rPr>
                <w:rFonts w:hint="eastAsia" w:ascii="仿宋_GB2312" w:hAnsi="宋体" w:eastAsia="仿宋_GB2312"/>
                <w:color w:val="000000"/>
                <w:sz w:val="18"/>
                <w:szCs w:val="18"/>
              </w:rPr>
              <w:t>规划许可</w:t>
            </w:r>
          </w:p>
        </w:tc>
        <w:tc>
          <w:tcPr>
            <w:tcW w:w="1080" w:type="dxa"/>
            <w:vAlign w:val="center"/>
          </w:tcPr>
          <w:p>
            <w:pPr>
              <w:widowControl/>
              <w:rPr>
                <w:rFonts w:ascii="仿宋_GB2312" w:hAnsi="宋体" w:eastAsia="仿宋_GB2312"/>
                <w:color w:val="000000"/>
                <w:sz w:val="18"/>
                <w:szCs w:val="18"/>
              </w:rPr>
            </w:pPr>
            <w:r>
              <w:rPr>
                <w:rFonts w:hint="eastAsia" w:ascii="仿宋_GB2312" w:hAnsi="宋体" w:eastAsia="仿宋_GB2312"/>
                <w:color w:val="000000"/>
                <w:sz w:val="18"/>
                <w:szCs w:val="18"/>
              </w:rPr>
              <w:t>建设项目选址意见书</w:t>
            </w:r>
          </w:p>
        </w:tc>
        <w:tc>
          <w:tcPr>
            <w:tcW w:w="2594" w:type="dxa"/>
            <w:vAlign w:val="center"/>
          </w:tcPr>
          <w:p>
            <w:pPr>
              <w:widowControl/>
              <w:rPr>
                <w:rFonts w:ascii="仿宋_GB2312" w:hAnsi="宋体" w:eastAsia="仿宋_GB2312"/>
                <w:color w:val="000000"/>
                <w:sz w:val="18"/>
                <w:szCs w:val="18"/>
              </w:rPr>
            </w:pPr>
            <w:r>
              <w:rPr>
                <w:rFonts w:hint="eastAsia" w:ascii="仿宋_GB2312" w:hAnsi="宋体" w:eastAsia="仿宋_GB2312"/>
                <w:color w:val="000000"/>
                <w:sz w:val="18"/>
                <w:szCs w:val="18"/>
              </w:rPr>
              <w:t>新办、变更、延续、补证、注销的办理情况（涉密项目除外）</w:t>
            </w:r>
          </w:p>
        </w:tc>
        <w:tc>
          <w:tcPr>
            <w:tcW w:w="2070" w:type="dxa"/>
            <w:vAlign w:val="center"/>
          </w:tcPr>
          <w:p>
            <w:pPr>
              <w:widowControl/>
              <w:spacing w:line="260" w:lineRule="exact"/>
              <w:jc w:val="left"/>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《中华人民共和国城乡规划法》</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《中华人民共和国政府信息公开条例》</w:t>
            </w:r>
          </w:p>
        </w:tc>
        <w:tc>
          <w:tcPr>
            <w:tcW w:w="1695" w:type="dxa"/>
            <w:vAlign w:val="center"/>
          </w:tcPr>
          <w:p>
            <w:pPr>
              <w:widowControl/>
              <w:rPr>
                <w:rFonts w:ascii="仿宋_GB2312" w:hAnsi="宋体" w:eastAsia="仿宋_GB2312"/>
                <w:color w:val="000000"/>
                <w:sz w:val="18"/>
                <w:szCs w:val="18"/>
              </w:rPr>
            </w:pPr>
            <w:r>
              <w:rPr>
                <w:rFonts w:hint="eastAsia" w:ascii="仿宋_GB2312" w:hAnsi="宋体" w:eastAsia="仿宋_GB2312"/>
                <w:color w:val="000000"/>
                <w:sz w:val="18"/>
                <w:szCs w:val="18"/>
              </w:rPr>
              <w:t>信息形成或者变更之日起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380" w:type="dxa"/>
            <w:vAlign w:val="center"/>
          </w:tcPr>
          <w:p>
            <w:pPr>
              <w:widowControl/>
              <w:jc w:val="center"/>
              <w:rPr>
                <w:rFonts w:ascii="仿宋_GB2312" w:hAnsi="宋体" w:eastAsia="仿宋_GB2312"/>
                <w:color w:val="000000"/>
                <w:sz w:val="18"/>
                <w:szCs w:val="18"/>
              </w:rPr>
            </w:pPr>
            <w:r>
              <w:rPr>
                <w:rFonts w:hint="eastAsia" w:ascii="仿宋_GB2312" w:hAnsi="宋体" w:eastAsia="仿宋_GB2312"/>
                <w:color w:val="000000"/>
                <w:sz w:val="18"/>
                <w:szCs w:val="18"/>
              </w:rPr>
              <w:t>县</w:t>
            </w:r>
            <w:r>
              <w:rPr>
                <w:rFonts w:hint="eastAsia" w:ascii="仿宋_GB2312" w:hAnsi="宋体" w:eastAsia="仿宋_GB2312"/>
                <w:color w:val="000000"/>
                <w:sz w:val="18"/>
                <w:szCs w:val="18"/>
                <w:lang w:val="en-US" w:eastAsia="zh-CN"/>
              </w:rPr>
              <w:t>行政审批</w:t>
            </w:r>
            <w:r>
              <w:rPr>
                <w:rFonts w:hint="eastAsia" w:ascii="仿宋_GB2312" w:hAnsi="宋体" w:eastAsia="仿宋_GB2312"/>
                <w:color w:val="000000"/>
                <w:sz w:val="18"/>
                <w:szCs w:val="18"/>
              </w:rPr>
              <w:t>局</w:t>
            </w:r>
          </w:p>
        </w:tc>
        <w:tc>
          <w:tcPr>
            <w:tcW w:w="1497" w:type="dxa"/>
            <w:vAlign w:val="center"/>
          </w:tcPr>
          <w:p>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■县政府网站</w:t>
            </w:r>
          </w:p>
          <w:p>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val="en-US" w:eastAsia="zh-CN"/>
              </w:rPr>
              <w:t>信用中国</w:t>
            </w:r>
          </w:p>
          <w:p>
            <w:pPr>
              <w:widowControl/>
              <w:rPr>
                <w:rFonts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val="en-US" w:eastAsia="zh-CN"/>
              </w:rPr>
              <w:t>政务服务大厅</w:t>
            </w:r>
            <w:r>
              <w:rPr>
                <w:rFonts w:ascii="仿宋_GB2312" w:hAnsi="宋体" w:eastAsia="仿宋_GB2312"/>
                <w:color w:val="000000"/>
                <w:sz w:val="18"/>
                <w:szCs w:val="18"/>
              </w:rPr>
              <w:t xml:space="preserve"> </w:t>
            </w:r>
          </w:p>
        </w:tc>
        <w:tc>
          <w:tcPr>
            <w:tcW w:w="720" w:type="dxa"/>
            <w:vAlign w:val="center"/>
          </w:tcPr>
          <w:p>
            <w:pPr>
              <w:widowControl/>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widowControl/>
              <w:jc w:val="center"/>
              <w:rPr>
                <w:rFonts w:ascii="仿宋_GB2312" w:hAnsi="宋体" w:eastAsia="仿宋_GB2312"/>
                <w:color w:val="000000"/>
                <w:sz w:val="18"/>
                <w:szCs w:val="18"/>
              </w:rPr>
            </w:pPr>
          </w:p>
        </w:tc>
        <w:tc>
          <w:tcPr>
            <w:tcW w:w="551" w:type="dxa"/>
            <w:vAlign w:val="center"/>
          </w:tcPr>
          <w:p>
            <w:pPr>
              <w:widowControl/>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widowControl/>
              <w:jc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widowControl/>
              <w:jc w:val="center"/>
              <w:rPr>
                <w:rFonts w:ascii="仿宋_GB2312" w:hAnsi="宋体" w:eastAsia="仿宋_GB2312"/>
                <w:color w:val="000000"/>
                <w:sz w:val="18"/>
                <w:szCs w:val="18"/>
              </w:rPr>
            </w:pPr>
            <w:r>
              <w:rPr>
                <w:rFonts w:ascii="仿宋_GB2312" w:hAnsi="宋体" w:eastAsia="仿宋_GB2312"/>
                <w:color w:val="000000"/>
                <w:sz w:val="18"/>
                <w:szCs w:val="18"/>
              </w:rPr>
              <w:t>6</w:t>
            </w:r>
          </w:p>
        </w:tc>
        <w:tc>
          <w:tcPr>
            <w:tcW w:w="720" w:type="dxa"/>
            <w:vMerge w:val="restart"/>
            <w:vAlign w:val="center"/>
          </w:tcPr>
          <w:p>
            <w:pPr>
              <w:widowControl/>
              <w:jc w:val="center"/>
              <w:rPr>
                <w:rFonts w:ascii="仿宋_GB2312" w:hAnsi="宋体" w:eastAsia="仿宋_GB2312"/>
                <w:color w:val="000000"/>
                <w:sz w:val="18"/>
                <w:szCs w:val="18"/>
              </w:rPr>
            </w:pPr>
            <w:r>
              <w:rPr>
                <w:rFonts w:hint="eastAsia" w:ascii="仿宋_GB2312" w:hAnsi="宋体" w:eastAsia="仿宋_GB2312"/>
                <w:color w:val="000000"/>
                <w:sz w:val="18"/>
                <w:szCs w:val="18"/>
              </w:rPr>
              <w:t>规划许可</w:t>
            </w:r>
          </w:p>
        </w:tc>
        <w:tc>
          <w:tcPr>
            <w:tcW w:w="1080" w:type="dxa"/>
            <w:vAlign w:val="center"/>
          </w:tcPr>
          <w:p>
            <w:pPr>
              <w:widowControl/>
              <w:rPr>
                <w:rFonts w:ascii="仿宋_GB2312" w:hAnsi="宋体" w:eastAsia="仿宋_GB2312"/>
                <w:color w:val="000000"/>
                <w:sz w:val="18"/>
                <w:szCs w:val="18"/>
              </w:rPr>
            </w:pPr>
            <w:r>
              <w:rPr>
                <w:rFonts w:hint="eastAsia" w:ascii="仿宋_GB2312" w:hAnsi="宋体" w:eastAsia="仿宋_GB2312"/>
                <w:color w:val="000000"/>
                <w:sz w:val="18"/>
                <w:szCs w:val="18"/>
              </w:rPr>
              <w:t>建设用地规划许可证</w:t>
            </w:r>
          </w:p>
        </w:tc>
        <w:tc>
          <w:tcPr>
            <w:tcW w:w="2594" w:type="dxa"/>
            <w:vAlign w:val="center"/>
          </w:tcPr>
          <w:p>
            <w:pPr>
              <w:widowControl/>
              <w:jc w:val="left"/>
              <w:rPr>
                <w:rFonts w:ascii="仿宋_GB2312" w:hAnsi="宋体" w:eastAsia="仿宋_GB2312"/>
                <w:color w:val="000000"/>
                <w:sz w:val="18"/>
                <w:szCs w:val="18"/>
              </w:rPr>
            </w:pPr>
            <w:r>
              <w:rPr>
                <w:rFonts w:hint="eastAsia" w:ascii="仿宋_GB2312" w:hAnsi="宋体" w:eastAsia="仿宋_GB2312"/>
                <w:color w:val="000000"/>
                <w:sz w:val="18"/>
                <w:szCs w:val="18"/>
              </w:rPr>
              <w:t>新办、变更、延续、补证、注销的办理情况（涉密项目除外）</w:t>
            </w:r>
          </w:p>
        </w:tc>
        <w:tc>
          <w:tcPr>
            <w:tcW w:w="2070" w:type="dxa"/>
            <w:vAlign w:val="center"/>
          </w:tcPr>
          <w:p>
            <w:pPr>
              <w:widowControl/>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《中华人民共和国城乡规划法》</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《中华人民共和国政府信息公开条例》</w:t>
            </w:r>
          </w:p>
        </w:tc>
        <w:tc>
          <w:tcPr>
            <w:tcW w:w="1695" w:type="dxa"/>
            <w:vAlign w:val="center"/>
          </w:tcPr>
          <w:p>
            <w:pPr>
              <w:widowControl/>
              <w:rPr>
                <w:rFonts w:ascii="仿宋_GB2312" w:hAnsi="宋体" w:eastAsia="仿宋_GB2312"/>
                <w:color w:val="000000"/>
                <w:sz w:val="18"/>
                <w:szCs w:val="18"/>
              </w:rPr>
            </w:pPr>
            <w:r>
              <w:rPr>
                <w:rFonts w:hint="eastAsia" w:ascii="仿宋_GB2312" w:hAnsi="宋体" w:eastAsia="仿宋_GB2312"/>
                <w:color w:val="000000"/>
                <w:sz w:val="18"/>
                <w:szCs w:val="18"/>
              </w:rPr>
              <w:t>信息形成或者变更之日起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380" w:type="dxa"/>
            <w:vAlign w:val="center"/>
          </w:tcPr>
          <w:p>
            <w:pPr>
              <w:widowControl/>
              <w:jc w:val="center"/>
              <w:rPr>
                <w:rFonts w:ascii="仿宋_GB2312" w:hAnsi="宋体" w:eastAsia="仿宋_GB2312"/>
                <w:color w:val="000000"/>
                <w:sz w:val="18"/>
                <w:szCs w:val="18"/>
              </w:rPr>
            </w:pPr>
            <w:r>
              <w:rPr>
                <w:rFonts w:hint="eastAsia" w:ascii="仿宋_GB2312" w:hAnsi="宋体" w:eastAsia="仿宋_GB2312"/>
                <w:color w:val="000000"/>
                <w:sz w:val="18"/>
                <w:szCs w:val="18"/>
              </w:rPr>
              <w:t>县</w:t>
            </w:r>
            <w:r>
              <w:rPr>
                <w:rFonts w:hint="eastAsia" w:ascii="仿宋_GB2312" w:hAnsi="宋体" w:eastAsia="仿宋_GB2312"/>
                <w:color w:val="000000"/>
                <w:sz w:val="18"/>
                <w:szCs w:val="18"/>
                <w:lang w:val="en-US" w:eastAsia="zh-CN"/>
              </w:rPr>
              <w:t>行政审批</w:t>
            </w:r>
            <w:r>
              <w:rPr>
                <w:rFonts w:hint="eastAsia" w:ascii="仿宋_GB2312" w:hAnsi="宋体" w:eastAsia="仿宋_GB2312"/>
                <w:color w:val="000000"/>
                <w:sz w:val="18"/>
                <w:szCs w:val="18"/>
              </w:rPr>
              <w:t>局</w:t>
            </w:r>
          </w:p>
        </w:tc>
        <w:tc>
          <w:tcPr>
            <w:tcW w:w="1497" w:type="dxa"/>
            <w:vAlign w:val="center"/>
          </w:tcPr>
          <w:p>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■县政府网站</w:t>
            </w:r>
          </w:p>
          <w:p>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val="en-US" w:eastAsia="zh-CN"/>
              </w:rPr>
              <w:t>信用中国</w:t>
            </w:r>
          </w:p>
          <w:p>
            <w:pPr>
              <w:widowControl/>
              <w:spacing w:line="260" w:lineRule="exact"/>
              <w:rPr>
                <w:rFonts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val="en-US" w:eastAsia="zh-CN"/>
              </w:rPr>
              <w:t>政务服务大厅</w:t>
            </w:r>
          </w:p>
        </w:tc>
        <w:tc>
          <w:tcPr>
            <w:tcW w:w="720" w:type="dxa"/>
            <w:vAlign w:val="center"/>
          </w:tcPr>
          <w:p>
            <w:pPr>
              <w:widowControl/>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widowControl/>
              <w:jc w:val="center"/>
              <w:rPr>
                <w:rFonts w:ascii="仿宋_GB2312" w:hAnsi="宋体" w:eastAsia="仿宋_GB2312"/>
                <w:color w:val="000000"/>
                <w:sz w:val="18"/>
                <w:szCs w:val="18"/>
              </w:rPr>
            </w:pPr>
          </w:p>
        </w:tc>
        <w:tc>
          <w:tcPr>
            <w:tcW w:w="551" w:type="dxa"/>
            <w:vAlign w:val="center"/>
          </w:tcPr>
          <w:p>
            <w:pPr>
              <w:widowControl/>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widowControl/>
              <w:jc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widowControl/>
              <w:jc w:val="center"/>
              <w:rPr>
                <w:rFonts w:ascii="仿宋_GB2312" w:hAnsi="宋体" w:eastAsia="仿宋_GB2312"/>
                <w:color w:val="000000"/>
                <w:sz w:val="18"/>
                <w:szCs w:val="18"/>
              </w:rPr>
            </w:pPr>
            <w:r>
              <w:rPr>
                <w:rFonts w:ascii="仿宋_GB2312" w:hAnsi="宋体" w:eastAsia="仿宋_GB2312"/>
                <w:color w:val="000000"/>
                <w:sz w:val="18"/>
                <w:szCs w:val="18"/>
              </w:rPr>
              <w:t>7</w:t>
            </w:r>
          </w:p>
        </w:tc>
        <w:tc>
          <w:tcPr>
            <w:tcW w:w="720" w:type="dxa"/>
            <w:vMerge w:val="continue"/>
            <w:vAlign w:val="center"/>
          </w:tcPr>
          <w:p>
            <w:pPr>
              <w:widowControl/>
              <w:jc w:val="center"/>
              <w:rPr>
                <w:rFonts w:ascii="仿宋_GB2312" w:hAnsi="宋体" w:eastAsia="仿宋_GB2312"/>
                <w:color w:val="000000"/>
                <w:sz w:val="18"/>
                <w:szCs w:val="18"/>
              </w:rPr>
            </w:pPr>
          </w:p>
        </w:tc>
        <w:tc>
          <w:tcPr>
            <w:tcW w:w="1080" w:type="dxa"/>
            <w:vAlign w:val="center"/>
          </w:tcPr>
          <w:p>
            <w:pPr>
              <w:widowControl/>
              <w:rPr>
                <w:rFonts w:ascii="仿宋_GB2312" w:hAnsi="宋体" w:eastAsia="仿宋_GB2312"/>
                <w:color w:val="000000"/>
                <w:sz w:val="18"/>
                <w:szCs w:val="18"/>
              </w:rPr>
            </w:pPr>
            <w:r>
              <w:rPr>
                <w:rFonts w:hint="eastAsia" w:ascii="仿宋_GB2312" w:hAnsi="宋体" w:eastAsia="仿宋_GB2312"/>
                <w:color w:val="000000"/>
                <w:sz w:val="18"/>
                <w:szCs w:val="18"/>
              </w:rPr>
              <w:t>建设工程规划许可证</w:t>
            </w:r>
          </w:p>
        </w:tc>
        <w:tc>
          <w:tcPr>
            <w:tcW w:w="2594" w:type="dxa"/>
            <w:vAlign w:val="center"/>
          </w:tcPr>
          <w:p>
            <w:pPr>
              <w:widowControl/>
              <w:jc w:val="left"/>
              <w:rPr>
                <w:rFonts w:ascii="仿宋_GB2312" w:hAnsi="宋体" w:eastAsia="仿宋_GB2312"/>
                <w:color w:val="000000"/>
                <w:sz w:val="18"/>
                <w:szCs w:val="18"/>
              </w:rPr>
            </w:pPr>
            <w:r>
              <w:rPr>
                <w:rFonts w:hint="eastAsia" w:ascii="仿宋_GB2312" w:hAnsi="宋体" w:eastAsia="仿宋_GB2312"/>
                <w:color w:val="000000"/>
                <w:sz w:val="18"/>
                <w:szCs w:val="18"/>
              </w:rPr>
              <w:t>新办、变更、延续、补证、注销的办理情况（涉密项目除外）</w:t>
            </w:r>
          </w:p>
        </w:tc>
        <w:tc>
          <w:tcPr>
            <w:tcW w:w="2070" w:type="dxa"/>
            <w:vAlign w:val="center"/>
          </w:tcPr>
          <w:p>
            <w:pPr>
              <w:widowControl/>
              <w:spacing w:line="240" w:lineRule="exact"/>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《中华人民共和国城乡规划法》</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《中华人民共和国政府信息公开条例》</w:t>
            </w:r>
          </w:p>
        </w:tc>
        <w:tc>
          <w:tcPr>
            <w:tcW w:w="1695" w:type="dxa"/>
            <w:vAlign w:val="center"/>
          </w:tcPr>
          <w:p>
            <w:pPr>
              <w:widowControl/>
              <w:rPr>
                <w:rFonts w:ascii="仿宋_GB2312" w:hAnsi="宋体" w:eastAsia="仿宋_GB2312"/>
                <w:color w:val="000000"/>
                <w:sz w:val="18"/>
                <w:szCs w:val="18"/>
              </w:rPr>
            </w:pPr>
            <w:r>
              <w:rPr>
                <w:rFonts w:hint="eastAsia" w:ascii="仿宋_GB2312" w:hAnsi="宋体" w:eastAsia="仿宋_GB2312"/>
                <w:color w:val="000000"/>
                <w:sz w:val="18"/>
                <w:szCs w:val="18"/>
              </w:rPr>
              <w:t>信息形成或者变更之日起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380" w:type="dxa"/>
            <w:vAlign w:val="center"/>
          </w:tcPr>
          <w:p>
            <w:pPr>
              <w:widowControl/>
              <w:jc w:val="center"/>
              <w:rPr>
                <w:rFonts w:ascii="仿宋_GB2312" w:hAnsi="宋体" w:eastAsia="仿宋_GB2312"/>
                <w:color w:val="000000"/>
                <w:sz w:val="18"/>
                <w:szCs w:val="18"/>
              </w:rPr>
            </w:pPr>
            <w:r>
              <w:rPr>
                <w:rFonts w:hint="eastAsia" w:ascii="仿宋_GB2312" w:hAnsi="宋体" w:eastAsia="仿宋_GB2312"/>
                <w:color w:val="000000"/>
                <w:sz w:val="18"/>
                <w:szCs w:val="18"/>
              </w:rPr>
              <w:t>县</w:t>
            </w:r>
            <w:r>
              <w:rPr>
                <w:rFonts w:hint="eastAsia" w:ascii="仿宋_GB2312" w:hAnsi="宋体" w:eastAsia="仿宋_GB2312"/>
                <w:color w:val="000000"/>
                <w:sz w:val="18"/>
                <w:szCs w:val="18"/>
                <w:lang w:val="en-US" w:eastAsia="zh-CN"/>
              </w:rPr>
              <w:t>行政审批</w:t>
            </w:r>
            <w:r>
              <w:rPr>
                <w:rFonts w:hint="eastAsia" w:ascii="仿宋_GB2312" w:hAnsi="宋体" w:eastAsia="仿宋_GB2312"/>
                <w:color w:val="000000"/>
                <w:sz w:val="18"/>
                <w:szCs w:val="18"/>
              </w:rPr>
              <w:t>局</w:t>
            </w:r>
          </w:p>
        </w:tc>
        <w:tc>
          <w:tcPr>
            <w:tcW w:w="1497" w:type="dxa"/>
            <w:vAlign w:val="center"/>
          </w:tcPr>
          <w:p>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■县政府网站</w:t>
            </w:r>
          </w:p>
          <w:p>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val="en-US" w:eastAsia="zh-CN"/>
              </w:rPr>
              <w:t>信用中国</w:t>
            </w:r>
          </w:p>
          <w:p>
            <w:pPr>
              <w:widowControl/>
              <w:spacing w:line="260" w:lineRule="exact"/>
              <w:rPr>
                <w:rFonts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val="en-US" w:eastAsia="zh-CN"/>
              </w:rPr>
              <w:t>政务服务大厅</w:t>
            </w:r>
          </w:p>
        </w:tc>
        <w:tc>
          <w:tcPr>
            <w:tcW w:w="720" w:type="dxa"/>
            <w:vAlign w:val="center"/>
          </w:tcPr>
          <w:p>
            <w:pPr>
              <w:widowControl/>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widowControl/>
              <w:jc w:val="center"/>
              <w:rPr>
                <w:rFonts w:ascii="仿宋_GB2312" w:hAnsi="宋体" w:eastAsia="仿宋_GB2312"/>
                <w:color w:val="000000"/>
                <w:sz w:val="18"/>
                <w:szCs w:val="18"/>
              </w:rPr>
            </w:pPr>
          </w:p>
        </w:tc>
        <w:tc>
          <w:tcPr>
            <w:tcW w:w="551" w:type="dxa"/>
            <w:vAlign w:val="center"/>
          </w:tcPr>
          <w:p>
            <w:pPr>
              <w:widowControl/>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widowControl/>
              <w:jc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widowControl/>
              <w:jc w:val="center"/>
              <w:rPr>
                <w:rFonts w:ascii="仿宋_GB2312" w:hAnsi="宋体" w:eastAsia="仿宋_GB2312"/>
                <w:color w:val="000000"/>
                <w:sz w:val="18"/>
                <w:szCs w:val="18"/>
              </w:rPr>
            </w:pPr>
            <w:r>
              <w:rPr>
                <w:rFonts w:ascii="仿宋_GB2312" w:hAnsi="宋体" w:eastAsia="仿宋_GB2312"/>
                <w:color w:val="000000"/>
                <w:sz w:val="18"/>
                <w:szCs w:val="18"/>
              </w:rPr>
              <w:t>8</w:t>
            </w:r>
          </w:p>
        </w:tc>
        <w:tc>
          <w:tcPr>
            <w:tcW w:w="720" w:type="dxa"/>
            <w:vMerge w:val="restart"/>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行政处罚</w:t>
            </w:r>
          </w:p>
        </w:tc>
        <w:tc>
          <w:tcPr>
            <w:tcW w:w="1080" w:type="dxa"/>
            <w:vAlign w:val="center"/>
          </w:tcPr>
          <w:p>
            <w:pPr>
              <w:widowControl/>
              <w:jc w:val="center"/>
              <w:rPr>
                <w:rFonts w:ascii="仿宋_GB2312" w:hAnsi="宋体" w:eastAsia="仿宋_GB2312"/>
                <w:color w:val="000000"/>
                <w:sz w:val="18"/>
                <w:szCs w:val="18"/>
              </w:rPr>
            </w:pPr>
            <w:r>
              <w:rPr>
                <w:rFonts w:hint="eastAsia" w:ascii="仿宋_GB2312" w:hAnsi="宋体" w:eastAsia="仿宋_GB2312"/>
                <w:color w:val="000000"/>
                <w:sz w:val="18"/>
                <w:szCs w:val="18"/>
              </w:rPr>
              <w:t>行政处罚基本信息</w:t>
            </w:r>
          </w:p>
        </w:tc>
        <w:tc>
          <w:tcPr>
            <w:tcW w:w="2594" w:type="dxa"/>
            <w:vAlign w:val="center"/>
          </w:tcPr>
          <w:p>
            <w:pPr>
              <w:widowControl/>
              <w:jc w:val="left"/>
              <w:rPr>
                <w:rFonts w:ascii="仿宋_GB2312" w:hAnsi="宋体" w:eastAsia="仿宋_GB2312"/>
                <w:color w:val="000000"/>
                <w:sz w:val="18"/>
                <w:szCs w:val="18"/>
              </w:rPr>
            </w:pPr>
            <w:r>
              <w:rPr>
                <w:rFonts w:hint="eastAsia" w:ascii="仿宋_GB2312" w:hAnsi="宋体" w:eastAsia="仿宋_GB2312"/>
                <w:color w:val="000000"/>
                <w:sz w:val="18"/>
                <w:szCs w:val="18"/>
              </w:rPr>
              <w:t>执法主体、执法人员姓名及证件编号、职责、权限、查处依据、工作程序、救济渠道和随机抽查事项清单等信息</w:t>
            </w:r>
          </w:p>
        </w:tc>
        <w:tc>
          <w:tcPr>
            <w:tcW w:w="2070" w:type="dxa"/>
            <w:vAlign w:val="center"/>
          </w:tcPr>
          <w:p>
            <w:pPr>
              <w:widowControl/>
              <w:rPr>
                <w:rFonts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《中华人民共和国城乡规划法》</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《中华人民共和国政府信息公开条例》</w:t>
            </w:r>
            <w:r>
              <w:rPr>
                <w:rFonts w:hint="eastAsia" w:ascii="仿宋_GB2312" w:hAnsi="宋体" w:eastAsia="仿宋_GB2312"/>
                <w:color w:val="000000"/>
                <w:sz w:val="18"/>
                <w:szCs w:val="18"/>
              </w:rPr>
              <w:t>、《关于全面推行行政执法公示制度执法全过程记录制度重大执法决定法制审核制度的指导意见》</w:t>
            </w:r>
          </w:p>
        </w:tc>
        <w:tc>
          <w:tcPr>
            <w:tcW w:w="1695" w:type="dxa"/>
            <w:vAlign w:val="center"/>
          </w:tcPr>
          <w:p>
            <w:pPr>
              <w:widowControl/>
              <w:rPr>
                <w:rFonts w:ascii="仿宋_GB2312" w:hAnsi="宋体" w:eastAsia="仿宋_GB2312"/>
                <w:color w:val="000000"/>
                <w:sz w:val="18"/>
                <w:szCs w:val="18"/>
              </w:rPr>
            </w:pPr>
            <w:r>
              <w:rPr>
                <w:rFonts w:hint="eastAsia" w:ascii="仿宋_GB2312" w:hAnsi="宋体" w:eastAsia="仿宋_GB2312"/>
                <w:color w:val="000000"/>
                <w:sz w:val="18"/>
                <w:szCs w:val="18"/>
              </w:rPr>
              <w:t>信息形成或者变更之日起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380" w:type="dxa"/>
            <w:vAlign w:val="center"/>
          </w:tcPr>
          <w:p>
            <w:pPr>
              <w:widowControl/>
              <w:jc w:val="center"/>
              <w:rPr>
                <w:rFonts w:ascii="仿宋_GB2312" w:hAnsi="宋体" w:eastAsia="仿宋_GB2312"/>
                <w:color w:val="000000"/>
                <w:sz w:val="18"/>
                <w:szCs w:val="18"/>
              </w:rPr>
            </w:pPr>
            <w:r>
              <w:rPr>
                <w:rFonts w:hint="eastAsia" w:ascii="仿宋_GB2312" w:hAnsi="宋体" w:eastAsia="仿宋_GB2312"/>
                <w:color w:val="000000"/>
                <w:sz w:val="18"/>
                <w:szCs w:val="18"/>
              </w:rPr>
              <w:t>县自然资源和规划局</w:t>
            </w:r>
          </w:p>
        </w:tc>
        <w:tc>
          <w:tcPr>
            <w:tcW w:w="1497" w:type="dxa"/>
            <w:vAlign w:val="center"/>
          </w:tcPr>
          <w:p>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■县政府网站</w:t>
            </w:r>
          </w:p>
          <w:p>
            <w:pPr>
              <w:widowControl/>
              <w:rPr>
                <w:rFonts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val="en-US" w:eastAsia="zh-CN"/>
              </w:rPr>
              <w:t>信用中国</w:t>
            </w:r>
            <w:r>
              <w:rPr>
                <w:rFonts w:ascii="仿宋_GB2312" w:hAnsi="宋体" w:eastAsia="仿宋_GB2312"/>
                <w:color w:val="000000"/>
                <w:sz w:val="18"/>
                <w:szCs w:val="18"/>
              </w:rPr>
              <w:t xml:space="preserve"> </w:t>
            </w:r>
          </w:p>
        </w:tc>
        <w:tc>
          <w:tcPr>
            <w:tcW w:w="720" w:type="dxa"/>
            <w:vAlign w:val="center"/>
          </w:tcPr>
          <w:p>
            <w:pPr>
              <w:widowControl/>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widowControl/>
              <w:jc w:val="center"/>
              <w:rPr>
                <w:rFonts w:ascii="仿宋_GB2312" w:hAnsi="宋体" w:eastAsia="仿宋_GB2312"/>
                <w:color w:val="000000"/>
                <w:sz w:val="18"/>
                <w:szCs w:val="18"/>
              </w:rPr>
            </w:pPr>
          </w:p>
        </w:tc>
        <w:tc>
          <w:tcPr>
            <w:tcW w:w="551" w:type="dxa"/>
            <w:vAlign w:val="center"/>
          </w:tcPr>
          <w:p>
            <w:pPr>
              <w:widowControl/>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widowControl/>
              <w:jc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widowControl/>
              <w:jc w:val="center"/>
              <w:rPr>
                <w:rFonts w:ascii="仿宋_GB2312" w:hAnsi="宋体" w:eastAsia="仿宋_GB2312"/>
                <w:color w:val="000000"/>
                <w:sz w:val="18"/>
                <w:szCs w:val="18"/>
              </w:rPr>
            </w:pPr>
            <w:r>
              <w:rPr>
                <w:rFonts w:ascii="仿宋_GB2312" w:hAnsi="宋体" w:eastAsia="仿宋_GB2312"/>
                <w:color w:val="000000"/>
                <w:sz w:val="18"/>
                <w:szCs w:val="18"/>
              </w:rPr>
              <w:t>9</w:t>
            </w:r>
          </w:p>
        </w:tc>
        <w:tc>
          <w:tcPr>
            <w:tcW w:w="720" w:type="dxa"/>
            <w:vMerge w:val="continue"/>
            <w:vAlign w:val="center"/>
          </w:tcPr>
          <w:p>
            <w:pPr>
              <w:widowControl/>
              <w:jc w:val="center"/>
              <w:rPr>
                <w:rFonts w:ascii="仿宋_GB2312" w:hAnsi="宋体" w:eastAsia="仿宋_GB2312"/>
                <w:color w:val="000000"/>
                <w:sz w:val="18"/>
                <w:szCs w:val="18"/>
              </w:rPr>
            </w:pPr>
          </w:p>
        </w:tc>
        <w:tc>
          <w:tcPr>
            <w:tcW w:w="1080" w:type="dxa"/>
            <w:vAlign w:val="center"/>
          </w:tcPr>
          <w:p>
            <w:pPr>
              <w:widowControl/>
              <w:jc w:val="center"/>
              <w:rPr>
                <w:rFonts w:ascii="仿宋_GB2312" w:hAnsi="宋体" w:eastAsia="仿宋_GB2312"/>
                <w:color w:val="000000"/>
                <w:sz w:val="18"/>
                <w:szCs w:val="18"/>
              </w:rPr>
            </w:pPr>
            <w:r>
              <w:rPr>
                <w:rFonts w:hint="eastAsia" w:ascii="仿宋_GB2312" w:hAnsi="宋体" w:eastAsia="仿宋_GB2312"/>
                <w:color w:val="000000"/>
                <w:sz w:val="18"/>
                <w:szCs w:val="18"/>
              </w:rPr>
              <w:t>事后公开</w:t>
            </w:r>
          </w:p>
        </w:tc>
        <w:tc>
          <w:tcPr>
            <w:tcW w:w="2594" w:type="dxa"/>
            <w:vAlign w:val="center"/>
          </w:tcPr>
          <w:p>
            <w:pPr>
              <w:widowControl/>
              <w:jc w:val="left"/>
              <w:rPr>
                <w:rFonts w:ascii="仿宋_GB2312" w:hAnsi="宋体" w:eastAsia="仿宋_GB2312"/>
                <w:color w:val="000000"/>
                <w:sz w:val="18"/>
                <w:szCs w:val="18"/>
              </w:rPr>
            </w:pPr>
            <w:r>
              <w:rPr>
                <w:rFonts w:hint="eastAsia" w:ascii="仿宋_GB2312" w:hAnsi="宋体" w:eastAsia="仿宋_GB2312"/>
                <w:color w:val="000000"/>
                <w:sz w:val="18"/>
                <w:szCs w:val="18"/>
              </w:rPr>
              <w:t>作出的行政处罚决定信息（法律、行政法规另有规定的除外）</w:t>
            </w:r>
          </w:p>
        </w:tc>
        <w:tc>
          <w:tcPr>
            <w:tcW w:w="2070" w:type="dxa"/>
            <w:vAlign w:val="center"/>
          </w:tcPr>
          <w:p>
            <w:pPr>
              <w:widowControl/>
              <w:rPr>
                <w:rFonts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《中华人民共和国城乡规划法》</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《中华人民共和国政府信息公开条例》</w:t>
            </w:r>
            <w:r>
              <w:rPr>
                <w:rFonts w:hint="eastAsia" w:ascii="仿宋_GB2312" w:hAnsi="宋体" w:eastAsia="仿宋_GB2312"/>
                <w:color w:val="000000"/>
                <w:sz w:val="18"/>
                <w:szCs w:val="18"/>
              </w:rPr>
              <w:t>、《关于全面推行行政执法公示制度执法全过程记录制度重大执法决定法制审核制度的指导意见》</w:t>
            </w:r>
          </w:p>
        </w:tc>
        <w:tc>
          <w:tcPr>
            <w:tcW w:w="1695" w:type="dxa"/>
            <w:vAlign w:val="center"/>
          </w:tcPr>
          <w:p>
            <w:pPr>
              <w:widowControl/>
              <w:jc w:val="center"/>
              <w:rPr>
                <w:rFonts w:ascii="仿宋_GB2312" w:hAnsi="宋体" w:eastAsia="仿宋_GB2312"/>
                <w:color w:val="000000"/>
                <w:sz w:val="18"/>
                <w:szCs w:val="18"/>
              </w:rPr>
            </w:pPr>
            <w:r>
              <w:rPr>
                <w:rFonts w:ascii="仿宋_GB2312" w:hAnsi="宋体" w:eastAsia="仿宋_GB2312"/>
                <w:color w:val="000000"/>
                <w:sz w:val="18"/>
                <w:szCs w:val="18"/>
              </w:rPr>
              <w:t>7</w:t>
            </w:r>
            <w:r>
              <w:rPr>
                <w:rFonts w:hint="eastAsia" w:ascii="仿宋_GB2312" w:hAnsi="宋体" w:eastAsia="仿宋_GB2312"/>
                <w:color w:val="000000"/>
                <w:sz w:val="18"/>
                <w:szCs w:val="18"/>
              </w:rPr>
              <w:t>个工作日</w:t>
            </w:r>
          </w:p>
        </w:tc>
        <w:tc>
          <w:tcPr>
            <w:tcW w:w="1380" w:type="dxa"/>
            <w:vAlign w:val="center"/>
          </w:tcPr>
          <w:p>
            <w:pPr>
              <w:widowControl/>
              <w:jc w:val="center"/>
              <w:rPr>
                <w:rFonts w:ascii="仿宋_GB2312" w:hAnsi="宋体" w:eastAsia="仿宋_GB2312"/>
                <w:color w:val="000000"/>
                <w:sz w:val="18"/>
                <w:szCs w:val="18"/>
              </w:rPr>
            </w:pPr>
            <w:r>
              <w:rPr>
                <w:rFonts w:hint="eastAsia" w:ascii="仿宋_GB2312" w:hAnsi="宋体" w:eastAsia="仿宋_GB2312"/>
                <w:color w:val="000000"/>
                <w:sz w:val="18"/>
                <w:szCs w:val="18"/>
              </w:rPr>
              <w:t>县自然资源和规划局</w:t>
            </w:r>
          </w:p>
        </w:tc>
        <w:tc>
          <w:tcPr>
            <w:tcW w:w="1497" w:type="dxa"/>
            <w:vAlign w:val="center"/>
          </w:tcPr>
          <w:p>
            <w:pPr>
              <w:widowControl/>
              <w:spacing w:line="260" w:lineRule="exact"/>
              <w:rPr>
                <w:rFonts w:ascii="仿宋_GB2312" w:hAnsi="宋体" w:eastAsia="仿宋_GB2312"/>
                <w:color w:val="000000"/>
                <w:sz w:val="18"/>
                <w:szCs w:val="18"/>
              </w:rPr>
            </w:pPr>
            <w:r>
              <w:rPr>
                <w:rFonts w:hint="eastAsia" w:ascii="仿宋_GB2312" w:hAnsi="宋体" w:eastAsia="仿宋_GB2312"/>
                <w:color w:val="000000"/>
                <w:sz w:val="18"/>
                <w:szCs w:val="18"/>
              </w:rPr>
              <w:t>■县政府网站</w:t>
            </w:r>
            <w:r>
              <w:rPr>
                <w:rFonts w:ascii="仿宋_GB2312" w:hAnsi="宋体" w:eastAsia="仿宋_GB2312"/>
                <w:color w:val="000000"/>
                <w:sz w:val="18"/>
                <w:szCs w:val="18"/>
              </w:rPr>
              <w:t xml:space="preserve"> </w:t>
            </w:r>
          </w:p>
          <w:p>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val="en-US" w:eastAsia="zh-CN"/>
              </w:rPr>
              <w:t>信用中国</w:t>
            </w:r>
          </w:p>
          <w:p>
            <w:pPr>
              <w:widowControl/>
              <w:spacing w:line="260" w:lineRule="exact"/>
              <w:rPr>
                <w:rFonts w:ascii="仿宋_GB2312" w:hAnsi="宋体" w:eastAsia="仿宋_GB2312"/>
                <w:color w:val="000000"/>
                <w:sz w:val="18"/>
                <w:szCs w:val="18"/>
              </w:rPr>
            </w:pPr>
          </w:p>
        </w:tc>
        <w:tc>
          <w:tcPr>
            <w:tcW w:w="720" w:type="dxa"/>
            <w:vAlign w:val="center"/>
          </w:tcPr>
          <w:p>
            <w:pPr>
              <w:widowControl/>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widowControl/>
              <w:jc w:val="center"/>
              <w:rPr>
                <w:rFonts w:ascii="仿宋_GB2312" w:hAnsi="宋体" w:eastAsia="仿宋_GB2312"/>
                <w:color w:val="000000"/>
                <w:sz w:val="18"/>
                <w:szCs w:val="18"/>
              </w:rPr>
            </w:pPr>
          </w:p>
        </w:tc>
        <w:tc>
          <w:tcPr>
            <w:tcW w:w="551" w:type="dxa"/>
            <w:vAlign w:val="center"/>
          </w:tcPr>
          <w:p>
            <w:pPr>
              <w:widowControl/>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widowControl/>
              <w:jc w:val="center"/>
              <w:rPr>
                <w:rFonts w:ascii="仿宋_GB2312" w:hAnsi="宋体" w:eastAsia="仿宋_GB2312"/>
                <w:color w:val="000000"/>
                <w:sz w:val="18"/>
                <w:szCs w:val="18"/>
              </w:rPr>
            </w:pPr>
          </w:p>
        </w:tc>
      </w:tr>
    </w:tbl>
    <w:p/>
    <w:p/>
    <w:p>
      <w:pPr>
        <w:jc w:val="center"/>
        <w:rPr>
          <w:sz w:val="32"/>
          <w:szCs w:val="32"/>
        </w:rPr>
      </w:pPr>
    </w:p>
    <w:p>
      <w:pPr>
        <w:jc w:val="center"/>
        <w:rPr>
          <w:sz w:val="32"/>
          <w:szCs w:val="32"/>
        </w:rPr>
      </w:pPr>
    </w:p>
    <w:p>
      <w:pPr>
        <w:jc w:val="center"/>
        <w:rPr>
          <w:sz w:val="32"/>
          <w:szCs w:val="32"/>
        </w:rPr>
      </w:pPr>
    </w:p>
    <w:p>
      <w:pPr>
        <w:jc w:val="center"/>
        <w:rPr>
          <w:sz w:val="32"/>
          <w:szCs w:val="32"/>
        </w:rPr>
      </w:pPr>
    </w:p>
    <w:p>
      <w:pPr>
        <w:jc w:val="center"/>
        <w:rPr>
          <w:sz w:val="32"/>
          <w:szCs w:val="32"/>
        </w:rPr>
      </w:pPr>
    </w:p>
    <w:p>
      <w:pPr>
        <w:jc w:val="center"/>
        <w:outlineLvl w:val="0"/>
        <w:rPr>
          <w:sz w:val="32"/>
          <w:szCs w:val="32"/>
        </w:rPr>
      </w:pPr>
      <w:bookmarkStart w:id="22" w:name="_Toc26178"/>
      <w:r>
        <w:rPr>
          <w:rFonts w:hint="eastAsia"/>
          <w:sz w:val="32"/>
          <w:szCs w:val="32"/>
        </w:rPr>
        <w:t>（十二）农村集体土地征收基层政务公开标准目录</w:t>
      </w:r>
      <w:bookmarkEnd w:id="22"/>
    </w:p>
    <w:tbl>
      <w:tblPr>
        <w:tblStyle w:val="8"/>
        <w:tblW w:w="140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720"/>
        <w:gridCol w:w="720"/>
        <w:gridCol w:w="2714"/>
        <w:gridCol w:w="1260"/>
        <w:gridCol w:w="1980"/>
        <w:gridCol w:w="1620"/>
        <w:gridCol w:w="1786"/>
        <w:gridCol w:w="554"/>
        <w:gridCol w:w="875"/>
        <w:gridCol w:w="551"/>
        <w:gridCol w:w="7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restart"/>
            <w:vAlign w:val="center"/>
          </w:tcPr>
          <w:p>
            <w:pPr>
              <w:widowControl/>
              <w:jc w:val="center"/>
              <w:rPr>
                <w:rFonts w:ascii="Times New Roman" w:hAnsi="Times New Roman"/>
                <w:color w:val="000000"/>
                <w:kern w:val="0"/>
                <w:sz w:val="22"/>
              </w:rPr>
            </w:pPr>
            <w:r>
              <w:rPr>
                <w:rFonts w:hint="eastAsia" w:ascii="黑体" w:hAnsi="宋体" w:eastAsia="黑体" w:cs="宋体"/>
                <w:color w:val="000000"/>
                <w:kern w:val="0"/>
                <w:sz w:val="22"/>
              </w:rPr>
              <w:t>序号</w:t>
            </w:r>
          </w:p>
        </w:tc>
        <w:tc>
          <w:tcPr>
            <w:tcW w:w="1440"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公开事项</w:t>
            </w:r>
          </w:p>
        </w:tc>
        <w:tc>
          <w:tcPr>
            <w:tcW w:w="2714"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公开内容（要素）</w:t>
            </w:r>
          </w:p>
        </w:tc>
        <w:tc>
          <w:tcPr>
            <w:tcW w:w="1260"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公开依据</w:t>
            </w:r>
          </w:p>
        </w:tc>
        <w:tc>
          <w:tcPr>
            <w:tcW w:w="1980"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公开时限</w:t>
            </w:r>
          </w:p>
        </w:tc>
        <w:tc>
          <w:tcPr>
            <w:tcW w:w="1620"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公开主体</w:t>
            </w:r>
          </w:p>
        </w:tc>
        <w:tc>
          <w:tcPr>
            <w:tcW w:w="1786" w:type="dxa"/>
            <w:vMerge w:val="restart"/>
            <w:vAlign w:val="center"/>
          </w:tcPr>
          <w:p>
            <w:pPr>
              <w:widowControl/>
              <w:jc w:val="center"/>
              <w:rPr>
                <w:rFonts w:ascii="黑体" w:hAnsi="宋体" w:eastAsia="黑体" w:cs="宋体"/>
                <w:kern w:val="0"/>
                <w:sz w:val="22"/>
              </w:rPr>
            </w:pPr>
            <w:r>
              <w:rPr>
                <w:rFonts w:hint="eastAsia" w:ascii="黑体" w:hAnsi="宋体" w:eastAsia="黑体" w:cs="宋体"/>
                <w:kern w:val="0"/>
                <w:sz w:val="22"/>
              </w:rPr>
              <w:t>公开渠道和载体</w:t>
            </w:r>
          </w:p>
        </w:tc>
        <w:tc>
          <w:tcPr>
            <w:tcW w:w="1429"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公开对象</w:t>
            </w:r>
          </w:p>
        </w:tc>
        <w:tc>
          <w:tcPr>
            <w:tcW w:w="1271"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vAlign w:val="center"/>
          </w:tcPr>
          <w:p>
            <w:pPr>
              <w:widowControl/>
              <w:jc w:val="left"/>
              <w:rPr>
                <w:rFonts w:ascii="Times New Roman" w:hAnsi="Times New Roman"/>
                <w:color w:val="000000"/>
                <w:kern w:val="0"/>
                <w:sz w:val="22"/>
              </w:rPr>
            </w:pPr>
          </w:p>
        </w:tc>
        <w:tc>
          <w:tcPr>
            <w:tcW w:w="72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一级事项</w:t>
            </w:r>
          </w:p>
        </w:tc>
        <w:tc>
          <w:tcPr>
            <w:tcW w:w="72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二级事项</w:t>
            </w:r>
          </w:p>
        </w:tc>
        <w:tc>
          <w:tcPr>
            <w:tcW w:w="2714" w:type="dxa"/>
            <w:vMerge w:val="continue"/>
            <w:vAlign w:val="center"/>
          </w:tcPr>
          <w:p>
            <w:pPr>
              <w:widowControl/>
              <w:jc w:val="left"/>
              <w:rPr>
                <w:rFonts w:ascii="黑体" w:hAnsi="宋体" w:eastAsia="黑体" w:cs="宋体"/>
                <w:color w:val="000000"/>
                <w:kern w:val="0"/>
                <w:sz w:val="22"/>
              </w:rPr>
            </w:pPr>
          </w:p>
        </w:tc>
        <w:tc>
          <w:tcPr>
            <w:tcW w:w="1260" w:type="dxa"/>
            <w:vMerge w:val="continue"/>
            <w:vAlign w:val="center"/>
          </w:tcPr>
          <w:p>
            <w:pPr>
              <w:widowControl/>
              <w:jc w:val="left"/>
              <w:rPr>
                <w:rFonts w:ascii="黑体" w:hAnsi="宋体" w:eastAsia="黑体" w:cs="宋体"/>
                <w:color w:val="000000"/>
                <w:kern w:val="0"/>
                <w:sz w:val="22"/>
              </w:rPr>
            </w:pPr>
          </w:p>
        </w:tc>
        <w:tc>
          <w:tcPr>
            <w:tcW w:w="1980" w:type="dxa"/>
            <w:vMerge w:val="continue"/>
            <w:vAlign w:val="center"/>
          </w:tcPr>
          <w:p>
            <w:pPr>
              <w:widowControl/>
              <w:jc w:val="left"/>
              <w:rPr>
                <w:rFonts w:ascii="黑体" w:hAnsi="宋体" w:eastAsia="黑体" w:cs="宋体"/>
                <w:color w:val="000000"/>
                <w:kern w:val="0"/>
                <w:sz w:val="22"/>
              </w:rPr>
            </w:pPr>
          </w:p>
        </w:tc>
        <w:tc>
          <w:tcPr>
            <w:tcW w:w="1620" w:type="dxa"/>
            <w:vMerge w:val="continue"/>
            <w:vAlign w:val="center"/>
          </w:tcPr>
          <w:p>
            <w:pPr>
              <w:widowControl/>
              <w:jc w:val="left"/>
              <w:rPr>
                <w:rFonts w:ascii="黑体" w:hAnsi="宋体" w:eastAsia="黑体" w:cs="宋体"/>
                <w:color w:val="000000"/>
                <w:kern w:val="0"/>
                <w:sz w:val="22"/>
              </w:rPr>
            </w:pPr>
          </w:p>
        </w:tc>
        <w:tc>
          <w:tcPr>
            <w:tcW w:w="1786" w:type="dxa"/>
            <w:vMerge w:val="continue"/>
            <w:vAlign w:val="center"/>
          </w:tcPr>
          <w:p>
            <w:pPr>
              <w:widowControl/>
              <w:jc w:val="left"/>
              <w:rPr>
                <w:rFonts w:ascii="黑体" w:hAnsi="宋体" w:eastAsia="黑体" w:cs="宋体"/>
                <w:kern w:val="0"/>
                <w:sz w:val="22"/>
              </w:rPr>
            </w:pPr>
          </w:p>
        </w:tc>
        <w:tc>
          <w:tcPr>
            <w:tcW w:w="554"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全社会</w:t>
            </w:r>
          </w:p>
        </w:tc>
        <w:tc>
          <w:tcPr>
            <w:tcW w:w="875"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特定群众</w:t>
            </w:r>
          </w:p>
        </w:tc>
        <w:tc>
          <w:tcPr>
            <w:tcW w:w="551"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主动</w:t>
            </w:r>
          </w:p>
        </w:tc>
        <w:tc>
          <w:tcPr>
            <w:tcW w:w="72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widowControl/>
              <w:spacing w:line="320" w:lineRule="exact"/>
              <w:jc w:val="center"/>
              <w:rPr>
                <w:rFonts w:ascii="仿宋_GB2312" w:eastAsia="仿宋_GB2312"/>
                <w:color w:val="000000"/>
                <w:sz w:val="18"/>
                <w:szCs w:val="18"/>
              </w:rPr>
            </w:pPr>
            <w:r>
              <w:rPr>
                <w:rFonts w:ascii="仿宋_GB2312" w:eastAsia="仿宋_GB2312"/>
                <w:color w:val="000000"/>
                <w:sz w:val="18"/>
                <w:szCs w:val="18"/>
              </w:rPr>
              <w:t>1</w:t>
            </w:r>
          </w:p>
        </w:tc>
        <w:tc>
          <w:tcPr>
            <w:tcW w:w="720" w:type="dxa"/>
            <w:vAlign w:val="center"/>
          </w:tcPr>
          <w:p>
            <w:pPr>
              <w:widowControl/>
              <w:spacing w:line="240" w:lineRule="exact"/>
              <w:jc w:val="center"/>
              <w:rPr>
                <w:rFonts w:ascii="仿宋_GB2312" w:eastAsia="仿宋_GB2312"/>
                <w:color w:val="000000"/>
                <w:sz w:val="18"/>
                <w:szCs w:val="18"/>
              </w:rPr>
            </w:pPr>
            <w:r>
              <w:rPr>
                <w:rFonts w:hint="eastAsia" w:ascii="仿宋_GB2312" w:eastAsia="仿宋_GB2312"/>
                <w:color w:val="000000"/>
                <w:sz w:val="18"/>
                <w:szCs w:val="18"/>
              </w:rPr>
              <w:t>征地管理政策</w:t>
            </w:r>
          </w:p>
        </w:tc>
        <w:tc>
          <w:tcPr>
            <w:tcW w:w="720" w:type="dxa"/>
            <w:vAlign w:val="center"/>
          </w:tcPr>
          <w:p>
            <w:pPr>
              <w:widowControl/>
              <w:spacing w:line="240" w:lineRule="exact"/>
              <w:jc w:val="center"/>
              <w:rPr>
                <w:rFonts w:ascii="仿宋_GB2312" w:eastAsia="仿宋_GB2312"/>
                <w:color w:val="000000"/>
                <w:sz w:val="18"/>
                <w:szCs w:val="18"/>
              </w:rPr>
            </w:pPr>
            <w:r>
              <w:rPr>
                <w:rFonts w:hint="eastAsia" w:ascii="仿宋_GB2312" w:eastAsia="仿宋_GB2312"/>
                <w:color w:val="000000"/>
                <w:sz w:val="18"/>
                <w:szCs w:val="18"/>
              </w:rPr>
              <w:t>─</w:t>
            </w:r>
          </w:p>
        </w:tc>
        <w:tc>
          <w:tcPr>
            <w:tcW w:w="2714" w:type="dxa"/>
            <w:vAlign w:val="center"/>
          </w:tcPr>
          <w:p>
            <w:pPr>
              <w:widowControl/>
              <w:spacing w:line="240" w:lineRule="exact"/>
              <w:jc w:val="left"/>
              <w:rPr>
                <w:rFonts w:ascii="仿宋_GB2312" w:eastAsia="仿宋_GB2312"/>
                <w:color w:val="000000"/>
                <w:sz w:val="18"/>
                <w:szCs w:val="18"/>
              </w:rPr>
            </w:pPr>
            <w:r>
              <w:rPr>
                <w:rFonts w:hint="eastAsia" w:ascii="仿宋_GB2312" w:eastAsia="仿宋_GB2312"/>
                <w:color w:val="000000"/>
                <w:sz w:val="18"/>
                <w:szCs w:val="18"/>
              </w:rPr>
              <w:t>征地补偿安置法律以及适用于本地区的政策、技术标准等规定要求。1.法律法规和规章；2.征地前期准备、征地审查报批、征地组织实施规范性文件；3.土地补偿费和安置补助费标准（征地区片综合地价或征地统一年产值标准）；4.地上附着物和青苗补偿费标准；〔*农村村民住宅拆迁补偿标准〕；〔*征地工作流程图〕。</w:t>
            </w:r>
          </w:p>
        </w:tc>
        <w:tc>
          <w:tcPr>
            <w:tcW w:w="1260" w:type="dxa"/>
            <w:vAlign w:val="center"/>
          </w:tcPr>
          <w:p>
            <w:pPr>
              <w:widowControl/>
              <w:spacing w:line="240" w:lineRule="exact"/>
              <w:rPr>
                <w:rFonts w:hint="eastAsia" w:ascii="仿宋_GB2312" w:eastAsia="仿宋_GB2312"/>
                <w:color w:val="000000"/>
                <w:sz w:val="18"/>
                <w:szCs w:val="18"/>
                <w:lang w:eastAsia="zh-CN"/>
              </w:rPr>
            </w:pPr>
            <w:r>
              <w:rPr>
                <w:rFonts w:hint="eastAsia" w:ascii="仿宋_GB2312" w:eastAsia="仿宋_GB2312"/>
                <w:color w:val="000000"/>
                <w:sz w:val="18"/>
                <w:szCs w:val="18"/>
                <w:lang w:eastAsia="zh-CN"/>
              </w:rPr>
              <w:t>《中华人民共和国政府信息公开条例》</w:t>
            </w:r>
          </w:p>
        </w:tc>
        <w:tc>
          <w:tcPr>
            <w:tcW w:w="1980" w:type="dxa"/>
            <w:vAlign w:val="center"/>
          </w:tcPr>
          <w:p>
            <w:pPr>
              <w:widowControl/>
              <w:spacing w:line="240" w:lineRule="exact"/>
              <w:rPr>
                <w:rFonts w:ascii="仿宋_GB2312" w:eastAsia="仿宋_GB2312"/>
                <w:color w:val="000000"/>
                <w:sz w:val="18"/>
                <w:szCs w:val="18"/>
              </w:rPr>
            </w:pPr>
            <w:r>
              <w:rPr>
                <w:rFonts w:hint="eastAsia" w:ascii="仿宋_GB2312" w:eastAsia="仿宋_GB2312"/>
                <w:color w:val="000000"/>
                <w:sz w:val="18"/>
                <w:szCs w:val="18"/>
              </w:rPr>
              <w:t>自该信息形成或者变更之日起20个工作日内予以公开，法律法规另有规定的除外。</w:t>
            </w:r>
          </w:p>
        </w:tc>
        <w:tc>
          <w:tcPr>
            <w:tcW w:w="1620" w:type="dxa"/>
            <w:vAlign w:val="center"/>
          </w:tcPr>
          <w:p>
            <w:pPr>
              <w:widowControl/>
              <w:spacing w:line="240" w:lineRule="exact"/>
              <w:rPr>
                <w:rFonts w:ascii="仿宋_GB2312" w:eastAsia="仿宋_GB2312"/>
                <w:color w:val="000000"/>
                <w:sz w:val="18"/>
                <w:szCs w:val="18"/>
              </w:rPr>
            </w:pPr>
            <w:r>
              <w:rPr>
                <w:rFonts w:hint="eastAsia" w:ascii="仿宋_GB2312" w:eastAsia="仿宋_GB2312"/>
                <w:color w:val="000000"/>
                <w:sz w:val="18"/>
                <w:szCs w:val="18"/>
              </w:rPr>
              <w:t>县自然资源和</w:t>
            </w:r>
            <w:r>
              <w:rPr>
                <w:rFonts w:hint="eastAsia" w:ascii="仿宋_GB2312" w:eastAsia="仿宋_GB2312"/>
                <w:color w:val="000000"/>
                <w:sz w:val="18"/>
                <w:szCs w:val="18"/>
                <w:lang w:val="en-US" w:eastAsia="zh-CN"/>
              </w:rPr>
              <w:t>规划局、</w:t>
            </w:r>
            <w:r>
              <w:rPr>
                <w:rFonts w:hint="eastAsia" w:ascii="仿宋_GB2312" w:eastAsia="仿宋_GB2312"/>
                <w:color w:val="000000"/>
                <w:sz w:val="18"/>
                <w:szCs w:val="18"/>
              </w:rPr>
              <w:t>负责农村集体土地征收的有关部门</w:t>
            </w:r>
          </w:p>
        </w:tc>
        <w:tc>
          <w:tcPr>
            <w:tcW w:w="1786" w:type="dxa"/>
            <w:vAlign w:val="center"/>
          </w:tcPr>
          <w:p>
            <w:pPr>
              <w:widowControl/>
              <w:spacing w:line="240" w:lineRule="exact"/>
              <w:rPr>
                <w:rFonts w:hint="eastAsia" w:ascii="仿宋_GB2312" w:eastAsia="仿宋_GB2312"/>
                <w:color w:val="000000"/>
                <w:sz w:val="18"/>
                <w:szCs w:val="18"/>
              </w:rPr>
            </w:pPr>
            <w:r>
              <w:rPr>
                <w:rFonts w:hint="eastAsia" w:ascii="仿宋_GB2312" w:eastAsia="仿宋_GB2312"/>
                <w:color w:val="000000"/>
                <w:sz w:val="18"/>
                <w:szCs w:val="18"/>
              </w:rPr>
              <w:t xml:space="preserve">■政府网站    </w:t>
            </w:r>
          </w:p>
          <w:p>
            <w:pPr>
              <w:widowControl/>
              <w:spacing w:line="240" w:lineRule="exact"/>
              <w:rPr>
                <w:rFonts w:hint="eastAsia" w:ascii="仿宋_GB2312" w:eastAsia="仿宋_GB2312"/>
                <w:color w:val="000000"/>
                <w:sz w:val="18"/>
                <w:szCs w:val="18"/>
              </w:rPr>
            </w:pPr>
            <w:r>
              <w:rPr>
                <w:rFonts w:hint="eastAsia" w:ascii="仿宋_GB2312" w:eastAsia="仿宋_GB2312"/>
                <w:color w:val="000000"/>
                <w:sz w:val="18"/>
                <w:szCs w:val="18"/>
              </w:rPr>
              <w:t xml:space="preserve">■征地信息公开平台      </w:t>
            </w:r>
          </w:p>
          <w:p>
            <w:pPr>
              <w:widowControl/>
              <w:spacing w:line="240" w:lineRule="exact"/>
              <w:rPr>
                <w:rFonts w:hint="eastAsia" w:ascii="仿宋_GB2312" w:eastAsia="仿宋_GB2312"/>
                <w:color w:val="000000"/>
                <w:sz w:val="18"/>
                <w:szCs w:val="18"/>
              </w:rPr>
            </w:pPr>
            <w:r>
              <w:rPr>
                <w:rFonts w:hint="eastAsia" w:ascii="仿宋_GB2312" w:eastAsia="仿宋_GB2312"/>
                <w:color w:val="000000"/>
                <w:sz w:val="18"/>
                <w:szCs w:val="18"/>
              </w:rPr>
              <w:t>■政务服务中心</w:t>
            </w:r>
          </w:p>
          <w:p>
            <w:pPr>
              <w:widowControl/>
              <w:spacing w:line="240" w:lineRule="exact"/>
              <w:rPr>
                <w:rFonts w:ascii="仿宋_GB2312" w:eastAsia="仿宋_GB2312"/>
                <w:color w:val="000000"/>
                <w:sz w:val="18"/>
                <w:szCs w:val="18"/>
              </w:rPr>
            </w:pPr>
          </w:p>
        </w:tc>
        <w:tc>
          <w:tcPr>
            <w:tcW w:w="554" w:type="dxa"/>
            <w:vAlign w:val="center"/>
          </w:tcPr>
          <w:p>
            <w:pPr>
              <w:widowControl/>
              <w:spacing w:line="240" w:lineRule="exact"/>
              <w:jc w:val="center"/>
              <w:rPr>
                <w:rFonts w:ascii="仿宋_GB2312" w:eastAsia="仿宋_GB2312"/>
                <w:color w:val="000000"/>
                <w:sz w:val="18"/>
                <w:szCs w:val="18"/>
              </w:rPr>
            </w:pPr>
            <w:r>
              <w:rPr>
                <w:rFonts w:hint="eastAsia" w:ascii="仿宋_GB2312" w:eastAsia="仿宋_GB2312"/>
                <w:color w:val="000000"/>
                <w:sz w:val="18"/>
                <w:szCs w:val="18"/>
              </w:rPr>
              <w:t>√</w:t>
            </w:r>
          </w:p>
        </w:tc>
        <w:tc>
          <w:tcPr>
            <w:tcW w:w="875" w:type="dxa"/>
            <w:vAlign w:val="center"/>
          </w:tcPr>
          <w:p>
            <w:pPr>
              <w:widowControl/>
              <w:spacing w:line="240" w:lineRule="exact"/>
              <w:jc w:val="center"/>
              <w:rPr>
                <w:rFonts w:ascii="仿宋_GB2312" w:eastAsia="仿宋_GB2312"/>
                <w:color w:val="000000"/>
                <w:sz w:val="18"/>
                <w:szCs w:val="18"/>
              </w:rPr>
            </w:pPr>
          </w:p>
        </w:tc>
        <w:tc>
          <w:tcPr>
            <w:tcW w:w="551" w:type="dxa"/>
            <w:vAlign w:val="center"/>
          </w:tcPr>
          <w:p>
            <w:pPr>
              <w:widowControl/>
              <w:spacing w:line="240" w:lineRule="exact"/>
              <w:jc w:val="center"/>
              <w:rPr>
                <w:rFonts w:ascii="仿宋_GB2312" w:eastAsia="仿宋_GB2312"/>
                <w:color w:val="000000"/>
                <w:sz w:val="18"/>
                <w:szCs w:val="18"/>
              </w:rPr>
            </w:pPr>
            <w:r>
              <w:rPr>
                <w:rFonts w:hint="eastAsia" w:ascii="仿宋_GB2312" w:eastAsia="仿宋_GB2312"/>
                <w:color w:val="000000"/>
                <w:sz w:val="18"/>
                <w:szCs w:val="18"/>
              </w:rPr>
              <w:t>√</w:t>
            </w:r>
          </w:p>
        </w:tc>
        <w:tc>
          <w:tcPr>
            <w:tcW w:w="720" w:type="dxa"/>
            <w:vAlign w:val="center"/>
          </w:tcPr>
          <w:p>
            <w:pPr>
              <w:widowControl/>
              <w:spacing w:line="240" w:lineRule="exact"/>
              <w:jc w:val="center"/>
              <w:rPr>
                <w:rFonts w:ascii="仿宋_GB2312"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36" w:hRule="atLeast"/>
          <w:jc w:val="center"/>
        </w:trPr>
        <w:tc>
          <w:tcPr>
            <w:tcW w:w="540" w:type="dxa"/>
            <w:vAlign w:val="center"/>
          </w:tcPr>
          <w:p>
            <w:pPr>
              <w:widowControl/>
              <w:jc w:val="center"/>
              <w:rPr>
                <w:rFonts w:ascii="仿宋_GB2312" w:eastAsia="仿宋_GB2312"/>
                <w:color w:val="000000"/>
                <w:sz w:val="18"/>
                <w:szCs w:val="18"/>
              </w:rPr>
            </w:pPr>
            <w:r>
              <w:rPr>
                <w:rFonts w:ascii="仿宋_GB2312" w:eastAsia="仿宋_GB2312"/>
                <w:color w:val="000000"/>
                <w:sz w:val="18"/>
                <w:szCs w:val="18"/>
              </w:rPr>
              <w:t>2</w:t>
            </w:r>
          </w:p>
        </w:tc>
        <w:tc>
          <w:tcPr>
            <w:tcW w:w="720" w:type="dxa"/>
            <w:vAlign w:val="center"/>
          </w:tcPr>
          <w:p>
            <w:pPr>
              <w:widowControl/>
              <w:spacing w:line="240" w:lineRule="exact"/>
              <w:jc w:val="center"/>
              <w:rPr>
                <w:rFonts w:ascii="仿宋_GB2312" w:eastAsia="仿宋_GB2312"/>
                <w:color w:val="000000"/>
                <w:sz w:val="18"/>
                <w:szCs w:val="18"/>
              </w:rPr>
            </w:pPr>
            <w:r>
              <w:rPr>
                <w:rFonts w:hint="eastAsia" w:ascii="仿宋_GB2312" w:eastAsia="仿宋_GB2312"/>
                <w:color w:val="000000"/>
                <w:sz w:val="18"/>
                <w:szCs w:val="18"/>
              </w:rPr>
              <w:t>征地前期准备</w:t>
            </w:r>
          </w:p>
        </w:tc>
        <w:tc>
          <w:tcPr>
            <w:tcW w:w="720" w:type="dxa"/>
            <w:vAlign w:val="center"/>
          </w:tcPr>
          <w:p>
            <w:pPr>
              <w:widowControl/>
              <w:spacing w:line="240" w:lineRule="exact"/>
              <w:jc w:val="center"/>
              <w:rPr>
                <w:rFonts w:ascii="仿宋_GB2312" w:eastAsia="仿宋_GB2312"/>
                <w:color w:val="000000"/>
                <w:sz w:val="18"/>
                <w:szCs w:val="18"/>
              </w:rPr>
            </w:pPr>
            <w:r>
              <w:rPr>
                <w:rFonts w:hint="eastAsia" w:ascii="仿宋_GB2312" w:eastAsia="仿宋_GB2312"/>
                <w:color w:val="000000"/>
                <w:sz w:val="18"/>
                <w:szCs w:val="18"/>
              </w:rPr>
              <w:t>拟征收土地告知</w:t>
            </w:r>
          </w:p>
        </w:tc>
        <w:tc>
          <w:tcPr>
            <w:tcW w:w="2714" w:type="dxa"/>
            <w:vAlign w:val="center"/>
          </w:tcPr>
          <w:p>
            <w:pPr>
              <w:widowControl/>
              <w:spacing w:line="240" w:lineRule="exact"/>
              <w:jc w:val="left"/>
              <w:rPr>
                <w:rFonts w:ascii="仿宋_GB2312" w:eastAsia="仿宋_GB2312"/>
                <w:color w:val="000000"/>
                <w:sz w:val="18"/>
                <w:szCs w:val="18"/>
              </w:rPr>
            </w:pPr>
            <w:r>
              <w:rPr>
                <w:rFonts w:hint="eastAsia" w:ascii="仿宋_GB2312" w:eastAsia="仿宋_GB2312"/>
                <w:color w:val="000000"/>
                <w:sz w:val="18"/>
                <w:szCs w:val="18"/>
              </w:rPr>
              <w:t>在拟征收土地前，应明确征收土地有关事项并予以公开。</w:t>
            </w:r>
            <w:r>
              <w:rPr>
                <w:rFonts w:ascii="仿宋_GB2312" w:eastAsia="仿宋_GB2312"/>
                <w:color w:val="000000"/>
                <w:sz w:val="18"/>
                <w:szCs w:val="18"/>
              </w:rPr>
              <w:t>1.</w:t>
            </w:r>
            <w:r>
              <w:rPr>
                <w:rFonts w:hint="eastAsia" w:ascii="仿宋_GB2312" w:eastAsia="仿宋_GB2312"/>
                <w:color w:val="000000"/>
                <w:sz w:val="18"/>
                <w:szCs w:val="18"/>
              </w:rPr>
              <w:t>拟征收土地用途；</w:t>
            </w:r>
            <w:r>
              <w:rPr>
                <w:rFonts w:ascii="仿宋_GB2312" w:eastAsia="仿宋_GB2312"/>
                <w:color w:val="000000"/>
                <w:sz w:val="18"/>
                <w:szCs w:val="18"/>
              </w:rPr>
              <w:t>2.</w:t>
            </w:r>
            <w:r>
              <w:rPr>
                <w:rFonts w:hint="eastAsia" w:ascii="仿宋_GB2312" w:eastAsia="仿宋_GB2312"/>
                <w:color w:val="000000"/>
                <w:sz w:val="18"/>
                <w:szCs w:val="18"/>
              </w:rPr>
              <w:t>拟征收土地的位置和范围；</w:t>
            </w:r>
            <w:r>
              <w:rPr>
                <w:rFonts w:ascii="仿宋_GB2312" w:eastAsia="仿宋_GB2312"/>
                <w:color w:val="000000"/>
                <w:sz w:val="18"/>
                <w:szCs w:val="18"/>
              </w:rPr>
              <w:t>3.</w:t>
            </w:r>
            <w:r>
              <w:rPr>
                <w:rFonts w:hint="eastAsia" w:ascii="仿宋_GB2312" w:eastAsia="仿宋_GB2312"/>
                <w:color w:val="000000"/>
                <w:sz w:val="18"/>
                <w:szCs w:val="18"/>
              </w:rPr>
              <w:t>征地补偿标准及安置途径；</w:t>
            </w:r>
            <w:r>
              <w:rPr>
                <w:rFonts w:ascii="仿宋_GB2312" w:eastAsia="仿宋_GB2312"/>
                <w:color w:val="000000"/>
                <w:sz w:val="18"/>
                <w:szCs w:val="18"/>
              </w:rPr>
              <w:t>4.</w:t>
            </w:r>
            <w:r>
              <w:rPr>
                <w:rFonts w:hint="eastAsia" w:ascii="仿宋_GB2312" w:eastAsia="仿宋_GB2312"/>
                <w:color w:val="000000"/>
                <w:sz w:val="18"/>
                <w:szCs w:val="18"/>
              </w:rPr>
              <w:t>开展土地现状调查的安排；</w:t>
            </w:r>
            <w:r>
              <w:rPr>
                <w:rFonts w:ascii="仿宋_GB2312" w:eastAsia="仿宋_GB2312"/>
                <w:color w:val="000000"/>
                <w:sz w:val="18"/>
                <w:szCs w:val="18"/>
              </w:rPr>
              <w:t>5.</w:t>
            </w:r>
            <w:r>
              <w:rPr>
                <w:rFonts w:hint="eastAsia" w:ascii="仿宋_GB2312" w:eastAsia="仿宋_GB2312"/>
                <w:color w:val="000000"/>
                <w:sz w:val="18"/>
                <w:szCs w:val="18"/>
              </w:rPr>
              <w:t>拟征收土地的原用途管控（包括不得抢栽、抢种、抢建等有关规定）；6.听证权利；〔*对土地现状调查结果有异议的救济措施〕</w:t>
            </w:r>
          </w:p>
        </w:tc>
        <w:tc>
          <w:tcPr>
            <w:tcW w:w="1260" w:type="dxa"/>
            <w:vAlign w:val="center"/>
          </w:tcPr>
          <w:p>
            <w:pPr>
              <w:widowControl/>
              <w:spacing w:line="240" w:lineRule="exact"/>
              <w:rPr>
                <w:rFonts w:ascii="仿宋_GB2312" w:eastAsia="仿宋_GB2312"/>
                <w:color w:val="000000"/>
                <w:sz w:val="18"/>
                <w:szCs w:val="18"/>
              </w:rPr>
            </w:pPr>
            <w:r>
              <w:rPr>
                <w:rFonts w:hint="eastAsia" w:ascii="仿宋_GB2312" w:eastAsia="仿宋_GB2312"/>
                <w:color w:val="000000"/>
                <w:sz w:val="18"/>
                <w:szCs w:val="18"/>
                <w:lang w:eastAsia="zh-CN"/>
              </w:rPr>
              <w:t>《中华人民共和国土地管理法》</w:t>
            </w:r>
            <w:r>
              <w:rPr>
                <w:rFonts w:hint="eastAsia" w:ascii="仿宋_GB2312" w:eastAsia="仿宋_GB2312"/>
                <w:color w:val="000000"/>
                <w:sz w:val="18"/>
                <w:szCs w:val="18"/>
              </w:rPr>
              <w:t>、《国务院关于深化改革严格土地管理的决定》</w:t>
            </w:r>
          </w:p>
        </w:tc>
        <w:tc>
          <w:tcPr>
            <w:tcW w:w="1980" w:type="dxa"/>
            <w:vAlign w:val="center"/>
          </w:tcPr>
          <w:p>
            <w:pPr>
              <w:widowControl/>
              <w:spacing w:line="240" w:lineRule="exact"/>
              <w:rPr>
                <w:rFonts w:ascii="仿宋_GB2312" w:eastAsia="仿宋_GB2312"/>
                <w:color w:val="000000"/>
                <w:sz w:val="18"/>
                <w:szCs w:val="18"/>
              </w:rPr>
            </w:pPr>
            <w:r>
              <w:rPr>
                <w:rFonts w:hint="eastAsia" w:ascii="仿宋_GB2312" w:eastAsia="仿宋_GB2312"/>
                <w:color w:val="000000"/>
                <w:sz w:val="18"/>
                <w:szCs w:val="18"/>
              </w:rPr>
              <w:t>在实地启动拟征收土地工作时，在村公示栏公开。</w:t>
            </w:r>
          </w:p>
          <w:p>
            <w:pPr>
              <w:spacing w:line="240" w:lineRule="exact"/>
              <w:rPr>
                <w:rFonts w:ascii="仿宋_GB2312" w:eastAsia="仿宋_GB2312"/>
                <w:color w:val="000000"/>
                <w:sz w:val="18"/>
                <w:szCs w:val="18"/>
              </w:rPr>
            </w:pPr>
          </w:p>
        </w:tc>
        <w:tc>
          <w:tcPr>
            <w:tcW w:w="1620" w:type="dxa"/>
            <w:vAlign w:val="center"/>
          </w:tcPr>
          <w:p>
            <w:pPr>
              <w:widowControl/>
              <w:spacing w:line="240" w:lineRule="exact"/>
              <w:rPr>
                <w:rFonts w:ascii="仿宋_GB2312" w:eastAsia="仿宋_GB2312"/>
                <w:color w:val="000000"/>
                <w:sz w:val="18"/>
                <w:szCs w:val="18"/>
              </w:rPr>
            </w:pPr>
            <w:r>
              <w:rPr>
                <w:rFonts w:hint="eastAsia" w:ascii="仿宋_GB2312" w:hAnsi="宋体" w:eastAsia="仿宋_GB2312"/>
                <w:color w:val="000000"/>
                <w:sz w:val="18"/>
                <w:szCs w:val="18"/>
              </w:rPr>
              <w:t>县自然资源和规划局</w:t>
            </w:r>
            <w:r>
              <w:rPr>
                <w:rFonts w:hint="eastAsia" w:ascii="仿宋_GB2312" w:eastAsia="仿宋_GB2312"/>
                <w:color w:val="000000"/>
                <w:sz w:val="18"/>
                <w:szCs w:val="18"/>
              </w:rPr>
              <w:t>以及负责实施农村集体土地征收的有关部门（含乡镇政府等）</w:t>
            </w:r>
          </w:p>
        </w:tc>
        <w:tc>
          <w:tcPr>
            <w:tcW w:w="1786" w:type="dxa"/>
            <w:vAlign w:val="center"/>
          </w:tcPr>
          <w:p>
            <w:pPr>
              <w:widowControl/>
              <w:spacing w:line="240" w:lineRule="exact"/>
              <w:rPr>
                <w:rFonts w:ascii="仿宋_GB2312" w:eastAsia="仿宋_GB2312"/>
                <w:color w:val="000000"/>
                <w:sz w:val="18"/>
                <w:szCs w:val="18"/>
              </w:rPr>
            </w:pPr>
            <w:r>
              <w:rPr>
                <w:rFonts w:hint="eastAsia" w:ascii="仿宋_GB2312" w:eastAsia="仿宋_GB2312"/>
                <w:color w:val="000000"/>
                <w:sz w:val="18"/>
                <w:szCs w:val="18"/>
              </w:rPr>
              <w:t>■村公示栏（电子屏）</w:t>
            </w:r>
          </w:p>
          <w:p>
            <w:pPr>
              <w:widowControl/>
              <w:rPr>
                <w:rFonts w:ascii="仿宋_GB2312" w:eastAsia="仿宋_GB2312"/>
                <w:color w:val="000000"/>
                <w:sz w:val="18"/>
                <w:szCs w:val="18"/>
              </w:rPr>
            </w:pPr>
            <w:r>
              <w:rPr>
                <w:rFonts w:hint="eastAsia" w:ascii="仿宋_GB2312" w:hAnsi="宋体" w:eastAsia="仿宋_GB2312"/>
                <w:color w:val="000000"/>
                <w:sz w:val="18"/>
                <w:szCs w:val="18"/>
              </w:rPr>
              <w:t>■县政府网站</w:t>
            </w:r>
            <w:r>
              <w:rPr>
                <w:rFonts w:ascii="仿宋_GB2312" w:hAnsi="宋体" w:eastAsia="仿宋_GB2312"/>
                <w:color w:val="000000"/>
                <w:sz w:val="18"/>
                <w:szCs w:val="18"/>
              </w:rPr>
              <w:t xml:space="preserve">  </w:t>
            </w:r>
            <w:r>
              <w:rPr>
                <w:rFonts w:ascii="仿宋_GB2312" w:eastAsia="仿宋_GB2312"/>
                <w:color w:val="000000"/>
                <w:sz w:val="18"/>
                <w:szCs w:val="18"/>
              </w:rPr>
              <w:t xml:space="preserve">  </w:t>
            </w:r>
          </w:p>
          <w:p>
            <w:pPr>
              <w:widowControl/>
              <w:spacing w:line="240" w:lineRule="exact"/>
              <w:rPr>
                <w:rFonts w:ascii="仿宋_GB2312" w:eastAsia="仿宋_GB2312"/>
                <w:color w:val="000000"/>
                <w:sz w:val="18"/>
                <w:szCs w:val="18"/>
              </w:rPr>
            </w:pPr>
            <w:r>
              <w:rPr>
                <w:rFonts w:hint="eastAsia" w:ascii="仿宋_GB2312" w:eastAsia="仿宋_GB2312"/>
                <w:color w:val="000000"/>
                <w:sz w:val="18"/>
                <w:szCs w:val="18"/>
              </w:rPr>
              <w:t>▲征地信息公开平台</w:t>
            </w:r>
          </w:p>
          <w:p>
            <w:pPr>
              <w:widowControl/>
              <w:spacing w:line="240" w:lineRule="exact"/>
              <w:rPr>
                <w:rFonts w:ascii="仿宋_GB2312" w:eastAsia="仿宋_GB2312"/>
                <w:color w:val="000000"/>
                <w:sz w:val="18"/>
                <w:szCs w:val="18"/>
              </w:rPr>
            </w:pPr>
          </w:p>
        </w:tc>
        <w:tc>
          <w:tcPr>
            <w:tcW w:w="554" w:type="dxa"/>
            <w:vAlign w:val="center"/>
          </w:tcPr>
          <w:p>
            <w:pPr>
              <w:widowControl/>
              <w:spacing w:line="240" w:lineRule="exact"/>
              <w:jc w:val="center"/>
              <w:rPr>
                <w:rFonts w:ascii="仿宋_GB2312" w:eastAsia="仿宋_GB2312"/>
                <w:color w:val="000000"/>
                <w:sz w:val="18"/>
                <w:szCs w:val="18"/>
              </w:rPr>
            </w:pPr>
            <w:r>
              <w:rPr>
                <w:rFonts w:hint="eastAsia" w:ascii="仿宋_GB2312" w:eastAsia="仿宋_GB2312"/>
                <w:color w:val="000000"/>
                <w:sz w:val="18"/>
                <w:szCs w:val="18"/>
              </w:rPr>
              <w:t>√</w:t>
            </w:r>
          </w:p>
        </w:tc>
        <w:tc>
          <w:tcPr>
            <w:tcW w:w="875" w:type="dxa"/>
            <w:vAlign w:val="center"/>
          </w:tcPr>
          <w:p>
            <w:pPr>
              <w:spacing w:line="240" w:lineRule="exact"/>
              <w:jc w:val="center"/>
              <w:rPr>
                <w:rFonts w:ascii="仿宋_GB2312" w:eastAsia="仿宋_GB2312"/>
                <w:color w:val="000000"/>
                <w:sz w:val="18"/>
                <w:szCs w:val="18"/>
              </w:rPr>
            </w:pPr>
            <w:r>
              <w:rPr>
                <w:rFonts w:hint="eastAsia" w:ascii="仿宋_GB2312" w:eastAsia="仿宋_GB2312"/>
                <w:color w:val="000000"/>
                <w:sz w:val="18"/>
                <w:szCs w:val="18"/>
              </w:rPr>
              <w:t>√面向拟征收土地所在地的村集体成员</w:t>
            </w:r>
          </w:p>
        </w:tc>
        <w:tc>
          <w:tcPr>
            <w:tcW w:w="551" w:type="dxa"/>
            <w:vAlign w:val="center"/>
          </w:tcPr>
          <w:p>
            <w:pPr>
              <w:widowControl/>
              <w:spacing w:line="240" w:lineRule="exact"/>
              <w:jc w:val="center"/>
              <w:rPr>
                <w:rFonts w:ascii="仿宋_GB2312" w:eastAsia="仿宋_GB2312"/>
                <w:color w:val="000000"/>
                <w:sz w:val="18"/>
                <w:szCs w:val="18"/>
              </w:rPr>
            </w:pPr>
            <w:r>
              <w:rPr>
                <w:rFonts w:hint="eastAsia" w:ascii="仿宋_GB2312" w:eastAsia="仿宋_GB2312"/>
                <w:color w:val="000000"/>
                <w:sz w:val="18"/>
                <w:szCs w:val="18"/>
              </w:rPr>
              <w:t>√</w:t>
            </w:r>
          </w:p>
        </w:tc>
        <w:tc>
          <w:tcPr>
            <w:tcW w:w="720" w:type="dxa"/>
            <w:vAlign w:val="center"/>
          </w:tcPr>
          <w:p>
            <w:pPr>
              <w:widowControl/>
              <w:spacing w:line="240" w:lineRule="exact"/>
              <w:jc w:val="center"/>
              <w:rPr>
                <w:rFonts w:ascii="仿宋_GB2312"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widowControl/>
              <w:jc w:val="center"/>
              <w:rPr>
                <w:rFonts w:hint="eastAsia" w:ascii="仿宋_GB2312" w:eastAsia="仿宋_GB2312"/>
                <w:color w:val="000000"/>
                <w:sz w:val="18"/>
                <w:szCs w:val="18"/>
                <w:lang w:val="en-US" w:eastAsia="zh-CN"/>
              </w:rPr>
            </w:pPr>
            <w:r>
              <w:rPr>
                <w:rFonts w:hint="eastAsia" w:ascii="仿宋_GB2312" w:eastAsia="仿宋_GB2312"/>
                <w:color w:val="000000"/>
                <w:sz w:val="18"/>
                <w:szCs w:val="18"/>
                <w:lang w:val="en-US" w:eastAsia="zh-CN"/>
              </w:rPr>
              <w:t>3</w:t>
            </w:r>
          </w:p>
        </w:tc>
        <w:tc>
          <w:tcPr>
            <w:tcW w:w="720" w:type="dxa"/>
            <w:vMerge w:val="restart"/>
            <w:vAlign w:val="center"/>
          </w:tcPr>
          <w:p>
            <w:pPr>
              <w:widowControl/>
              <w:jc w:val="center"/>
              <w:rPr>
                <w:rFonts w:hint="eastAsia" w:ascii="仿宋_GB2312" w:eastAsia="仿宋_GB2312"/>
                <w:color w:val="000000"/>
                <w:sz w:val="18"/>
                <w:szCs w:val="18"/>
                <w:lang w:val="en-US" w:eastAsia="zh-CN"/>
              </w:rPr>
            </w:pPr>
            <w:r>
              <w:rPr>
                <w:rFonts w:hint="eastAsia" w:ascii="仿宋_GB2312" w:eastAsia="仿宋_GB2312"/>
                <w:color w:val="000000"/>
                <w:sz w:val="18"/>
                <w:szCs w:val="18"/>
                <w:lang w:val="en-US" w:eastAsia="zh-CN"/>
              </w:rPr>
              <w:t>征地前期准备</w:t>
            </w:r>
          </w:p>
        </w:tc>
        <w:tc>
          <w:tcPr>
            <w:tcW w:w="720" w:type="dxa"/>
            <w:vAlign w:val="center"/>
          </w:tcPr>
          <w:p>
            <w:pPr>
              <w:widowControl/>
              <w:spacing w:line="320" w:lineRule="exact"/>
              <w:jc w:val="center"/>
              <w:rPr>
                <w:rFonts w:hint="eastAsia" w:ascii="仿宋_GB2312" w:eastAsia="仿宋_GB2312"/>
                <w:color w:val="000000"/>
                <w:sz w:val="18"/>
                <w:szCs w:val="18"/>
              </w:rPr>
            </w:pPr>
            <w:r>
              <w:rPr>
                <w:rFonts w:hint="eastAsia" w:ascii="仿宋_GB2312" w:eastAsia="仿宋_GB2312"/>
                <w:color w:val="000000"/>
                <w:sz w:val="18"/>
                <w:szCs w:val="18"/>
              </w:rPr>
              <w:t>拟征收土地现状调查</w:t>
            </w:r>
          </w:p>
        </w:tc>
        <w:tc>
          <w:tcPr>
            <w:tcW w:w="2714" w:type="dxa"/>
            <w:vAlign w:val="center"/>
          </w:tcPr>
          <w:p>
            <w:pPr>
              <w:spacing w:line="240" w:lineRule="exact"/>
              <w:rPr>
                <w:rFonts w:hint="eastAsia" w:ascii="仿宋_GB2312" w:eastAsia="仿宋_GB2312"/>
                <w:color w:val="000000"/>
                <w:sz w:val="18"/>
                <w:szCs w:val="18"/>
              </w:rPr>
            </w:pPr>
            <w:r>
              <w:rPr>
                <w:rFonts w:hint="eastAsia" w:ascii="仿宋_GB2312" w:eastAsia="仿宋_GB2312"/>
                <w:color w:val="000000"/>
                <w:sz w:val="18"/>
                <w:szCs w:val="18"/>
              </w:rPr>
              <w:t>拟征收土地现状调查结果按规定确认后，调查结果予以公开。</w:t>
            </w:r>
          </w:p>
          <w:p>
            <w:pPr>
              <w:spacing w:line="240" w:lineRule="exact"/>
              <w:rPr>
                <w:rFonts w:hint="eastAsia" w:ascii="仿宋_GB2312" w:eastAsia="仿宋_GB2312"/>
                <w:color w:val="000000"/>
                <w:sz w:val="18"/>
                <w:szCs w:val="18"/>
              </w:rPr>
            </w:pPr>
            <w:r>
              <w:rPr>
                <w:rFonts w:hint="eastAsia" w:ascii="仿宋_GB2312" w:eastAsia="仿宋_GB2312"/>
                <w:color w:val="000000"/>
                <w:sz w:val="18"/>
                <w:szCs w:val="18"/>
              </w:rPr>
              <w:t>1.征收土地勘测调查表；</w:t>
            </w:r>
          </w:p>
          <w:p>
            <w:pPr>
              <w:spacing w:line="240" w:lineRule="exact"/>
              <w:rPr>
                <w:rFonts w:hint="eastAsia" w:ascii="仿宋_GB2312" w:eastAsia="仿宋_GB2312"/>
                <w:color w:val="000000"/>
                <w:sz w:val="18"/>
                <w:szCs w:val="18"/>
              </w:rPr>
            </w:pPr>
            <w:r>
              <w:rPr>
                <w:rFonts w:hint="eastAsia" w:ascii="仿宋_GB2312" w:eastAsia="仿宋_GB2312"/>
                <w:color w:val="000000"/>
                <w:sz w:val="18"/>
                <w:szCs w:val="18"/>
              </w:rPr>
              <w:t>2.地上附着物和青苗调查登记表；</w:t>
            </w:r>
          </w:p>
          <w:p>
            <w:pPr>
              <w:rPr>
                <w:rFonts w:hint="eastAsia" w:ascii="仿宋_GB2312" w:eastAsia="仿宋_GB2312"/>
                <w:color w:val="000000"/>
                <w:sz w:val="18"/>
                <w:szCs w:val="18"/>
              </w:rPr>
            </w:pPr>
            <w:r>
              <w:rPr>
                <w:rFonts w:hint="eastAsia" w:ascii="仿宋_GB2312" w:eastAsia="仿宋_GB2312"/>
                <w:color w:val="000000"/>
                <w:sz w:val="18"/>
                <w:szCs w:val="18"/>
              </w:rPr>
              <w:t>〔*土地勘测定界图件（涉及国家秘密的项目除外；图件应按有关法律法规规定予以技术处理）〕。</w:t>
            </w:r>
          </w:p>
        </w:tc>
        <w:tc>
          <w:tcPr>
            <w:tcW w:w="1260" w:type="dxa"/>
            <w:vAlign w:val="center"/>
          </w:tcPr>
          <w:p>
            <w:pPr>
              <w:widowControl/>
              <w:spacing w:line="320" w:lineRule="exact"/>
              <w:rPr>
                <w:rFonts w:hint="eastAsia" w:ascii="仿宋_GB2312" w:eastAsia="仿宋_GB2312"/>
                <w:color w:val="000000"/>
                <w:sz w:val="18"/>
                <w:szCs w:val="18"/>
              </w:rPr>
            </w:pPr>
            <w:r>
              <w:rPr>
                <w:rFonts w:hint="eastAsia" w:ascii="仿宋_GB2312" w:eastAsia="仿宋_GB2312"/>
                <w:color w:val="000000"/>
                <w:sz w:val="18"/>
                <w:szCs w:val="18"/>
                <w:lang w:eastAsia="zh-CN"/>
              </w:rPr>
              <w:t>《中华人民共和国土地管理法》</w:t>
            </w:r>
            <w:r>
              <w:rPr>
                <w:rFonts w:hint="eastAsia" w:ascii="仿宋_GB2312" w:eastAsia="仿宋_GB2312"/>
                <w:color w:val="000000"/>
                <w:sz w:val="18"/>
                <w:szCs w:val="18"/>
              </w:rPr>
              <w:t>、《国务院关于深化改革严格土地管理的决定》</w:t>
            </w:r>
          </w:p>
        </w:tc>
        <w:tc>
          <w:tcPr>
            <w:tcW w:w="1980" w:type="dxa"/>
            <w:vAlign w:val="center"/>
          </w:tcPr>
          <w:p>
            <w:pPr>
              <w:widowControl/>
              <w:spacing w:line="320" w:lineRule="exact"/>
              <w:rPr>
                <w:rFonts w:ascii="仿宋_GB2312" w:eastAsia="仿宋_GB2312"/>
                <w:color w:val="000000"/>
                <w:sz w:val="18"/>
                <w:szCs w:val="18"/>
              </w:rPr>
            </w:pPr>
            <w:r>
              <w:rPr>
                <w:rFonts w:hint="eastAsia" w:ascii="仿宋_GB2312" w:eastAsia="仿宋_GB2312"/>
                <w:color w:val="000000"/>
                <w:sz w:val="18"/>
                <w:szCs w:val="18"/>
              </w:rPr>
              <w:t>拟征收土地现状调查结束后5个工作日内，在村公示栏公开。</w:t>
            </w:r>
          </w:p>
        </w:tc>
        <w:tc>
          <w:tcPr>
            <w:tcW w:w="1620" w:type="dxa"/>
            <w:vAlign w:val="center"/>
          </w:tcPr>
          <w:p>
            <w:pPr>
              <w:widowControl/>
              <w:spacing w:line="320" w:lineRule="exact"/>
              <w:rPr>
                <w:rFonts w:hint="eastAsia" w:ascii="仿宋_GB2312" w:hAnsi="宋体" w:eastAsia="仿宋_GB2312"/>
                <w:color w:val="000000"/>
                <w:sz w:val="18"/>
                <w:szCs w:val="18"/>
              </w:rPr>
            </w:pPr>
            <w:r>
              <w:rPr>
                <w:rFonts w:hint="eastAsia" w:ascii="仿宋_GB2312" w:eastAsia="仿宋_GB2312"/>
                <w:color w:val="000000"/>
                <w:sz w:val="18"/>
                <w:szCs w:val="18"/>
              </w:rPr>
              <w:t>县自然资源和</w:t>
            </w:r>
            <w:r>
              <w:rPr>
                <w:rFonts w:hint="eastAsia" w:ascii="仿宋_GB2312" w:eastAsia="仿宋_GB2312"/>
                <w:color w:val="000000"/>
                <w:sz w:val="18"/>
                <w:szCs w:val="18"/>
                <w:lang w:val="en-US" w:eastAsia="zh-CN"/>
              </w:rPr>
              <w:t>规划局、</w:t>
            </w:r>
            <w:r>
              <w:rPr>
                <w:rFonts w:hint="eastAsia" w:ascii="仿宋_GB2312" w:eastAsia="仿宋_GB2312"/>
                <w:color w:val="000000"/>
                <w:sz w:val="18"/>
                <w:szCs w:val="18"/>
              </w:rPr>
              <w:t>负责农村集体土地征收的有关部门</w:t>
            </w:r>
          </w:p>
        </w:tc>
        <w:tc>
          <w:tcPr>
            <w:tcW w:w="1786" w:type="dxa"/>
            <w:vAlign w:val="center"/>
          </w:tcPr>
          <w:p>
            <w:pPr>
              <w:widowControl/>
              <w:rPr>
                <w:rFonts w:hint="eastAsia" w:ascii="仿宋_GB2312" w:eastAsia="仿宋_GB2312"/>
                <w:color w:val="000000"/>
                <w:sz w:val="18"/>
                <w:szCs w:val="18"/>
              </w:rPr>
            </w:pPr>
            <w:r>
              <w:rPr>
                <w:rFonts w:hint="eastAsia" w:ascii="仿宋_GB2312" w:eastAsia="仿宋_GB2312"/>
                <w:color w:val="000000"/>
                <w:sz w:val="18"/>
                <w:szCs w:val="18"/>
              </w:rPr>
              <w:t>■</w:t>
            </w:r>
            <w:r>
              <w:rPr>
                <w:rFonts w:hint="eastAsia" w:ascii="仿宋_GB2312" w:eastAsia="仿宋_GB2312"/>
                <w:color w:val="000000"/>
                <w:sz w:val="18"/>
                <w:szCs w:val="18"/>
                <w:lang w:val="en-US" w:eastAsia="zh-CN"/>
              </w:rPr>
              <w:t>村公示栏</w:t>
            </w:r>
            <w:r>
              <w:rPr>
                <w:rFonts w:hint="eastAsia" w:ascii="仿宋_GB2312" w:eastAsia="仿宋_GB2312"/>
                <w:color w:val="000000"/>
                <w:sz w:val="18"/>
                <w:szCs w:val="18"/>
              </w:rPr>
              <w:t>（电子屏）</w:t>
            </w:r>
          </w:p>
          <w:p>
            <w:pPr>
              <w:widowControl/>
              <w:rPr>
                <w:rFonts w:hint="eastAsia" w:ascii="仿宋_GB2312" w:eastAsia="仿宋_GB2312"/>
                <w:color w:val="000000"/>
                <w:sz w:val="18"/>
                <w:szCs w:val="18"/>
              </w:rPr>
            </w:pPr>
            <w:r>
              <w:rPr>
                <w:rFonts w:hint="eastAsia" w:ascii="仿宋_GB2312" w:eastAsia="仿宋_GB2312"/>
                <w:color w:val="000000"/>
                <w:sz w:val="18"/>
                <w:szCs w:val="18"/>
              </w:rPr>
              <w:t xml:space="preserve">▲政府网站    </w:t>
            </w:r>
          </w:p>
          <w:p>
            <w:pPr>
              <w:widowControl/>
              <w:rPr>
                <w:rFonts w:hint="eastAsia" w:ascii="仿宋_GB2312" w:eastAsia="仿宋_GB2312"/>
                <w:color w:val="000000"/>
                <w:sz w:val="18"/>
                <w:szCs w:val="18"/>
              </w:rPr>
            </w:pPr>
            <w:r>
              <w:rPr>
                <w:rFonts w:hint="eastAsia" w:ascii="仿宋_GB2312" w:eastAsia="仿宋_GB2312"/>
                <w:color w:val="000000"/>
                <w:sz w:val="18"/>
                <w:szCs w:val="18"/>
              </w:rPr>
              <w:t>▲征地信息公开平台</w:t>
            </w:r>
          </w:p>
        </w:tc>
        <w:tc>
          <w:tcPr>
            <w:tcW w:w="554" w:type="dxa"/>
            <w:vAlign w:val="center"/>
          </w:tcPr>
          <w:p>
            <w:pPr>
              <w:widowControl/>
              <w:jc w:val="center"/>
              <w:rPr>
                <w:rFonts w:hint="eastAsia" w:ascii="仿宋_GB2312" w:eastAsia="仿宋_GB2312"/>
                <w:color w:val="000000"/>
                <w:sz w:val="18"/>
                <w:szCs w:val="18"/>
              </w:rPr>
            </w:pPr>
          </w:p>
        </w:tc>
        <w:tc>
          <w:tcPr>
            <w:tcW w:w="875" w:type="dxa"/>
            <w:vAlign w:val="center"/>
          </w:tcPr>
          <w:p>
            <w:pPr>
              <w:widowControl/>
              <w:rPr>
                <w:rFonts w:hint="eastAsia" w:ascii="仿宋_GB2312" w:eastAsia="仿宋_GB2312"/>
                <w:color w:val="000000"/>
                <w:sz w:val="18"/>
                <w:szCs w:val="18"/>
              </w:rPr>
            </w:pPr>
            <w:r>
              <w:rPr>
                <w:rFonts w:hint="eastAsia" w:ascii="仿宋_GB2312" w:eastAsia="仿宋_GB2312"/>
                <w:color w:val="000000"/>
                <w:sz w:val="18"/>
                <w:szCs w:val="18"/>
              </w:rPr>
              <w:t>√面向拟征收土地所在地的村集体成员</w:t>
            </w:r>
          </w:p>
        </w:tc>
        <w:tc>
          <w:tcPr>
            <w:tcW w:w="551" w:type="dxa"/>
            <w:vAlign w:val="center"/>
          </w:tcPr>
          <w:p>
            <w:pPr>
              <w:widowControl/>
              <w:jc w:val="center"/>
              <w:rPr>
                <w:rFonts w:hint="eastAsia" w:ascii="仿宋_GB2312" w:eastAsia="仿宋_GB2312"/>
                <w:color w:val="000000"/>
                <w:sz w:val="18"/>
                <w:szCs w:val="18"/>
              </w:rPr>
            </w:pPr>
            <w:r>
              <w:rPr>
                <w:rFonts w:hint="eastAsia" w:ascii="仿宋_GB2312" w:eastAsia="仿宋_GB2312"/>
                <w:color w:val="000000"/>
                <w:sz w:val="18"/>
                <w:szCs w:val="18"/>
              </w:rPr>
              <w:t>√</w:t>
            </w:r>
          </w:p>
        </w:tc>
        <w:tc>
          <w:tcPr>
            <w:tcW w:w="720" w:type="dxa"/>
            <w:vAlign w:val="center"/>
          </w:tcPr>
          <w:p>
            <w:pPr>
              <w:widowControl/>
              <w:jc w:val="center"/>
              <w:rPr>
                <w:rFonts w:ascii="仿宋_GB2312"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widowControl/>
              <w:jc w:val="center"/>
              <w:rPr>
                <w:rFonts w:hint="eastAsia" w:ascii="仿宋_GB2312" w:eastAsia="仿宋_GB2312"/>
                <w:color w:val="000000"/>
                <w:sz w:val="18"/>
                <w:szCs w:val="18"/>
                <w:lang w:val="en-US" w:eastAsia="zh-CN"/>
              </w:rPr>
            </w:pPr>
            <w:r>
              <w:rPr>
                <w:rFonts w:hint="eastAsia" w:ascii="仿宋_GB2312" w:eastAsia="仿宋_GB2312"/>
                <w:color w:val="000000"/>
                <w:sz w:val="18"/>
                <w:szCs w:val="18"/>
                <w:lang w:val="en-US" w:eastAsia="zh-CN"/>
              </w:rPr>
              <w:t>4</w:t>
            </w:r>
          </w:p>
        </w:tc>
        <w:tc>
          <w:tcPr>
            <w:tcW w:w="720" w:type="dxa"/>
            <w:vMerge w:val="continue"/>
            <w:vAlign w:val="center"/>
          </w:tcPr>
          <w:p>
            <w:pPr>
              <w:widowControl/>
              <w:jc w:val="center"/>
              <w:rPr>
                <w:rFonts w:hint="eastAsia" w:ascii="仿宋_GB2312" w:eastAsia="仿宋_GB2312"/>
                <w:color w:val="000000"/>
                <w:sz w:val="18"/>
                <w:szCs w:val="18"/>
                <w:lang w:val="en-US" w:eastAsia="zh-CN"/>
              </w:rPr>
            </w:pPr>
          </w:p>
        </w:tc>
        <w:tc>
          <w:tcPr>
            <w:tcW w:w="720" w:type="dxa"/>
            <w:vAlign w:val="center"/>
          </w:tcPr>
          <w:p>
            <w:pPr>
              <w:widowControl/>
              <w:spacing w:line="320" w:lineRule="exact"/>
              <w:jc w:val="center"/>
              <w:rPr>
                <w:rFonts w:hint="eastAsia" w:ascii="仿宋_GB2312" w:eastAsia="仿宋_GB2312"/>
                <w:color w:val="000000"/>
                <w:sz w:val="18"/>
                <w:szCs w:val="18"/>
              </w:rPr>
            </w:pPr>
            <w:r>
              <w:rPr>
                <w:rFonts w:hint="eastAsia" w:ascii="仿宋_GB2312" w:eastAsia="仿宋_GB2312"/>
                <w:color w:val="000000"/>
                <w:sz w:val="18"/>
                <w:szCs w:val="18"/>
              </w:rPr>
              <w:t>拟征地听证</w:t>
            </w:r>
          </w:p>
        </w:tc>
        <w:tc>
          <w:tcPr>
            <w:tcW w:w="2714" w:type="dxa"/>
            <w:vAlign w:val="center"/>
          </w:tcPr>
          <w:p>
            <w:pPr>
              <w:rPr>
                <w:rFonts w:hint="eastAsia" w:ascii="仿宋_GB2312" w:eastAsia="仿宋_GB2312"/>
                <w:color w:val="000000"/>
                <w:sz w:val="18"/>
                <w:szCs w:val="18"/>
              </w:rPr>
            </w:pPr>
            <w:r>
              <w:rPr>
                <w:rFonts w:hint="eastAsia" w:ascii="仿宋_GB2312" w:eastAsia="仿宋_GB2312"/>
                <w:color w:val="000000"/>
                <w:sz w:val="18"/>
                <w:szCs w:val="18"/>
              </w:rPr>
              <w:t>征地前期工作中依申请开展听证工作的，听证结果予以公开。按拟征收土地告知确定的时间制作《听证通知书》；按《听证通知书》规定的时间组织听证；实施听证的，公开听证相关材料。</w:t>
            </w:r>
          </w:p>
          <w:p>
            <w:pPr>
              <w:rPr>
                <w:rFonts w:hint="eastAsia" w:ascii="仿宋_GB2312" w:eastAsia="仿宋_GB2312"/>
                <w:color w:val="000000"/>
                <w:sz w:val="18"/>
                <w:szCs w:val="18"/>
              </w:rPr>
            </w:pPr>
            <w:r>
              <w:rPr>
                <w:rFonts w:hint="eastAsia" w:ascii="仿宋_GB2312" w:eastAsia="仿宋_GB2312"/>
                <w:color w:val="000000"/>
                <w:sz w:val="18"/>
                <w:szCs w:val="18"/>
              </w:rPr>
              <w:t>1.《听证通知书》；</w:t>
            </w:r>
          </w:p>
          <w:p>
            <w:pPr>
              <w:rPr>
                <w:rFonts w:hint="eastAsia" w:ascii="仿宋_GB2312" w:eastAsia="仿宋_GB2312"/>
                <w:color w:val="000000"/>
                <w:sz w:val="18"/>
                <w:szCs w:val="18"/>
              </w:rPr>
            </w:pPr>
            <w:r>
              <w:rPr>
                <w:rFonts w:hint="eastAsia" w:ascii="仿宋_GB2312" w:eastAsia="仿宋_GB2312"/>
                <w:color w:val="000000"/>
                <w:sz w:val="18"/>
                <w:szCs w:val="18"/>
              </w:rPr>
              <w:t>2.听证处理意见；</w:t>
            </w:r>
          </w:p>
          <w:p>
            <w:pPr>
              <w:rPr>
                <w:rFonts w:hint="eastAsia" w:ascii="仿宋_GB2312" w:eastAsia="仿宋_GB2312"/>
                <w:color w:val="000000"/>
                <w:sz w:val="18"/>
                <w:szCs w:val="18"/>
              </w:rPr>
            </w:pPr>
            <w:r>
              <w:rPr>
                <w:rFonts w:hint="eastAsia" w:ascii="仿宋_GB2312" w:eastAsia="仿宋_GB2312"/>
                <w:color w:val="000000"/>
                <w:sz w:val="18"/>
                <w:szCs w:val="18"/>
              </w:rPr>
              <w:t>〔*听证笔录有关资料〕。</w:t>
            </w:r>
          </w:p>
        </w:tc>
        <w:tc>
          <w:tcPr>
            <w:tcW w:w="1260" w:type="dxa"/>
            <w:vAlign w:val="center"/>
          </w:tcPr>
          <w:p>
            <w:pPr>
              <w:widowControl/>
              <w:spacing w:line="320" w:lineRule="exact"/>
              <w:rPr>
                <w:rFonts w:hint="eastAsia" w:ascii="仿宋_GB2312" w:eastAsia="仿宋_GB2312"/>
                <w:color w:val="000000"/>
                <w:sz w:val="18"/>
                <w:szCs w:val="18"/>
              </w:rPr>
            </w:pPr>
            <w:r>
              <w:rPr>
                <w:rFonts w:hint="eastAsia" w:ascii="仿宋_GB2312" w:eastAsia="仿宋_GB2312"/>
                <w:color w:val="000000"/>
                <w:sz w:val="18"/>
                <w:szCs w:val="18"/>
              </w:rPr>
              <w:t>《国土资源听证规定》、《国土资源部办公厅关于进一步做好市县征地信息公开工作有关问题的通知》</w:t>
            </w:r>
          </w:p>
        </w:tc>
        <w:tc>
          <w:tcPr>
            <w:tcW w:w="1980" w:type="dxa"/>
            <w:vAlign w:val="center"/>
          </w:tcPr>
          <w:p>
            <w:pPr>
              <w:widowControl/>
              <w:spacing w:line="320" w:lineRule="exact"/>
              <w:rPr>
                <w:rFonts w:hint="eastAsia" w:ascii="仿宋_GB2312" w:eastAsia="仿宋_GB2312"/>
                <w:color w:val="000000"/>
                <w:sz w:val="18"/>
                <w:szCs w:val="18"/>
              </w:rPr>
            </w:pPr>
            <w:r>
              <w:rPr>
                <w:rFonts w:hint="eastAsia" w:ascii="仿宋_GB2312" w:eastAsia="仿宋_GB2312"/>
                <w:color w:val="000000"/>
                <w:sz w:val="18"/>
                <w:szCs w:val="18"/>
              </w:rPr>
              <w:t>①《听证通知书》应在组织听证7个工作日前予以公开；②其他听证公开内容在拟征地听证工作结束后5个工作日内在村公示栏公开。</w:t>
            </w:r>
          </w:p>
        </w:tc>
        <w:tc>
          <w:tcPr>
            <w:tcW w:w="1620" w:type="dxa"/>
            <w:vAlign w:val="center"/>
          </w:tcPr>
          <w:p>
            <w:pPr>
              <w:widowControl/>
              <w:spacing w:line="320" w:lineRule="exact"/>
              <w:rPr>
                <w:rFonts w:hint="eastAsia" w:ascii="仿宋_GB2312" w:eastAsia="仿宋_GB2312"/>
                <w:color w:val="000000"/>
                <w:sz w:val="18"/>
                <w:szCs w:val="18"/>
              </w:rPr>
            </w:pPr>
            <w:r>
              <w:rPr>
                <w:rFonts w:hint="eastAsia" w:ascii="仿宋_GB2312" w:eastAsia="仿宋_GB2312"/>
                <w:color w:val="000000"/>
                <w:sz w:val="18"/>
                <w:szCs w:val="18"/>
              </w:rPr>
              <w:t>县自然资源和</w:t>
            </w:r>
            <w:r>
              <w:rPr>
                <w:rFonts w:hint="eastAsia" w:ascii="仿宋_GB2312" w:eastAsia="仿宋_GB2312"/>
                <w:color w:val="000000"/>
                <w:sz w:val="18"/>
                <w:szCs w:val="18"/>
                <w:lang w:val="en-US" w:eastAsia="zh-CN"/>
              </w:rPr>
              <w:t>规划局、</w:t>
            </w:r>
            <w:r>
              <w:rPr>
                <w:rFonts w:hint="eastAsia" w:ascii="仿宋_GB2312" w:eastAsia="仿宋_GB2312"/>
                <w:color w:val="000000"/>
                <w:sz w:val="18"/>
                <w:szCs w:val="18"/>
              </w:rPr>
              <w:t>负责农村集体土地征收的有关部门</w:t>
            </w:r>
          </w:p>
        </w:tc>
        <w:tc>
          <w:tcPr>
            <w:tcW w:w="1786" w:type="dxa"/>
            <w:vAlign w:val="center"/>
          </w:tcPr>
          <w:p>
            <w:pPr>
              <w:widowControl/>
              <w:rPr>
                <w:rFonts w:hint="eastAsia" w:ascii="仿宋_GB2312" w:eastAsia="仿宋_GB2312"/>
                <w:color w:val="000000"/>
                <w:sz w:val="18"/>
                <w:szCs w:val="18"/>
              </w:rPr>
            </w:pPr>
            <w:r>
              <w:rPr>
                <w:rFonts w:hint="eastAsia" w:ascii="仿宋_GB2312" w:eastAsia="仿宋_GB2312"/>
                <w:color w:val="000000"/>
                <w:sz w:val="18"/>
                <w:szCs w:val="18"/>
              </w:rPr>
              <w:t>■</w:t>
            </w:r>
            <w:r>
              <w:rPr>
                <w:rFonts w:hint="eastAsia" w:ascii="仿宋_GB2312" w:eastAsia="仿宋_GB2312"/>
                <w:color w:val="000000"/>
                <w:sz w:val="18"/>
                <w:szCs w:val="18"/>
                <w:lang w:val="en-US" w:eastAsia="zh-CN"/>
              </w:rPr>
              <w:t>村公示栏</w:t>
            </w:r>
            <w:r>
              <w:rPr>
                <w:rFonts w:hint="eastAsia" w:ascii="仿宋_GB2312" w:eastAsia="仿宋_GB2312"/>
                <w:color w:val="000000"/>
                <w:sz w:val="18"/>
                <w:szCs w:val="18"/>
              </w:rPr>
              <w:t>（电子屏）</w:t>
            </w:r>
          </w:p>
          <w:p>
            <w:pPr>
              <w:widowControl/>
              <w:rPr>
                <w:rFonts w:hint="eastAsia" w:ascii="仿宋_GB2312" w:eastAsia="仿宋_GB2312"/>
                <w:color w:val="000000"/>
                <w:sz w:val="18"/>
                <w:szCs w:val="18"/>
              </w:rPr>
            </w:pPr>
            <w:r>
              <w:rPr>
                <w:rFonts w:hint="eastAsia" w:ascii="仿宋_GB2312" w:eastAsia="仿宋_GB2312"/>
                <w:color w:val="000000"/>
                <w:sz w:val="18"/>
                <w:szCs w:val="18"/>
              </w:rPr>
              <w:t xml:space="preserve">▲政府网站    </w:t>
            </w:r>
          </w:p>
          <w:p>
            <w:pPr>
              <w:widowControl/>
              <w:rPr>
                <w:rFonts w:hint="eastAsia" w:ascii="仿宋_GB2312" w:eastAsia="仿宋_GB2312"/>
                <w:color w:val="000000"/>
                <w:sz w:val="18"/>
                <w:szCs w:val="18"/>
              </w:rPr>
            </w:pPr>
            <w:r>
              <w:rPr>
                <w:rFonts w:hint="eastAsia" w:ascii="仿宋_GB2312" w:eastAsia="仿宋_GB2312"/>
                <w:color w:val="000000"/>
                <w:sz w:val="18"/>
                <w:szCs w:val="18"/>
              </w:rPr>
              <w:t>▲征地信息公开平台</w:t>
            </w:r>
          </w:p>
        </w:tc>
        <w:tc>
          <w:tcPr>
            <w:tcW w:w="554" w:type="dxa"/>
            <w:vAlign w:val="center"/>
          </w:tcPr>
          <w:p>
            <w:pPr>
              <w:widowControl/>
              <w:jc w:val="center"/>
              <w:rPr>
                <w:rFonts w:hint="eastAsia" w:ascii="仿宋_GB2312" w:eastAsia="仿宋_GB2312"/>
                <w:color w:val="000000"/>
                <w:sz w:val="18"/>
                <w:szCs w:val="18"/>
              </w:rPr>
            </w:pPr>
          </w:p>
        </w:tc>
        <w:tc>
          <w:tcPr>
            <w:tcW w:w="875" w:type="dxa"/>
            <w:vAlign w:val="center"/>
          </w:tcPr>
          <w:p>
            <w:pPr>
              <w:widowControl/>
              <w:rPr>
                <w:rFonts w:hint="eastAsia" w:ascii="仿宋_GB2312" w:eastAsia="仿宋_GB2312"/>
                <w:color w:val="000000"/>
                <w:sz w:val="18"/>
                <w:szCs w:val="18"/>
              </w:rPr>
            </w:pPr>
            <w:r>
              <w:rPr>
                <w:rFonts w:hint="eastAsia" w:ascii="仿宋_GB2312" w:eastAsia="仿宋_GB2312"/>
                <w:color w:val="000000"/>
                <w:sz w:val="18"/>
                <w:szCs w:val="18"/>
              </w:rPr>
              <w:t>√面向拟征收土地所在地的村集体成员</w:t>
            </w:r>
          </w:p>
        </w:tc>
        <w:tc>
          <w:tcPr>
            <w:tcW w:w="551" w:type="dxa"/>
            <w:vAlign w:val="center"/>
          </w:tcPr>
          <w:p>
            <w:pPr>
              <w:widowControl/>
              <w:jc w:val="center"/>
              <w:rPr>
                <w:rFonts w:hint="eastAsia" w:ascii="仿宋_GB2312" w:eastAsia="仿宋_GB2312"/>
                <w:color w:val="000000"/>
                <w:sz w:val="18"/>
                <w:szCs w:val="18"/>
              </w:rPr>
            </w:pPr>
            <w:r>
              <w:rPr>
                <w:rFonts w:hint="eastAsia" w:ascii="仿宋_GB2312" w:eastAsia="仿宋_GB2312"/>
                <w:color w:val="000000"/>
                <w:sz w:val="18"/>
                <w:szCs w:val="18"/>
              </w:rPr>
              <w:t>√</w:t>
            </w:r>
          </w:p>
        </w:tc>
        <w:tc>
          <w:tcPr>
            <w:tcW w:w="720" w:type="dxa"/>
            <w:vAlign w:val="center"/>
          </w:tcPr>
          <w:p>
            <w:pPr>
              <w:widowControl/>
              <w:jc w:val="center"/>
              <w:rPr>
                <w:rFonts w:hint="eastAsia" w:ascii="仿宋_GB2312"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widowControl/>
              <w:ind w:firstLine="90" w:firstLineChars="50"/>
              <w:rPr>
                <w:rFonts w:hint="eastAsia" w:ascii="仿宋_GB2312" w:eastAsia="仿宋_GB2312"/>
                <w:color w:val="000000"/>
                <w:sz w:val="18"/>
                <w:szCs w:val="18"/>
                <w:lang w:val="en-US" w:eastAsia="zh-CN"/>
              </w:rPr>
            </w:pPr>
            <w:r>
              <w:rPr>
                <w:rFonts w:hint="eastAsia" w:ascii="仿宋_GB2312" w:eastAsia="仿宋_GB2312"/>
                <w:color w:val="000000"/>
                <w:sz w:val="18"/>
                <w:szCs w:val="18"/>
                <w:lang w:val="en-US" w:eastAsia="zh-CN"/>
              </w:rPr>
              <w:t>5</w:t>
            </w:r>
          </w:p>
        </w:tc>
        <w:tc>
          <w:tcPr>
            <w:tcW w:w="720" w:type="dxa"/>
            <w:vAlign w:val="center"/>
          </w:tcPr>
          <w:p>
            <w:pPr>
              <w:widowControl/>
              <w:spacing w:line="300" w:lineRule="exact"/>
              <w:jc w:val="center"/>
              <w:rPr>
                <w:rFonts w:ascii="仿宋_GB2312" w:eastAsia="仿宋_GB2312"/>
                <w:color w:val="000000"/>
                <w:sz w:val="18"/>
                <w:szCs w:val="18"/>
              </w:rPr>
            </w:pPr>
            <w:r>
              <w:rPr>
                <w:rFonts w:hint="eastAsia" w:ascii="仿宋_GB2312" w:eastAsia="仿宋_GB2312"/>
                <w:color w:val="000000"/>
                <w:sz w:val="18"/>
                <w:szCs w:val="18"/>
              </w:rPr>
              <w:t>征地审查报批</w:t>
            </w:r>
          </w:p>
        </w:tc>
        <w:tc>
          <w:tcPr>
            <w:tcW w:w="720" w:type="dxa"/>
            <w:vAlign w:val="center"/>
          </w:tcPr>
          <w:p>
            <w:pPr>
              <w:widowControl/>
              <w:spacing w:line="300" w:lineRule="exact"/>
              <w:jc w:val="center"/>
              <w:rPr>
                <w:rFonts w:ascii="仿宋_GB2312" w:eastAsia="仿宋_GB2312"/>
                <w:color w:val="000000"/>
                <w:sz w:val="18"/>
                <w:szCs w:val="18"/>
              </w:rPr>
            </w:pPr>
            <w:r>
              <w:rPr>
                <w:rFonts w:hint="eastAsia" w:ascii="仿宋_GB2312" w:eastAsia="仿宋_GB2312"/>
                <w:color w:val="000000"/>
                <w:sz w:val="18"/>
                <w:szCs w:val="18"/>
              </w:rPr>
              <w:t>征地报批材料</w:t>
            </w:r>
          </w:p>
        </w:tc>
        <w:tc>
          <w:tcPr>
            <w:tcW w:w="2714" w:type="dxa"/>
            <w:vAlign w:val="center"/>
          </w:tcPr>
          <w:p>
            <w:pPr>
              <w:spacing w:line="260" w:lineRule="exact"/>
              <w:rPr>
                <w:rFonts w:ascii="仿宋_GB2312" w:eastAsia="仿宋_GB2312"/>
                <w:color w:val="000000"/>
                <w:sz w:val="18"/>
                <w:szCs w:val="18"/>
              </w:rPr>
            </w:pPr>
            <w:r>
              <w:rPr>
                <w:rFonts w:hint="eastAsia" w:ascii="仿宋_GB2312" w:eastAsia="仿宋_GB2312"/>
                <w:color w:val="000000"/>
                <w:sz w:val="18"/>
                <w:szCs w:val="18"/>
              </w:rPr>
              <w:t>按照建设用地审查报批有关规定，组织用地报批过程中的相关报批材料予以公开。</w:t>
            </w:r>
          </w:p>
          <w:p>
            <w:pPr>
              <w:widowControl/>
              <w:spacing w:line="260" w:lineRule="exact"/>
              <w:rPr>
                <w:rFonts w:ascii="仿宋_GB2312" w:eastAsia="仿宋_GB2312"/>
                <w:color w:val="000000"/>
                <w:sz w:val="18"/>
                <w:szCs w:val="18"/>
              </w:rPr>
            </w:pPr>
            <w:r>
              <w:rPr>
                <w:rFonts w:ascii="仿宋_GB2312" w:eastAsia="仿宋_GB2312"/>
                <w:color w:val="000000"/>
                <w:sz w:val="18"/>
                <w:szCs w:val="18"/>
              </w:rPr>
              <w:t>1.</w:t>
            </w:r>
            <w:r>
              <w:rPr>
                <w:rFonts w:hint="eastAsia" w:ascii="仿宋_GB2312" w:eastAsia="仿宋_GB2312"/>
                <w:color w:val="000000"/>
                <w:sz w:val="18"/>
                <w:szCs w:val="18"/>
              </w:rPr>
              <w:t>建设用地呈报说明书、农用地转用方案、补充耕地方案、征收土地方案、供地方案；</w:t>
            </w:r>
          </w:p>
          <w:p>
            <w:pPr>
              <w:widowControl/>
              <w:spacing w:line="260" w:lineRule="exact"/>
              <w:rPr>
                <w:rFonts w:ascii="仿宋_GB2312" w:eastAsia="仿宋_GB2312"/>
                <w:color w:val="000000"/>
                <w:sz w:val="18"/>
                <w:szCs w:val="18"/>
              </w:rPr>
            </w:pPr>
            <w:r>
              <w:rPr>
                <w:rFonts w:hint="eastAsia" w:ascii="仿宋_GB2312" w:eastAsia="仿宋_GB2312"/>
                <w:color w:val="000000"/>
                <w:sz w:val="18"/>
                <w:szCs w:val="18"/>
              </w:rPr>
              <w:t>〔</w:t>
            </w:r>
            <w:r>
              <w:rPr>
                <w:rFonts w:ascii="仿宋_GB2312" w:eastAsia="仿宋_GB2312"/>
                <w:color w:val="000000"/>
                <w:sz w:val="18"/>
                <w:szCs w:val="18"/>
              </w:rPr>
              <w:t>*</w:t>
            </w:r>
            <w:r>
              <w:rPr>
                <w:rFonts w:hint="eastAsia" w:ascii="仿宋_GB2312" w:eastAsia="仿宋_GB2312"/>
                <w:color w:val="000000"/>
                <w:sz w:val="18"/>
                <w:szCs w:val="18"/>
              </w:rPr>
              <w:t>其他相关文字报批材料和图件由各省（区、市）确定公开方式〕。</w:t>
            </w:r>
          </w:p>
        </w:tc>
        <w:tc>
          <w:tcPr>
            <w:tcW w:w="1260" w:type="dxa"/>
            <w:vAlign w:val="center"/>
          </w:tcPr>
          <w:p>
            <w:pPr>
              <w:widowControl/>
              <w:spacing w:line="260" w:lineRule="exact"/>
              <w:rPr>
                <w:rFonts w:ascii="仿宋_GB2312" w:eastAsia="仿宋_GB2312"/>
                <w:color w:val="000000"/>
                <w:sz w:val="18"/>
                <w:szCs w:val="18"/>
              </w:rPr>
            </w:pPr>
            <w:r>
              <w:rPr>
                <w:rFonts w:hint="eastAsia" w:ascii="仿宋_GB2312" w:eastAsia="仿宋_GB2312"/>
                <w:color w:val="000000"/>
                <w:sz w:val="18"/>
                <w:szCs w:val="18"/>
                <w:lang w:eastAsia="zh-CN"/>
              </w:rPr>
              <w:t>《中华人民共和国土地管理法》</w:t>
            </w:r>
            <w:r>
              <w:rPr>
                <w:rFonts w:hint="eastAsia" w:ascii="仿宋_GB2312" w:eastAsia="仿宋_GB2312"/>
                <w:color w:val="000000"/>
                <w:sz w:val="18"/>
                <w:szCs w:val="18"/>
              </w:rPr>
              <w:t>、</w:t>
            </w:r>
            <w:r>
              <w:rPr>
                <w:rFonts w:hint="eastAsia" w:ascii="仿宋_GB2312" w:eastAsia="仿宋_GB2312"/>
                <w:color w:val="000000"/>
                <w:sz w:val="18"/>
                <w:szCs w:val="18"/>
                <w:lang w:eastAsia="zh-CN"/>
              </w:rPr>
              <w:t>《中华人民共和国政府信息公开条例》</w:t>
            </w:r>
            <w:r>
              <w:rPr>
                <w:rFonts w:hint="eastAsia" w:ascii="仿宋_GB2312" w:eastAsia="仿宋_GB2312"/>
                <w:color w:val="000000"/>
                <w:sz w:val="18"/>
                <w:szCs w:val="18"/>
              </w:rPr>
              <w:t>、建设用地审查报批有关规定。</w:t>
            </w:r>
          </w:p>
        </w:tc>
        <w:tc>
          <w:tcPr>
            <w:tcW w:w="1980" w:type="dxa"/>
            <w:vAlign w:val="center"/>
          </w:tcPr>
          <w:p>
            <w:pPr>
              <w:widowControl/>
              <w:spacing w:beforeLines="50" w:afterLines="50" w:line="260" w:lineRule="exact"/>
              <w:jc w:val="left"/>
              <w:rPr>
                <w:rFonts w:ascii="仿宋_GB2312" w:eastAsia="仿宋_GB2312"/>
                <w:color w:val="000000"/>
                <w:sz w:val="18"/>
                <w:szCs w:val="18"/>
              </w:rPr>
            </w:pPr>
            <w:r>
              <w:rPr>
                <w:rFonts w:hint="eastAsia" w:ascii="仿宋_GB2312" w:eastAsia="仿宋_GB2312"/>
                <w:color w:val="000000"/>
                <w:sz w:val="18"/>
                <w:szCs w:val="18"/>
              </w:rPr>
              <w:t>收到征地批准文件之日起</w:t>
            </w:r>
            <w:r>
              <w:rPr>
                <w:rFonts w:ascii="仿宋_GB2312" w:eastAsia="仿宋_GB2312"/>
                <w:color w:val="000000"/>
                <w:sz w:val="18"/>
                <w:szCs w:val="18"/>
              </w:rPr>
              <w:t>10</w:t>
            </w:r>
            <w:r>
              <w:rPr>
                <w:rFonts w:hint="eastAsia" w:ascii="仿宋_GB2312" w:eastAsia="仿宋_GB2312"/>
                <w:color w:val="000000"/>
                <w:sz w:val="18"/>
                <w:szCs w:val="18"/>
              </w:rPr>
              <w:t>个工作日内公开。</w:t>
            </w:r>
          </w:p>
        </w:tc>
        <w:tc>
          <w:tcPr>
            <w:tcW w:w="1620" w:type="dxa"/>
            <w:vAlign w:val="center"/>
          </w:tcPr>
          <w:p>
            <w:pPr>
              <w:widowControl/>
              <w:spacing w:line="260" w:lineRule="exact"/>
              <w:rPr>
                <w:rFonts w:ascii="仿宋_GB2312" w:eastAsia="仿宋_GB2312"/>
                <w:color w:val="000000"/>
                <w:sz w:val="18"/>
                <w:szCs w:val="18"/>
              </w:rPr>
            </w:pPr>
            <w:r>
              <w:rPr>
                <w:rFonts w:hint="eastAsia" w:ascii="仿宋_GB2312" w:hAnsi="宋体" w:eastAsia="仿宋_GB2312"/>
                <w:color w:val="000000"/>
                <w:sz w:val="18"/>
                <w:szCs w:val="18"/>
              </w:rPr>
              <w:t>县自然资源和规划局</w:t>
            </w:r>
          </w:p>
        </w:tc>
        <w:tc>
          <w:tcPr>
            <w:tcW w:w="1786" w:type="dxa"/>
            <w:vAlign w:val="center"/>
          </w:tcPr>
          <w:p>
            <w:pPr>
              <w:widowControl/>
              <w:rPr>
                <w:rFonts w:ascii="仿宋_GB2312" w:hAnsi="宋体" w:eastAsia="仿宋_GB2312"/>
                <w:color w:val="000000"/>
                <w:sz w:val="18"/>
                <w:szCs w:val="18"/>
              </w:rPr>
            </w:pPr>
            <w:r>
              <w:rPr>
                <w:rFonts w:hint="eastAsia" w:ascii="仿宋_GB2312" w:hAnsi="宋体" w:eastAsia="仿宋_GB2312"/>
                <w:color w:val="000000"/>
                <w:sz w:val="18"/>
                <w:szCs w:val="18"/>
              </w:rPr>
              <w:t>■县政府网站</w:t>
            </w:r>
            <w:r>
              <w:rPr>
                <w:rFonts w:ascii="仿宋_GB2312" w:hAnsi="宋体" w:eastAsia="仿宋_GB2312"/>
                <w:color w:val="000000"/>
                <w:sz w:val="18"/>
                <w:szCs w:val="18"/>
              </w:rPr>
              <w:t xml:space="preserve">  </w:t>
            </w:r>
          </w:p>
          <w:p>
            <w:pPr>
              <w:widowControl/>
              <w:spacing w:line="260" w:lineRule="exact"/>
              <w:rPr>
                <w:rFonts w:ascii="仿宋_GB2312" w:eastAsia="仿宋_GB2312"/>
                <w:color w:val="000000"/>
                <w:sz w:val="18"/>
                <w:szCs w:val="18"/>
              </w:rPr>
            </w:pPr>
            <w:r>
              <w:rPr>
                <w:rFonts w:hint="eastAsia" w:ascii="仿宋_GB2312" w:eastAsia="仿宋_GB2312"/>
                <w:color w:val="000000"/>
                <w:sz w:val="18"/>
                <w:szCs w:val="18"/>
              </w:rPr>
              <w:t>▲征地信息公开平台</w:t>
            </w:r>
          </w:p>
          <w:p>
            <w:pPr>
              <w:widowControl/>
              <w:spacing w:line="260" w:lineRule="exact"/>
              <w:rPr>
                <w:rFonts w:ascii="仿宋_GB2312" w:eastAsia="仿宋_GB2312"/>
                <w:color w:val="000000"/>
                <w:sz w:val="18"/>
                <w:szCs w:val="18"/>
              </w:rPr>
            </w:pPr>
          </w:p>
        </w:tc>
        <w:tc>
          <w:tcPr>
            <w:tcW w:w="554" w:type="dxa"/>
            <w:vAlign w:val="center"/>
          </w:tcPr>
          <w:p>
            <w:pPr>
              <w:widowControl/>
              <w:spacing w:line="300" w:lineRule="exact"/>
              <w:jc w:val="center"/>
              <w:rPr>
                <w:rFonts w:ascii="仿宋_GB2312" w:eastAsia="仿宋_GB2312"/>
                <w:color w:val="000000"/>
                <w:sz w:val="18"/>
                <w:szCs w:val="18"/>
              </w:rPr>
            </w:pPr>
            <w:r>
              <w:rPr>
                <w:rFonts w:hint="eastAsia" w:ascii="仿宋_GB2312" w:eastAsia="仿宋_GB2312"/>
                <w:color w:val="000000"/>
                <w:sz w:val="18"/>
                <w:szCs w:val="18"/>
              </w:rPr>
              <w:t>√</w:t>
            </w:r>
          </w:p>
        </w:tc>
        <w:tc>
          <w:tcPr>
            <w:tcW w:w="875" w:type="dxa"/>
            <w:vAlign w:val="center"/>
          </w:tcPr>
          <w:p>
            <w:pPr>
              <w:widowControl/>
              <w:spacing w:line="300" w:lineRule="exact"/>
              <w:jc w:val="center"/>
              <w:rPr>
                <w:rFonts w:ascii="仿宋_GB2312" w:eastAsia="仿宋_GB2312"/>
                <w:color w:val="000000"/>
                <w:sz w:val="18"/>
                <w:szCs w:val="18"/>
              </w:rPr>
            </w:pPr>
          </w:p>
        </w:tc>
        <w:tc>
          <w:tcPr>
            <w:tcW w:w="551" w:type="dxa"/>
            <w:vAlign w:val="center"/>
          </w:tcPr>
          <w:p>
            <w:pPr>
              <w:widowControl/>
              <w:spacing w:line="300" w:lineRule="exact"/>
              <w:jc w:val="center"/>
              <w:rPr>
                <w:rFonts w:ascii="仿宋_GB2312" w:eastAsia="仿宋_GB2312"/>
                <w:color w:val="000000"/>
                <w:sz w:val="18"/>
                <w:szCs w:val="18"/>
              </w:rPr>
            </w:pPr>
            <w:r>
              <w:rPr>
                <w:rFonts w:hint="eastAsia" w:ascii="仿宋_GB2312" w:eastAsia="仿宋_GB2312"/>
                <w:color w:val="000000"/>
                <w:sz w:val="18"/>
                <w:szCs w:val="18"/>
              </w:rPr>
              <w:t>√</w:t>
            </w:r>
          </w:p>
        </w:tc>
        <w:tc>
          <w:tcPr>
            <w:tcW w:w="720" w:type="dxa"/>
            <w:vAlign w:val="center"/>
          </w:tcPr>
          <w:p>
            <w:pPr>
              <w:widowControl/>
              <w:spacing w:line="300" w:lineRule="exact"/>
              <w:jc w:val="center"/>
              <w:rPr>
                <w:rFonts w:ascii="仿宋_GB2312"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widowControl/>
              <w:spacing w:line="320" w:lineRule="exact"/>
              <w:jc w:val="center"/>
              <w:rPr>
                <w:rFonts w:hint="eastAsia" w:ascii="仿宋_GB2312" w:eastAsia="仿宋_GB2312"/>
                <w:color w:val="000000"/>
                <w:sz w:val="18"/>
                <w:szCs w:val="18"/>
                <w:lang w:val="en-US" w:eastAsia="zh-CN"/>
              </w:rPr>
            </w:pPr>
            <w:r>
              <w:rPr>
                <w:rFonts w:hint="eastAsia" w:ascii="仿宋_GB2312" w:eastAsia="仿宋_GB2312"/>
                <w:color w:val="000000"/>
                <w:sz w:val="18"/>
                <w:szCs w:val="18"/>
                <w:lang w:val="en-US" w:eastAsia="zh-CN"/>
              </w:rPr>
              <w:t>6</w:t>
            </w:r>
          </w:p>
        </w:tc>
        <w:tc>
          <w:tcPr>
            <w:tcW w:w="720" w:type="dxa"/>
            <w:vAlign w:val="center"/>
          </w:tcPr>
          <w:p>
            <w:pPr>
              <w:widowControl/>
              <w:spacing w:line="300" w:lineRule="exact"/>
              <w:jc w:val="center"/>
              <w:rPr>
                <w:rFonts w:hint="eastAsia" w:ascii="仿宋_GB2312" w:eastAsia="仿宋_GB2312"/>
                <w:color w:val="000000"/>
                <w:sz w:val="18"/>
                <w:szCs w:val="18"/>
                <w:lang w:val="en-US" w:eastAsia="zh-CN"/>
              </w:rPr>
            </w:pPr>
            <w:r>
              <w:rPr>
                <w:rFonts w:hint="eastAsia" w:ascii="仿宋_GB2312" w:eastAsia="仿宋_GB2312"/>
                <w:color w:val="000000"/>
                <w:sz w:val="18"/>
                <w:szCs w:val="18"/>
                <w:lang w:val="en-US" w:eastAsia="zh-CN"/>
              </w:rPr>
              <w:t>征地审查报批</w:t>
            </w:r>
          </w:p>
        </w:tc>
        <w:tc>
          <w:tcPr>
            <w:tcW w:w="720" w:type="dxa"/>
            <w:vAlign w:val="center"/>
          </w:tcPr>
          <w:p>
            <w:pPr>
              <w:widowControl/>
              <w:spacing w:line="300" w:lineRule="exact"/>
              <w:jc w:val="center"/>
              <w:rPr>
                <w:rFonts w:ascii="仿宋_GB2312" w:eastAsia="仿宋_GB2312"/>
                <w:color w:val="000000"/>
                <w:sz w:val="18"/>
                <w:szCs w:val="18"/>
              </w:rPr>
            </w:pPr>
            <w:r>
              <w:rPr>
                <w:rFonts w:hint="eastAsia" w:ascii="仿宋_GB2312" w:eastAsia="仿宋_GB2312"/>
                <w:color w:val="000000"/>
                <w:sz w:val="18"/>
                <w:szCs w:val="18"/>
              </w:rPr>
              <w:t>征地批准文件</w:t>
            </w:r>
          </w:p>
        </w:tc>
        <w:tc>
          <w:tcPr>
            <w:tcW w:w="2714" w:type="dxa"/>
            <w:vAlign w:val="center"/>
          </w:tcPr>
          <w:p>
            <w:pPr>
              <w:spacing w:line="260" w:lineRule="exact"/>
              <w:rPr>
                <w:rFonts w:ascii="仿宋_GB2312" w:eastAsia="仿宋_GB2312"/>
                <w:color w:val="000000"/>
                <w:sz w:val="18"/>
                <w:szCs w:val="18"/>
              </w:rPr>
            </w:pPr>
            <w:r>
              <w:rPr>
                <w:rFonts w:hint="eastAsia" w:ascii="仿宋_GB2312" w:eastAsia="仿宋_GB2312"/>
                <w:color w:val="000000"/>
                <w:sz w:val="18"/>
                <w:szCs w:val="18"/>
              </w:rPr>
              <w:t>有权一级人民政府批准用地的批复文件、地方人民政府转发批复文件应予以公开。</w:t>
            </w:r>
            <w:r>
              <w:rPr>
                <w:rFonts w:ascii="仿宋_GB2312" w:eastAsia="仿宋_GB2312"/>
                <w:color w:val="000000"/>
                <w:sz w:val="18"/>
                <w:szCs w:val="18"/>
              </w:rPr>
              <w:t xml:space="preserve"> </w:t>
            </w:r>
          </w:p>
          <w:p>
            <w:pPr>
              <w:widowControl/>
              <w:spacing w:line="260" w:lineRule="exact"/>
              <w:rPr>
                <w:rFonts w:ascii="仿宋_GB2312" w:eastAsia="仿宋_GB2312"/>
                <w:color w:val="000000"/>
                <w:sz w:val="18"/>
                <w:szCs w:val="18"/>
              </w:rPr>
            </w:pPr>
            <w:r>
              <w:rPr>
                <w:rFonts w:ascii="仿宋_GB2312" w:eastAsia="仿宋_GB2312"/>
                <w:color w:val="000000"/>
                <w:sz w:val="18"/>
                <w:szCs w:val="18"/>
              </w:rPr>
              <w:t>1.</w:t>
            </w:r>
            <w:r>
              <w:rPr>
                <w:rFonts w:hint="eastAsia" w:ascii="仿宋_GB2312" w:eastAsia="仿宋_GB2312"/>
                <w:color w:val="000000"/>
                <w:sz w:val="18"/>
                <w:szCs w:val="18"/>
              </w:rPr>
              <w:t>国务院批准用地批复文件（指用地由国务院批准）；</w:t>
            </w:r>
          </w:p>
          <w:p>
            <w:pPr>
              <w:widowControl/>
              <w:spacing w:line="260" w:lineRule="exact"/>
              <w:rPr>
                <w:rFonts w:ascii="仿宋_GB2312" w:eastAsia="仿宋_GB2312"/>
                <w:color w:val="000000"/>
                <w:sz w:val="18"/>
                <w:szCs w:val="18"/>
              </w:rPr>
            </w:pPr>
            <w:r>
              <w:rPr>
                <w:rFonts w:ascii="仿宋_GB2312" w:eastAsia="仿宋_GB2312"/>
                <w:color w:val="000000"/>
                <w:sz w:val="18"/>
                <w:szCs w:val="18"/>
              </w:rPr>
              <w:t>2.</w:t>
            </w:r>
            <w:r>
              <w:rPr>
                <w:rFonts w:hint="eastAsia" w:ascii="仿宋_GB2312" w:eastAsia="仿宋_GB2312"/>
                <w:color w:val="000000"/>
                <w:sz w:val="18"/>
                <w:szCs w:val="18"/>
              </w:rPr>
              <w:t>省级人民政府批准用地批复文件（指用地由省级人民政府批准）；</w:t>
            </w:r>
          </w:p>
          <w:p>
            <w:pPr>
              <w:widowControl/>
              <w:spacing w:line="260" w:lineRule="exact"/>
              <w:rPr>
                <w:rFonts w:ascii="仿宋_GB2312" w:eastAsia="仿宋_GB2312"/>
                <w:color w:val="000000"/>
                <w:sz w:val="18"/>
                <w:szCs w:val="18"/>
              </w:rPr>
            </w:pPr>
            <w:r>
              <w:rPr>
                <w:rFonts w:ascii="仿宋_GB2312" w:eastAsia="仿宋_GB2312"/>
                <w:color w:val="000000"/>
                <w:sz w:val="18"/>
                <w:szCs w:val="18"/>
              </w:rPr>
              <w:t>3.</w:t>
            </w:r>
            <w:r>
              <w:rPr>
                <w:rFonts w:hint="eastAsia" w:ascii="仿宋_GB2312" w:eastAsia="仿宋_GB2312"/>
                <w:color w:val="000000"/>
                <w:sz w:val="18"/>
                <w:szCs w:val="18"/>
              </w:rPr>
              <w:t>国务院批准城市用地后省级人民政府审核同意实施方案文件；</w:t>
            </w:r>
          </w:p>
          <w:p>
            <w:pPr>
              <w:widowControl/>
              <w:spacing w:line="260" w:lineRule="exact"/>
              <w:rPr>
                <w:rFonts w:ascii="仿宋_GB2312" w:eastAsia="仿宋_GB2312"/>
                <w:color w:val="000000"/>
                <w:sz w:val="18"/>
                <w:szCs w:val="18"/>
              </w:rPr>
            </w:pPr>
            <w:r>
              <w:rPr>
                <w:rFonts w:ascii="仿宋_GB2312" w:eastAsia="仿宋_GB2312"/>
                <w:color w:val="000000"/>
                <w:sz w:val="18"/>
                <w:szCs w:val="18"/>
              </w:rPr>
              <w:t>4.</w:t>
            </w:r>
            <w:r>
              <w:rPr>
                <w:rFonts w:hint="eastAsia" w:ascii="仿宋_GB2312" w:eastAsia="仿宋_GB2312"/>
                <w:color w:val="000000"/>
                <w:sz w:val="18"/>
                <w:szCs w:val="18"/>
              </w:rPr>
              <w:t>地方人民政府转发用地批复文件；</w:t>
            </w:r>
          </w:p>
          <w:p>
            <w:pPr>
              <w:widowControl/>
              <w:spacing w:line="260" w:lineRule="exact"/>
              <w:rPr>
                <w:rFonts w:ascii="仿宋_GB2312" w:eastAsia="仿宋_GB2312"/>
                <w:color w:val="000000"/>
                <w:sz w:val="18"/>
                <w:szCs w:val="18"/>
              </w:rPr>
            </w:pPr>
            <w:r>
              <w:rPr>
                <w:rFonts w:ascii="仿宋_GB2312" w:eastAsia="仿宋_GB2312"/>
                <w:color w:val="000000"/>
                <w:sz w:val="18"/>
                <w:szCs w:val="18"/>
              </w:rPr>
              <w:t>5.</w:t>
            </w:r>
            <w:r>
              <w:rPr>
                <w:rFonts w:hint="eastAsia" w:ascii="仿宋_GB2312" w:eastAsia="仿宋_GB2312"/>
                <w:color w:val="000000"/>
                <w:sz w:val="18"/>
                <w:szCs w:val="18"/>
              </w:rPr>
              <w:t>其他用地批准文件。</w:t>
            </w:r>
          </w:p>
        </w:tc>
        <w:tc>
          <w:tcPr>
            <w:tcW w:w="1260" w:type="dxa"/>
            <w:vAlign w:val="center"/>
          </w:tcPr>
          <w:p>
            <w:pPr>
              <w:widowControl/>
              <w:spacing w:line="260" w:lineRule="exact"/>
              <w:jc w:val="left"/>
              <w:rPr>
                <w:rFonts w:hint="eastAsia" w:ascii="仿宋_GB2312" w:eastAsia="仿宋_GB2312"/>
                <w:color w:val="000000"/>
                <w:sz w:val="18"/>
                <w:szCs w:val="18"/>
                <w:lang w:eastAsia="zh-CN"/>
              </w:rPr>
            </w:pPr>
            <w:r>
              <w:rPr>
                <w:rFonts w:hint="eastAsia" w:ascii="仿宋_GB2312" w:eastAsia="仿宋_GB2312"/>
                <w:color w:val="000000"/>
                <w:sz w:val="18"/>
                <w:szCs w:val="18"/>
                <w:lang w:eastAsia="zh-CN"/>
              </w:rPr>
              <w:t>《中华人民共和国土地管理法》</w:t>
            </w:r>
            <w:r>
              <w:rPr>
                <w:rFonts w:hint="eastAsia" w:ascii="仿宋_GB2312" w:eastAsia="仿宋_GB2312"/>
                <w:color w:val="000000"/>
                <w:sz w:val="18"/>
                <w:szCs w:val="18"/>
              </w:rPr>
              <w:t>、</w:t>
            </w:r>
            <w:r>
              <w:rPr>
                <w:rFonts w:hint="eastAsia" w:ascii="仿宋_GB2312" w:eastAsia="仿宋_GB2312"/>
                <w:color w:val="000000"/>
                <w:sz w:val="18"/>
                <w:szCs w:val="18"/>
                <w:lang w:eastAsia="zh-CN"/>
              </w:rPr>
              <w:t>《中华人民共和国政府信息公开条例》</w:t>
            </w:r>
          </w:p>
          <w:p>
            <w:pPr>
              <w:widowControl/>
              <w:spacing w:line="260" w:lineRule="exact"/>
              <w:jc w:val="left"/>
              <w:rPr>
                <w:rFonts w:ascii="仿宋_GB2312" w:eastAsia="仿宋_GB2312"/>
                <w:color w:val="000000"/>
                <w:sz w:val="18"/>
                <w:szCs w:val="18"/>
              </w:rPr>
            </w:pPr>
          </w:p>
        </w:tc>
        <w:tc>
          <w:tcPr>
            <w:tcW w:w="1980" w:type="dxa"/>
            <w:vAlign w:val="center"/>
          </w:tcPr>
          <w:p>
            <w:pPr>
              <w:widowControl/>
              <w:spacing w:line="260" w:lineRule="exact"/>
              <w:jc w:val="left"/>
              <w:rPr>
                <w:rFonts w:ascii="仿宋_GB2312" w:eastAsia="仿宋_GB2312"/>
                <w:color w:val="000000"/>
                <w:sz w:val="18"/>
                <w:szCs w:val="18"/>
              </w:rPr>
            </w:pPr>
            <w:r>
              <w:rPr>
                <w:rFonts w:hint="eastAsia" w:ascii="仿宋_GB2312" w:eastAsia="仿宋_GB2312"/>
                <w:color w:val="000000"/>
                <w:sz w:val="18"/>
                <w:szCs w:val="18"/>
              </w:rPr>
              <w:t>收到征地批准文件之日起</w:t>
            </w:r>
            <w:r>
              <w:rPr>
                <w:rFonts w:ascii="仿宋_GB2312" w:eastAsia="仿宋_GB2312"/>
                <w:color w:val="000000"/>
                <w:sz w:val="18"/>
                <w:szCs w:val="18"/>
              </w:rPr>
              <w:t>10</w:t>
            </w:r>
            <w:r>
              <w:rPr>
                <w:rFonts w:hint="eastAsia" w:ascii="仿宋_GB2312" w:eastAsia="仿宋_GB2312"/>
                <w:color w:val="000000"/>
                <w:sz w:val="18"/>
                <w:szCs w:val="18"/>
              </w:rPr>
              <w:t>个工作日内公开。</w:t>
            </w:r>
          </w:p>
        </w:tc>
        <w:tc>
          <w:tcPr>
            <w:tcW w:w="1620" w:type="dxa"/>
            <w:vAlign w:val="center"/>
          </w:tcPr>
          <w:p>
            <w:pPr>
              <w:widowControl/>
              <w:spacing w:line="260" w:lineRule="exact"/>
              <w:jc w:val="left"/>
              <w:rPr>
                <w:rFonts w:ascii="仿宋_GB2312" w:eastAsia="仿宋_GB2312"/>
                <w:color w:val="000000"/>
                <w:sz w:val="18"/>
                <w:szCs w:val="18"/>
              </w:rPr>
            </w:pPr>
            <w:r>
              <w:rPr>
                <w:rFonts w:hint="eastAsia" w:ascii="仿宋_GB2312" w:hAnsi="宋体" w:eastAsia="仿宋_GB2312"/>
                <w:color w:val="000000"/>
                <w:sz w:val="18"/>
                <w:szCs w:val="18"/>
              </w:rPr>
              <w:t>县自然资源和规划局</w:t>
            </w:r>
          </w:p>
        </w:tc>
        <w:tc>
          <w:tcPr>
            <w:tcW w:w="1786" w:type="dxa"/>
            <w:vAlign w:val="center"/>
          </w:tcPr>
          <w:p>
            <w:pPr>
              <w:widowControl/>
              <w:rPr>
                <w:rFonts w:ascii="仿宋_GB2312" w:hAnsi="宋体" w:eastAsia="仿宋_GB2312"/>
                <w:color w:val="000000"/>
                <w:sz w:val="18"/>
                <w:szCs w:val="18"/>
              </w:rPr>
            </w:pPr>
            <w:r>
              <w:rPr>
                <w:rFonts w:hint="eastAsia" w:ascii="仿宋_GB2312" w:hAnsi="宋体" w:eastAsia="仿宋_GB2312"/>
                <w:color w:val="000000"/>
                <w:sz w:val="18"/>
                <w:szCs w:val="18"/>
              </w:rPr>
              <w:t>■县政府网站</w:t>
            </w:r>
            <w:r>
              <w:rPr>
                <w:rFonts w:ascii="仿宋_GB2312" w:hAnsi="宋体" w:eastAsia="仿宋_GB2312"/>
                <w:color w:val="000000"/>
                <w:sz w:val="18"/>
                <w:szCs w:val="18"/>
              </w:rPr>
              <w:t xml:space="preserve">  </w:t>
            </w:r>
          </w:p>
          <w:p>
            <w:pPr>
              <w:widowControl/>
              <w:spacing w:line="260" w:lineRule="exact"/>
              <w:rPr>
                <w:rFonts w:ascii="仿宋_GB2312" w:eastAsia="仿宋_GB2312"/>
                <w:color w:val="000000"/>
                <w:sz w:val="18"/>
                <w:szCs w:val="18"/>
              </w:rPr>
            </w:pPr>
            <w:r>
              <w:rPr>
                <w:rFonts w:hint="eastAsia" w:ascii="仿宋_GB2312" w:hAnsi="宋体" w:eastAsia="仿宋_GB2312"/>
                <w:color w:val="000000"/>
                <w:sz w:val="18"/>
                <w:szCs w:val="18"/>
              </w:rPr>
              <w:t>■</w:t>
            </w:r>
            <w:r>
              <w:rPr>
                <w:rFonts w:hint="eastAsia" w:ascii="仿宋_GB2312" w:eastAsia="仿宋_GB2312"/>
                <w:color w:val="000000"/>
                <w:sz w:val="18"/>
                <w:szCs w:val="18"/>
              </w:rPr>
              <w:t>征地信息公开平台</w:t>
            </w:r>
            <w:r>
              <w:rPr>
                <w:rFonts w:ascii="仿宋_GB2312" w:eastAsia="仿宋_GB2312"/>
                <w:color w:val="000000"/>
                <w:sz w:val="18"/>
                <w:szCs w:val="18"/>
              </w:rPr>
              <w:t xml:space="preserve">      </w:t>
            </w:r>
          </w:p>
          <w:p>
            <w:pPr>
              <w:widowControl/>
              <w:spacing w:line="260" w:lineRule="exact"/>
              <w:rPr>
                <w:rFonts w:ascii="仿宋_GB2312" w:eastAsia="仿宋_GB2312"/>
                <w:color w:val="000000"/>
                <w:sz w:val="18"/>
                <w:szCs w:val="18"/>
              </w:rPr>
            </w:pPr>
            <w:r>
              <w:rPr>
                <w:rFonts w:hint="eastAsia" w:ascii="仿宋_GB2312" w:hAnsi="宋体" w:eastAsia="仿宋_GB2312"/>
                <w:color w:val="000000"/>
                <w:sz w:val="18"/>
                <w:szCs w:val="18"/>
              </w:rPr>
              <w:t>■</w:t>
            </w:r>
            <w:r>
              <w:rPr>
                <w:rFonts w:hint="eastAsia" w:ascii="仿宋_GB2312" w:eastAsia="仿宋_GB2312"/>
                <w:color w:val="000000"/>
                <w:sz w:val="18"/>
                <w:szCs w:val="18"/>
              </w:rPr>
              <w:t>村公示栏（电子屏）</w:t>
            </w:r>
          </w:p>
        </w:tc>
        <w:tc>
          <w:tcPr>
            <w:tcW w:w="554" w:type="dxa"/>
            <w:vAlign w:val="center"/>
          </w:tcPr>
          <w:p>
            <w:pPr>
              <w:widowControl/>
              <w:spacing w:line="300" w:lineRule="exact"/>
              <w:jc w:val="center"/>
              <w:rPr>
                <w:rFonts w:ascii="仿宋_GB2312" w:eastAsia="仿宋_GB2312"/>
                <w:color w:val="000000"/>
                <w:sz w:val="18"/>
                <w:szCs w:val="18"/>
              </w:rPr>
            </w:pPr>
            <w:r>
              <w:rPr>
                <w:rFonts w:hint="eastAsia" w:ascii="仿宋_GB2312" w:eastAsia="仿宋_GB2312"/>
                <w:color w:val="000000"/>
                <w:sz w:val="18"/>
                <w:szCs w:val="18"/>
              </w:rPr>
              <w:t>√</w:t>
            </w:r>
          </w:p>
        </w:tc>
        <w:tc>
          <w:tcPr>
            <w:tcW w:w="875" w:type="dxa"/>
            <w:vAlign w:val="center"/>
          </w:tcPr>
          <w:p>
            <w:pPr>
              <w:widowControl/>
              <w:spacing w:line="300" w:lineRule="exact"/>
              <w:jc w:val="center"/>
              <w:rPr>
                <w:rFonts w:ascii="仿宋_GB2312" w:eastAsia="仿宋_GB2312"/>
                <w:color w:val="000000"/>
                <w:sz w:val="18"/>
                <w:szCs w:val="18"/>
              </w:rPr>
            </w:pPr>
          </w:p>
        </w:tc>
        <w:tc>
          <w:tcPr>
            <w:tcW w:w="551" w:type="dxa"/>
            <w:vAlign w:val="center"/>
          </w:tcPr>
          <w:p>
            <w:pPr>
              <w:widowControl/>
              <w:spacing w:line="300" w:lineRule="exact"/>
              <w:jc w:val="center"/>
              <w:rPr>
                <w:rFonts w:ascii="仿宋_GB2312" w:eastAsia="仿宋_GB2312"/>
                <w:color w:val="000000"/>
                <w:sz w:val="18"/>
                <w:szCs w:val="18"/>
              </w:rPr>
            </w:pPr>
            <w:r>
              <w:rPr>
                <w:rFonts w:hint="eastAsia" w:ascii="仿宋_GB2312" w:eastAsia="仿宋_GB2312"/>
                <w:color w:val="000000"/>
                <w:sz w:val="18"/>
                <w:szCs w:val="18"/>
              </w:rPr>
              <w:t>√</w:t>
            </w:r>
          </w:p>
        </w:tc>
        <w:tc>
          <w:tcPr>
            <w:tcW w:w="720" w:type="dxa"/>
            <w:vAlign w:val="center"/>
          </w:tcPr>
          <w:p>
            <w:pPr>
              <w:widowControl/>
              <w:spacing w:line="300" w:lineRule="exact"/>
              <w:jc w:val="center"/>
              <w:rPr>
                <w:rFonts w:ascii="仿宋_GB2312"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widowControl/>
              <w:spacing w:line="320" w:lineRule="exact"/>
              <w:jc w:val="center"/>
              <w:rPr>
                <w:rFonts w:hint="eastAsia" w:ascii="仿宋_GB2312" w:eastAsia="仿宋_GB2312"/>
                <w:color w:val="000000"/>
                <w:sz w:val="18"/>
                <w:szCs w:val="18"/>
                <w:lang w:val="en-US" w:eastAsia="zh-CN"/>
              </w:rPr>
            </w:pPr>
            <w:r>
              <w:rPr>
                <w:rFonts w:hint="eastAsia" w:ascii="仿宋_GB2312" w:eastAsia="仿宋_GB2312"/>
                <w:color w:val="000000"/>
                <w:sz w:val="18"/>
                <w:szCs w:val="18"/>
                <w:lang w:val="en-US" w:eastAsia="zh-CN"/>
              </w:rPr>
              <w:t>7</w:t>
            </w:r>
          </w:p>
        </w:tc>
        <w:tc>
          <w:tcPr>
            <w:tcW w:w="720" w:type="dxa"/>
            <w:vMerge w:val="restart"/>
            <w:vAlign w:val="center"/>
          </w:tcPr>
          <w:p>
            <w:pPr>
              <w:widowControl/>
              <w:spacing w:line="300" w:lineRule="exact"/>
              <w:jc w:val="center"/>
              <w:rPr>
                <w:rFonts w:ascii="仿宋_GB2312" w:eastAsia="仿宋_GB2312"/>
                <w:color w:val="000000"/>
                <w:sz w:val="18"/>
                <w:szCs w:val="18"/>
              </w:rPr>
            </w:pPr>
            <w:r>
              <w:rPr>
                <w:rFonts w:hint="eastAsia" w:ascii="仿宋_GB2312" w:eastAsia="仿宋_GB2312"/>
                <w:color w:val="000000"/>
                <w:sz w:val="18"/>
                <w:szCs w:val="18"/>
              </w:rPr>
              <w:t>征地组织实施</w:t>
            </w:r>
          </w:p>
        </w:tc>
        <w:tc>
          <w:tcPr>
            <w:tcW w:w="720" w:type="dxa"/>
            <w:vAlign w:val="center"/>
          </w:tcPr>
          <w:p>
            <w:pPr>
              <w:widowControl/>
              <w:spacing w:line="300" w:lineRule="exact"/>
              <w:jc w:val="center"/>
              <w:rPr>
                <w:rFonts w:hint="eastAsia" w:ascii="仿宋_GB2312" w:eastAsia="仿宋_GB2312"/>
                <w:color w:val="000000"/>
                <w:sz w:val="18"/>
                <w:szCs w:val="18"/>
              </w:rPr>
            </w:pPr>
            <w:r>
              <w:rPr>
                <w:rFonts w:hint="eastAsia" w:ascii="仿宋_GB2312" w:eastAsia="仿宋_GB2312"/>
                <w:color w:val="000000"/>
                <w:sz w:val="18"/>
                <w:szCs w:val="18"/>
              </w:rPr>
              <w:t>征收土地公告</w:t>
            </w:r>
          </w:p>
        </w:tc>
        <w:tc>
          <w:tcPr>
            <w:tcW w:w="2714" w:type="dxa"/>
            <w:vAlign w:val="center"/>
          </w:tcPr>
          <w:p>
            <w:pPr>
              <w:spacing w:line="260" w:lineRule="exact"/>
              <w:rPr>
                <w:rFonts w:hint="eastAsia" w:ascii="仿宋_GB2312" w:eastAsia="仿宋_GB2312"/>
                <w:color w:val="000000"/>
                <w:sz w:val="18"/>
                <w:szCs w:val="18"/>
              </w:rPr>
            </w:pPr>
            <w:r>
              <w:rPr>
                <w:rFonts w:hint="eastAsia" w:ascii="仿宋_GB2312" w:eastAsia="仿宋_GB2312"/>
                <w:color w:val="000000"/>
                <w:sz w:val="18"/>
                <w:szCs w:val="18"/>
              </w:rPr>
              <w:t>根据用地批复文件，县政府拟定征收土地公告并予以公开。</w:t>
            </w:r>
          </w:p>
          <w:p>
            <w:pPr>
              <w:spacing w:line="260" w:lineRule="exact"/>
              <w:rPr>
                <w:rFonts w:hint="eastAsia" w:ascii="仿宋_GB2312" w:eastAsia="仿宋_GB2312"/>
                <w:color w:val="000000"/>
                <w:sz w:val="18"/>
                <w:szCs w:val="18"/>
              </w:rPr>
            </w:pPr>
            <w:r>
              <w:rPr>
                <w:rFonts w:hint="eastAsia" w:ascii="仿宋_GB2312" w:eastAsia="仿宋_GB2312"/>
                <w:color w:val="000000"/>
                <w:sz w:val="18"/>
                <w:szCs w:val="18"/>
              </w:rPr>
              <w:t>1.征地批准机关、批准文号、批准时间和批准用途；</w:t>
            </w:r>
          </w:p>
          <w:p>
            <w:pPr>
              <w:spacing w:line="260" w:lineRule="exact"/>
              <w:rPr>
                <w:rFonts w:hint="eastAsia" w:ascii="仿宋_GB2312" w:eastAsia="仿宋_GB2312"/>
                <w:color w:val="000000"/>
                <w:sz w:val="18"/>
                <w:szCs w:val="18"/>
              </w:rPr>
            </w:pPr>
            <w:r>
              <w:rPr>
                <w:rFonts w:hint="eastAsia" w:ascii="仿宋_GB2312" w:eastAsia="仿宋_GB2312"/>
                <w:color w:val="000000"/>
                <w:sz w:val="18"/>
                <w:szCs w:val="18"/>
              </w:rPr>
              <w:t>2.被征收土地的所有权人、位置、地类、面积；</w:t>
            </w:r>
          </w:p>
          <w:p>
            <w:pPr>
              <w:spacing w:line="260" w:lineRule="exact"/>
              <w:rPr>
                <w:rFonts w:hint="eastAsia" w:ascii="仿宋_GB2312" w:eastAsia="仿宋_GB2312"/>
                <w:color w:val="000000"/>
                <w:sz w:val="18"/>
                <w:szCs w:val="18"/>
              </w:rPr>
            </w:pPr>
            <w:r>
              <w:rPr>
                <w:rFonts w:hint="eastAsia" w:ascii="仿宋_GB2312" w:eastAsia="仿宋_GB2312"/>
                <w:color w:val="000000"/>
                <w:sz w:val="18"/>
                <w:szCs w:val="18"/>
              </w:rPr>
              <w:t>3.征地补偿标准、农业人口安置方式、社会保障途径等；</w:t>
            </w:r>
          </w:p>
          <w:p>
            <w:pPr>
              <w:spacing w:line="260" w:lineRule="exact"/>
              <w:rPr>
                <w:rFonts w:hint="eastAsia" w:ascii="仿宋_GB2312" w:eastAsia="仿宋_GB2312"/>
                <w:color w:val="000000"/>
                <w:sz w:val="18"/>
                <w:szCs w:val="18"/>
              </w:rPr>
            </w:pPr>
            <w:r>
              <w:rPr>
                <w:rFonts w:hint="eastAsia" w:ascii="仿宋_GB2312" w:eastAsia="仿宋_GB2312"/>
                <w:color w:val="000000"/>
                <w:sz w:val="18"/>
                <w:szCs w:val="18"/>
              </w:rPr>
              <w:t>4.办理征地补偿登记的期限、地点和要求；</w:t>
            </w:r>
          </w:p>
          <w:p>
            <w:pPr>
              <w:widowControl/>
              <w:spacing w:line="260" w:lineRule="exact"/>
              <w:rPr>
                <w:rFonts w:ascii="仿宋_GB2312" w:eastAsia="仿宋_GB2312"/>
                <w:color w:val="000000"/>
                <w:sz w:val="18"/>
                <w:szCs w:val="18"/>
              </w:rPr>
            </w:pPr>
            <w:r>
              <w:rPr>
                <w:rFonts w:hint="eastAsia" w:ascii="仿宋_GB2312" w:eastAsia="仿宋_GB2312"/>
                <w:color w:val="000000"/>
                <w:sz w:val="18"/>
                <w:szCs w:val="18"/>
              </w:rPr>
              <w:t>5.救济途径。</w:t>
            </w:r>
          </w:p>
        </w:tc>
        <w:tc>
          <w:tcPr>
            <w:tcW w:w="1260" w:type="dxa"/>
            <w:vAlign w:val="center"/>
          </w:tcPr>
          <w:p>
            <w:pPr>
              <w:widowControl/>
              <w:spacing w:line="260" w:lineRule="exact"/>
              <w:jc w:val="left"/>
              <w:rPr>
                <w:rFonts w:ascii="仿宋_GB2312" w:eastAsia="仿宋_GB2312"/>
                <w:color w:val="000000"/>
                <w:sz w:val="18"/>
                <w:szCs w:val="18"/>
              </w:rPr>
            </w:pPr>
            <w:r>
              <w:rPr>
                <w:rFonts w:hint="eastAsia" w:ascii="仿宋_GB2312" w:eastAsia="仿宋_GB2312"/>
                <w:color w:val="000000"/>
                <w:sz w:val="18"/>
                <w:szCs w:val="18"/>
                <w:lang w:eastAsia="zh-CN"/>
              </w:rPr>
              <w:t>《中华人民共和国土地管理法》</w:t>
            </w:r>
            <w:r>
              <w:rPr>
                <w:rFonts w:hint="eastAsia" w:ascii="仿宋_GB2312" w:eastAsia="仿宋_GB2312"/>
                <w:color w:val="000000"/>
                <w:sz w:val="18"/>
                <w:szCs w:val="18"/>
              </w:rPr>
              <w:t>、《征收土地公告办法》</w:t>
            </w:r>
          </w:p>
        </w:tc>
        <w:tc>
          <w:tcPr>
            <w:tcW w:w="1980" w:type="dxa"/>
            <w:vAlign w:val="center"/>
          </w:tcPr>
          <w:p>
            <w:pPr>
              <w:widowControl/>
              <w:spacing w:line="260" w:lineRule="exact"/>
              <w:jc w:val="left"/>
              <w:rPr>
                <w:rFonts w:hint="eastAsia" w:ascii="仿宋_GB2312" w:eastAsia="仿宋_GB2312"/>
                <w:color w:val="000000"/>
                <w:sz w:val="18"/>
                <w:szCs w:val="18"/>
              </w:rPr>
            </w:pPr>
            <w:r>
              <w:rPr>
                <w:rFonts w:hint="eastAsia" w:ascii="仿宋_GB2312" w:eastAsia="仿宋_GB2312"/>
                <w:color w:val="000000"/>
                <w:sz w:val="18"/>
                <w:szCs w:val="18"/>
              </w:rPr>
              <w:t>收到征地批准文件之日起10个工作日内公开。</w:t>
            </w:r>
          </w:p>
        </w:tc>
        <w:tc>
          <w:tcPr>
            <w:tcW w:w="1620" w:type="dxa"/>
            <w:vAlign w:val="center"/>
          </w:tcPr>
          <w:p>
            <w:pPr>
              <w:widowControl/>
              <w:spacing w:line="260" w:lineRule="exact"/>
              <w:jc w:val="left"/>
              <w:rPr>
                <w:rFonts w:hint="eastAsia" w:ascii="仿宋_GB2312" w:hAnsi="宋体" w:eastAsia="仿宋_GB2312"/>
                <w:color w:val="000000"/>
                <w:sz w:val="18"/>
                <w:szCs w:val="18"/>
              </w:rPr>
            </w:pPr>
            <w:r>
              <w:rPr>
                <w:rFonts w:hint="eastAsia" w:ascii="仿宋_GB2312" w:hAnsi="宋体" w:eastAsia="仿宋_GB2312"/>
                <w:color w:val="000000"/>
                <w:sz w:val="18"/>
                <w:szCs w:val="18"/>
              </w:rPr>
              <w:t>县自然资源和规划局</w:t>
            </w:r>
          </w:p>
        </w:tc>
        <w:tc>
          <w:tcPr>
            <w:tcW w:w="1786" w:type="dxa"/>
            <w:vAlign w:val="center"/>
          </w:tcPr>
          <w:p>
            <w:pPr>
              <w:widowControl/>
              <w:spacing w:line="260" w:lineRule="exact"/>
              <w:rPr>
                <w:rFonts w:hint="eastAsia" w:ascii="仿宋_GB2312" w:eastAsia="仿宋_GB2312"/>
                <w:color w:val="000000"/>
                <w:sz w:val="18"/>
                <w:szCs w:val="18"/>
              </w:rPr>
            </w:pPr>
            <w:r>
              <w:rPr>
                <w:rFonts w:hint="eastAsia" w:ascii="仿宋_GB2312" w:hAnsi="宋体" w:eastAsia="仿宋_GB2312"/>
                <w:color w:val="000000"/>
                <w:sz w:val="18"/>
                <w:szCs w:val="18"/>
              </w:rPr>
              <w:t>■</w:t>
            </w:r>
            <w:r>
              <w:rPr>
                <w:rFonts w:hint="eastAsia" w:ascii="仿宋_GB2312" w:eastAsia="仿宋_GB2312"/>
                <w:color w:val="000000"/>
                <w:sz w:val="18"/>
                <w:szCs w:val="18"/>
              </w:rPr>
              <w:t>政府网站</w:t>
            </w:r>
            <w:r>
              <w:rPr>
                <w:rFonts w:ascii="仿宋_GB2312" w:eastAsia="仿宋_GB2312"/>
                <w:color w:val="000000"/>
                <w:sz w:val="18"/>
                <w:szCs w:val="18"/>
              </w:rPr>
              <w:t xml:space="preserve">  </w:t>
            </w:r>
            <w:r>
              <w:rPr>
                <w:rFonts w:hint="eastAsia" w:ascii="仿宋_GB2312" w:eastAsia="仿宋_GB2312"/>
                <w:color w:val="000000"/>
                <w:sz w:val="18"/>
                <w:szCs w:val="18"/>
              </w:rPr>
              <w:t xml:space="preserve">   </w:t>
            </w:r>
          </w:p>
          <w:p>
            <w:pPr>
              <w:widowControl/>
              <w:spacing w:line="260" w:lineRule="exact"/>
              <w:rPr>
                <w:rFonts w:hint="eastAsia" w:ascii="仿宋_GB2312" w:eastAsia="仿宋_GB2312"/>
                <w:color w:val="000000"/>
                <w:sz w:val="18"/>
                <w:szCs w:val="18"/>
              </w:rPr>
            </w:pPr>
            <w:r>
              <w:rPr>
                <w:rFonts w:hint="eastAsia" w:ascii="仿宋_GB2312" w:hAnsi="宋体" w:eastAsia="仿宋_GB2312"/>
                <w:color w:val="000000"/>
                <w:sz w:val="18"/>
                <w:szCs w:val="18"/>
              </w:rPr>
              <w:t>■</w:t>
            </w:r>
            <w:r>
              <w:rPr>
                <w:rFonts w:hint="eastAsia" w:ascii="仿宋_GB2312" w:eastAsia="仿宋_GB2312"/>
                <w:color w:val="000000"/>
                <w:sz w:val="18"/>
                <w:szCs w:val="18"/>
              </w:rPr>
              <w:t xml:space="preserve">征地信息公开平台      </w:t>
            </w:r>
          </w:p>
          <w:p>
            <w:pPr>
              <w:widowControl/>
              <w:spacing w:line="260" w:lineRule="exact"/>
              <w:rPr>
                <w:rFonts w:hint="eastAsia" w:ascii="仿宋_GB2312" w:eastAsia="仿宋_GB2312"/>
                <w:color w:val="000000"/>
                <w:sz w:val="18"/>
                <w:szCs w:val="18"/>
              </w:rPr>
            </w:pPr>
            <w:r>
              <w:rPr>
                <w:rFonts w:hint="eastAsia" w:ascii="仿宋_GB2312" w:hAnsi="宋体" w:eastAsia="仿宋_GB2312"/>
                <w:color w:val="000000"/>
                <w:sz w:val="18"/>
                <w:szCs w:val="18"/>
              </w:rPr>
              <w:t>■</w:t>
            </w:r>
            <w:r>
              <w:rPr>
                <w:rFonts w:hint="eastAsia" w:ascii="仿宋_GB2312" w:eastAsia="仿宋_GB2312"/>
                <w:color w:val="000000"/>
                <w:sz w:val="18"/>
                <w:szCs w:val="18"/>
              </w:rPr>
              <w:t>村公示栏（电子屏）</w:t>
            </w:r>
          </w:p>
        </w:tc>
        <w:tc>
          <w:tcPr>
            <w:tcW w:w="554" w:type="dxa"/>
            <w:vAlign w:val="center"/>
          </w:tcPr>
          <w:p>
            <w:pPr>
              <w:widowControl/>
              <w:spacing w:line="300" w:lineRule="exact"/>
              <w:jc w:val="center"/>
              <w:rPr>
                <w:rFonts w:hint="eastAsia" w:ascii="仿宋_GB2312" w:eastAsia="仿宋_GB2312"/>
                <w:color w:val="000000"/>
                <w:sz w:val="18"/>
                <w:szCs w:val="18"/>
              </w:rPr>
            </w:pPr>
            <w:r>
              <w:rPr>
                <w:rFonts w:hint="eastAsia" w:ascii="仿宋_GB2312" w:eastAsia="仿宋_GB2312"/>
                <w:color w:val="000000"/>
                <w:sz w:val="18"/>
                <w:szCs w:val="18"/>
              </w:rPr>
              <w:t>√</w:t>
            </w:r>
          </w:p>
        </w:tc>
        <w:tc>
          <w:tcPr>
            <w:tcW w:w="875" w:type="dxa"/>
            <w:vAlign w:val="center"/>
          </w:tcPr>
          <w:p>
            <w:pPr>
              <w:widowControl/>
              <w:spacing w:line="300" w:lineRule="exact"/>
              <w:jc w:val="center"/>
              <w:rPr>
                <w:rFonts w:ascii="仿宋_GB2312" w:eastAsia="仿宋_GB2312"/>
                <w:color w:val="000000"/>
                <w:sz w:val="18"/>
                <w:szCs w:val="18"/>
              </w:rPr>
            </w:pPr>
          </w:p>
        </w:tc>
        <w:tc>
          <w:tcPr>
            <w:tcW w:w="551" w:type="dxa"/>
            <w:vAlign w:val="center"/>
          </w:tcPr>
          <w:p>
            <w:pPr>
              <w:widowControl/>
              <w:spacing w:line="300" w:lineRule="exact"/>
              <w:jc w:val="center"/>
              <w:rPr>
                <w:rFonts w:hint="eastAsia" w:ascii="仿宋_GB2312" w:eastAsia="仿宋_GB2312"/>
                <w:color w:val="000000"/>
                <w:sz w:val="18"/>
                <w:szCs w:val="18"/>
              </w:rPr>
            </w:pPr>
            <w:r>
              <w:rPr>
                <w:rFonts w:hint="eastAsia" w:ascii="仿宋_GB2312" w:eastAsia="仿宋_GB2312"/>
                <w:color w:val="000000"/>
                <w:sz w:val="18"/>
                <w:szCs w:val="18"/>
              </w:rPr>
              <w:t>√</w:t>
            </w:r>
          </w:p>
        </w:tc>
        <w:tc>
          <w:tcPr>
            <w:tcW w:w="720" w:type="dxa"/>
            <w:vAlign w:val="center"/>
          </w:tcPr>
          <w:p>
            <w:pPr>
              <w:widowControl/>
              <w:spacing w:line="300" w:lineRule="exact"/>
              <w:jc w:val="center"/>
              <w:rPr>
                <w:rFonts w:ascii="仿宋_GB2312"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widowControl/>
              <w:jc w:val="center"/>
              <w:rPr>
                <w:rFonts w:hint="eastAsia" w:ascii="仿宋_GB2312" w:eastAsia="仿宋_GB2312"/>
                <w:color w:val="000000"/>
                <w:sz w:val="18"/>
                <w:szCs w:val="18"/>
                <w:lang w:val="en-US" w:eastAsia="zh-CN"/>
              </w:rPr>
            </w:pPr>
            <w:r>
              <w:rPr>
                <w:rFonts w:hint="eastAsia" w:ascii="仿宋_GB2312" w:eastAsia="仿宋_GB2312"/>
                <w:color w:val="000000"/>
                <w:sz w:val="18"/>
                <w:szCs w:val="18"/>
                <w:lang w:val="en-US" w:eastAsia="zh-CN"/>
              </w:rPr>
              <w:t>8</w:t>
            </w:r>
          </w:p>
        </w:tc>
        <w:tc>
          <w:tcPr>
            <w:tcW w:w="720" w:type="dxa"/>
            <w:vMerge w:val="continue"/>
            <w:vAlign w:val="center"/>
          </w:tcPr>
          <w:p>
            <w:pPr>
              <w:widowControl/>
              <w:jc w:val="center"/>
              <w:rPr>
                <w:rFonts w:hint="eastAsia" w:ascii="仿宋_GB2312" w:eastAsia="仿宋_GB2312"/>
                <w:color w:val="000000"/>
                <w:sz w:val="18"/>
                <w:szCs w:val="18"/>
              </w:rPr>
            </w:pPr>
          </w:p>
        </w:tc>
        <w:tc>
          <w:tcPr>
            <w:tcW w:w="720" w:type="dxa"/>
            <w:vAlign w:val="center"/>
          </w:tcPr>
          <w:p>
            <w:pPr>
              <w:widowControl/>
              <w:spacing w:line="320" w:lineRule="exact"/>
              <w:jc w:val="left"/>
              <w:rPr>
                <w:rFonts w:hint="eastAsia" w:ascii="仿宋_GB2312" w:eastAsia="仿宋_GB2312"/>
                <w:color w:val="000000"/>
                <w:sz w:val="18"/>
                <w:szCs w:val="18"/>
              </w:rPr>
            </w:pPr>
            <w:r>
              <w:rPr>
                <w:rFonts w:hint="eastAsia" w:ascii="仿宋_GB2312" w:eastAsia="仿宋_GB2312"/>
                <w:color w:val="000000"/>
                <w:sz w:val="18"/>
                <w:szCs w:val="18"/>
              </w:rPr>
              <w:t>征地补偿登记</w:t>
            </w:r>
          </w:p>
        </w:tc>
        <w:tc>
          <w:tcPr>
            <w:tcW w:w="2714" w:type="dxa"/>
            <w:vAlign w:val="center"/>
          </w:tcPr>
          <w:p>
            <w:pPr>
              <w:rPr>
                <w:rFonts w:hint="eastAsia" w:ascii="仿宋_GB2312" w:eastAsia="仿宋_GB2312"/>
                <w:color w:val="000000"/>
                <w:sz w:val="18"/>
                <w:szCs w:val="18"/>
              </w:rPr>
            </w:pPr>
            <w:r>
              <w:rPr>
                <w:rFonts w:hint="eastAsia" w:ascii="仿宋_GB2312" w:eastAsia="仿宋_GB2312"/>
                <w:color w:val="000000"/>
                <w:sz w:val="18"/>
                <w:szCs w:val="18"/>
              </w:rPr>
              <w:t>征地补偿登记汇总表。</w:t>
            </w:r>
          </w:p>
          <w:p>
            <w:pPr>
              <w:rPr>
                <w:rFonts w:ascii="仿宋_GB2312" w:eastAsia="仿宋_GB2312"/>
                <w:color w:val="000000"/>
                <w:sz w:val="18"/>
                <w:szCs w:val="18"/>
              </w:rPr>
            </w:pPr>
            <w:r>
              <w:rPr>
                <w:rFonts w:hint="eastAsia" w:ascii="仿宋_GB2312" w:eastAsia="仿宋_GB2312"/>
                <w:color w:val="000000"/>
                <w:sz w:val="18"/>
                <w:szCs w:val="18"/>
              </w:rPr>
              <w:t>〔*征地补偿登记前置与征收土地现状调查合并进行的，在前置环节一并公开〕。</w:t>
            </w:r>
          </w:p>
        </w:tc>
        <w:tc>
          <w:tcPr>
            <w:tcW w:w="1260" w:type="dxa"/>
            <w:vAlign w:val="center"/>
          </w:tcPr>
          <w:p>
            <w:pPr>
              <w:widowControl/>
              <w:rPr>
                <w:rFonts w:hint="eastAsia" w:ascii="仿宋_GB2312" w:eastAsia="仿宋_GB2312"/>
                <w:color w:val="000000"/>
                <w:sz w:val="18"/>
                <w:szCs w:val="18"/>
                <w:lang w:eastAsia="zh-CN"/>
              </w:rPr>
            </w:pPr>
            <w:r>
              <w:rPr>
                <w:rFonts w:hint="eastAsia" w:ascii="仿宋_GB2312" w:eastAsia="仿宋_GB2312"/>
                <w:color w:val="000000"/>
                <w:sz w:val="18"/>
                <w:szCs w:val="18"/>
                <w:lang w:eastAsia="zh-CN"/>
              </w:rPr>
              <w:t>《中华人民共和国土地管理法》</w:t>
            </w:r>
            <w:r>
              <w:rPr>
                <w:rFonts w:hint="eastAsia" w:ascii="仿宋_GB2312" w:eastAsia="仿宋_GB2312"/>
                <w:color w:val="000000"/>
                <w:sz w:val="18"/>
                <w:szCs w:val="18"/>
              </w:rPr>
              <w:t>、</w:t>
            </w:r>
            <w:r>
              <w:rPr>
                <w:rFonts w:hint="eastAsia" w:ascii="仿宋_GB2312" w:eastAsia="仿宋_GB2312"/>
                <w:color w:val="000000"/>
                <w:sz w:val="18"/>
                <w:szCs w:val="18"/>
                <w:lang w:eastAsia="zh-CN"/>
              </w:rPr>
              <w:t>《中华人民共和国政府信息公开条例》</w:t>
            </w:r>
          </w:p>
        </w:tc>
        <w:tc>
          <w:tcPr>
            <w:tcW w:w="1980" w:type="dxa"/>
            <w:vAlign w:val="center"/>
          </w:tcPr>
          <w:p>
            <w:pPr>
              <w:widowControl/>
              <w:rPr>
                <w:rFonts w:hint="eastAsia" w:ascii="仿宋_GB2312" w:eastAsia="仿宋_GB2312"/>
                <w:color w:val="000000"/>
                <w:sz w:val="18"/>
                <w:szCs w:val="18"/>
              </w:rPr>
            </w:pPr>
            <w:r>
              <w:rPr>
                <w:rFonts w:hint="eastAsia" w:ascii="仿宋_GB2312" w:eastAsia="仿宋_GB2312"/>
                <w:color w:val="000000"/>
                <w:sz w:val="18"/>
                <w:szCs w:val="18"/>
              </w:rPr>
              <w:t>征地补偿登记结束后5个工作日内公开。公示结束后，转为依申请公开。</w:t>
            </w:r>
          </w:p>
        </w:tc>
        <w:tc>
          <w:tcPr>
            <w:tcW w:w="1620" w:type="dxa"/>
            <w:vAlign w:val="center"/>
          </w:tcPr>
          <w:p>
            <w:pPr>
              <w:widowControl/>
              <w:rPr>
                <w:rFonts w:hint="eastAsia" w:ascii="仿宋_GB2312" w:hAnsi="宋体" w:eastAsia="仿宋_GB2312"/>
                <w:color w:val="000000"/>
                <w:sz w:val="18"/>
                <w:szCs w:val="18"/>
              </w:rPr>
            </w:pPr>
            <w:r>
              <w:rPr>
                <w:rFonts w:hint="eastAsia" w:ascii="仿宋_GB2312" w:eastAsia="仿宋_GB2312"/>
                <w:color w:val="000000"/>
                <w:sz w:val="18"/>
                <w:szCs w:val="18"/>
              </w:rPr>
              <w:t>县自然资源和</w:t>
            </w:r>
            <w:r>
              <w:rPr>
                <w:rFonts w:hint="eastAsia" w:ascii="仿宋_GB2312" w:eastAsia="仿宋_GB2312"/>
                <w:color w:val="000000"/>
                <w:sz w:val="18"/>
                <w:szCs w:val="18"/>
                <w:lang w:val="en-US" w:eastAsia="zh-CN"/>
              </w:rPr>
              <w:t>规划局、</w:t>
            </w:r>
            <w:r>
              <w:rPr>
                <w:rFonts w:hint="eastAsia" w:ascii="仿宋_GB2312" w:eastAsia="仿宋_GB2312"/>
                <w:color w:val="000000"/>
                <w:sz w:val="18"/>
                <w:szCs w:val="18"/>
              </w:rPr>
              <w:t>负责农村集体土地征收的有关部门</w:t>
            </w:r>
          </w:p>
        </w:tc>
        <w:tc>
          <w:tcPr>
            <w:tcW w:w="1786" w:type="dxa"/>
            <w:vAlign w:val="center"/>
          </w:tcPr>
          <w:p>
            <w:pPr>
              <w:widowControl/>
              <w:rPr>
                <w:rFonts w:ascii="仿宋_GB2312" w:eastAsia="仿宋_GB2312"/>
                <w:color w:val="000000"/>
                <w:sz w:val="18"/>
                <w:szCs w:val="18"/>
              </w:rPr>
            </w:pPr>
            <w:r>
              <w:rPr>
                <w:rFonts w:hint="eastAsia" w:ascii="仿宋_GB2312" w:eastAsia="仿宋_GB2312"/>
                <w:color w:val="000000"/>
                <w:sz w:val="18"/>
                <w:szCs w:val="18"/>
              </w:rPr>
              <w:t>■</w:t>
            </w:r>
            <w:r>
              <w:rPr>
                <w:rFonts w:hint="eastAsia" w:ascii="仿宋_GB2312" w:eastAsia="仿宋_GB2312"/>
                <w:color w:val="000000"/>
                <w:sz w:val="18"/>
                <w:szCs w:val="18"/>
                <w:lang w:val="en-US" w:eastAsia="zh-CN"/>
              </w:rPr>
              <w:t>村</w:t>
            </w:r>
            <w:r>
              <w:rPr>
                <w:rFonts w:hint="eastAsia" w:ascii="仿宋_GB2312" w:eastAsia="仿宋_GB2312"/>
                <w:color w:val="000000"/>
                <w:sz w:val="18"/>
                <w:szCs w:val="18"/>
              </w:rPr>
              <w:t>公示栏（电子屏）</w:t>
            </w:r>
          </w:p>
        </w:tc>
        <w:tc>
          <w:tcPr>
            <w:tcW w:w="554" w:type="dxa"/>
            <w:vAlign w:val="center"/>
          </w:tcPr>
          <w:p>
            <w:pPr>
              <w:widowControl/>
              <w:jc w:val="center"/>
              <w:rPr>
                <w:rFonts w:ascii="仿宋_GB2312" w:eastAsia="仿宋_GB2312"/>
                <w:color w:val="000000"/>
                <w:sz w:val="18"/>
                <w:szCs w:val="18"/>
              </w:rPr>
            </w:pPr>
          </w:p>
        </w:tc>
        <w:tc>
          <w:tcPr>
            <w:tcW w:w="875" w:type="dxa"/>
            <w:vAlign w:val="center"/>
          </w:tcPr>
          <w:p>
            <w:pPr>
              <w:widowControl/>
              <w:jc w:val="center"/>
              <w:rPr>
                <w:rFonts w:hint="eastAsia" w:ascii="仿宋_GB2312" w:eastAsia="仿宋_GB2312"/>
                <w:color w:val="000000"/>
                <w:sz w:val="18"/>
                <w:szCs w:val="18"/>
              </w:rPr>
            </w:pPr>
            <w:r>
              <w:rPr>
                <w:rFonts w:hint="eastAsia" w:ascii="仿宋_GB2312" w:eastAsia="仿宋_GB2312"/>
                <w:color w:val="000000"/>
                <w:sz w:val="18"/>
                <w:szCs w:val="18"/>
              </w:rPr>
              <w:t>√拟征收土地所在地的村集体成员</w:t>
            </w:r>
          </w:p>
        </w:tc>
        <w:tc>
          <w:tcPr>
            <w:tcW w:w="551" w:type="dxa"/>
            <w:vAlign w:val="center"/>
          </w:tcPr>
          <w:p>
            <w:pPr>
              <w:widowControl/>
              <w:jc w:val="center"/>
              <w:rPr>
                <w:rFonts w:ascii="仿宋_GB2312" w:eastAsia="仿宋_GB2312"/>
                <w:color w:val="000000"/>
                <w:sz w:val="18"/>
                <w:szCs w:val="18"/>
              </w:rPr>
            </w:pPr>
            <w:r>
              <w:rPr>
                <w:rFonts w:hint="eastAsia" w:ascii="仿宋_GB2312" w:eastAsia="仿宋_GB2312"/>
                <w:color w:val="000000"/>
                <w:sz w:val="18"/>
                <w:szCs w:val="18"/>
              </w:rPr>
              <w:t>√</w:t>
            </w:r>
          </w:p>
        </w:tc>
        <w:tc>
          <w:tcPr>
            <w:tcW w:w="720" w:type="dxa"/>
            <w:vAlign w:val="center"/>
          </w:tcPr>
          <w:p>
            <w:pPr>
              <w:widowControl/>
              <w:jc w:val="center"/>
              <w:rPr>
                <w:rFonts w:hint="eastAsia" w:ascii="仿宋_GB2312" w:eastAsia="仿宋_GB2312"/>
                <w:color w:val="000000"/>
                <w:sz w:val="18"/>
                <w:szCs w:val="18"/>
              </w:rPr>
            </w:pPr>
            <w:r>
              <w:rPr>
                <w:rFonts w:hint="eastAsia" w:ascii="仿宋_GB2312" w:eastAsia="仿宋_GB2312"/>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widowControl/>
              <w:jc w:val="center"/>
              <w:rPr>
                <w:rFonts w:hint="eastAsia" w:ascii="仿宋_GB2312" w:eastAsia="仿宋_GB2312"/>
                <w:color w:val="000000"/>
                <w:sz w:val="18"/>
                <w:szCs w:val="18"/>
                <w:lang w:val="en-US" w:eastAsia="zh-CN"/>
              </w:rPr>
            </w:pPr>
            <w:r>
              <w:rPr>
                <w:rFonts w:hint="eastAsia" w:ascii="仿宋_GB2312" w:eastAsia="仿宋_GB2312"/>
                <w:color w:val="000000"/>
                <w:sz w:val="18"/>
                <w:szCs w:val="18"/>
                <w:lang w:val="en-US" w:eastAsia="zh-CN"/>
              </w:rPr>
              <w:t>9</w:t>
            </w:r>
          </w:p>
        </w:tc>
        <w:tc>
          <w:tcPr>
            <w:tcW w:w="720" w:type="dxa"/>
            <w:vAlign w:val="center"/>
          </w:tcPr>
          <w:p>
            <w:pPr>
              <w:widowControl/>
              <w:jc w:val="center"/>
              <w:rPr>
                <w:rFonts w:hint="eastAsia" w:ascii="仿宋_GB2312" w:eastAsia="仿宋_GB2312"/>
                <w:color w:val="000000"/>
                <w:sz w:val="18"/>
                <w:szCs w:val="18"/>
              </w:rPr>
            </w:pPr>
            <w:r>
              <w:rPr>
                <w:rFonts w:hint="eastAsia" w:ascii="仿宋_GB2312" w:eastAsia="仿宋_GB2312"/>
                <w:color w:val="000000"/>
                <w:sz w:val="18"/>
                <w:szCs w:val="18"/>
              </w:rPr>
              <w:t>征地组织实施</w:t>
            </w:r>
          </w:p>
        </w:tc>
        <w:tc>
          <w:tcPr>
            <w:tcW w:w="720" w:type="dxa"/>
            <w:vAlign w:val="center"/>
          </w:tcPr>
          <w:p>
            <w:pPr>
              <w:widowControl/>
              <w:spacing w:line="320" w:lineRule="exact"/>
              <w:jc w:val="center"/>
              <w:rPr>
                <w:rFonts w:hint="eastAsia" w:ascii="仿宋_GB2312" w:eastAsia="仿宋_GB2312"/>
                <w:color w:val="000000"/>
                <w:sz w:val="18"/>
                <w:szCs w:val="18"/>
              </w:rPr>
            </w:pPr>
            <w:r>
              <w:rPr>
                <w:rFonts w:hint="eastAsia" w:ascii="仿宋_GB2312" w:eastAsia="仿宋_GB2312"/>
                <w:color w:val="000000"/>
                <w:sz w:val="18"/>
                <w:szCs w:val="18"/>
              </w:rPr>
              <w:t>征地补偿安置方案公告</w:t>
            </w:r>
          </w:p>
        </w:tc>
        <w:tc>
          <w:tcPr>
            <w:tcW w:w="2714" w:type="dxa"/>
            <w:vAlign w:val="center"/>
          </w:tcPr>
          <w:p>
            <w:pPr>
              <w:rPr>
                <w:rFonts w:ascii="仿宋_GB2312" w:eastAsia="仿宋_GB2312"/>
                <w:color w:val="000000"/>
                <w:sz w:val="18"/>
                <w:szCs w:val="18"/>
              </w:rPr>
            </w:pPr>
            <w:r>
              <w:rPr>
                <w:rFonts w:hint="eastAsia" w:ascii="仿宋_GB2312" w:eastAsia="仿宋_GB2312"/>
                <w:color w:val="000000"/>
                <w:sz w:val="18"/>
                <w:szCs w:val="18"/>
              </w:rPr>
              <w:t>征收土地公告期满后，县（市、区）自然资源主管部门和负责农村集体土地征收的有关部门拟定《征地补偿安置方案》并予以公开。</w:t>
            </w:r>
          </w:p>
          <w:p>
            <w:pPr>
              <w:rPr>
                <w:rFonts w:ascii="仿宋_GB2312" w:eastAsia="仿宋_GB2312"/>
                <w:color w:val="000000"/>
                <w:sz w:val="18"/>
                <w:szCs w:val="18"/>
              </w:rPr>
            </w:pPr>
            <w:r>
              <w:rPr>
                <w:rFonts w:ascii="仿宋_GB2312" w:eastAsia="仿宋_GB2312"/>
                <w:color w:val="000000"/>
                <w:sz w:val="18"/>
                <w:szCs w:val="18"/>
              </w:rPr>
              <w:t>1.</w:t>
            </w:r>
            <w:r>
              <w:rPr>
                <w:rFonts w:hint="eastAsia" w:ascii="仿宋_GB2312" w:eastAsia="仿宋_GB2312"/>
                <w:color w:val="000000"/>
                <w:sz w:val="18"/>
                <w:szCs w:val="18"/>
              </w:rPr>
              <w:t>被征收土地的位置、地类、面积，地上附着物和青苗的种类、数量，需要安置的农业人口和数量；</w:t>
            </w:r>
          </w:p>
          <w:p>
            <w:pPr>
              <w:rPr>
                <w:rFonts w:ascii="仿宋_GB2312" w:eastAsia="仿宋_GB2312"/>
                <w:color w:val="000000"/>
                <w:sz w:val="18"/>
                <w:szCs w:val="18"/>
              </w:rPr>
            </w:pPr>
            <w:r>
              <w:rPr>
                <w:rFonts w:ascii="仿宋_GB2312" w:eastAsia="仿宋_GB2312"/>
                <w:color w:val="000000"/>
                <w:sz w:val="18"/>
                <w:szCs w:val="18"/>
              </w:rPr>
              <w:t>2.</w:t>
            </w:r>
            <w:r>
              <w:rPr>
                <w:rFonts w:hint="eastAsia" w:ascii="仿宋_GB2312" w:eastAsia="仿宋_GB2312"/>
                <w:color w:val="000000"/>
                <w:sz w:val="18"/>
                <w:szCs w:val="18"/>
              </w:rPr>
              <w:t>土地补偿费和安置补助费的标准、数额、支付对象和支付方式；</w:t>
            </w:r>
          </w:p>
          <w:p>
            <w:pPr>
              <w:rPr>
                <w:rFonts w:ascii="仿宋_GB2312" w:eastAsia="仿宋_GB2312"/>
                <w:color w:val="000000"/>
                <w:sz w:val="18"/>
                <w:szCs w:val="18"/>
              </w:rPr>
            </w:pPr>
            <w:r>
              <w:rPr>
                <w:rFonts w:ascii="仿宋_GB2312" w:eastAsia="仿宋_GB2312"/>
                <w:color w:val="000000"/>
                <w:sz w:val="18"/>
                <w:szCs w:val="18"/>
              </w:rPr>
              <w:t>3.</w:t>
            </w:r>
            <w:r>
              <w:rPr>
                <w:rFonts w:hint="eastAsia" w:ascii="仿宋_GB2312" w:eastAsia="仿宋_GB2312"/>
                <w:color w:val="000000"/>
                <w:sz w:val="18"/>
                <w:szCs w:val="18"/>
              </w:rPr>
              <w:t>地上附着物和青苗的补偿标准与支付方式；</w:t>
            </w:r>
          </w:p>
          <w:p>
            <w:pPr>
              <w:rPr>
                <w:rFonts w:ascii="仿宋_GB2312" w:eastAsia="仿宋_GB2312"/>
                <w:color w:val="000000"/>
                <w:sz w:val="18"/>
                <w:szCs w:val="18"/>
              </w:rPr>
            </w:pPr>
            <w:r>
              <w:rPr>
                <w:rFonts w:ascii="仿宋_GB2312" w:eastAsia="仿宋_GB2312"/>
                <w:color w:val="000000"/>
                <w:sz w:val="18"/>
                <w:szCs w:val="18"/>
              </w:rPr>
              <w:t>4.</w:t>
            </w:r>
            <w:r>
              <w:rPr>
                <w:rFonts w:hint="eastAsia" w:ascii="仿宋_GB2312" w:eastAsia="仿宋_GB2312"/>
                <w:color w:val="000000"/>
                <w:sz w:val="18"/>
                <w:szCs w:val="18"/>
              </w:rPr>
              <w:t>社会保障费用的筹集方法、缴费比例和办法；</w:t>
            </w:r>
          </w:p>
          <w:p>
            <w:pPr>
              <w:rPr>
                <w:rFonts w:ascii="仿宋_GB2312" w:eastAsia="仿宋_GB2312"/>
                <w:color w:val="000000"/>
                <w:sz w:val="18"/>
                <w:szCs w:val="18"/>
              </w:rPr>
            </w:pPr>
            <w:r>
              <w:rPr>
                <w:rFonts w:ascii="仿宋_GB2312" w:eastAsia="仿宋_GB2312"/>
                <w:color w:val="000000"/>
                <w:sz w:val="18"/>
                <w:szCs w:val="18"/>
              </w:rPr>
              <w:t>5.</w:t>
            </w:r>
            <w:r>
              <w:rPr>
                <w:rFonts w:hint="eastAsia" w:ascii="仿宋_GB2312" w:eastAsia="仿宋_GB2312"/>
                <w:color w:val="000000"/>
                <w:sz w:val="18"/>
                <w:szCs w:val="18"/>
              </w:rPr>
              <w:t>农业人员安置具体途径；</w:t>
            </w:r>
          </w:p>
          <w:p>
            <w:pPr>
              <w:rPr>
                <w:rFonts w:ascii="仿宋_GB2312" w:eastAsia="仿宋_GB2312"/>
                <w:color w:val="000000"/>
                <w:sz w:val="18"/>
                <w:szCs w:val="18"/>
              </w:rPr>
            </w:pPr>
            <w:r>
              <w:rPr>
                <w:rFonts w:ascii="仿宋_GB2312" w:eastAsia="仿宋_GB2312"/>
                <w:color w:val="000000"/>
                <w:sz w:val="18"/>
                <w:szCs w:val="18"/>
              </w:rPr>
              <w:t>6.</w:t>
            </w:r>
            <w:r>
              <w:rPr>
                <w:rFonts w:hint="eastAsia" w:ascii="仿宋_GB2312" w:eastAsia="仿宋_GB2312"/>
                <w:color w:val="000000"/>
                <w:sz w:val="18"/>
                <w:szCs w:val="18"/>
              </w:rPr>
              <w:t>其他有关征地补偿、安置的具体措施；</w:t>
            </w:r>
          </w:p>
          <w:p>
            <w:pPr>
              <w:rPr>
                <w:rFonts w:ascii="仿宋_GB2312" w:eastAsia="仿宋_GB2312"/>
                <w:color w:val="000000"/>
                <w:sz w:val="18"/>
                <w:szCs w:val="18"/>
              </w:rPr>
            </w:pPr>
            <w:r>
              <w:rPr>
                <w:rFonts w:ascii="仿宋_GB2312" w:eastAsia="仿宋_GB2312"/>
                <w:color w:val="000000"/>
                <w:sz w:val="18"/>
                <w:szCs w:val="18"/>
              </w:rPr>
              <w:t>7.</w:t>
            </w:r>
            <w:r>
              <w:rPr>
                <w:rFonts w:hint="eastAsia" w:ascii="仿宋_GB2312" w:eastAsia="仿宋_GB2312"/>
                <w:color w:val="000000"/>
                <w:sz w:val="18"/>
                <w:szCs w:val="18"/>
              </w:rPr>
              <w:t>听证等救济途径；</w:t>
            </w:r>
          </w:p>
          <w:p>
            <w:pPr>
              <w:rPr>
                <w:rFonts w:ascii="仿宋_GB2312" w:eastAsia="仿宋_GB2312"/>
                <w:color w:val="000000"/>
                <w:sz w:val="18"/>
                <w:szCs w:val="18"/>
              </w:rPr>
            </w:pPr>
            <w:r>
              <w:rPr>
                <w:rFonts w:hint="eastAsia" w:ascii="仿宋_GB2312" w:eastAsia="仿宋_GB2312"/>
                <w:color w:val="000000"/>
                <w:sz w:val="18"/>
                <w:szCs w:val="18"/>
              </w:rPr>
              <w:t>〔</w:t>
            </w:r>
            <w:r>
              <w:rPr>
                <w:rFonts w:ascii="仿宋_GB2312" w:eastAsia="仿宋_GB2312"/>
                <w:color w:val="000000"/>
                <w:sz w:val="18"/>
                <w:szCs w:val="18"/>
              </w:rPr>
              <w:t>*</w:t>
            </w:r>
            <w:r>
              <w:rPr>
                <w:rFonts w:hint="eastAsia" w:ascii="仿宋_GB2312" w:eastAsia="仿宋_GB2312"/>
                <w:color w:val="000000"/>
                <w:sz w:val="18"/>
                <w:szCs w:val="18"/>
              </w:rPr>
              <w:t>征地补偿安置方案前置的，在前置环节一并公开〕。</w:t>
            </w:r>
          </w:p>
        </w:tc>
        <w:tc>
          <w:tcPr>
            <w:tcW w:w="1260" w:type="dxa"/>
            <w:vAlign w:val="center"/>
          </w:tcPr>
          <w:p>
            <w:pPr>
              <w:widowControl/>
              <w:spacing w:line="320" w:lineRule="exact"/>
              <w:rPr>
                <w:rFonts w:hint="eastAsia" w:ascii="仿宋_GB2312" w:eastAsia="仿宋_GB2312"/>
                <w:color w:val="000000"/>
                <w:sz w:val="18"/>
                <w:szCs w:val="18"/>
                <w:lang w:eastAsia="zh-CN"/>
              </w:rPr>
            </w:pPr>
            <w:r>
              <w:rPr>
                <w:rFonts w:hint="eastAsia" w:ascii="仿宋_GB2312" w:eastAsia="仿宋_GB2312"/>
                <w:color w:val="000000"/>
                <w:sz w:val="18"/>
                <w:szCs w:val="18"/>
                <w:lang w:eastAsia="zh-CN"/>
              </w:rPr>
              <w:t>《中华人民共和国土地管理法》</w:t>
            </w:r>
          </w:p>
        </w:tc>
        <w:tc>
          <w:tcPr>
            <w:tcW w:w="1980" w:type="dxa"/>
            <w:vAlign w:val="center"/>
          </w:tcPr>
          <w:p>
            <w:pPr>
              <w:widowControl/>
              <w:spacing w:line="320" w:lineRule="exact"/>
              <w:ind w:firstLine="360" w:firstLineChars="200"/>
              <w:rPr>
                <w:rFonts w:ascii="仿宋_GB2312" w:eastAsia="仿宋_GB2312"/>
                <w:color w:val="000000"/>
                <w:sz w:val="18"/>
                <w:szCs w:val="18"/>
              </w:rPr>
            </w:pPr>
            <w:r>
              <w:rPr>
                <w:rFonts w:hint="eastAsia" w:ascii="仿宋_GB2312" w:eastAsia="仿宋_GB2312"/>
                <w:color w:val="000000"/>
                <w:sz w:val="18"/>
                <w:szCs w:val="18"/>
              </w:rPr>
              <w:t>征地启动公告后</w:t>
            </w:r>
            <w:r>
              <w:rPr>
                <w:rFonts w:ascii="仿宋_GB2312" w:eastAsia="仿宋_GB2312"/>
                <w:color w:val="000000"/>
                <w:sz w:val="18"/>
                <w:szCs w:val="18"/>
              </w:rPr>
              <w:t>5</w:t>
            </w:r>
            <w:r>
              <w:rPr>
                <w:rFonts w:hint="eastAsia" w:ascii="仿宋_GB2312" w:eastAsia="仿宋_GB2312"/>
                <w:color w:val="000000"/>
                <w:sz w:val="18"/>
                <w:szCs w:val="18"/>
              </w:rPr>
              <w:t>个工作日内公开。</w:t>
            </w:r>
          </w:p>
          <w:p>
            <w:pPr>
              <w:widowControl/>
              <w:spacing w:line="320" w:lineRule="exact"/>
              <w:rPr>
                <w:rFonts w:hint="eastAsia" w:ascii="仿宋_GB2312" w:eastAsia="仿宋_GB2312"/>
                <w:color w:val="000000"/>
                <w:sz w:val="18"/>
                <w:szCs w:val="18"/>
              </w:rPr>
            </w:pPr>
          </w:p>
        </w:tc>
        <w:tc>
          <w:tcPr>
            <w:tcW w:w="1620" w:type="dxa"/>
            <w:vAlign w:val="center"/>
          </w:tcPr>
          <w:p>
            <w:pPr>
              <w:widowControl/>
              <w:spacing w:line="320" w:lineRule="exact"/>
              <w:rPr>
                <w:rFonts w:hint="eastAsia" w:ascii="仿宋_GB2312" w:hAnsi="宋体" w:eastAsia="仿宋_GB2312"/>
                <w:color w:val="000000"/>
                <w:sz w:val="18"/>
                <w:szCs w:val="18"/>
              </w:rPr>
            </w:pPr>
            <w:r>
              <w:rPr>
                <w:rFonts w:hint="eastAsia" w:ascii="仿宋_GB2312" w:hAnsi="宋体" w:eastAsia="仿宋_GB2312"/>
                <w:color w:val="000000"/>
                <w:sz w:val="18"/>
                <w:szCs w:val="18"/>
              </w:rPr>
              <w:t>县自然资源和规划局</w:t>
            </w:r>
            <w:r>
              <w:rPr>
                <w:rFonts w:hint="eastAsia" w:ascii="仿宋_GB2312" w:hAnsi="宋体" w:eastAsia="仿宋_GB2312"/>
                <w:color w:val="000000"/>
                <w:sz w:val="18"/>
                <w:szCs w:val="18"/>
                <w:lang w:eastAsia="zh-CN"/>
              </w:rPr>
              <w:t>、</w:t>
            </w:r>
            <w:r>
              <w:rPr>
                <w:rFonts w:hint="eastAsia" w:ascii="仿宋_GB2312" w:eastAsia="仿宋_GB2312"/>
                <w:color w:val="000000"/>
                <w:sz w:val="18"/>
                <w:szCs w:val="18"/>
              </w:rPr>
              <w:t>负责农村集体土地征收的有关部门</w:t>
            </w:r>
          </w:p>
        </w:tc>
        <w:tc>
          <w:tcPr>
            <w:tcW w:w="1786" w:type="dxa"/>
            <w:vAlign w:val="center"/>
          </w:tcPr>
          <w:p>
            <w:pPr>
              <w:widowControl/>
              <w:rPr>
                <w:rFonts w:ascii="仿宋_GB2312" w:eastAsia="仿宋_GB2312"/>
                <w:color w:val="000000"/>
                <w:sz w:val="18"/>
                <w:szCs w:val="18"/>
              </w:rPr>
            </w:pPr>
            <w:r>
              <w:rPr>
                <w:rFonts w:hint="eastAsia" w:ascii="仿宋_GB2312" w:eastAsia="仿宋_GB2312"/>
                <w:color w:val="000000"/>
                <w:sz w:val="18"/>
                <w:szCs w:val="18"/>
              </w:rPr>
              <w:t>■村公示栏（电子屏）</w:t>
            </w:r>
          </w:p>
          <w:p>
            <w:pPr>
              <w:widowControl/>
              <w:rPr>
                <w:rFonts w:ascii="仿宋_GB2312" w:eastAsia="仿宋_GB2312"/>
                <w:color w:val="000000"/>
                <w:sz w:val="18"/>
                <w:szCs w:val="18"/>
              </w:rPr>
            </w:pPr>
            <w:r>
              <w:rPr>
                <w:rFonts w:hint="eastAsia" w:ascii="仿宋_GB2312" w:hAnsi="宋体" w:eastAsia="仿宋_GB2312"/>
                <w:color w:val="000000"/>
                <w:sz w:val="18"/>
                <w:szCs w:val="18"/>
              </w:rPr>
              <w:t>■县政府网站</w:t>
            </w:r>
            <w:r>
              <w:rPr>
                <w:rFonts w:ascii="仿宋_GB2312" w:hAnsi="宋体" w:eastAsia="仿宋_GB2312"/>
                <w:color w:val="000000"/>
                <w:sz w:val="18"/>
                <w:szCs w:val="18"/>
              </w:rPr>
              <w:t xml:space="preserve">  </w:t>
            </w:r>
            <w:r>
              <w:rPr>
                <w:rFonts w:ascii="仿宋_GB2312" w:eastAsia="仿宋_GB2312"/>
                <w:color w:val="000000"/>
                <w:sz w:val="18"/>
                <w:szCs w:val="18"/>
              </w:rPr>
              <w:t xml:space="preserve">   </w:t>
            </w:r>
          </w:p>
          <w:p>
            <w:pPr>
              <w:widowControl/>
              <w:rPr>
                <w:rFonts w:hint="eastAsia" w:ascii="仿宋_GB2312" w:eastAsia="仿宋_GB2312"/>
                <w:color w:val="000000"/>
                <w:sz w:val="18"/>
                <w:szCs w:val="18"/>
                <w:lang w:eastAsia="zh-CN"/>
              </w:rPr>
            </w:pPr>
            <w:r>
              <w:rPr>
                <w:rFonts w:hint="eastAsia" w:ascii="仿宋_GB2312" w:eastAsia="仿宋_GB2312"/>
                <w:color w:val="000000"/>
                <w:sz w:val="18"/>
                <w:szCs w:val="18"/>
              </w:rPr>
              <w:t>▲征地信息公开平台</w:t>
            </w:r>
          </w:p>
          <w:p>
            <w:pPr>
              <w:widowControl/>
              <w:rPr>
                <w:rFonts w:hint="eastAsia" w:ascii="仿宋_GB2312" w:eastAsia="仿宋_GB2312"/>
                <w:color w:val="000000"/>
                <w:sz w:val="18"/>
                <w:szCs w:val="18"/>
                <w:lang w:eastAsia="zh-CN"/>
              </w:rPr>
            </w:pPr>
          </w:p>
        </w:tc>
        <w:tc>
          <w:tcPr>
            <w:tcW w:w="554" w:type="dxa"/>
            <w:vAlign w:val="center"/>
          </w:tcPr>
          <w:p>
            <w:pPr>
              <w:widowControl/>
              <w:jc w:val="center"/>
              <w:rPr>
                <w:rFonts w:ascii="仿宋_GB2312" w:eastAsia="仿宋_GB2312"/>
                <w:color w:val="000000"/>
                <w:sz w:val="18"/>
                <w:szCs w:val="18"/>
              </w:rPr>
            </w:pPr>
            <w:r>
              <w:rPr>
                <w:rFonts w:hint="eastAsia" w:ascii="仿宋_GB2312" w:eastAsia="仿宋_GB2312"/>
                <w:color w:val="000000"/>
                <w:sz w:val="18"/>
                <w:szCs w:val="18"/>
              </w:rPr>
              <w:t>√</w:t>
            </w:r>
          </w:p>
        </w:tc>
        <w:tc>
          <w:tcPr>
            <w:tcW w:w="875" w:type="dxa"/>
            <w:vAlign w:val="center"/>
          </w:tcPr>
          <w:p>
            <w:pPr>
              <w:widowControl/>
              <w:rPr>
                <w:rFonts w:hint="eastAsia" w:ascii="仿宋_GB2312" w:eastAsia="仿宋_GB2312"/>
                <w:color w:val="000000"/>
                <w:sz w:val="18"/>
                <w:szCs w:val="18"/>
              </w:rPr>
            </w:pPr>
            <w:r>
              <w:rPr>
                <w:rFonts w:hint="eastAsia" w:ascii="仿宋_GB2312" w:eastAsia="仿宋_GB2312"/>
                <w:color w:val="000000"/>
                <w:sz w:val="18"/>
                <w:szCs w:val="18"/>
              </w:rPr>
              <w:t>√拟征收土地所在地的村集体成员</w:t>
            </w:r>
          </w:p>
        </w:tc>
        <w:tc>
          <w:tcPr>
            <w:tcW w:w="551" w:type="dxa"/>
            <w:vAlign w:val="center"/>
          </w:tcPr>
          <w:p>
            <w:pPr>
              <w:widowControl/>
              <w:jc w:val="center"/>
              <w:rPr>
                <w:rFonts w:ascii="仿宋_GB2312" w:eastAsia="仿宋_GB2312"/>
                <w:color w:val="000000"/>
                <w:sz w:val="18"/>
                <w:szCs w:val="18"/>
              </w:rPr>
            </w:pPr>
            <w:r>
              <w:rPr>
                <w:rFonts w:hint="eastAsia" w:ascii="仿宋_GB2312" w:eastAsia="仿宋_GB2312"/>
                <w:color w:val="000000"/>
                <w:sz w:val="18"/>
                <w:szCs w:val="18"/>
              </w:rPr>
              <w:t>√</w:t>
            </w:r>
          </w:p>
        </w:tc>
        <w:tc>
          <w:tcPr>
            <w:tcW w:w="720" w:type="dxa"/>
            <w:vAlign w:val="center"/>
          </w:tcPr>
          <w:p>
            <w:pPr>
              <w:widowControl/>
              <w:jc w:val="center"/>
              <w:rPr>
                <w:rFonts w:hint="eastAsia" w:ascii="仿宋_GB2312"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widowControl/>
              <w:jc w:val="center"/>
              <w:rPr>
                <w:rFonts w:hint="eastAsia" w:ascii="仿宋_GB2312" w:eastAsia="仿宋_GB2312"/>
                <w:color w:val="000000"/>
                <w:sz w:val="18"/>
                <w:szCs w:val="18"/>
                <w:lang w:val="en-US" w:eastAsia="zh-CN"/>
              </w:rPr>
            </w:pPr>
            <w:r>
              <w:rPr>
                <w:rFonts w:hint="eastAsia" w:ascii="仿宋_GB2312" w:eastAsia="仿宋_GB2312"/>
                <w:color w:val="000000"/>
                <w:sz w:val="18"/>
                <w:szCs w:val="18"/>
                <w:lang w:val="en-US" w:eastAsia="zh-CN"/>
              </w:rPr>
              <w:t>10</w:t>
            </w:r>
          </w:p>
        </w:tc>
        <w:tc>
          <w:tcPr>
            <w:tcW w:w="720" w:type="dxa"/>
            <w:vMerge w:val="restart"/>
            <w:vAlign w:val="center"/>
          </w:tcPr>
          <w:p>
            <w:pPr>
              <w:widowControl/>
              <w:jc w:val="center"/>
              <w:rPr>
                <w:rFonts w:ascii="仿宋_GB2312" w:eastAsia="仿宋_GB2312"/>
                <w:color w:val="000000"/>
                <w:sz w:val="18"/>
                <w:szCs w:val="18"/>
              </w:rPr>
            </w:pPr>
            <w:r>
              <w:rPr>
                <w:rFonts w:hint="eastAsia" w:ascii="仿宋_GB2312" w:eastAsia="仿宋_GB2312"/>
                <w:color w:val="000000"/>
                <w:sz w:val="18"/>
                <w:szCs w:val="18"/>
              </w:rPr>
              <w:t>征地组织实施</w:t>
            </w:r>
          </w:p>
        </w:tc>
        <w:tc>
          <w:tcPr>
            <w:tcW w:w="720" w:type="dxa"/>
            <w:vAlign w:val="center"/>
          </w:tcPr>
          <w:p>
            <w:pPr>
              <w:widowControl/>
              <w:spacing w:line="320" w:lineRule="exact"/>
              <w:jc w:val="left"/>
              <w:rPr>
                <w:rFonts w:ascii="仿宋_GB2312" w:eastAsia="仿宋_GB2312"/>
                <w:color w:val="000000"/>
                <w:sz w:val="18"/>
                <w:szCs w:val="18"/>
              </w:rPr>
            </w:pPr>
            <w:r>
              <w:rPr>
                <w:rFonts w:hint="eastAsia" w:ascii="仿宋_GB2312" w:eastAsia="仿宋_GB2312"/>
                <w:color w:val="000000"/>
                <w:sz w:val="18"/>
                <w:szCs w:val="18"/>
              </w:rPr>
              <w:t>征地补偿安置方案听证</w:t>
            </w:r>
          </w:p>
        </w:tc>
        <w:tc>
          <w:tcPr>
            <w:tcW w:w="2714" w:type="dxa"/>
            <w:vAlign w:val="center"/>
          </w:tcPr>
          <w:p>
            <w:pPr>
              <w:rPr>
                <w:rFonts w:ascii="仿宋_GB2312" w:eastAsia="仿宋_GB2312"/>
                <w:color w:val="000000"/>
                <w:sz w:val="18"/>
                <w:szCs w:val="18"/>
              </w:rPr>
            </w:pPr>
            <w:r>
              <w:rPr>
                <w:rFonts w:hint="eastAsia" w:ascii="仿宋_GB2312" w:eastAsia="仿宋_GB2312"/>
                <w:color w:val="000000"/>
                <w:sz w:val="18"/>
                <w:szCs w:val="18"/>
              </w:rPr>
              <w:t>依申请开展听证工作的，听证结果公开。按征地补偿安置方案公告确定的时间制作《听证通知书》；按《听证通知书》规定的时间组织听证；实施听证的，公开听证相关材料。</w:t>
            </w:r>
          </w:p>
          <w:p>
            <w:pPr>
              <w:rPr>
                <w:rFonts w:ascii="仿宋_GB2312" w:eastAsia="仿宋_GB2312"/>
                <w:color w:val="000000"/>
                <w:sz w:val="18"/>
                <w:szCs w:val="18"/>
              </w:rPr>
            </w:pPr>
            <w:r>
              <w:rPr>
                <w:rFonts w:ascii="仿宋_GB2312" w:eastAsia="仿宋_GB2312"/>
                <w:color w:val="000000"/>
                <w:sz w:val="18"/>
                <w:szCs w:val="18"/>
              </w:rPr>
              <w:t>1.</w:t>
            </w:r>
            <w:r>
              <w:rPr>
                <w:rFonts w:hint="eastAsia" w:ascii="仿宋_GB2312" w:eastAsia="仿宋_GB2312"/>
                <w:color w:val="000000"/>
                <w:sz w:val="18"/>
                <w:szCs w:val="18"/>
              </w:rPr>
              <w:t>《听证通知书》；</w:t>
            </w:r>
          </w:p>
          <w:p>
            <w:pPr>
              <w:rPr>
                <w:rFonts w:ascii="仿宋_GB2312" w:eastAsia="仿宋_GB2312"/>
                <w:color w:val="000000"/>
                <w:sz w:val="18"/>
                <w:szCs w:val="18"/>
              </w:rPr>
            </w:pPr>
            <w:r>
              <w:rPr>
                <w:rFonts w:ascii="仿宋_GB2312" w:eastAsia="仿宋_GB2312"/>
                <w:color w:val="000000"/>
                <w:sz w:val="18"/>
                <w:szCs w:val="18"/>
              </w:rPr>
              <w:t>2.</w:t>
            </w:r>
            <w:r>
              <w:rPr>
                <w:rFonts w:hint="eastAsia" w:ascii="仿宋_GB2312" w:eastAsia="仿宋_GB2312"/>
                <w:color w:val="000000"/>
                <w:sz w:val="18"/>
                <w:szCs w:val="18"/>
              </w:rPr>
              <w:t>听证处理意见；〔</w:t>
            </w:r>
            <w:r>
              <w:rPr>
                <w:rFonts w:ascii="仿宋_GB2312" w:eastAsia="仿宋_GB2312"/>
                <w:color w:val="000000"/>
                <w:sz w:val="18"/>
                <w:szCs w:val="18"/>
              </w:rPr>
              <w:t>*</w:t>
            </w:r>
            <w:r>
              <w:rPr>
                <w:rFonts w:hint="eastAsia" w:ascii="仿宋_GB2312" w:eastAsia="仿宋_GB2312"/>
                <w:color w:val="000000"/>
                <w:sz w:val="18"/>
                <w:szCs w:val="18"/>
              </w:rPr>
              <w:t>听证笔录有关资料〕。</w:t>
            </w:r>
          </w:p>
        </w:tc>
        <w:tc>
          <w:tcPr>
            <w:tcW w:w="1260" w:type="dxa"/>
            <w:vAlign w:val="center"/>
          </w:tcPr>
          <w:p>
            <w:pPr>
              <w:widowControl/>
              <w:rPr>
                <w:rFonts w:ascii="仿宋_GB2312" w:eastAsia="仿宋_GB2312"/>
                <w:color w:val="000000"/>
                <w:sz w:val="18"/>
                <w:szCs w:val="18"/>
              </w:rPr>
            </w:pPr>
            <w:r>
              <w:rPr>
                <w:rFonts w:hint="eastAsia" w:ascii="仿宋_GB2312" w:eastAsia="仿宋_GB2312"/>
                <w:color w:val="000000"/>
                <w:sz w:val="18"/>
                <w:szCs w:val="18"/>
              </w:rPr>
              <w:t>《国土资源听证规定》、《国土资源部办公厅关于进一步做好市县征地信息公开工作有关问题的通知》</w:t>
            </w:r>
          </w:p>
        </w:tc>
        <w:tc>
          <w:tcPr>
            <w:tcW w:w="1980" w:type="dxa"/>
            <w:vAlign w:val="center"/>
          </w:tcPr>
          <w:p>
            <w:pPr>
              <w:widowControl/>
              <w:rPr>
                <w:rFonts w:ascii="仿宋_GB2312" w:eastAsia="仿宋_GB2312"/>
                <w:color w:val="000000"/>
                <w:sz w:val="18"/>
                <w:szCs w:val="18"/>
              </w:rPr>
            </w:pPr>
            <w:r>
              <w:rPr>
                <w:rFonts w:hint="eastAsia" w:ascii="仿宋_GB2312" w:eastAsia="仿宋_GB2312"/>
                <w:color w:val="000000"/>
                <w:sz w:val="18"/>
                <w:szCs w:val="18"/>
              </w:rPr>
              <w:t>①《听证通知书》应在组织听证</w:t>
            </w:r>
            <w:r>
              <w:rPr>
                <w:rFonts w:ascii="仿宋_GB2312" w:eastAsia="仿宋_GB2312"/>
                <w:color w:val="000000"/>
                <w:sz w:val="18"/>
                <w:szCs w:val="18"/>
              </w:rPr>
              <w:t>7</w:t>
            </w:r>
            <w:r>
              <w:rPr>
                <w:rFonts w:hint="eastAsia" w:ascii="仿宋_GB2312" w:eastAsia="仿宋_GB2312"/>
                <w:color w:val="000000"/>
                <w:sz w:val="18"/>
                <w:szCs w:val="18"/>
              </w:rPr>
              <w:t>个工作日前予以公开；②其他听证公开内容在征地听证结束后</w:t>
            </w:r>
            <w:r>
              <w:rPr>
                <w:rFonts w:ascii="仿宋_GB2312" w:eastAsia="仿宋_GB2312"/>
                <w:color w:val="000000"/>
                <w:sz w:val="18"/>
                <w:szCs w:val="18"/>
              </w:rPr>
              <w:t>5</w:t>
            </w:r>
            <w:r>
              <w:rPr>
                <w:rFonts w:hint="eastAsia" w:ascii="仿宋_GB2312" w:eastAsia="仿宋_GB2312"/>
                <w:color w:val="000000"/>
                <w:sz w:val="18"/>
                <w:szCs w:val="18"/>
              </w:rPr>
              <w:t>个工作日内公开。公示结束后，转为依申请公开。</w:t>
            </w:r>
          </w:p>
        </w:tc>
        <w:tc>
          <w:tcPr>
            <w:tcW w:w="1620" w:type="dxa"/>
            <w:vAlign w:val="center"/>
          </w:tcPr>
          <w:p>
            <w:pPr>
              <w:widowControl/>
              <w:rPr>
                <w:rFonts w:ascii="仿宋_GB2312" w:eastAsia="仿宋_GB2312"/>
                <w:color w:val="000000"/>
                <w:sz w:val="18"/>
                <w:szCs w:val="18"/>
              </w:rPr>
            </w:pPr>
            <w:r>
              <w:rPr>
                <w:rFonts w:hint="eastAsia" w:ascii="仿宋_GB2312" w:hAnsi="宋体" w:eastAsia="仿宋_GB2312"/>
                <w:color w:val="000000"/>
                <w:sz w:val="18"/>
                <w:szCs w:val="18"/>
              </w:rPr>
              <w:t>县自然资源和规划局</w:t>
            </w:r>
            <w:r>
              <w:rPr>
                <w:rFonts w:hint="eastAsia" w:ascii="仿宋_GB2312" w:hAnsi="宋体" w:eastAsia="仿宋_GB2312"/>
                <w:color w:val="000000"/>
                <w:sz w:val="18"/>
                <w:szCs w:val="18"/>
                <w:lang w:eastAsia="zh-CN"/>
              </w:rPr>
              <w:t>、</w:t>
            </w:r>
            <w:r>
              <w:rPr>
                <w:rFonts w:hint="eastAsia" w:ascii="仿宋_GB2312" w:eastAsia="仿宋_GB2312"/>
                <w:color w:val="000000"/>
                <w:sz w:val="18"/>
                <w:szCs w:val="18"/>
              </w:rPr>
              <w:t>负责农村集体土地征收的有关部门</w:t>
            </w:r>
          </w:p>
        </w:tc>
        <w:tc>
          <w:tcPr>
            <w:tcW w:w="1786" w:type="dxa"/>
            <w:vAlign w:val="center"/>
          </w:tcPr>
          <w:p>
            <w:pPr>
              <w:widowControl/>
              <w:rPr>
                <w:rFonts w:ascii="仿宋_GB2312" w:eastAsia="仿宋_GB2312"/>
                <w:color w:val="000000"/>
                <w:sz w:val="18"/>
                <w:szCs w:val="18"/>
              </w:rPr>
            </w:pPr>
            <w:r>
              <w:rPr>
                <w:rFonts w:hint="eastAsia" w:ascii="仿宋_GB2312" w:eastAsia="仿宋_GB2312"/>
                <w:color w:val="000000"/>
                <w:sz w:val="18"/>
                <w:szCs w:val="18"/>
              </w:rPr>
              <w:t>■村公示栏（电子屏）</w:t>
            </w:r>
          </w:p>
          <w:p>
            <w:pPr>
              <w:widowControl/>
              <w:rPr>
                <w:rFonts w:ascii="仿宋_GB2312" w:eastAsia="仿宋_GB2312"/>
                <w:color w:val="000000"/>
                <w:sz w:val="18"/>
                <w:szCs w:val="18"/>
              </w:rPr>
            </w:pPr>
          </w:p>
        </w:tc>
        <w:tc>
          <w:tcPr>
            <w:tcW w:w="554" w:type="dxa"/>
            <w:vAlign w:val="center"/>
          </w:tcPr>
          <w:p>
            <w:pPr>
              <w:widowControl/>
              <w:jc w:val="center"/>
              <w:rPr>
                <w:rFonts w:ascii="仿宋_GB2312" w:eastAsia="仿宋_GB2312"/>
                <w:color w:val="000000"/>
                <w:sz w:val="18"/>
                <w:szCs w:val="18"/>
              </w:rPr>
            </w:pPr>
          </w:p>
        </w:tc>
        <w:tc>
          <w:tcPr>
            <w:tcW w:w="875" w:type="dxa"/>
            <w:vAlign w:val="center"/>
          </w:tcPr>
          <w:p>
            <w:pPr>
              <w:widowControl/>
              <w:jc w:val="center"/>
              <w:rPr>
                <w:rFonts w:ascii="仿宋_GB2312" w:eastAsia="仿宋_GB2312"/>
                <w:color w:val="000000"/>
                <w:sz w:val="18"/>
                <w:szCs w:val="18"/>
              </w:rPr>
            </w:pPr>
            <w:r>
              <w:rPr>
                <w:rFonts w:hint="eastAsia" w:ascii="仿宋_GB2312" w:eastAsia="仿宋_GB2312"/>
                <w:color w:val="000000"/>
                <w:sz w:val="18"/>
                <w:szCs w:val="18"/>
              </w:rPr>
              <w:t>√拟征收土地所在地的村集体成员</w:t>
            </w:r>
          </w:p>
        </w:tc>
        <w:tc>
          <w:tcPr>
            <w:tcW w:w="551" w:type="dxa"/>
            <w:vAlign w:val="center"/>
          </w:tcPr>
          <w:p>
            <w:pPr>
              <w:widowControl/>
              <w:jc w:val="center"/>
              <w:rPr>
                <w:rFonts w:ascii="仿宋_GB2312" w:eastAsia="仿宋_GB2312"/>
                <w:color w:val="000000"/>
                <w:sz w:val="18"/>
                <w:szCs w:val="18"/>
              </w:rPr>
            </w:pPr>
          </w:p>
        </w:tc>
        <w:tc>
          <w:tcPr>
            <w:tcW w:w="720" w:type="dxa"/>
            <w:vAlign w:val="center"/>
          </w:tcPr>
          <w:p>
            <w:pPr>
              <w:widowControl/>
              <w:jc w:val="center"/>
              <w:rPr>
                <w:rFonts w:ascii="仿宋_GB2312" w:eastAsia="仿宋_GB2312"/>
                <w:color w:val="000000"/>
                <w:sz w:val="18"/>
                <w:szCs w:val="18"/>
              </w:rPr>
            </w:pPr>
            <w:r>
              <w:rPr>
                <w:rFonts w:hint="eastAsia" w:ascii="仿宋_GB2312" w:eastAsia="仿宋_GB2312"/>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widowControl/>
              <w:jc w:val="center"/>
              <w:rPr>
                <w:rFonts w:hint="eastAsia" w:ascii="仿宋_GB2312" w:eastAsia="仿宋_GB2312"/>
                <w:color w:val="000000"/>
                <w:sz w:val="18"/>
                <w:szCs w:val="18"/>
                <w:lang w:val="en-US" w:eastAsia="zh-CN"/>
              </w:rPr>
            </w:pPr>
            <w:r>
              <w:rPr>
                <w:rFonts w:hint="eastAsia" w:ascii="仿宋_GB2312" w:eastAsia="仿宋_GB2312"/>
                <w:color w:val="000000"/>
                <w:sz w:val="18"/>
                <w:szCs w:val="18"/>
                <w:lang w:val="en-US" w:eastAsia="zh-CN"/>
              </w:rPr>
              <w:t>11</w:t>
            </w:r>
          </w:p>
        </w:tc>
        <w:tc>
          <w:tcPr>
            <w:tcW w:w="720" w:type="dxa"/>
            <w:vMerge w:val="continue"/>
            <w:vAlign w:val="center"/>
          </w:tcPr>
          <w:p>
            <w:pPr>
              <w:widowControl/>
              <w:jc w:val="center"/>
              <w:rPr>
                <w:rFonts w:hint="eastAsia" w:ascii="仿宋_GB2312" w:eastAsia="仿宋_GB2312"/>
                <w:color w:val="000000"/>
                <w:sz w:val="18"/>
                <w:szCs w:val="18"/>
              </w:rPr>
            </w:pPr>
          </w:p>
        </w:tc>
        <w:tc>
          <w:tcPr>
            <w:tcW w:w="720" w:type="dxa"/>
            <w:vAlign w:val="center"/>
          </w:tcPr>
          <w:p>
            <w:pPr>
              <w:widowControl/>
              <w:spacing w:line="320" w:lineRule="exact"/>
              <w:jc w:val="left"/>
              <w:rPr>
                <w:rFonts w:hint="eastAsia" w:ascii="仿宋_GB2312" w:eastAsia="仿宋_GB2312"/>
                <w:color w:val="000000"/>
                <w:sz w:val="18"/>
                <w:szCs w:val="18"/>
              </w:rPr>
            </w:pPr>
            <w:r>
              <w:rPr>
                <w:rFonts w:hint="eastAsia" w:ascii="仿宋_GB2312" w:eastAsia="仿宋_GB2312"/>
                <w:color w:val="000000"/>
                <w:sz w:val="18"/>
                <w:szCs w:val="18"/>
              </w:rPr>
              <w:t>征地补偿费用支付</w:t>
            </w:r>
          </w:p>
        </w:tc>
        <w:tc>
          <w:tcPr>
            <w:tcW w:w="2714" w:type="dxa"/>
            <w:vAlign w:val="center"/>
          </w:tcPr>
          <w:p>
            <w:pPr>
              <w:widowControl/>
              <w:spacing w:line="320" w:lineRule="exact"/>
              <w:rPr>
                <w:rFonts w:hint="eastAsia" w:ascii="仿宋_GB2312" w:eastAsia="仿宋_GB2312"/>
                <w:color w:val="000000"/>
                <w:sz w:val="18"/>
                <w:szCs w:val="18"/>
              </w:rPr>
            </w:pPr>
            <w:r>
              <w:rPr>
                <w:rFonts w:hint="eastAsia" w:ascii="仿宋_GB2312" w:eastAsia="仿宋_GB2312"/>
                <w:color w:val="000000"/>
                <w:sz w:val="18"/>
                <w:szCs w:val="18"/>
              </w:rPr>
              <w:t>征地补偿费用支付凭证。</w:t>
            </w:r>
          </w:p>
          <w:p>
            <w:pPr>
              <w:widowControl/>
              <w:spacing w:line="320" w:lineRule="exact"/>
              <w:rPr>
                <w:rFonts w:ascii="仿宋_GB2312" w:eastAsia="仿宋_GB2312"/>
                <w:color w:val="000000"/>
                <w:sz w:val="18"/>
                <w:szCs w:val="18"/>
              </w:rPr>
            </w:pPr>
            <w:r>
              <w:rPr>
                <w:rFonts w:hint="eastAsia" w:ascii="仿宋_GB2312" w:eastAsia="仿宋_GB2312"/>
                <w:color w:val="000000"/>
                <w:sz w:val="18"/>
                <w:szCs w:val="18"/>
              </w:rPr>
              <w:t>〔在被征地村公告栏张贴，予以公开，张贴之日起20个工作日后可依申请公开〕。</w:t>
            </w:r>
          </w:p>
        </w:tc>
        <w:tc>
          <w:tcPr>
            <w:tcW w:w="1260" w:type="dxa"/>
            <w:vAlign w:val="center"/>
          </w:tcPr>
          <w:p>
            <w:pPr>
              <w:widowControl/>
              <w:spacing w:line="320" w:lineRule="exact"/>
              <w:rPr>
                <w:rFonts w:hint="eastAsia" w:ascii="仿宋_GB2312" w:eastAsia="仿宋_GB2312"/>
                <w:color w:val="000000"/>
                <w:sz w:val="18"/>
                <w:szCs w:val="18"/>
              </w:rPr>
            </w:pPr>
            <w:r>
              <w:rPr>
                <w:rFonts w:hint="eastAsia" w:ascii="仿宋_GB2312" w:eastAsia="仿宋_GB2312"/>
                <w:color w:val="000000"/>
                <w:sz w:val="18"/>
                <w:szCs w:val="18"/>
                <w:lang w:eastAsia="zh-CN"/>
              </w:rPr>
              <w:t>《中华人民共和国政府信息公开条例》</w:t>
            </w:r>
            <w:r>
              <w:rPr>
                <w:rFonts w:hint="eastAsia" w:ascii="仿宋_GB2312" w:eastAsia="仿宋_GB2312"/>
                <w:color w:val="000000"/>
                <w:sz w:val="18"/>
                <w:szCs w:val="18"/>
              </w:rPr>
              <w:t>、《征收土地公告办法》</w:t>
            </w:r>
          </w:p>
          <w:p>
            <w:pPr>
              <w:widowControl/>
              <w:spacing w:line="320" w:lineRule="exact"/>
              <w:rPr>
                <w:rFonts w:hint="eastAsia" w:ascii="仿宋_GB2312" w:eastAsia="仿宋_GB2312"/>
                <w:color w:val="000000"/>
                <w:sz w:val="18"/>
                <w:szCs w:val="18"/>
              </w:rPr>
            </w:pPr>
          </w:p>
        </w:tc>
        <w:tc>
          <w:tcPr>
            <w:tcW w:w="1980" w:type="dxa"/>
            <w:vAlign w:val="center"/>
          </w:tcPr>
          <w:p>
            <w:pPr>
              <w:widowControl/>
              <w:spacing w:line="320" w:lineRule="exact"/>
              <w:rPr>
                <w:rFonts w:hint="eastAsia" w:ascii="仿宋_GB2312" w:eastAsia="仿宋_GB2312"/>
                <w:color w:val="000000"/>
                <w:sz w:val="18"/>
                <w:szCs w:val="18"/>
              </w:rPr>
            </w:pPr>
            <w:r>
              <w:rPr>
                <w:rFonts w:hint="eastAsia" w:ascii="仿宋_GB2312" w:eastAsia="仿宋_GB2312"/>
                <w:color w:val="000000"/>
                <w:sz w:val="18"/>
                <w:szCs w:val="18"/>
              </w:rPr>
              <w:t>获得支付凭证后5个工作日内予以公开。公示结束后，转为依申请公开。</w:t>
            </w:r>
          </w:p>
        </w:tc>
        <w:tc>
          <w:tcPr>
            <w:tcW w:w="1620" w:type="dxa"/>
            <w:vAlign w:val="center"/>
          </w:tcPr>
          <w:p>
            <w:pPr>
              <w:widowControl/>
              <w:spacing w:line="320" w:lineRule="exact"/>
              <w:rPr>
                <w:rFonts w:hint="eastAsia" w:ascii="仿宋_GB2312" w:hAnsi="宋体" w:eastAsia="仿宋_GB2312"/>
                <w:color w:val="000000"/>
                <w:sz w:val="18"/>
                <w:szCs w:val="18"/>
              </w:rPr>
            </w:pPr>
            <w:r>
              <w:rPr>
                <w:rFonts w:hint="eastAsia" w:ascii="仿宋_GB2312" w:eastAsia="仿宋_GB2312"/>
                <w:color w:val="000000"/>
                <w:sz w:val="18"/>
                <w:szCs w:val="18"/>
              </w:rPr>
              <w:t>县自然资源</w:t>
            </w:r>
            <w:r>
              <w:rPr>
                <w:rFonts w:hint="eastAsia" w:ascii="仿宋_GB2312" w:eastAsia="仿宋_GB2312"/>
                <w:color w:val="000000"/>
                <w:sz w:val="18"/>
                <w:szCs w:val="18"/>
                <w:lang w:val="en-US" w:eastAsia="zh-CN"/>
              </w:rPr>
              <w:t>和规划局、</w:t>
            </w:r>
            <w:r>
              <w:rPr>
                <w:rFonts w:hint="eastAsia" w:ascii="仿宋_GB2312" w:eastAsia="仿宋_GB2312"/>
                <w:color w:val="000000"/>
                <w:sz w:val="18"/>
                <w:szCs w:val="18"/>
              </w:rPr>
              <w:t>负责农村集体土地征收的有关部门</w:t>
            </w:r>
          </w:p>
        </w:tc>
        <w:tc>
          <w:tcPr>
            <w:tcW w:w="1786" w:type="dxa"/>
            <w:vAlign w:val="center"/>
          </w:tcPr>
          <w:p>
            <w:pPr>
              <w:widowControl/>
              <w:rPr>
                <w:rFonts w:ascii="仿宋_GB2312" w:eastAsia="仿宋_GB2312"/>
                <w:color w:val="000000"/>
                <w:sz w:val="18"/>
                <w:szCs w:val="18"/>
              </w:rPr>
            </w:pPr>
            <w:r>
              <w:rPr>
                <w:rFonts w:hint="eastAsia" w:ascii="仿宋_GB2312" w:eastAsia="仿宋_GB2312"/>
                <w:color w:val="000000"/>
                <w:sz w:val="18"/>
                <w:szCs w:val="18"/>
              </w:rPr>
              <w:t>■</w:t>
            </w:r>
            <w:r>
              <w:rPr>
                <w:rFonts w:hint="eastAsia" w:ascii="仿宋_GB2312" w:eastAsia="仿宋_GB2312"/>
                <w:color w:val="000000"/>
                <w:sz w:val="18"/>
                <w:szCs w:val="18"/>
                <w:lang w:val="en-US" w:eastAsia="zh-CN"/>
              </w:rPr>
              <w:t>村</w:t>
            </w:r>
            <w:r>
              <w:rPr>
                <w:rFonts w:hint="eastAsia" w:ascii="仿宋_GB2312" w:eastAsia="仿宋_GB2312"/>
                <w:color w:val="000000"/>
                <w:sz w:val="18"/>
                <w:szCs w:val="18"/>
              </w:rPr>
              <w:t>公示栏（电子屏）</w:t>
            </w:r>
          </w:p>
        </w:tc>
        <w:tc>
          <w:tcPr>
            <w:tcW w:w="554" w:type="dxa"/>
            <w:vAlign w:val="center"/>
          </w:tcPr>
          <w:p>
            <w:pPr>
              <w:widowControl/>
              <w:jc w:val="center"/>
              <w:rPr>
                <w:rFonts w:ascii="仿宋_GB2312" w:eastAsia="仿宋_GB2312"/>
                <w:color w:val="000000"/>
                <w:sz w:val="18"/>
                <w:szCs w:val="18"/>
              </w:rPr>
            </w:pPr>
          </w:p>
        </w:tc>
        <w:tc>
          <w:tcPr>
            <w:tcW w:w="875" w:type="dxa"/>
            <w:vAlign w:val="center"/>
          </w:tcPr>
          <w:p>
            <w:pPr>
              <w:widowControl/>
              <w:jc w:val="center"/>
              <w:rPr>
                <w:rFonts w:hint="eastAsia" w:ascii="仿宋_GB2312" w:eastAsia="仿宋_GB2312"/>
                <w:color w:val="000000"/>
                <w:sz w:val="18"/>
                <w:szCs w:val="18"/>
              </w:rPr>
            </w:pPr>
            <w:r>
              <w:rPr>
                <w:rFonts w:hint="eastAsia" w:ascii="仿宋_GB2312" w:eastAsia="仿宋_GB2312"/>
                <w:color w:val="000000"/>
                <w:sz w:val="18"/>
                <w:szCs w:val="18"/>
              </w:rPr>
              <w:t>√拟征收土地所在地的村集体成员</w:t>
            </w:r>
          </w:p>
        </w:tc>
        <w:tc>
          <w:tcPr>
            <w:tcW w:w="551" w:type="dxa"/>
            <w:vAlign w:val="center"/>
          </w:tcPr>
          <w:p>
            <w:pPr>
              <w:widowControl/>
              <w:jc w:val="center"/>
              <w:rPr>
                <w:rFonts w:ascii="仿宋_GB2312" w:eastAsia="仿宋_GB2312"/>
                <w:color w:val="000000"/>
                <w:sz w:val="18"/>
                <w:szCs w:val="18"/>
              </w:rPr>
            </w:pPr>
            <w:r>
              <w:rPr>
                <w:rFonts w:hint="eastAsia" w:ascii="仿宋_GB2312" w:eastAsia="仿宋_GB2312"/>
                <w:color w:val="000000"/>
                <w:sz w:val="18"/>
                <w:szCs w:val="18"/>
              </w:rPr>
              <w:t>√</w:t>
            </w:r>
          </w:p>
        </w:tc>
        <w:tc>
          <w:tcPr>
            <w:tcW w:w="720" w:type="dxa"/>
            <w:vAlign w:val="center"/>
          </w:tcPr>
          <w:p>
            <w:pPr>
              <w:widowControl/>
              <w:jc w:val="center"/>
              <w:rPr>
                <w:rFonts w:hint="eastAsia" w:ascii="仿宋_GB2312" w:eastAsia="仿宋_GB2312"/>
                <w:color w:val="000000"/>
                <w:sz w:val="18"/>
                <w:szCs w:val="18"/>
              </w:rPr>
            </w:pPr>
            <w:r>
              <w:rPr>
                <w:rFonts w:hint="eastAsia" w:ascii="仿宋_GB2312" w:eastAsia="仿宋_GB2312"/>
                <w:color w:val="000000"/>
                <w:sz w:val="18"/>
                <w:szCs w:val="18"/>
              </w:rPr>
              <w:t>√</w:t>
            </w:r>
          </w:p>
        </w:tc>
      </w:tr>
    </w:tbl>
    <w:p>
      <w:pPr>
        <w:jc w:val="left"/>
        <w:rPr>
          <w:rFonts w:hint="eastAsia" w:ascii="宋体" w:hAnsi="宋体"/>
          <w:sz w:val="18"/>
          <w:szCs w:val="18"/>
        </w:rPr>
      </w:pPr>
      <w:r>
        <w:rPr>
          <w:rFonts w:hint="eastAsia" w:ascii="宋体" w:hAnsi="宋体"/>
          <w:sz w:val="18"/>
          <w:szCs w:val="18"/>
        </w:rPr>
        <w:t>注：1.公开内容中标注为“*”标记的，为可选项，根据实际情况确定。</w:t>
      </w:r>
    </w:p>
    <w:p>
      <w:pPr>
        <w:ind w:firstLine="360" w:firstLineChars="200"/>
        <w:jc w:val="left"/>
        <w:rPr>
          <w:rFonts w:ascii="宋体" w:hAnsi="宋体"/>
          <w:sz w:val="28"/>
          <w:szCs w:val="28"/>
        </w:rPr>
      </w:pPr>
      <w:r>
        <w:rPr>
          <w:rFonts w:hint="eastAsia" w:ascii="宋体" w:hAnsi="宋体"/>
          <w:sz w:val="18"/>
          <w:szCs w:val="18"/>
        </w:rPr>
        <w:t>2.公开渠道中标注为“■”标记的，为征地实施中的公开渠道；标注为“▲”标记的，为征地批准后的公开渠道。</w:t>
      </w:r>
    </w:p>
    <w:p>
      <w:pPr>
        <w:jc w:val="center"/>
      </w:pPr>
    </w:p>
    <w:p/>
    <w:p>
      <w:pPr>
        <w:jc w:val="center"/>
        <w:rPr>
          <w:sz w:val="32"/>
          <w:szCs w:val="32"/>
        </w:rPr>
      </w:pPr>
    </w:p>
    <w:p>
      <w:pPr>
        <w:jc w:val="center"/>
        <w:rPr>
          <w:sz w:val="32"/>
          <w:szCs w:val="32"/>
        </w:rPr>
      </w:pPr>
    </w:p>
    <w:p>
      <w:pPr>
        <w:jc w:val="center"/>
        <w:rPr>
          <w:sz w:val="32"/>
          <w:szCs w:val="32"/>
        </w:rPr>
      </w:pPr>
    </w:p>
    <w:p>
      <w:pPr>
        <w:jc w:val="center"/>
        <w:rPr>
          <w:sz w:val="32"/>
          <w:szCs w:val="32"/>
        </w:rPr>
      </w:pPr>
    </w:p>
    <w:p>
      <w:pPr>
        <w:jc w:val="center"/>
        <w:rPr>
          <w:sz w:val="32"/>
          <w:szCs w:val="32"/>
        </w:rPr>
      </w:pPr>
    </w:p>
    <w:p>
      <w:pPr>
        <w:jc w:val="center"/>
        <w:outlineLvl w:val="0"/>
        <w:rPr>
          <w:sz w:val="32"/>
          <w:szCs w:val="32"/>
        </w:rPr>
      </w:pPr>
      <w:bookmarkStart w:id="23" w:name="_Toc2692"/>
      <w:r>
        <w:rPr>
          <w:rFonts w:hint="eastAsia"/>
          <w:sz w:val="32"/>
          <w:szCs w:val="32"/>
        </w:rPr>
        <w:t>（十三）生态环境领域基层政务公开标准目录</w:t>
      </w:r>
      <w:bookmarkEnd w:id="23"/>
    </w:p>
    <w:tbl>
      <w:tblPr>
        <w:tblStyle w:val="8"/>
        <w:tblpPr w:leftFromText="180" w:rightFromText="180" w:vertAnchor="text" w:horzAnchor="page" w:tblpX="1348" w:tblpY="643"/>
        <w:tblOverlap w:val="never"/>
        <w:tblW w:w="1404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720"/>
        <w:gridCol w:w="900"/>
        <w:gridCol w:w="2520"/>
        <w:gridCol w:w="2700"/>
        <w:gridCol w:w="1620"/>
        <w:gridCol w:w="1098"/>
        <w:gridCol w:w="1365"/>
        <w:gridCol w:w="597"/>
        <w:gridCol w:w="709"/>
        <w:gridCol w:w="551"/>
        <w:gridCol w:w="7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restart"/>
            <w:vAlign w:val="center"/>
          </w:tcPr>
          <w:p>
            <w:pPr>
              <w:widowControl/>
              <w:jc w:val="center"/>
              <w:rPr>
                <w:rFonts w:ascii="Times New Roman" w:hAnsi="Times New Roman"/>
                <w:color w:val="000000"/>
                <w:kern w:val="0"/>
                <w:sz w:val="22"/>
              </w:rPr>
            </w:pPr>
            <w:r>
              <w:rPr>
                <w:rFonts w:hint="eastAsia" w:ascii="Times New Roman" w:hAnsi="宋体"/>
                <w:color w:val="000000"/>
                <w:kern w:val="0"/>
                <w:sz w:val="22"/>
              </w:rPr>
              <w:t>序号</w:t>
            </w:r>
          </w:p>
        </w:tc>
        <w:tc>
          <w:tcPr>
            <w:tcW w:w="1620"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公开事项</w:t>
            </w:r>
          </w:p>
        </w:tc>
        <w:tc>
          <w:tcPr>
            <w:tcW w:w="2520"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公开内容（要素）</w:t>
            </w:r>
          </w:p>
        </w:tc>
        <w:tc>
          <w:tcPr>
            <w:tcW w:w="2700"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公开依据</w:t>
            </w:r>
          </w:p>
        </w:tc>
        <w:tc>
          <w:tcPr>
            <w:tcW w:w="1620"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公开时限</w:t>
            </w:r>
          </w:p>
        </w:tc>
        <w:tc>
          <w:tcPr>
            <w:tcW w:w="1098"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公开主体</w:t>
            </w:r>
          </w:p>
        </w:tc>
        <w:tc>
          <w:tcPr>
            <w:tcW w:w="1365" w:type="dxa"/>
            <w:vMerge w:val="restart"/>
            <w:vAlign w:val="center"/>
          </w:tcPr>
          <w:p>
            <w:pPr>
              <w:widowControl/>
              <w:jc w:val="center"/>
              <w:rPr>
                <w:rFonts w:ascii="黑体" w:hAnsi="宋体" w:eastAsia="黑体" w:cs="宋体"/>
                <w:kern w:val="0"/>
                <w:sz w:val="22"/>
              </w:rPr>
            </w:pPr>
            <w:r>
              <w:rPr>
                <w:rFonts w:hint="eastAsia" w:ascii="黑体" w:hAnsi="宋体" w:eastAsia="黑体" w:cs="宋体"/>
                <w:kern w:val="0"/>
                <w:sz w:val="22"/>
              </w:rPr>
              <w:t>公开渠道</w:t>
            </w:r>
          </w:p>
          <w:p>
            <w:pPr>
              <w:widowControl/>
              <w:jc w:val="center"/>
              <w:rPr>
                <w:rFonts w:ascii="黑体" w:hAnsi="宋体" w:eastAsia="黑体" w:cs="宋体"/>
                <w:kern w:val="0"/>
                <w:sz w:val="22"/>
              </w:rPr>
            </w:pPr>
            <w:r>
              <w:rPr>
                <w:rFonts w:hint="eastAsia" w:ascii="黑体" w:hAnsi="宋体" w:eastAsia="黑体" w:cs="宋体"/>
                <w:kern w:val="0"/>
                <w:sz w:val="22"/>
              </w:rPr>
              <w:t>和载体</w:t>
            </w:r>
          </w:p>
        </w:tc>
        <w:tc>
          <w:tcPr>
            <w:tcW w:w="1306"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公开对象</w:t>
            </w:r>
          </w:p>
        </w:tc>
        <w:tc>
          <w:tcPr>
            <w:tcW w:w="1271"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vAlign w:val="center"/>
          </w:tcPr>
          <w:p>
            <w:pPr>
              <w:widowControl/>
              <w:jc w:val="left"/>
              <w:rPr>
                <w:rFonts w:ascii="Times New Roman" w:hAnsi="Times New Roman"/>
                <w:color w:val="000000"/>
                <w:kern w:val="0"/>
                <w:sz w:val="22"/>
              </w:rPr>
            </w:pPr>
          </w:p>
        </w:tc>
        <w:tc>
          <w:tcPr>
            <w:tcW w:w="72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一级事项</w:t>
            </w:r>
          </w:p>
        </w:tc>
        <w:tc>
          <w:tcPr>
            <w:tcW w:w="90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二级</w:t>
            </w:r>
          </w:p>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事项</w:t>
            </w:r>
          </w:p>
        </w:tc>
        <w:tc>
          <w:tcPr>
            <w:tcW w:w="2520" w:type="dxa"/>
            <w:vMerge w:val="continue"/>
            <w:vAlign w:val="center"/>
          </w:tcPr>
          <w:p>
            <w:pPr>
              <w:widowControl/>
              <w:jc w:val="left"/>
              <w:rPr>
                <w:rFonts w:ascii="黑体" w:hAnsi="宋体" w:eastAsia="黑体" w:cs="宋体"/>
                <w:color w:val="000000"/>
                <w:kern w:val="0"/>
                <w:sz w:val="22"/>
              </w:rPr>
            </w:pPr>
          </w:p>
        </w:tc>
        <w:tc>
          <w:tcPr>
            <w:tcW w:w="2700" w:type="dxa"/>
            <w:vMerge w:val="continue"/>
            <w:vAlign w:val="center"/>
          </w:tcPr>
          <w:p>
            <w:pPr>
              <w:widowControl/>
              <w:jc w:val="left"/>
              <w:rPr>
                <w:rFonts w:ascii="黑体" w:hAnsi="宋体" w:eastAsia="黑体" w:cs="宋体"/>
                <w:color w:val="000000"/>
                <w:kern w:val="0"/>
                <w:sz w:val="22"/>
              </w:rPr>
            </w:pPr>
          </w:p>
        </w:tc>
        <w:tc>
          <w:tcPr>
            <w:tcW w:w="1620" w:type="dxa"/>
            <w:vMerge w:val="continue"/>
            <w:vAlign w:val="center"/>
          </w:tcPr>
          <w:p>
            <w:pPr>
              <w:widowControl/>
              <w:jc w:val="left"/>
              <w:rPr>
                <w:rFonts w:ascii="黑体" w:hAnsi="宋体" w:eastAsia="黑体" w:cs="宋体"/>
                <w:color w:val="000000"/>
                <w:kern w:val="0"/>
                <w:sz w:val="22"/>
              </w:rPr>
            </w:pPr>
          </w:p>
        </w:tc>
        <w:tc>
          <w:tcPr>
            <w:tcW w:w="1098" w:type="dxa"/>
            <w:vMerge w:val="continue"/>
            <w:vAlign w:val="center"/>
          </w:tcPr>
          <w:p>
            <w:pPr>
              <w:widowControl/>
              <w:jc w:val="left"/>
              <w:rPr>
                <w:rFonts w:ascii="黑体" w:hAnsi="宋体" w:eastAsia="黑体" w:cs="宋体"/>
                <w:color w:val="000000"/>
                <w:kern w:val="0"/>
                <w:sz w:val="22"/>
              </w:rPr>
            </w:pPr>
          </w:p>
        </w:tc>
        <w:tc>
          <w:tcPr>
            <w:tcW w:w="1365" w:type="dxa"/>
            <w:vMerge w:val="continue"/>
            <w:vAlign w:val="center"/>
          </w:tcPr>
          <w:p>
            <w:pPr>
              <w:widowControl/>
              <w:jc w:val="left"/>
              <w:rPr>
                <w:rFonts w:ascii="黑体" w:hAnsi="宋体" w:eastAsia="黑体" w:cs="宋体"/>
                <w:kern w:val="0"/>
                <w:sz w:val="22"/>
              </w:rPr>
            </w:pPr>
          </w:p>
        </w:tc>
        <w:tc>
          <w:tcPr>
            <w:tcW w:w="597"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全社会</w:t>
            </w:r>
          </w:p>
        </w:tc>
        <w:tc>
          <w:tcPr>
            <w:tcW w:w="709"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特定群众</w:t>
            </w:r>
          </w:p>
        </w:tc>
        <w:tc>
          <w:tcPr>
            <w:tcW w:w="551"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主动</w:t>
            </w:r>
          </w:p>
        </w:tc>
        <w:tc>
          <w:tcPr>
            <w:tcW w:w="72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Align w:val="center"/>
          </w:tcPr>
          <w:p>
            <w:pPr>
              <w:pStyle w:val="16"/>
              <w:adjustRightInd w:val="0"/>
              <w:snapToGrid w:val="0"/>
              <w:ind w:firstLine="0" w:firstLineChars="0"/>
              <w:jc w:val="center"/>
              <w:rPr>
                <w:rFonts w:ascii="仿宋_GB2312" w:hAnsi="宋体" w:eastAsia="仿宋_GB2312"/>
                <w:color w:val="000000"/>
                <w:sz w:val="18"/>
                <w:szCs w:val="18"/>
              </w:rPr>
            </w:pPr>
            <w:r>
              <w:rPr>
                <w:rFonts w:ascii="仿宋_GB2312" w:hAnsi="宋体" w:eastAsia="仿宋_GB2312"/>
                <w:color w:val="000000"/>
                <w:sz w:val="18"/>
                <w:szCs w:val="18"/>
              </w:rPr>
              <w:t>1</w:t>
            </w:r>
          </w:p>
        </w:tc>
        <w:tc>
          <w:tcPr>
            <w:tcW w:w="720" w:type="dxa"/>
            <w:vMerge w:val="restart"/>
            <w:vAlign w:val="center"/>
          </w:tcPr>
          <w:p>
            <w:pPr>
              <w:adjustRightInd w:val="0"/>
              <w:snapToGrid w:val="0"/>
              <w:jc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行政</w:t>
            </w:r>
          </w:p>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许可</w:t>
            </w:r>
          </w:p>
        </w:tc>
        <w:tc>
          <w:tcPr>
            <w:tcW w:w="900" w:type="dxa"/>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建设项目环境影响评价文件审批</w:t>
            </w:r>
          </w:p>
        </w:tc>
        <w:tc>
          <w:tcPr>
            <w:tcW w:w="2520" w:type="dxa"/>
            <w:vAlign w:val="center"/>
          </w:tcPr>
          <w:p>
            <w:pPr>
              <w:pStyle w:val="16"/>
              <w:adjustRightInd w:val="0"/>
              <w:snapToGrid w:val="0"/>
              <w:ind w:firstLine="0" w:firstLineChars="0"/>
              <w:rPr>
                <w:rFonts w:ascii="仿宋_GB2312" w:hAnsi="宋体" w:eastAsia="仿宋_GB2312"/>
                <w:color w:val="000000"/>
                <w:sz w:val="18"/>
                <w:szCs w:val="18"/>
              </w:rPr>
            </w:pPr>
            <w:r>
              <w:rPr>
                <w:rFonts w:hint="eastAsia" w:ascii="仿宋_GB2312" w:hAnsi="宋体" w:eastAsia="仿宋_GB2312"/>
                <w:color w:val="000000"/>
                <w:sz w:val="18"/>
                <w:szCs w:val="18"/>
              </w:rPr>
              <w:t>适用范围、审批依据、受理机构、申请条件、申请材料目录、办理基本流程、办结时限、收费依据及标准、结果送达、监督投诉渠道等</w:t>
            </w:r>
          </w:p>
        </w:tc>
        <w:tc>
          <w:tcPr>
            <w:tcW w:w="2700" w:type="dxa"/>
            <w:vAlign w:val="center"/>
          </w:tcPr>
          <w:p>
            <w:pPr>
              <w:adjustRightInd w:val="0"/>
              <w:snapToGrid w:val="0"/>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《环境影响评价法》、</w:t>
            </w:r>
            <w:r>
              <w:rPr>
                <w:rFonts w:hint="eastAsia" w:ascii="仿宋_GB2312" w:hAnsi="宋体" w:eastAsia="仿宋_GB2312"/>
                <w:color w:val="000000"/>
                <w:sz w:val="18"/>
                <w:szCs w:val="18"/>
                <w:lang w:eastAsia="zh-CN"/>
              </w:rPr>
              <w:t>《中华人民共和国放射性污染防治法》</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《中华人民共和国政府信息公开条例》</w:t>
            </w:r>
          </w:p>
        </w:tc>
        <w:tc>
          <w:tcPr>
            <w:tcW w:w="1620" w:type="dxa"/>
            <w:vAlign w:val="center"/>
          </w:tcPr>
          <w:p>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自该信息形成或者变更之日起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098" w:type="dxa"/>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县行政</w:t>
            </w:r>
          </w:p>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审批局</w:t>
            </w:r>
          </w:p>
        </w:tc>
        <w:tc>
          <w:tcPr>
            <w:tcW w:w="1365" w:type="dxa"/>
            <w:vAlign w:val="center"/>
          </w:tcPr>
          <w:p>
            <w:pPr>
              <w:pStyle w:val="16"/>
              <w:adjustRightInd w:val="0"/>
              <w:snapToGrid w:val="0"/>
              <w:ind w:firstLine="0" w:firstLineChars="0"/>
              <w:rPr>
                <w:rFonts w:hint="eastAsia" w:ascii="仿宋_GB2312" w:hAnsi="宋体" w:eastAsia="仿宋_GB2312"/>
                <w:color w:val="000000"/>
                <w:sz w:val="18"/>
                <w:szCs w:val="18"/>
              </w:rPr>
            </w:pPr>
            <w:r>
              <w:rPr>
                <w:rFonts w:hint="eastAsia" w:ascii="仿宋_GB2312" w:hAnsi="宋体" w:eastAsia="仿宋_GB2312"/>
                <w:color w:val="000000"/>
                <w:sz w:val="18"/>
                <w:szCs w:val="18"/>
              </w:rPr>
              <w:t>■县政府网站■河北政务服务网</w:t>
            </w:r>
          </w:p>
          <w:p>
            <w:pPr>
              <w:pStyle w:val="16"/>
              <w:adjustRightInd w:val="0"/>
              <w:snapToGrid w:val="0"/>
              <w:ind w:firstLine="0" w:firstLineChars="0"/>
              <w:rPr>
                <w:rFonts w:hint="eastAsia" w:ascii="仿宋_GB2312" w:hAnsi="宋体" w:eastAsia="仿宋_GB2312"/>
                <w:color w:val="000000"/>
                <w:sz w:val="18"/>
                <w:szCs w:val="18"/>
              </w:rPr>
            </w:pPr>
            <w:r>
              <w:rPr>
                <w:rFonts w:hint="eastAsia" w:ascii="仿宋" w:hAnsi="仿宋" w:eastAsia="仿宋" w:cs="仿宋"/>
                <w:sz w:val="18"/>
                <w:szCs w:val="18"/>
              </w:rPr>
              <w:t>■</w:t>
            </w:r>
            <w:r>
              <w:rPr>
                <w:rFonts w:hint="eastAsia" w:ascii="仿宋" w:hAnsi="仿宋" w:eastAsia="仿宋" w:cs="仿宋"/>
                <w:sz w:val="18"/>
                <w:szCs w:val="18"/>
                <w:lang w:val="en-US" w:eastAsia="zh-CN"/>
              </w:rPr>
              <w:t>信用中国</w:t>
            </w:r>
          </w:p>
        </w:tc>
        <w:tc>
          <w:tcPr>
            <w:tcW w:w="597" w:type="dxa"/>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adjustRightInd w:val="0"/>
              <w:snapToGrid w:val="0"/>
              <w:jc w:val="center"/>
              <w:rPr>
                <w:rFonts w:ascii="仿宋_GB2312" w:hAnsi="宋体" w:eastAsia="仿宋_GB2312"/>
                <w:color w:val="000000"/>
                <w:sz w:val="18"/>
                <w:szCs w:val="18"/>
              </w:rPr>
            </w:pPr>
          </w:p>
        </w:tc>
        <w:tc>
          <w:tcPr>
            <w:tcW w:w="551" w:type="dxa"/>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adjustRightInd w:val="0"/>
              <w:snapToGrid w:val="0"/>
              <w:jc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Align w:val="center"/>
          </w:tcPr>
          <w:p>
            <w:pPr>
              <w:pStyle w:val="16"/>
              <w:adjustRightInd w:val="0"/>
              <w:snapToGrid w:val="0"/>
              <w:ind w:firstLine="0" w:firstLineChars="0"/>
              <w:jc w:val="center"/>
              <w:rPr>
                <w:rFonts w:ascii="仿宋_GB2312" w:hAnsi="宋体" w:eastAsia="仿宋_GB2312"/>
                <w:color w:val="000000"/>
                <w:sz w:val="18"/>
                <w:szCs w:val="18"/>
              </w:rPr>
            </w:pPr>
            <w:r>
              <w:rPr>
                <w:rFonts w:ascii="仿宋_GB2312" w:hAnsi="宋体" w:eastAsia="仿宋_GB2312"/>
                <w:color w:val="000000"/>
                <w:sz w:val="18"/>
                <w:szCs w:val="18"/>
              </w:rPr>
              <w:t>2</w:t>
            </w:r>
          </w:p>
        </w:tc>
        <w:tc>
          <w:tcPr>
            <w:tcW w:w="720" w:type="dxa"/>
            <w:vMerge w:val="continue"/>
            <w:vAlign w:val="center"/>
          </w:tcPr>
          <w:p>
            <w:pPr>
              <w:adjustRightInd w:val="0"/>
              <w:snapToGrid w:val="0"/>
              <w:jc w:val="center"/>
              <w:rPr>
                <w:rFonts w:ascii="仿宋_GB2312" w:hAnsi="宋体" w:eastAsia="仿宋_GB2312"/>
                <w:color w:val="000000"/>
                <w:sz w:val="18"/>
                <w:szCs w:val="18"/>
              </w:rPr>
            </w:pPr>
          </w:p>
        </w:tc>
        <w:tc>
          <w:tcPr>
            <w:tcW w:w="900" w:type="dxa"/>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防治污染设施拆除或闲置审批</w:t>
            </w:r>
          </w:p>
        </w:tc>
        <w:tc>
          <w:tcPr>
            <w:tcW w:w="2520" w:type="dxa"/>
            <w:vAlign w:val="center"/>
          </w:tcPr>
          <w:p>
            <w:pPr>
              <w:pStyle w:val="16"/>
              <w:adjustRightInd w:val="0"/>
              <w:snapToGrid w:val="0"/>
              <w:ind w:firstLine="0" w:firstLineChars="0"/>
              <w:rPr>
                <w:rFonts w:ascii="仿宋_GB2312" w:hAnsi="宋体" w:eastAsia="仿宋_GB2312"/>
                <w:color w:val="000000"/>
                <w:sz w:val="18"/>
                <w:szCs w:val="18"/>
              </w:rPr>
            </w:pPr>
            <w:r>
              <w:rPr>
                <w:rFonts w:hint="eastAsia" w:ascii="仿宋_GB2312" w:hAnsi="宋体" w:eastAsia="仿宋_GB2312"/>
                <w:color w:val="000000"/>
                <w:sz w:val="18"/>
                <w:szCs w:val="18"/>
              </w:rPr>
              <w:t>适用范围、审批依据、受理机构、申请条件、申请材料目录、办理基本流程、办结时限、收费依据及标准、结果送达、监督投诉渠道等</w:t>
            </w:r>
          </w:p>
        </w:tc>
        <w:tc>
          <w:tcPr>
            <w:tcW w:w="2700" w:type="dxa"/>
            <w:vAlign w:val="center"/>
          </w:tcPr>
          <w:p>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《中华人民共和国固体废物污染环境防治法》</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《中华人民共和国环境噪声污染防治法》</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《中华人民共和国政府信息公开条例》</w:t>
            </w:r>
            <w:r>
              <w:rPr>
                <w:rFonts w:hint="eastAsia" w:ascii="仿宋_GB2312" w:hAnsi="宋体" w:eastAsia="仿宋_GB2312"/>
                <w:color w:val="000000"/>
                <w:sz w:val="18"/>
                <w:szCs w:val="18"/>
              </w:rPr>
              <w:t>、《关于全面推进政务公开工作的意见》、《开展基层政务公开标准化规范化试点工作方案》</w:t>
            </w:r>
          </w:p>
        </w:tc>
        <w:tc>
          <w:tcPr>
            <w:tcW w:w="1620" w:type="dxa"/>
            <w:vAlign w:val="center"/>
          </w:tcPr>
          <w:p>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自该信息形成或者变更之日起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098" w:type="dxa"/>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县行政</w:t>
            </w:r>
          </w:p>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审批局</w:t>
            </w:r>
          </w:p>
        </w:tc>
        <w:tc>
          <w:tcPr>
            <w:tcW w:w="1365" w:type="dxa"/>
            <w:vAlign w:val="center"/>
          </w:tcPr>
          <w:p>
            <w:pPr>
              <w:pStyle w:val="16"/>
              <w:adjustRightInd w:val="0"/>
              <w:snapToGrid w:val="0"/>
              <w:ind w:firstLine="0" w:firstLineChars="0"/>
              <w:rPr>
                <w:rFonts w:hint="eastAsia" w:ascii="仿宋_GB2312" w:hAnsi="宋体" w:eastAsia="仿宋_GB2312"/>
                <w:color w:val="000000"/>
                <w:sz w:val="18"/>
                <w:szCs w:val="18"/>
              </w:rPr>
            </w:pPr>
            <w:r>
              <w:rPr>
                <w:rFonts w:hint="eastAsia" w:ascii="仿宋_GB2312" w:hAnsi="宋体" w:eastAsia="仿宋_GB2312"/>
                <w:color w:val="000000"/>
                <w:sz w:val="18"/>
                <w:szCs w:val="18"/>
              </w:rPr>
              <w:t>■县政府网站■河北政务服务网</w:t>
            </w:r>
          </w:p>
          <w:p>
            <w:pPr>
              <w:pStyle w:val="16"/>
              <w:adjustRightInd w:val="0"/>
              <w:snapToGrid w:val="0"/>
              <w:ind w:firstLine="0" w:firstLineChars="0"/>
              <w:rPr>
                <w:rFonts w:hint="eastAsia" w:ascii="仿宋_GB2312" w:hAnsi="宋体" w:eastAsia="仿宋_GB2312"/>
                <w:color w:val="000000"/>
                <w:sz w:val="18"/>
                <w:szCs w:val="18"/>
              </w:rPr>
            </w:pPr>
            <w:r>
              <w:rPr>
                <w:rFonts w:hint="eastAsia" w:ascii="仿宋" w:hAnsi="仿宋" w:eastAsia="仿宋" w:cs="仿宋"/>
                <w:sz w:val="18"/>
                <w:szCs w:val="18"/>
              </w:rPr>
              <w:t>■</w:t>
            </w:r>
            <w:r>
              <w:rPr>
                <w:rFonts w:hint="eastAsia" w:ascii="仿宋" w:hAnsi="仿宋" w:eastAsia="仿宋" w:cs="仿宋"/>
                <w:sz w:val="18"/>
                <w:szCs w:val="18"/>
                <w:lang w:val="en-US" w:eastAsia="zh-CN"/>
              </w:rPr>
              <w:t>信用中国</w:t>
            </w:r>
          </w:p>
        </w:tc>
        <w:tc>
          <w:tcPr>
            <w:tcW w:w="597" w:type="dxa"/>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adjustRightInd w:val="0"/>
              <w:snapToGrid w:val="0"/>
              <w:jc w:val="center"/>
              <w:rPr>
                <w:rFonts w:ascii="仿宋_GB2312" w:hAnsi="宋体" w:eastAsia="仿宋_GB2312"/>
                <w:color w:val="000000"/>
                <w:sz w:val="18"/>
                <w:szCs w:val="18"/>
              </w:rPr>
            </w:pPr>
          </w:p>
        </w:tc>
        <w:tc>
          <w:tcPr>
            <w:tcW w:w="551" w:type="dxa"/>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adjustRightInd w:val="0"/>
              <w:snapToGrid w:val="0"/>
              <w:jc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Align w:val="center"/>
          </w:tcPr>
          <w:p>
            <w:pPr>
              <w:pStyle w:val="16"/>
              <w:adjustRightInd w:val="0"/>
              <w:snapToGrid w:val="0"/>
              <w:ind w:firstLine="0" w:firstLineChars="0"/>
              <w:jc w:val="center"/>
              <w:rPr>
                <w:rFonts w:ascii="仿宋_GB2312" w:hAnsi="宋体" w:eastAsia="仿宋_GB2312"/>
                <w:color w:val="000000"/>
                <w:sz w:val="18"/>
                <w:szCs w:val="18"/>
              </w:rPr>
            </w:pPr>
            <w:r>
              <w:rPr>
                <w:rFonts w:ascii="仿宋_GB2312" w:hAnsi="宋体" w:eastAsia="仿宋_GB2312"/>
                <w:color w:val="000000"/>
                <w:sz w:val="18"/>
                <w:szCs w:val="18"/>
              </w:rPr>
              <w:t>3</w:t>
            </w:r>
          </w:p>
        </w:tc>
        <w:tc>
          <w:tcPr>
            <w:tcW w:w="720" w:type="dxa"/>
            <w:vMerge w:val="continue"/>
            <w:vAlign w:val="center"/>
          </w:tcPr>
          <w:p>
            <w:pPr>
              <w:adjustRightInd w:val="0"/>
              <w:snapToGrid w:val="0"/>
              <w:jc w:val="center"/>
              <w:rPr>
                <w:rFonts w:ascii="仿宋_GB2312" w:hAnsi="宋体" w:eastAsia="仿宋_GB2312"/>
                <w:color w:val="000000"/>
                <w:sz w:val="18"/>
                <w:szCs w:val="18"/>
              </w:rPr>
            </w:pPr>
          </w:p>
        </w:tc>
        <w:tc>
          <w:tcPr>
            <w:tcW w:w="900" w:type="dxa"/>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危险废</w:t>
            </w:r>
          </w:p>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物经营</w:t>
            </w:r>
          </w:p>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许可证</w:t>
            </w:r>
          </w:p>
        </w:tc>
        <w:tc>
          <w:tcPr>
            <w:tcW w:w="2520" w:type="dxa"/>
            <w:vAlign w:val="center"/>
          </w:tcPr>
          <w:p>
            <w:pPr>
              <w:pStyle w:val="16"/>
              <w:adjustRightInd w:val="0"/>
              <w:snapToGrid w:val="0"/>
              <w:ind w:firstLine="0" w:firstLineChars="0"/>
              <w:rPr>
                <w:rFonts w:ascii="仿宋_GB2312" w:hAnsi="宋体" w:eastAsia="仿宋_GB2312"/>
                <w:color w:val="000000"/>
                <w:sz w:val="18"/>
                <w:szCs w:val="18"/>
              </w:rPr>
            </w:pPr>
            <w:r>
              <w:rPr>
                <w:rFonts w:hint="eastAsia" w:ascii="仿宋_GB2312" w:hAnsi="宋体" w:eastAsia="仿宋_GB2312"/>
                <w:color w:val="000000"/>
                <w:sz w:val="18"/>
                <w:szCs w:val="18"/>
              </w:rPr>
              <w:t>适用范围、审批依据、受理机构、申请条件、申请材料目录、办理基本流程、办结时限、收费依据及标准、结果送达、监督投诉渠道等</w:t>
            </w:r>
          </w:p>
        </w:tc>
        <w:tc>
          <w:tcPr>
            <w:tcW w:w="2700" w:type="dxa"/>
            <w:vAlign w:val="center"/>
          </w:tcPr>
          <w:p>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《中华人民共和国固体废物污染环境防治法》</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《中华人民共和国政府信息公开条例》</w:t>
            </w:r>
            <w:r>
              <w:rPr>
                <w:rFonts w:hint="eastAsia" w:ascii="仿宋_GB2312" w:hAnsi="宋体" w:eastAsia="仿宋_GB2312"/>
                <w:color w:val="000000"/>
                <w:sz w:val="18"/>
                <w:szCs w:val="18"/>
              </w:rPr>
              <w:t>、《危险废物经营许可证管理办法》、《国务院关于取消和下放一批行政审批项目的决定》、《关于做好下放危险废物经营许可审批工作的通知》</w:t>
            </w:r>
          </w:p>
        </w:tc>
        <w:tc>
          <w:tcPr>
            <w:tcW w:w="1620" w:type="dxa"/>
            <w:vAlign w:val="center"/>
          </w:tcPr>
          <w:p>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自该信息形成或者变更之日起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098" w:type="dxa"/>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县行政</w:t>
            </w:r>
          </w:p>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审批局</w:t>
            </w:r>
          </w:p>
        </w:tc>
        <w:tc>
          <w:tcPr>
            <w:tcW w:w="1365" w:type="dxa"/>
            <w:vAlign w:val="center"/>
          </w:tcPr>
          <w:p>
            <w:pPr>
              <w:pStyle w:val="16"/>
              <w:adjustRightInd w:val="0"/>
              <w:snapToGrid w:val="0"/>
              <w:ind w:firstLine="0" w:firstLineChars="0"/>
              <w:rPr>
                <w:rFonts w:hint="eastAsia" w:ascii="仿宋_GB2312" w:hAnsi="宋体" w:eastAsia="仿宋_GB2312"/>
                <w:color w:val="000000"/>
                <w:sz w:val="18"/>
                <w:szCs w:val="18"/>
              </w:rPr>
            </w:pPr>
            <w:r>
              <w:rPr>
                <w:rFonts w:hint="eastAsia" w:ascii="仿宋_GB2312" w:hAnsi="宋体" w:eastAsia="仿宋_GB2312"/>
                <w:color w:val="000000"/>
                <w:sz w:val="18"/>
                <w:szCs w:val="18"/>
              </w:rPr>
              <w:t>■县政府网站■河北政务服务网</w:t>
            </w:r>
          </w:p>
          <w:p>
            <w:pPr>
              <w:pStyle w:val="16"/>
              <w:adjustRightInd w:val="0"/>
              <w:snapToGrid w:val="0"/>
              <w:ind w:firstLine="0" w:firstLineChars="0"/>
              <w:rPr>
                <w:rFonts w:hint="eastAsia" w:ascii="仿宋_GB2312" w:hAnsi="宋体" w:eastAsia="仿宋_GB2312"/>
                <w:color w:val="000000"/>
                <w:sz w:val="18"/>
                <w:szCs w:val="18"/>
              </w:rPr>
            </w:pPr>
            <w:r>
              <w:rPr>
                <w:rFonts w:hint="eastAsia" w:ascii="仿宋" w:hAnsi="仿宋" w:eastAsia="仿宋" w:cs="仿宋"/>
                <w:sz w:val="18"/>
                <w:szCs w:val="18"/>
              </w:rPr>
              <w:t>■</w:t>
            </w:r>
            <w:r>
              <w:rPr>
                <w:rFonts w:hint="eastAsia" w:ascii="仿宋" w:hAnsi="仿宋" w:eastAsia="仿宋" w:cs="仿宋"/>
                <w:sz w:val="18"/>
                <w:szCs w:val="18"/>
                <w:lang w:val="en-US" w:eastAsia="zh-CN"/>
              </w:rPr>
              <w:t>信用中国</w:t>
            </w:r>
          </w:p>
        </w:tc>
        <w:tc>
          <w:tcPr>
            <w:tcW w:w="597" w:type="dxa"/>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adjustRightInd w:val="0"/>
              <w:snapToGrid w:val="0"/>
              <w:jc w:val="center"/>
              <w:rPr>
                <w:rFonts w:ascii="仿宋_GB2312" w:hAnsi="宋体" w:eastAsia="仿宋_GB2312"/>
                <w:color w:val="000000"/>
                <w:sz w:val="18"/>
                <w:szCs w:val="18"/>
              </w:rPr>
            </w:pPr>
          </w:p>
        </w:tc>
        <w:tc>
          <w:tcPr>
            <w:tcW w:w="551" w:type="dxa"/>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adjustRightInd w:val="0"/>
              <w:snapToGrid w:val="0"/>
              <w:jc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Align w:val="center"/>
          </w:tcPr>
          <w:p>
            <w:pPr>
              <w:pStyle w:val="16"/>
              <w:adjustRightInd w:val="0"/>
              <w:snapToGrid w:val="0"/>
              <w:ind w:firstLine="0" w:firstLineChars="0"/>
              <w:jc w:val="center"/>
              <w:rPr>
                <w:rFonts w:ascii="仿宋_GB2312" w:hAnsi="宋体" w:eastAsia="仿宋_GB2312"/>
                <w:color w:val="000000"/>
                <w:sz w:val="18"/>
                <w:szCs w:val="18"/>
              </w:rPr>
            </w:pPr>
            <w:r>
              <w:rPr>
                <w:rFonts w:ascii="仿宋_GB2312" w:hAnsi="宋体" w:eastAsia="仿宋_GB2312"/>
                <w:color w:val="000000"/>
                <w:sz w:val="18"/>
                <w:szCs w:val="18"/>
              </w:rPr>
              <w:t>4</w:t>
            </w:r>
          </w:p>
        </w:tc>
        <w:tc>
          <w:tcPr>
            <w:tcW w:w="720" w:type="dxa"/>
            <w:vMerge w:val="restart"/>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行政处罚行政强制和行政命令</w:t>
            </w:r>
          </w:p>
        </w:tc>
        <w:tc>
          <w:tcPr>
            <w:tcW w:w="900" w:type="dxa"/>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行政处罚流程</w:t>
            </w:r>
          </w:p>
        </w:tc>
        <w:tc>
          <w:tcPr>
            <w:tcW w:w="2520" w:type="dxa"/>
            <w:vAlign w:val="center"/>
          </w:tcPr>
          <w:p>
            <w:pPr>
              <w:pStyle w:val="16"/>
              <w:adjustRightInd w:val="0"/>
              <w:snapToGrid w:val="0"/>
              <w:ind w:firstLine="0" w:firstLineChars="0"/>
              <w:rPr>
                <w:rFonts w:ascii="仿宋_GB2312" w:hAnsi="宋体" w:eastAsia="仿宋_GB2312"/>
                <w:color w:val="000000"/>
                <w:sz w:val="18"/>
                <w:szCs w:val="18"/>
              </w:rPr>
            </w:pPr>
            <w:r>
              <w:rPr>
                <w:rFonts w:hint="eastAsia" w:ascii="仿宋_GB2312" w:hAnsi="宋体" w:eastAsia="仿宋_GB2312"/>
                <w:color w:val="000000"/>
                <w:sz w:val="18"/>
                <w:szCs w:val="18"/>
              </w:rPr>
              <w:t>行政处罚事先告知书；行政处罚听证通知书；处罚执行情况：同意分期（延期）缴纳罚款通知书、督促履行义务催告书、强制执行申请书等</w:t>
            </w:r>
          </w:p>
        </w:tc>
        <w:tc>
          <w:tcPr>
            <w:tcW w:w="2700" w:type="dxa"/>
            <w:vMerge w:val="restart"/>
            <w:vAlign w:val="center"/>
          </w:tcPr>
          <w:p>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《环境保护法》、</w:t>
            </w:r>
            <w:r>
              <w:rPr>
                <w:rFonts w:hint="eastAsia" w:ascii="仿宋_GB2312" w:hAnsi="宋体" w:eastAsia="仿宋_GB2312"/>
                <w:color w:val="000000"/>
                <w:sz w:val="18"/>
                <w:szCs w:val="18"/>
                <w:lang w:eastAsia="zh-CN"/>
              </w:rPr>
              <w:t>《中华人民共和国水污染防治法》</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《中华人民共和国大气污染防治法》</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《中华人民共和国环境噪声污染防治法》</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《中华人民共和国土壤污染防治法》</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《中华人民共和国固体废物污染环境防治法》</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《中华人民共和国放射性污染防治法》</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《中华人民共和国核安全法》</w:t>
            </w:r>
            <w:r>
              <w:rPr>
                <w:rFonts w:hint="eastAsia" w:ascii="仿宋_GB2312" w:hAnsi="宋体" w:eastAsia="仿宋_GB2312"/>
                <w:color w:val="000000"/>
                <w:sz w:val="18"/>
                <w:szCs w:val="18"/>
              </w:rPr>
              <w:t>、《环境影响评价法》、</w:t>
            </w:r>
            <w:r>
              <w:rPr>
                <w:rFonts w:hint="eastAsia" w:ascii="仿宋_GB2312" w:hAnsi="宋体" w:eastAsia="仿宋_GB2312"/>
                <w:color w:val="000000"/>
                <w:sz w:val="18"/>
                <w:szCs w:val="18"/>
                <w:lang w:eastAsia="zh-CN"/>
              </w:rPr>
              <w:t>《中华人民共和国政府信息公开条例》</w:t>
            </w:r>
            <w:r>
              <w:rPr>
                <w:rFonts w:hint="eastAsia" w:ascii="仿宋_GB2312" w:hAnsi="宋体" w:eastAsia="仿宋_GB2312"/>
                <w:color w:val="000000"/>
                <w:sz w:val="18"/>
                <w:szCs w:val="18"/>
              </w:rPr>
              <w:t>、《环境行政处罚办法》</w:t>
            </w:r>
          </w:p>
        </w:tc>
        <w:tc>
          <w:tcPr>
            <w:tcW w:w="1620" w:type="dxa"/>
            <w:vMerge w:val="restart"/>
            <w:vAlign w:val="center"/>
          </w:tcPr>
          <w:p>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自收到申请之日起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p>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自该信息形成或者变更之日起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098" w:type="dxa"/>
            <w:vMerge w:val="restart"/>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市生态环境局</w:t>
            </w:r>
            <w:r>
              <w:rPr>
                <w:rFonts w:hint="eastAsia" w:ascii="仿宋_GB2312" w:hAnsi="宋体" w:eastAsia="仿宋_GB2312"/>
                <w:color w:val="000000"/>
                <w:sz w:val="18"/>
                <w:szCs w:val="18"/>
                <w:lang w:val="en-US" w:eastAsia="zh-CN"/>
              </w:rPr>
              <w:t>无极</w:t>
            </w:r>
            <w:r>
              <w:rPr>
                <w:rFonts w:hint="eastAsia" w:ascii="仿宋_GB2312" w:hAnsi="宋体" w:eastAsia="仿宋_GB2312"/>
                <w:color w:val="000000"/>
                <w:sz w:val="18"/>
                <w:szCs w:val="18"/>
              </w:rPr>
              <w:t>县分局</w:t>
            </w:r>
          </w:p>
        </w:tc>
        <w:tc>
          <w:tcPr>
            <w:tcW w:w="1365" w:type="dxa"/>
            <w:vAlign w:val="center"/>
          </w:tcPr>
          <w:p>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 xml:space="preserve">精准推送 </w:t>
            </w:r>
          </w:p>
        </w:tc>
        <w:tc>
          <w:tcPr>
            <w:tcW w:w="597" w:type="dxa"/>
            <w:vAlign w:val="center"/>
          </w:tcPr>
          <w:p>
            <w:pPr>
              <w:adjustRightInd w:val="0"/>
              <w:snapToGrid w:val="0"/>
              <w:jc w:val="center"/>
              <w:rPr>
                <w:rFonts w:ascii="仿宋_GB2312" w:hAnsi="宋体" w:eastAsia="仿宋_GB2312"/>
                <w:color w:val="000000"/>
                <w:sz w:val="18"/>
                <w:szCs w:val="18"/>
              </w:rPr>
            </w:pPr>
          </w:p>
        </w:tc>
        <w:tc>
          <w:tcPr>
            <w:tcW w:w="709" w:type="dxa"/>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551" w:type="dxa"/>
            <w:vAlign w:val="center"/>
          </w:tcPr>
          <w:p>
            <w:pPr>
              <w:adjustRightInd w:val="0"/>
              <w:snapToGrid w:val="0"/>
              <w:jc w:val="center"/>
              <w:rPr>
                <w:rFonts w:ascii="仿宋_GB2312" w:hAnsi="宋体" w:eastAsia="仿宋_GB2312"/>
                <w:color w:val="000000"/>
                <w:sz w:val="18"/>
                <w:szCs w:val="18"/>
              </w:rPr>
            </w:pPr>
          </w:p>
        </w:tc>
        <w:tc>
          <w:tcPr>
            <w:tcW w:w="720" w:type="dxa"/>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Align w:val="center"/>
          </w:tcPr>
          <w:p>
            <w:pPr>
              <w:pStyle w:val="16"/>
              <w:adjustRightInd w:val="0"/>
              <w:snapToGrid w:val="0"/>
              <w:ind w:firstLine="0" w:firstLineChars="0"/>
              <w:jc w:val="center"/>
              <w:rPr>
                <w:rFonts w:ascii="仿宋_GB2312" w:hAnsi="宋体" w:eastAsia="仿宋_GB2312"/>
                <w:color w:val="000000"/>
                <w:sz w:val="18"/>
                <w:szCs w:val="18"/>
              </w:rPr>
            </w:pPr>
            <w:r>
              <w:rPr>
                <w:rFonts w:ascii="仿宋_GB2312" w:hAnsi="宋体" w:eastAsia="仿宋_GB2312"/>
                <w:color w:val="000000"/>
                <w:sz w:val="18"/>
                <w:szCs w:val="18"/>
              </w:rPr>
              <w:t>5</w:t>
            </w:r>
          </w:p>
        </w:tc>
        <w:tc>
          <w:tcPr>
            <w:tcW w:w="720" w:type="dxa"/>
            <w:vMerge w:val="continue"/>
            <w:vAlign w:val="center"/>
          </w:tcPr>
          <w:p>
            <w:pPr>
              <w:adjustRightInd w:val="0"/>
              <w:snapToGrid w:val="0"/>
              <w:rPr>
                <w:rFonts w:ascii="仿宋_GB2312" w:hAnsi="宋体" w:eastAsia="仿宋_GB2312"/>
                <w:color w:val="000000"/>
                <w:sz w:val="18"/>
                <w:szCs w:val="18"/>
              </w:rPr>
            </w:pPr>
          </w:p>
        </w:tc>
        <w:tc>
          <w:tcPr>
            <w:tcW w:w="900" w:type="dxa"/>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行政处罚决定</w:t>
            </w:r>
          </w:p>
        </w:tc>
        <w:tc>
          <w:tcPr>
            <w:tcW w:w="2520" w:type="dxa"/>
            <w:vAlign w:val="center"/>
          </w:tcPr>
          <w:p>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行政处罚决定书（全文公开）</w:t>
            </w:r>
          </w:p>
        </w:tc>
        <w:tc>
          <w:tcPr>
            <w:tcW w:w="2700" w:type="dxa"/>
            <w:vMerge w:val="continue"/>
            <w:vAlign w:val="center"/>
          </w:tcPr>
          <w:p>
            <w:pPr>
              <w:adjustRightInd w:val="0"/>
              <w:snapToGrid w:val="0"/>
              <w:rPr>
                <w:rFonts w:ascii="仿宋_GB2312" w:hAnsi="宋体" w:eastAsia="仿宋_GB2312"/>
                <w:color w:val="000000"/>
                <w:sz w:val="18"/>
                <w:szCs w:val="18"/>
              </w:rPr>
            </w:pPr>
          </w:p>
        </w:tc>
        <w:tc>
          <w:tcPr>
            <w:tcW w:w="1620" w:type="dxa"/>
            <w:vMerge w:val="continue"/>
            <w:vAlign w:val="center"/>
          </w:tcPr>
          <w:p>
            <w:pPr>
              <w:adjustRightInd w:val="0"/>
              <w:snapToGrid w:val="0"/>
              <w:rPr>
                <w:rFonts w:ascii="仿宋_GB2312" w:hAnsi="宋体" w:eastAsia="仿宋_GB2312"/>
                <w:color w:val="000000"/>
                <w:sz w:val="18"/>
                <w:szCs w:val="18"/>
              </w:rPr>
            </w:pPr>
          </w:p>
        </w:tc>
        <w:tc>
          <w:tcPr>
            <w:tcW w:w="1098" w:type="dxa"/>
            <w:vMerge w:val="continue"/>
            <w:vAlign w:val="center"/>
          </w:tcPr>
          <w:p>
            <w:pPr>
              <w:adjustRightInd w:val="0"/>
              <w:snapToGrid w:val="0"/>
              <w:jc w:val="center"/>
              <w:rPr>
                <w:rFonts w:ascii="仿宋_GB2312" w:hAnsi="宋体" w:eastAsia="仿宋_GB2312"/>
                <w:color w:val="000000"/>
                <w:sz w:val="18"/>
                <w:szCs w:val="18"/>
              </w:rPr>
            </w:pPr>
          </w:p>
        </w:tc>
        <w:tc>
          <w:tcPr>
            <w:tcW w:w="1365" w:type="dxa"/>
            <w:vAlign w:val="center"/>
          </w:tcPr>
          <w:p>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■县政府网站</w:t>
            </w:r>
          </w:p>
          <w:p>
            <w:pPr>
              <w:adjustRightInd w:val="0"/>
              <w:snapToGrid w:val="0"/>
              <w:rPr>
                <w:rFonts w:ascii="仿宋_GB2312" w:hAnsi="宋体" w:eastAsia="仿宋_GB2312"/>
                <w:color w:val="000000"/>
                <w:sz w:val="18"/>
                <w:szCs w:val="18"/>
              </w:rPr>
            </w:pPr>
            <w:r>
              <w:rPr>
                <w:rFonts w:hint="eastAsia" w:ascii="仿宋" w:hAnsi="仿宋" w:eastAsia="仿宋" w:cs="仿宋"/>
                <w:sz w:val="18"/>
                <w:szCs w:val="18"/>
              </w:rPr>
              <w:t>■</w:t>
            </w:r>
            <w:r>
              <w:rPr>
                <w:rFonts w:hint="eastAsia" w:ascii="仿宋" w:hAnsi="仿宋" w:eastAsia="仿宋" w:cs="仿宋"/>
                <w:sz w:val="18"/>
                <w:szCs w:val="18"/>
                <w:lang w:val="en-US" w:eastAsia="zh-CN"/>
              </w:rPr>
              <w:t>信用中国</w:t>
            </w:r>
          </w:p>
        </w:tc>
        <w:tc>
          <w:tcPr>
            <w:tcW w:w="597" w:type="dxa"/>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adjustRightInd w:val="0"/>
              <w:snapToGrid w:val="0"/>
              <w:jc w:val="center"/>
              <w:rPr>
                <w:rFonts w:ascii="仿宋_GB2312" w:hAnsi="宋体" w:eastAsia="仿宋_GB2312"/>
                <w:color w:val="000000"/>
                <w:sz w:val="18"/>
                <w:szCs w:val="18"/>
              </w:rPr>
            </w:pPr>
          </w:p>
        </w:tc>
        <w:tc>
          <w:tcPr>
            <w:tcW w:w="551" w:type="dxa"/>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adjustRightInd w:val="0"/>
              <w:snapToGrid w:val="0"/>
              <w:jc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Align w:val="center"/>
          </w:tcPr>
          <w:p>
            <w:pPr>
              <w:pStyle w:val="16"/>
              <w:adjustRightInd w:val="0"/>
              <w:snapToGrid w:val="0"/>
              <w:ind w:firstLine="0" w:firstLineChars="0"/>
              <w:jc w:val="center"/>
              <w:rPr>
                <w:rFonts w:ascii="仿宋_GB2312" w:hAnsi="宋体" w:eastAsia="仿宋_GB2312"/>
                <w:color w:val="000000"/>
                <w:sz w:val="18"/>
                <w:szCs w:val="18"/>
              </w:rPr>
            </w:pPr>
            <w:r>
              <w:rPr>
                <w:rFonts w:ascii="仿宋_GB2312" w:hAnsi="宋体" w:eastAsia="仿宋_GB2312"/>
                <w:color w:val="000000"/>
                <w:sz w:val="18"/>
                <w:szCs w:val="18"/>
              </w:rPr>
              <w:t>6</w:t>
            </w:r>
          </w:p>
        </w:tc>
        <w:tc>
          <w:tcPr>
            <w:tcW w:w="720" w:type="dxa"/>
            <w:vMerge w:val="restart"/>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行政处罚行政强制和行政命令</w:t>
            </w:r>
          </w:p>
        </w:tc>
        <w:tc>
          <w:tcPr>
            <w:tcW w:w="900" w:type="dxa"/>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行政强制流程</w:t>
            </w:r>
          </w:p>
        </w:tc>
        <w:tc>
          <w:tcPr>
            <w:tcW w:w="2520" w:type="dxa"/>
            <w:vAlign w:val="center"/>
          </w:tcPr>
          <w:p>
            <w:pPr>
              <w:pStyle w:val="16"/>
              <w:adjustRightInd w:val="0"/>
              <w:snapToGrid w:val="0"/>
              <w:ind w:firstLine="0" w:firstLineChars="0"/>
              <w:rPr>
                <w:rFonts w:ascii="仿宋_GB2312" w:hAnsi="宋体" w:eastAsia="仿宋_GB2312"/>
                <w:color w:val="000000"/>
                <w:sz w:val="18"/>
                <w:szCs w:val="18"/>
              </w:rPr>
            </w:pPr>
            <w:r>
              <w:rPr>
                <w:rFonts w:hint="eastAsia" w:ascii="仿宋_GB2312" w:hAnsi="宋体" w:eastAsia="仿宋_GB2312"/>
                <w:color w:val="000000"/>
                <w:sz w:val="18"/>
                <w:szCs w:val="18"/>
              </w:rPr>
              <w:t>查封、扣押清单；查封（扣押）延期通知书；解除查封（扣押）决定书</w:t>
            </w:r>
          </w:p>
        </w:tc>
        <w:tc>
          <w:tcPr>
            <w:tcW w:w="2700" w:type="dxa"/>
            <w:vMerge w:val="restart"/>
            <w:vAlign w:val="center"/>
          </w:tcPr>
          <w:p>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《环境保护法》、</w:t>
            </w:r>
            <w:r>
              <w:rPr>
                <w:rFonts w:hint="eastAsia" w:ascii="仿宋_GB2312" w:hAnsi="宋体" w:eastAsia="仿宋_GB2312"/>
                <w:color w:val="000000"/>
                <w:sz w:val="18"/>
                <w:szCs w:val="18"/>
                <w:lang w:eastAsia="zh-CN"/>
              </w:rPr>
              <w:t>《中华人民共和国水污染防治法》</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《中华人民共和国大气污染防治法》</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《中华人民共和国环境噪声污染防治法》</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《中华人民共和国土壤污染防治法》</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《中华人民共和国固体废物污染环境防治法》</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《中华人民共和国放射性污染防治法》</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《中华人民共和国核安全法》</w:t>
            </w:r>
            <w:r>
              <w:rPr>
                <w:rFonts w:hint="eastAsia" w:ascii="仿宋_GB2312" w:hAnsi="宋体" w:eastAsia="仿宋_GB2312"/>
                <w:color w:val="000000"/>
                <w:sz w:val="18"/>
                <w:szCs w:val="18"/>
              </w:rPr>
              <w:t>、《环境影响评价法》、</w:t>
            </w:r>
            <w:r>
              <w:rPr>
                <w:rFonts w:hint="eastAsia" w:ascii="仿宋_GB2312" w:hAnsi="宋体" w:eastAsia="仿宋_GB2312"/>
                <w:color w:val="000000"/>
                <w:sz w:val="18"/>
                <w:szCs w:val="18"/>
                <w:lang w:eastAsia="zh-CN"/>
              </w:rPr>
              <w:t>《中华人民共和国政府信息公开条例》</w:t>
            </w:r>
            <w:r>
              <w:rPr>
                <w:rFonts w:hint="eastAsia" w:ascii="仿宋_GB2312" w:hAnsi="宋体" w:eastAsia="仿宋_GB2312"/>
                <w:color w:val="000000"/>
                <w:sz w:val="18"/>
                <w:szCs w:val="18"/>
              </w:rPr>
              <w:t>、《环境行政处罚办法》</w:t>
            </w:r>
          </w:p>
        </w:tc>
        <w:tc>
          <w:tcPr>
            <w:tcW w:w="1620" w:type="dxa"/>
            <w:vAlign w:val="center"/>
          </w:tcPr>
          <w:p>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自收到申请之日起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098" w:type="dxa"/>
            <w:vAlign w:val="center"/>
          </w:tcPr>
          <w:p>
            <w:pPr>
              <w:adjustRightInd w:val="0"/>
              <w:snapToGrid w:val="0"/>
              <w:jc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市生态环境局无极县分局</w:t>
            </w:r>
          </w:p>
        </w:tc>
        <w:tc>
          <w:tcPr>
            <w:tcW w:w="1365" w:type="dxa"/>
            <w:vAlign w:val="center"/>
          </w:tcPr>
          <w:p>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 xml:space="preserve">精准推送 </w:t>
            </w:r>
          </w:p>
        </w:tc>
        <w:tc>
          <w:tcPr>
            <w:tcW w:w="597" w:type="dxa"/>
            <w:vAlign w:val="center"/>
          </w:tcPr>
          <w:p>
            <w:pPr>
              <w:adjustRightInd w:val="0"/>
              <w:snapToGrid w:val="0"/>
              <w:jc w:val="center"/>
              <w:rPr>
                <w:rFonts w:ascii="仿宋_GB2312" w:hAnsi="宋体" w:eastAsia="仿宋_GB2312"/>
                <w:color w:val="000000"/>
                <w:sz w:val="18"/>
                <w:szCs w:val="18"/>
              </w:rPr>
            </w:pPr>
          </w:p>
        </w:tc>
        <w:tc>
          <w:tcPr>
            <w:tcW w:w="709" w:type="dxa"/>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551" w:type="dxa"/>
            <w:vAlign w:val="center"/>
          </w:tcPr>
          <w:p>
            <w:pPr>
              <w:adjustRightInd w:val="0"/>
              <w:snapToGrid w:val="0"/>
              <w:jc w:val="center"/>
              <w:rPr>
                <w:rFonts w:ascii="仿宋_GB2312" w:hAnsi="宋体" w:eastAsia="仿宋_GB2312"/>
                <w:color w:val="000000"/>
                <w:sz w:val="18"/>
                <w:szCs w:val="18"/>
              </w:rPr>
            </w:pPr>
          </w:p>
        </w:tc>
        <w:tc>
          <w:tcPr>
            <w:tcW w:w="720" w:type="dxa"/>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Align w:val="center"/>
          </w:tcPr>
          <w:p>
            <w:pPr>
              <w:pStyle w:val="16"/>
              <w:adjustRightInd w:val="0"/>
              <w:snapToGrid w:val="0"/>
              <w:ind w:firstLine="0" w:firstLineChars="0"/>
              <w:jc w:val="center"/>
              <w:rPr>
                <w:rFonts w:ascii="仿宋_GB2312" w:hAnsi="宋体" w:eastAsia="仿宋_GB2312"/>
                <w:color w:val="000000"/>
                <w:sz w:val="18"/>
                <w:szCs w:val="18"/>
              </w:rPr>
            </w:pPr>
            <w:r>
              <w:rPr>
                <w:rFonts w:ascii="仿宋_GB2312" w:hAnsi="宋体" w:eastAsia="仿宋_GB2312"/>
                <w:color w:val="000000"/>
                <w:sz w:val="18"/>
                <w:szCs w:val="18"/>
              </w:rPr>
              <w:t>7</w:t>
            </w:r>
          </w:p>
        </w:tc>
        <w:tc>
          <w:tcPr>
            <w:tcW w:w="720" w:type="dxa"/>
            <w:vMerge w:val="continue"/>
            <w:vAlign w:val="center"/>
          </w:tcPr>
          <w:p>
            <w:pPr>
              <w:adjustRightInd w:val="0"/>
              <w:snapToGrid w:val="0"/>
              <w:rPr>
                <w:rFonts w:ascii="仿宋_GB2312" w:hAnsi="宋体" w:eastAsia="仿宋_GB2312"/>
                <w:color w:val="000000"/>
                <w:sz w:val="18"/>
                <w:szCs w:val="18"/>
              </w:rPr>
            </w:pPr>
          </w:p>
        </w:tc>
        <w:tc>
          <w:tcPr>
            <w:tcW w:w="900" w:type="dxa"/>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行政强制决定</w:t>
            </w:r>
          </w:p>
        </w:tc>
        <w:tc>
          <w:tcPr>
            <w:tcW w:w="2520" w:type="dxa"/>
            <w:vAlign w:val="center"/>
          </w:tcPr>
          <w:p>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查封、扣押决定书（全文公开）</w:t>
            </w:r>
          </w:p>
        </w:tc>
        <w:tc>
          <w:tcPr>
            <w:tcW w:w="2700" w:type="dxa"/>
            <w:vMerge w:val="continue"/>
            <w:vAlign w:val="center"/>
          </w:tcPr>
          <w:p>
            <w:pPr>
              <w:adjustRightInd w:val="0"/>
              <w:snapToGrid w:val="0"/>
              <w:rPr>
                <w:rFonts w:ascii="仿宋_GB2312" w:hAnsi="宋体" w:eastAsia="仿宋_GB2312"/>
                <w:color w:val="000000"/>
                <w:sz w:val="18"/>
                <w:szCs w:val="18"/>
              </w:rPr>
            </w:pPr>
          </w:p>
        </w:tc>
        <w:tc>
          <w:tcPr>
            <w:tcW w:w="1620" w:type="dxa"/>
            <w:vAlign w:val="center"/>
          </w:tcPr>
          <w:p>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自该信息形成或者变更之日起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098" w:type="dxa"/>
            <w:vAlign w:val="center"/>
          </w:tcPr>
          <w:p>
            <w:pPr>
              <w:adjustRightInd w:val="0"/>
              <w:snapToGrid w:val="0"/>
              <w:jc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市生态环境局无极县分局</w:t>
            </w:r>
          </w:p>
        </w:tc>
        <w:tc>
          <w:tcPr>
            <w:tcW w:w="1365" w:type="dxa"/>
            <w:vMerge w:val="restart"/>
            <w:vAlign w:val="center"/>
          </w:tcPr>
          <w:p>
            <w:pPr>
              <w:adjustRightInd w:val="0"/>
              <w:snapToGrid w:val="0"/>
              <w:rPr>
                <w:rFonts w:hint="eastAsia" w:ascii="仿宋_GB2312" w:hAnsi="宋体" w:eastAsia="仿宋_GB2312"/>
                <w:color w:val="000000"/>
                <w:sz w:val="18"/>
                <w:szCs w:val="18"/>
              </w:rPr>
            </w:pPr>
            <w:r>
              <w:rPr>
                <w:rFonts w:hint="eastAsia" w:ascii="仿宋_GB2312" w:hAnsi="宋体" w:eastAsia="仿宋_GB2312"/>
                <w:color w:val="000000"/>
                <w:sz w:val="18"/>
                <w:szCs w:val="18"/>
              </w:rPr>
              <w:t>■县政府网站</w:t>
            </w:r>
          </w:p>
          <w:p>
            <w:pPr>
              <w:adjustRightInd w:val="0"/>
              <w:snapToGrid w:val="0"/>
              <w:rPr>
                <w:rFonts w:hint="eastAsia" w:ascii="仿宋_GB2312" w:hAnsi="宋体" w:eastAsia="仿宋_GB2312"/>
                <w:color w:val="000000"/>
                <w:sz w:val="18"/>
                <w:szCs w:val="18"/>
              </w:rPr>
            </w:pPr>
            <w:r>
              <w:rPr>
                <w:rFonts w:hint="eastAsia" w:ascii="仿宋" w:hAnsi="仿宋" w:eastAsia="仿宋" w:cs="仿宋"/>
                <w:sz w:val="18"/>
                <w:szCs w:val="18"/>
              </w:rPr>
              <w:t>■</w:t>
            </w:r>
            <w:r>
              <w:rPr>
                <w:rFonts w:hint="eastAsia" w:ascii="仿宋" w:hAnsi="仿宋" w:eastAsia="仿宋" w:cs="仿宋"/>
                <w:sz w:val="18"/>
                <w:szCs w:val="18"/>
                <w:lang w:val="en-US" w:eastAsia="zh-CN"/>
              </w:rPr>
              <w:t>信用中国</w:t>
            </w:r>
          </w:p>
          <w:p>
            <w:pPr>
              <w:adjustRightInd w:val="0"/>
              <w:snapToGrid w:val="0"/>
              <w:rPr>
                <w:rFonts w:ascii="仿宋_GB2312" w:hAnsi="宋体" w:eastAsia="仿宋_GB2312"/>
                <w:color w:val="000000"/>
                <w:sz w:val="18"/>
                <w:szCs w:val="18"/>
              </w:rPr>
            </w:pPr>
          </w:p>
        </w:tc>
        <w:tc>
          <w:tcPr>
            <w:tcW w:w="597" w:type="dxa"/>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adjustRightInd w:val="0"/>
              <w:snapToGrid w:val="0"/>
              <w:jc w:val="center"/>
              <w:rPr>
                <w:rFonts w:ascii="仿宋_GB2312" w:hAnsi="宋体" w:eastAsia="仿宋_GB2312"/>
                <w:color w:val="000000"/>
                <w:sz w:val="18"/>
                <w:szCs w:val="18"/>
              </w:rPr>
            </w:pPr>
          </w:p>
        </w:tc>
        <w:tc>
          <w:tcPr>
            <w:tcW w:w="551" w:type="dxa"/>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adjustRightInd w:val="0"/>
              <w:snapToGrid w:val="0"/>
              <w:jc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Align w:val="center"/>
          </w:tcPr>
          <w:p>
            <w:pPr>
              <w:pStyle w:val="16"/>
              <w:adjustRightInd w:val="0"/>
              <w:snapToGrid w:val="0"/>
              <w:ind w:firstLine="0" w:firstLineChars="0"/>
              <w:jc w:val="center"/>
              <w:rPr>
                <w:rFonts w:ascii="仿宋_GB2312" w:hAnsi="宋体" w:eastAsia="仿宋_GB2312"/>
                <w:color w:val="000000"/>
                <w:sz w:val="18"/>
                <w:szCs w:val="18"/>
              </w:rPr>
            </w:pPr>
            <w:r>
              <w:rPr>
                <w:rFonts w:ascii="仿宋_GB2312" w:hAnsi="宋体" w:eastAsia="仿宋_GB2312"/>
                <w:color w:val="000000"/>
                <w:sz w:val="18"/>
                <w:szCs w:val="18"/>
              </w:rPr>
              <w:t>8</w:t>
            </w:r>
          </w:p>
        </w:tc>
        <w:tc>
          <w:tcPr>
            <w:tcW w:w="720" w:type="dxa"/>
            <w:vMerge w:val="continue"/>
            <w:vAlign w:val="center"/>
          </w:tcPr>
          <w:p>
            <w:pPr>
              <w:adjustRightInd w:val="0"/>
              <w:snapToGrid w:val="0"/>
              <w:rPr>
                <w:rFonts w:ascii="仿宋_GB2312" w:hAnsi="宋体" w:eastAsia="仿宋_GB2312"/>
                <w:color w:val="000000"/>
                <w:sz w:val="18"/>
                <w:szCs w:val="18"/>
              </w:rPr>
            </w:pPr>
          </w:p>
        </w:tc>
        <w:tc>
          <w:tcPr>
            <w:tcW w:w="900" w:type="dxa"/>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行政</w:t>
            </w:r>
          </w:p>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命令</w:t>
            </w:r>
          </w:p>
        </w:tc>
        <w:tc>
          <w:tcPr>
            <w:tcW w:w="2520" w:type="dxa"/>
            <w:vAlign w:val="center"/>
          </w:tcPr>
          <w:p>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责令改正违法行为决定书（全文公开）</w:t>
            </w:r>
          </w:p>
        </w:tc>
        <w:tc>
          <w:tcPr>
            <w:tcW w:w="2700" w:type="dxa"/>
            <w:vMerge w:val="continue"/>
            <w:vAlign w:val="center"/>
          </w:tcPr>
          <w:p>
            <w:pPr>
              <w:adjustRightInd w:val="0"/>
              <w:snapToGrid w:val="0"/>
              <w:rPr>
                <w:rFonts w:ascii="仿宋_GB2312" w:hAnsi="宋体" w:eastAsia="仿宋_GB2312"/>
                <w:color w:val="000000"/>
                <w:sz w:val="18"/>
                <w:szCs w:val="18"/>
              </w:rPr>
            </w:pPr>
          </w:p>
        </w:tc>
        <w:tc>
          <w:tcPr>
            <w:tcW w:w="1620" w:type="dxa"/>
            <w:vAlign w:val="center"/>
          </w:tcPr>
          <w:p>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自该信息形成或者变更之日起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098" w:type="dxa"/>
            <w:vAlign w:val="center"/>
          </w:tcPr>
          <w:p>
            <w:pPr>
              <w:adjustRightInd w:val="0"/>
              <w:snapToGrid w:val="0"/>
              <w:jc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市生态环境局无极县分局</w:t>
            </w:r>
          </w:p>
        </w:tc>
        <w:tc>
          <w:tcPr>
            <w:tcW w:w="1365" w:type="dxa"/>
            <w:vMerge w:val="continue"/>
            <w:vAlign w:val="center"/>
          </w:tcPr>
          <w:p>
            <w:pPr>
              <w:adjustRightInd w:val="0"/>
              <w:snapToGrid w:val="0"/>
              <w:rPr>
                <w:rFonts w:ascii="仿宋_GB2312" w:hAnsi="宋体" w:eastAsia="仿宋_GB2312"/>
                <w:color w:val="000000"/>
                <w:sz w:val="18"/>
                <w:szCs w:val="18"/>
              </w:rPr>
            </w:pPr>
          </w:p>
        </w:tc>
        <w:tc>
          <w:tcPr>
            <w:tcW w:w="597" w:type="dxa"/>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adjustRightInd w:val="0"/>
              <w:snapToGrid w:val="0"/>
              <w:jc w:val="center"/>
              <w:rPr>
                <w:rFonts w:ascii="仿宋_GB2312" w:hAnsi="宋体" w:eastAsia="仿宋_GB2312"/>
                <w:color w:val="000000"/>
                <w:sz w:val="18"/>
                <w:szCs w:val="18"/>
              </w:rPr>
            </w:pPr>
          </w:p>
        </w:tc>
        <w:tc>
          <w:tcPr>
            <w:tcW w:w="551" w:type="dxa"/>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adjustRightInd w:val="0"/>
              <w:snapToGrid w:val="0"/>
              <w:jc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Align w:val="center"/>
          </w:tcPr>
          <w:p>
            <w:pPr>
              <w:pStyle w:val="16"/>
              <w:adjustRightInd w:val="0"/>
              <w:snapToGrid w:val="0"/>
              <w:ind w:firstLine="0" w:firstLineChars="0"/>
              <w:jc w:val="center"/>
              <w:rPr>
                <w:rFonts w:ascii="仿宋_GB2312" w:hAnsi="宋体" w:eastAsia="仿宋_GB2312"/>
                <w:color w:val="000000"/>
                <w:sz w:val="18"/>
                <w:szCs w:val="18"/>
              </w:rPr>
            </w:pPr>
            <w:r>
              <w:rPr>
                <w:rFonts w:ascii="仿宋_GB2312" w:hAnsi="宋体" w:eastAsia="仿宋_GB2312"/>
                <w:color w:val="000000"/>
                <w:sz w:val="18"/>
                <w:szCs w:val="18"/>
              </w:rPr>
              <w:t>9</w:t>
            </w:r>
          </w:p>
        </w:tc>
        <w:tc>
          <w:tcPr>
            <w:tcW w:w="720" w:type="dxa"/>
            <w:vMerge w:val="restart"/>
            <w:vAlign w:val="center"/>
          </w:tcPr>
          <w:p>
            <w:pPr>
              <w:adjustRightInd w:val="0"/>
              <w:snapToGrid w:val="0"/>
              <w:jc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行政</w:t>
            </w:r>
          </w:p>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管理</w:t>
            </w:r>
          </w:p>
        </w:tc>
        <w:tc>
          <w:tcPr>
            <w:tcW w:w="900" w:type="dxa"/>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行政</w:t>
            </w:r>
          </w:p>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奖励</w:t>
            </w:r>
          </w:p>
        </w:tc>
        <w:tc>
          <w:tcPr>
            <w:tcW w:w="2520" w:type="dxa"/>
            <w:vAlign w:val="center"/>
          </w:tcPr>
          <w:p>
            <w:pPr>
              <w:pStyle w:val="16"/>
              <w:adjustRightInd w:val="0"/>
              <w:snapToGrid w:val="0"/>
              <w:ind w:firstLine="0" w:firstLineChars="0"/>
              <w:rPr>
                <w:rFonts w:ascii="仿宋_GB2312" w:hAnsi="宋体" w:eastAsia="仿宋_GB2312"/>
                <w:color w:val="000000"/>
                <w:sz w:val="18"/>
                <w:szCs w:val="18"/>
              </w:rPr>
            </w:pPr>
            <w:r>
              <w:rPr>
                <w:rFonts w:hint="eastAsia" w:ascii="仿宋_GB2312" w:hAnsi="宋体" w:eastAsia="仿宋_GB2312"/>
                <w:color w:val="000000"/>
                <w:sz w:val="18"/>
                <w:szCs w:val="18"/>
              </w:rPr>
              <w:t>奖励办法、奖励公告、奖励决定</w:t>
            </w:r>
          </w:p>
        </w:tc>
        <w:tc>
          <w:tcPr>
            <w:tcW w:w="2700" w:type="dxa"/>
            <w:vAlign w:val="center"/>
          </w:tcPr>
          <w:p>
            <w:pPr>
              <w:adjustRightInd w:val="0"/>
              <w:snapToGrid w:val="0"/>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《环境保护法》、</w:t>
            </w:r>
            <w:r>
              <w:rPr>
                <w:rFonts w:hint="eastAsia" w:ascii="仿宋_GB2312" w:hAnsi="宋体" w:eastAsia="仿宋_GB2312"/>
                <w:color w:val="000000"/>
                <w:sz w:val="18"/>
                <w:szCs w:val="18"/>
                <w:lang w:eastAsia="zh-CN"/>
              </w:rPr>
              <w:t>《中华人民共和国水污染防治法》</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《中华人民共和国大气污染防治法》</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《中华人民共和国环境噪声污染防治法》</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《中华人民共和国土壤污染防治法》</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《中华人民共和国固体废物污染环境防治法》</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《中华人民共和国放射性污染防治法》</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《中华人民共和国核安全法》</w:t>
            </w:r>
            <w:r>
              <w:rPr>
                <w:rFonts w:hint="eastAsia" w:ascii="仿宋_GB2312" w:hAnsi="宋体" w:eastAsia="仿宋_GB2312"/>
                <w:color w:val="000000"/>
                <w:sz w:val="18"/>
                <w:szCs w:val="18"/>
              </w:rPr>
              <w:t>、《环境影响评价法》、</w:t>
            </w:r>
            <w:r>
              <w:rPr>
                <w:rFonts w:hint="eastAsia" w:ascii="仿宋_GB2312" w:hAnsi="宋体" w:eastAsia="仿宋_GB2312"/>
                <w:color w:val="000000"/>
                <w:sz w:val="18"/>
                <w:szCs w:val="18"/>
                <w:lang w:eastAsia="zh-CN"/>
              </w:rPr>
              <w:t>《中华人民共和国政府信息公开条例》</w:t>
            </w:r>
          </w:p>
        </w:tc>
        <w:tc>
          <w:tcPr>
            <w:tcW w:w="1620" w:type="dxa"/>
            <w:vAlign w:val="center"/>
          </w:tcPr>
          <w:p>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自该信息形成或者变更之日起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098" w:type="dxa"/>
            <w:vAlign w:val="center"/>
          </w:tcPr>
          <w:p>
            <w:pPr>
              <w:adjustRightInd w:val="0"/>
              <w:snapToGrid w:val="0"/>
              <w:jc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市生态环境局无极县分局</w:t>
            </w:r>
          </w:p>
        </w:tc>
        <w:tc>
          <w:tcPr>
            <w:tcW w:w="1365" w:type="dxa"/>
            <w:vAlign w:val="center"/>
          </w:tcPr>
          <w:p>
            <w:pPr>
              <w:adjustRightInd w:val="0"/>
              <w:snapToGrid w:val="0"/>
              <w:rPr>
                <w:rFonts w:hint="eastAsia" w:ascii="仿宋_GB2312" w:hAnsi="宋体" w:eastAsia="仿宋_GB2312"/>
                <w:color w:val="000000"/>
                <w:sz w:val="18"/>
                <w:szCs w:val="18"/>
              </w:rPr>
            </w:pPr>
            <w:r>
              <w:rPr>
                <w:rFonts w:hint="eastAsia" w:ascii="仿宋_GB2312" w:hAnsi="宋体" w:eastAsia="仿宋_GB2312"/>
                <w:color w:val="000000"/>
                <w:sz w:val="18"/>
                <w:szCs w:val="18"/>
              </w:rPr>
              <w:t>■县政府网站</w:t>
            </w:r>
          </w:p>
          <w:p>
            <w:pPr>
              <w:adjustRightInd w:val="0"/>
              <w:snapToGrid w:val="0"/>
              <w:rPr>
                <w:rFonts w:hint="eastAsia" w:ascii="仿宋_GB2312" w:hAnsi="宋体" w:eastAsia="仿宋_GB2312"/>
                <w:color w:val="000000"/>
                <w:sz w:val="18"/>
                <w:szCs w:val="18"/>
              </w:rPr>
            </w:pPr>
            <w:r>
              <w:rPr>
                <w:rFonts w:hint="eastAsia" w:ascii="仿宋" w:hAnsi="仿宋" w:eastAsia="仿宋" w:cs="仿宋"/>
                <w:sz w:val="18"/>
                <w:szCs w:val="18"/>
              </w:rPr>
              <w:t>■</w:t>
            </w:r>
            <w:r>
              <w:rPr>
                <w:rFonts w:hint="eastAsia" w:ascii="仿宋" w:hAnsi="仿宋" w:eastAsia="仿宋" w:cs="仿宋"/>
                <w:sz w:val="18"/>
                <w:szCs w:val="18"/>
                <w:lang w:val="en-US" w:eastAsia="zh-CN"/>
              </w:rPr>
              <w:t>信用中国</w:t>
            </w:r>
          </w:p>
        </w:tc>
        <w:tc>
          <w:tcPr>
            <w:tcW w:w="597" w:type="dxa"/>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adjustRightInd w:val="0"/>
              <w:snapToGrid w:val="0"/>
              <w:jc w:val="center"/>
              <w:rPr>
                <w:rFonts w:ascii="仿宋_GB2312" w:hAnsi="宋体" w:eastAsia="仿宋_GB2312"/>
                <w:color w:val="000000"/>
                <w:sz w:val="18"/>
                <w:szCs w:val="18"/>
              </w:rPr>
            </w:pPr>
          </w:p>
        </w:tc>
        <w:tc>
          <w:tcPr>
            <w:tcW w:w="551" w:type="dxa"/>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adjustRightInd w:val="0"/>
              <w:snapToGrid w:val="0"/>
              <w:jc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Align w:val="center"/>
          </w:tcPr>
          <w:p>
            <w:pPr>
              <w:pStyle w:val="16"/>
              <w:adjustRightInd w:val="0"/>
              <w:snapToGrid w:val="0"/>
              <w:ind w:firstLine="0" w:firstLineChars="0"/>
              <w:jc w:val="center"/>
              <w:rPr>
                <w:rFonts w:ascii="仿宋_GB2312" w:hAnsi="宋体" w:eastAsia="仿宋_GB2312"/>
                <w:color w:val="000000"/>
                <w:sz w:val="18"/>
                <w:szCs w:val="18"/>
              </w:rPr>
            </w:pPr>
            <w:r>
              <w:rPr>
                <w:rFonts w:ascii="仿宋_GB2312" w:hAnsi="宋体" w:eastAsia="仿宋_GB2312"/>
                <w:color w:val="000000"/>
                <w:sz w:val="18"/>
                <w:szCs w:val="18"/>
              </w:rPr>
              <w:t>10</w:t>
            </w:r>
          </w:p>
        </w:tc>
        <w:tc>
          <w:tcPr>
            <w:tcW w:w="720" w:type="dxa"/>
            <w:vMerge w:val="continue"/>
            <w:vAlign w:val="center"/>
          </w:tcPr>
          <w:p>
            <w:pPr>
              <w:adjustRightInd w:val="0"/>
              <w:snapToGrid w:val="0"/>
              <w:jc w:val="center"/>
              <w:rPr>
                <w:rFonts w:ascii="仿宋_GB2312" w:hAnsi="宋体" w:eastAsia="仿宋_GB2312"/>
                <w:color w:val="000000"/>
                <w:sz w:val="18"/>
                <w:szCs w:val="18"/>
              </w:rPr>
            </w:pPr>
          </w:p>
        </w:tc>
        <w:tc>
          <w:tcPr>
            <w:tcW w:w="900" w:type="dxa"/>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行政</w:t>
            </w:r>
          </w:p>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确认</w:t>
            </w:r>
          </w:p>
        </w:tc>
        <w:tc>
          <w:tcPr>
            <w:tcW w:w="2520" w:type="dxa"/>
            <w:vAlign w:val="center"/>
          </w:tcPr>
          <w:p>
            <w:pPr>
              <w:pStyle w:val="16"/>
              <w:adjustRightInd w:val="0"/>
              <w:snapToGrid w:val="0"/>
              <w:ind w:firstLine="0" w:firstLineChars="0"/>
              <w:rPr>
                <w:rFonts w:ascii="仿宋_GB2312" w:hAnsi="宋体" w:eastAsia="仿宋_GB2312"/>
                <w:color w:val="000000"/>
                <w:sz w:val="18"/>
                <w:szCs w:val="18"/>
              </w:rPr>
            </w:pPr>
            <w:r>
              <w:rPr>
                <w:rFonts w:hint="eastAsia" w:ascii="仿宋_GB2312" w:hAnsi="宋体" w:eastAsia="仿宋_GB2312"/>
                <w:color w:val="000000"/>
                <w:sz w:val="18"/>
                <w:szCs w:val="18"/>
              </w:rPr>
              <w:t>运行环节：受理、确认、送达、事后监管；责任事项</w:t>
            </w:r>
          </w:p>
        </w:tc>
        <w:tc>
          <w:tcPr>
            <w:tcW w:w="2700" w:type="dxa"/>
            <w:vAlign w:val="center"/>
          </w:tcPr>
          <w:p>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《中华人民共和国政府信息公开条例》</w:t>
            </w:r>
            <w:r>
              <w:rPr>
                <w:rFonts w:hint="eastAsia" w:ascii="仿宋_GB2312" w:hAnsi="宋体" w:eastAsia="仿宋_GB2312"/>
                <w:color w:val="000000"/>
                <w:sz w:val="18"/>
                <w:szCs w:val="18"/>
              </w:rPr>
              <w:t>、《关于全面推进政务公开工作的意见》</w:t>
            </w:r>
          </w:p>
        </w:tc>
        <w:tc>
          <w:tcPr>
            <w:tcW w:w="1620" w:type="dxa"/>
            <w:vAlign w:val="center"/>
          </w:tcPr>
          <w:p>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自该信息形成或者变更之日起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098" w:type="dxa"/>
            <w:vAlign w:val="center"/>
          </w:tcPr>
          <w:p>
            <w:pPr>
              <w:adjustRightInd w:val="0"/>
              <w:snapToGrid w:val="0"/>
              <w:jc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市生态环境局无极县分局</w:t>
            </w:r>
          </w:p>
        </w:tc>
        <w:tc>
          <w:tcPr>
            <w:tcW w:w="1365" w:type="dxa"/>
            <w:vMerge w:val="restart"/>
            <w:vAlign w:val="center"/>
          </w:tcPr>
          <w:p>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■县政府网站</w:t>
            </w:r>
          </w:p>
          <w:p>
            <w:pPr>
              <w:adjustRightInd w:val="0"/>
              <w:snapToGrid w:val="0"/>
              <w:rPr>
                <w:rFonts w:ascii="仿宋_GB2312" w:hAnsi="宋体" w:eastAsia="仿宋_GB2312"/>
                <w:color w:val="000000"/>
                <w:sz w:val="18"/>
                <w:szCs w:val="18"/>
              </w:rPr>
            </w:pPr>
          </w:p>
        </w:tc>
        <w:tc>
          <w:tcPr>
            <w:tcW w:w="597" w:type="dxa"/>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adjustRightInd w:val="0"/>
              <w:snapToGrid w:val="0"/>
              <w:jc w:val="center"/>
              <w:rPr>
                <w:rFonts w:ascii="仿宋_GB2312" w:hAnsi="宋体" w:eastAsia="仿宋_GB2312"/>
                <w:color w:val="000000"/>
                <w:sz w:val="18"/>
                <w:szCs w:val="18"/>
              </w:rPr>
            </w:pPr>
          </w:p>
        </w:tc>
        <w:tc>
          <w:tcPr>
            <w:tcW w:w="551" w:type="dxa"/>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adjustRightInd w:val="0"/>
              <w:snapToGrid w:val="0"/>
              <w:jc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Align w:val="center"/>
          </w:tcPr>
          <w:p>
            <w:pPr>
              <w:pStyle w:val="16"/>
              <w:adjustRightInd w:val="0"/>
              <w:snapToGrid w:val="0"/>
              <w:ind w:firstLine="0" w:firstLineChars="0"/>
              <w:jc w:val="center"/>
              <w:rPr>
                <w:rFonts w:ascii="仿宋_GB2312" w:hAnsi="宋体" w:eastAsia="仿宋_GB2312"/>
                <w:color w:val="000000"/>
                <w:sz w:val="18"/>
                <w:szCs w:val="18"/>
              </w:rPr>
            </w:pPr>
            <w:r>
              <w:rPr>
                <w:rFonts w:ascii="仿宋_GB2312" w:hAnsi="宋体" w:eastAsia="仿宋_GB2312"/>
                <w:color w:val="000000"/>
                <w:sz w:val="18"/>
                <w:szCs w:val="18"/>
              </w:rPr>
              <w:t>11</w:t>
            </w:r>
          </w:p>
        </w:tc>
        <w:tc>
          <w:tcPr>
            <w:tcW w:w="720" w:type="dxa"/>
            <w:vMerge w:val="continue"/>
            <w:vAlign w:val="center"/>
          </w:tcPr>
          <w:p>
            <w:pPr>
              <w:adjustRightInd w:val="0"/>
              <w:snapToGrid w:val="0"/>
              <w:rPr>
                <w:rFonts w:ascii="仿宋_GB2312" w:hAnsi="宋体" w:eastAsia="仿宋_GB2312"/>
                <w:color w:val="000000"/>
                <w:sz w:val="18"/>
                <w:szCs w:val="18"/>
              </w:rPr>
            </w:pPr>
          </w:p>
        </w:tc>
        <w:tc>
          <w:tcPr>
            <w:tcW w:w="900" w:type="dxa"/>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行政裁决和行政调解</w:t>
            </w:r>
          </w:p>
        </w:tc>
        <w:tc>
          <w:tcPr>
            <w:tcW w:w="2520" w:type="dxa"/>
            <w:vAlign w:val="center"/>
          </w:tcPr>
          <w:p>
            <w:pPr>
              <w:pStyle w:val="16"/>
              <w:adjustRightInd w:val="0"/>
              <w:snapToGrid w:val="0"/>
              <w:ind w:firstLine="0" w:firstLineChars="0"/>
              <w:rPr>
                <w:rFonts w:ascii="仿宋_GB2312" w:hAnsi="宋体" w:eastAsia="仿宋_GB2312"/>
                <w:color w:val="000000"/>
                <w:sz w:val="18"/>
                <w:szCs w:val="18"/>
              </w:rPr>
            </w:pPr>
            <w:r>
              <w:rPr>
                <w:rFonts w:hint="eastAsia" w:ascii="仿宋_GB2312" w:hAnsi="宋体" w:eastAsia="仿宋_GB2312"/>
                <w:color w:val="000000"/>
                <w:sz w:val="18"/>
                <w:szCs w:val="18"/>
              </w:rPr>
              <w:t>运行环节：受理、审理、裁决或调解、执行；责任事项</w:t>
            </w:r>
          </w:p>
        </w:tc>
        <w:tc>
          <w:tcPr>
            <w:tcW w:w="2700" w:type="dxa"/>
            <w:vAlign w:val="center"/>
          </w:tcPr>
          <w:p>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《环境保护法》、</w:t>
            </w:r>
            <w:r>
              <w:rPr>
                <w:rFonts w:hint="eastAsia" w:ascii="仿宋_GB2312" w:hAnsi="宋体" w:eastAsia="仿宋_GB2312"/>
                <w:color w:val="000000"/>
                <w:sz w:val="18"/>
                <w:szCs w:val="18"/>
                <w:lang w:eastAsia="zh-CN"/>
              </w:rPr>
              <w:t>《中华人民共和国水污染防治法》</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《中华人民共和国噪声污染防治法》</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《中华人民共和国土壤污染防治法》</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《中华人民共和国固体废物污染环境防治法》</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《中华人民共和国政府信息公开条例》</w:t>
            </w:r>
            <w:r>
              <w:rPr>
                <w:rFonts w:hint="eastAsia" w:ascii="仿宋_GB2312" w:hAnsi="宋体" w:eastAsia="仿宋_GB2312"/>
                <w:color w:val="000000"/>
                <w:sz w:val="18"/>
                <w:szCs w:val="18"/>
              </w:rPr>
              <w:t>、《关于全面推进政务公开工作的意见》</w:t>
            </w:r>
          </w:p>
        </w:tc>
        <w:tc>
          <w:tcPr>
            <w:tcW w:w="1620" w:type="dxa"/>
            <w:vAlign w:val="center"/>
          </w:tcPr>
          <w:p>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自该信息形成或者变更之日起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098" w:type="dxa"/>
            <w:vAlign w:val="center"/>
          </w:tcPr>
          <w:p>
            <w:pPr>
              <w:adjustRightInd w:val="0"/>
              <w:snapToGrid w:val="0"/>
              <w:jc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市生态环境局无极县分局</w:t>
            </w:r>
          </w:p>
        </w:tc>
        <w:tc>
          <w:tcPr>
            <w:tcW w:w="1365" w:type="dxa"/>
            <w:vMerge w:val="continue"/>
            <w:vAlign w:val="center"/>
          </w:tcPr>
          <w:p>
            <w:pPr>
              <w:adjustRightInd w:val="0"/>
              <w:snapToGrid w:val="0"/>
              <w:rPr>
                <w:rFonts w:ascii="仿宋_GB2312" w:hAnsi="宋体" w:eastAsia="仿宋_GB2312"/>
                <w:color w:val="000000"/>
                <w:sz w:val="18"/>
                <w:szCs w:val="18"/>
              </w:rPr>
            </w:pPr>
          </w:p>
        </w:tc>
        <w:tc>
          <w:tcPr>
            <w:tcW w:w="597" w:type="dxa"/>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adjustRightInd w:val="0"/>
              <w:snapToGrid w:val="0"/>
              <w:jc w:val="center"/>
              <w:rPr>
                <w:rFonts w:ascii="仿宋_GB2312" w:hAnsi="宋体" w:eastAsia="仿宋_GB2312"/>
                <w:color w:val="000000"/>
                <w:sz w:val="18"/>
                <w:szCs w:val="18"/>
              </w:rPr>
            </w:pPr>
          </w:p>
        </w:tc>
        <w:tc>
          <w:tcPr>
            <w:tcW w:w="551" w:type="dxa"/>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adjustRightInd w:val="0"/>
              <w:snapToGrid w:val="0"/>
              <w:jc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Align w:val="center"/>
          </w:tcPr>
          <w:p>
            <w:pPr>
              <w:pStyle w:val="16"/>
              <w:adjustRightInd w:val="0"/>
              <w:snapToGrid w:val="0"/>
              <w:ind w:firstLine="0" w:firstLineChars="0"/>
              <w:jc w:val="center"/>
              <w:rPr>
                <w:rFonts w:ascii="仿宋_GB2312" w:hAnsi="宋体" w:eastAsia="仿宋_GB2312"/>
                <w:color w:val="000000"/>
                <w:sz w:val="18"/>
                <w:szCs w:val="18"/>
              </w:rPr>
            </w:pPr>
            <w:r>
              <w:rPr>
                <w:rFonts w:ascii="仿宋_GB2312" w:hAnsi="宋体" w:eastAsia="仿宋_GB2312"/>
                <w:color w:val="000000"/>
                <w:sz w:val="18"/>
                <w:szCs w:val="18"/>
              </w:rPr>
              <w:t>12</w:t>
            </w:r>
          </w:p>
        </w:tc>
        <w:tc>
          <w:tcPr>
            <w:tcW w:w="720" w:type="dxa"/>
            <w:vMerge w:val="continue"/>
            <w:vAlign w:val="center"/>
          </w:tcPr>
          <w:p>
            <w:pPr>
              <w:adjustRightInd w:val="0"/>
              <w:snapToGrid w:val="0"/>
              <w:jc w:val="center"/>
              <w:rPr>
                <w:rFonts w:ascii="仿宋_GB2312" w:hAnsi="宋体" w:eastAsia="仿宋_GB2312"/>
                <w:color w:val="000000"/>
                <w:sz w:val="18"/>
                <w:szCs w:val="18"/>
              </w:rPr>
            </w:pPr>
          </w:p>
        </w:tc>
        <w:tc>
          <w:tcPr>
            <w:tcW w:w="900" w:type="dxa"/>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行政</w:t>
            </w:r>
          </w:p>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给付</w:t>
            </w:r>
          </w:p>
        </w:tc>
        <w:tc>
          <w:tcPr>
            <w:tcW w:w="2520" w:type="dxa"/>
            <w:vAlign w:val="center"/>
          </w:tcPr>
          <w:p>
            <w:pPr>
              <w:pStyle w:val="16"/>
              <w:adjustRightInd w:val="0"/>
              <w:snapToGrid w:val="0"/>
              <w:ind w:firstLine="0" w:firstLineChars="0"/>
              <w:rPr>
                <w:rFonts w:ascii="仿宋_GB2312" w:hAnsi="宋体" w:eastAsia="仿宋_GB2312"/>
                <w:color w:val="000000"/>
                <w:sz w:val="18"/>
                <w:szCs w:val="18"/>
              </w:rPr>
            </w:pPr>
            <w:r>
              <w:rPr>
                <w:rFonts w:hint="eastAsia" w:ascii="仿宋_GB2312" w:hAnsi="宋体" w:eastAsia="仿宋_GB2312"/>
                <w:color w:val="000000"/>
                <w:sz w:val="18"/>
                <w:szCs w:val="18"/>
              </w:rPr>
              <w:t>运行环节：受理、审查、决定、给付、事后监管；责任事项</w:t>
            </w:r>
          </w:p>
        </w:tc>
        <w:tc>
          <w:tcPr>
            <w:tcW w:w="2700" w:type="dxa"/>
            <w:vMerge w:val="restart"/>
            <w:vAlign w:val="center"/>
          </w:tcPr>
          <w:p>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《中华人民共和国政府信息公开条例》</w:t>
            </w:r>
            <w:r>
              <w:rPr>
                <w:rFonts w:hint="eastAsia" w:ascii="仿宋_GB2312" w:hAnsi="宋体" w:eastAsia="仿宋_GB2312"/>
                <w:color w:val="000000"/>
                <w:sz w:val="18"/>
                <w:szCs w:val="18"/>
              </w:rPr>
              <w:t>、《关于全面推进政务公开工作的意见》</w:t>
            </w:r>
          </w:p>
        </w:tc>
        <w:tc>
          <w:tcPr>
            <w:tcW w:w="1620" w:type="dxa"/>
            <w:vAlign w:val="center"/>
          </w:tcPr>
          <w:p>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自该信息形成或者变更之日起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098" w:type="dxa"/>
            <w:vAlign w:val="center"/>
          </w:tcPr>
          <w:p>
            <w:pPr>
              <w:adjustRightInd w:val="0"/>
              <w:snapToGrid w:val="0"/>
              <w:jc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市生态环境局无极县分局</w:t>
            </w:r>
          </w:p>
        </w:tc>
        <w:tc>
          <w:tcPr>
            <w:tcW w:w="1365" w:type="dxa"/>
            <w:vMerge w:val="restart"/>
            <w:vAlign w:val="center"/>
          </w:tcPr>
          <w:p>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■县政府网站</w:t>
            </w:r>
          </w:p>
          <w:p>
            <w:pPr>
              <w:adjustRightInd w:val="0"/>
              <w:snapToGrid w:val="0"/>
              <w:rPr>
                <w:rFonts w:ascii="仿宋_GB2312" w:hAnsi="宋体" w:eastAsia="仿宋_GB2312"/>
                <w:color w:val="000000"/>
                <w:sz w:val="18"/>
                <w:szCs w:val="18"/>
              </w:rPr>
            </w:pPr>
          </w:p>
        </w:tc>
        <w:tc>
          <w:tcPr>
            <w:tcW w:w="597" w:type="dxa"/>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adjustRightInd w:val="0"/>
              <w:snapToGrid w:val="0"/>
              <w:jc w:val="center"/>
              <w:rPr>
                <w:rFonts w:ascii="仿宋_GB2312" w:hAnsi="宋体" w:eastAsia="仿宋_GB2312"/>
                <w:color w:val="000000"/>
                <w:sz w:val="18"/>
                <w:szCs w:val="18"/>
              </w:rPr>
            </w:pPr>
          </w:p>
        </w:tc>
        <w:tc>
          <w:tcPr>
            <w:tcW w:w="551" w:type="dxa"/>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adjustRightInd w:val="0"/>
              <w:snapToGrid w:val="0"/>
              <w:jc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Align w:val="center"/>
          </w:tcPr>
          <w:p>
            <w:pPr>
              <w:pStyle w:val="16"/>
              <w:adjustRightInd w:val="0"/>
              <w:snapToGrid w:val="0"/>
              <w:ind w:firstLine="0" w:firstLineChars="0"/>
              <w:jc w:val="center"/>
              <w:rPr>
                <w:rFonts w:ascii="仿宋_GB2312" w:hAnsi="宋体" w:eastAsia="仿宋_GB2312"/>
                <w:color w:val="000000"/>
                <w:sz w:val="18"/>
                <w:szCs w:val="18"/>
              </w:rPr>
            </w:pPr>
            <w:r>
              <w:rPr>
                <w:rFonts w:ascii="仿宋_GB2312" w:hAnsi="宋体" w:eastAsia="仿宋_GB2312"/>
                <w:color w:val="000000"/>
                <w:sz w:val="18"/>
                <w:szCs w:val="18"/>
              </w:rPr>
              <w:t>13</w:t>
            </w:r>
          </w:p>
        </w:tc>
        <w:tc>
          <w:tcPr>
            <w:tcW w:w="720" w:type="dxa"/>
            <w:vMerge w:val="continue"/>
            <w:vAlign w:val="center"/>
          </w:tcPr>
          <w:p>
            <w:pPr>
              <w:adjustRightInd w:val="0"/>
              <w:snapToGrid w:val="0"/>
              <w:rPr>
                <w:rFonts w:ascii="仿宋_GB2312" w:hAnsi="宋体" w:eastAsia="仿宋_GB2312"/>
                <w:color w:val="000000"/>
                <w:sz w:val="18"/>
                <w:szCs w:val="18"/>
              </w:rPr>
            </w:pPr>
          </w:p>
        </w:tc>
        <w:tc>
          <w:tcPr>
            <w:tcW w:w="900" w:type="dxa"/>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行政</w:t>
            </w:r>
          </w:p>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检查</w:t>
            </w:r>
          </w:p>
        </w:tc>
        <w:tc>
          <w:tcPr>
            <w:tcW w:w="2520" w:type="dxa"/>
            <w:vAlign w:val="center"/>
          </w:tcPr>
          <w:p>
            <w:pPr>
              <w:pStyle w:val="16"/>
              <w:adjustRightInd w:val="0"/>
              <w:snapToGrid w:val="0"/>
              <w:ind w:firstLine="0" w:firstLineChars="0"/>
              <w:rPr>
                <w:rFonts w:ascii="仿宋_GB2312" w:hAnsi="宋体" w:eastAsia="仿宋_GB2312"/>
                <w:color w:val="000000"/>
                <w:sz w:val="18"/>
                <w:szCs w:val="18"/>
              </w:rPr>
            </w:pPr>
            <w:r>
              <w:rPr>
                <w:rFonts w:hint="eastAsia" w:ascii="仿宋_GB2312" w:hAnsi="宋体" w:eastAsia="仿宋_GB2312"/>
                <w:color w:val="000000"/>
                <w:sz w:val="18"/>
                <w:szCs w:val="18"/>
              </w:rPr>
              <w:t>运行环节：制定方案、实施检查、事后监管；责任事项</w:t>
            </w:r>
          </w:p>
        </w:tc>
        <w:tc>
          <w:tcPr>
            <w:tcW w:w="2700" w:type="dxa"/>
            <w:vMerge w:val="continue"/>
            <w:vAlign w:val="center"/>
          </w:tcPr>
          <w:p>
            <w:pPr>
              <w:adjustRightInd w:val="0"/>
              <w:snapToGrid w:val="0"/>
              <w:rPr>
                <w:rFonts w:ascii="仿宋_GB2312" w:hAnsi="宋体" w:eastAsia="仿宋_GB2312"/>
                <w:color w:val="000000"/>
                <w:sz w:val="18"/>
                <w:szCs w:val="18"/>
              </w:rPr>
            </w:pPr>
          </w:p>
        </w:tc>
        <w:tc>
          <w:tcPr>
            <w:tcW w:w="1620" w:type="dxa"/>
            <w:vAlign w:val="center"/>
          </w:tcPr>
          <w:p>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自该信息形成或者变更之日起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098" w:type="dxa"/>
            <w:vAlign w:val="center"/>
          </w:tcPr>
          <w:p>
            <w:pPr>
              <w:adjustRightInd w:val="0"/>
              <w:snapToGrid w:val="0"/>
              <w:jc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市生态环境局无极县分局</w:t>
            </w:r>
          </w:p>
        </w:tc>
        <w:tc>
          <w:tcPr>
            <w:tcW w:w="1365" w:type="dxa"/>
            <w:vMerge w:val="continue"/>
            <w:vAlign w:val="center"/>
          </w:tcPr>
          <w:p>
            <w:pPr>
              <w:adjustRightInd w:val="0"/>
              <w:snapToGrid w:val="0"/>
              <w:rPr>
                <w:rFonts w:ascii="仿宋_GB2312" w:hAnsi="宋体" w:eastAsia="仿宋_GB2312"/>
                <w:color w:val="000000"/>
                <w:sz w:val="18"/>
                <w:szCs w:val="18"/>
              </w:rPr>
            </w:pPr>
          </w:p>
        </w:tc>
        <w:tc>
          <w:tcPr>
            <w:tcW w:w="597" w:type="dxa"/>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adjustRightInd w:val="0"/>
              <w:snapToGrid w:val="0"/>
              <w:jc w:val="center"/>
              <w:rPr>
                <w:rFonts w:ascii="仿宋_GB2312" w:hAnsi="宋体" w:eastAsia="仿宋_GB2312"/>
                <w:color w:val="000000"/>
                <w:sz w:val="18"/>
                <w:szCs w:val="18"/>
              </w:rPr>
            </w:pPr>
          </w:p>
        </w:tc>
        <w:tc>
          <w:tcPr>
            <w:tcW w:w="551" w:type="dxa"/>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adjustRightInd w:val="0"/>
              <w:snapToGrid w:val="0"/>
              <w:jc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Align w:val="center"/>
          </w:tcPr>
          <w:p>
            <w:pPr>
              <w:pStyle w:val="16"/>
              <w:adjustRightInd w:val="0"/>
              <w:snapToGrid w:val="0"/>
              <w:ind w:firstLine="0" w:firstLineChars="0"/>
              <w:jc w:val="center"/>
              <w:rPr>
                <w:rFonts w:hint="eastAsia" w:ascii="仿宋_GB2312" w:hAnsi="宋体" w:eastAsia="仿宋_GB2312"/>
                <w:color w:val="000000"/>
                <w:sz w:val="18"/>
                <w:szCs w:val="18"/>
                <w:lang w:val="en-US" w:eastAsia="zh-CN"/>
              </w:rPr>
            </w:pPr>
            <w:r>
              <w:rPr>
                <w:rFonts w:hint="eastAsia" w:ascii="仿宋_GB2312" w:hAnsi="宋体" w:eastAsia="仿宋_GB2312"/>
                <w:color w:val="000000"/>
                <w:sz w:val="18"/>
                <w:szCs w:val="18"/>
                <w:lang w:val="en-US" w:eastAsia="zh-CN"/>
              </w:rPr>
              <w:t>14</w:t>
            </w:r>
          </w:p>
        </w:tc>
        <w:tc>
          <w:tcPr>
            <w:tcW w:w="720" w:type="dxa"/>
            <w:vMerge w:val="restart"/>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其他行政职责</w:t>
            </w:r>
          </w:p>
        </w:tc>
        <w:tc>
          <w:tcPr>
            <w:tcW w:w="900" w:type="dxa"/>
            <w:vAlign w:val="center"/>
          </w:tcPr>
          <w:p>
            <w:pPr>
              <w:adjustRightInd w:val="0"/>
              <w:snapToGrid w:val="0"/>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配合生态环境保护督察</w:t>
            </w:r>
          </w:p>
        </w:tc>
        <w:tc>
          <w:tcPr>
            <w:tcW w:w="2520" w:type="dxa"/>
            <w:vAlign w:val="center"/>
          </w:tcPr>
          <w:p>
            <w:pPr>
              <w:adjustRightInd w:val="0"/>
              <w:snapToGrid w:val="0"/>
              <w:rPr>
                <w:rFonts w:hint="eastAsia" w:ascii="仿宋_GB2312" w:hAnsi="宋体" w:eastAsia="仿宋_GB2312"/>
                <w:color w:val="000000"/>
                <w:sz w:val="18"/>
                <w:szCs w:val="18"/>
              </w:rPr>
            </w:pPr>
            <w:r>
              <w:rPr>
                <w:rFonts w:hint="eastAsia" w:ascii="仿宋_GB2312" w:hAnsi="宋体" w:eastAsia="仿宋_GB2312"/>
                <w:color w:val="000000"/>
                <w:sz w:val="18"/>
                <w:szCs w:val="18"/>
              </w:rPr>
              <w:t>按要求公开生态环境保护督察进驻时限，受理投诉、举报途径，督察反馈问题，受理投诉、举报查处情况，反馈问题整改情况。</w:t>
            </w:r>
          </w:p>
        </w:tc>
        <w:tc>
          <w:tcPr>
            <w:tcW w:w="2700" w:type="dxa"/>
            <w:vAlign w:val="center"/>
          </w:tcPr>
          <w:p>
            <w:pPr>
              <w:adjustRightInd w:val="0"/>
              <w:snapToGrid w:val="0"/>
              <w:rPr>
                <w:rFonts w:hint="eastAsia"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《中华人民共和国政府信息公开条例》</w:t>
            </w:r>
            <w:r>
              <w:rPr>
                <w:rFonts w:hint="eastAsia" w:ascii="仿宋_GB2312" w:hAnsi="宋体" w:eastAsia="仿宋_GB2312"/>
                <w:color w:val="000000"/>
                <w:sz w:val="18"/>
                <w:szCs w:val="18"/>
              </w:rPr>
              <w:t>、《关于全面推进政务公开工作的意见》、《开展基层政务公开标准化规范化试点工作方案》</w:t>
            </w:r>
          </w:p>
        </w:tc>
        <w:tc>
          <w:tcPr>
            <w:tcW w:w="1620" w:type="dxa"/>
            <w:vAlign w:val="center"/>
          </w:tcPr>
          <w:p>
            <w:pPr>
              <w:adjustRightInd w:val="0"/>
              <w:snapToGrid w:val="0"/>
              <w:rPr>
                <w:rFonts w:hint="eastAsia" w:ascii="仿宋_GB2312" w:hAnsi="宋体" w:eastAsia="仿宋_GB2312"/>
                <w:color w:val="000000"/>
                <w:sz w:val="18"/>
                <w:szCs w:val="18"/>
              </w:rPr>
            </w:pPr>
            <w:r>
              <w:rPr>
                <w:rFonts w:hint="eastAsia" w:ascii="仿宋_GB2312" w:hAnsi="宋体" w:eastAsia="仿宋_GB2312"/>
                <w:color w:val="000000"/>
                <w:sz w:val="18"/>
                <w:szCs w:val="18"/>
              </w:rPr>
              <w:t>自该信息形成或者变更之日起20个工作日内</w:t>
            </w:r>
          </w:p>
        </w:tc>
        <w:tc>
          <w:tcPr>
            <w:tcW w:w="1098" w:type="dxa"/>
            <w:vAlign w:val="center"/>
          </w:tcPr>
          <w:p>
            <w:pPr>
              <w:adjustRightInd w:val="0"/>
              <w:snapToGrid w:val="0"/>
              <w:jc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市生态环境局无极县分局</w:t>
            </w:r>
          </w:p>
        </w:tc>
        <w:tc>
          <w:tcPr>
            <w:tcW w:w="1365" w:type="dxa"/>
            <w:vAlign w:val="center"/>
          </w:tcPr>
          <w:p>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■县政府网站</w:t>
            </w:r>
          </w:p>
          <w:p>
            <w:pPr>
              <w:adjustRightInd w:val="0"/>
              <w:snapToGrid w:val="0"/>
              <w:rPr>
                <w:rFonts w:ascii="仿宋_GB2312" w:hAnsi="宋体" w:eastAsia="仿宋_GB2312"/>
                <w:color w:val="000000"/>
                <w:sz w:val="18"/>
                <w:szCs w:val="18"/>
              </w:rPr>
            </w:pPr>
          </w:p>
        </w:tc>
        <w:tc>
          <w:tcPr>
            <w:tcW w:w="597" w:type="dxa"/>
            <w:vAlign w:val="center"/>
          </w:tcPr>
          <w:p>
            <w:pPr>
              <w:adjustRightInd w:val="0"/>
              <w:snapToGrid w:val="0"/>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adjustRightInd w:val="0"/>
              <w:snapToGrid w:val="0"/>
              <w:jc w:val="center"/>
              <w:rPr>
                <w:rFonts w:ascii="仿宋_GB2312" w:hAnsi="宋体" w:eastAsia="仿宋_GB2312"/>
                <w:color w:val="000000"/>
                <w:sz w:val="18"/>
                <w:szCs w:val="18"/>
              </w:rPr>
            </w:pPr>
          </w:p>
        </w:tc>
        <w:tc>
          <w:tcPr>
            <w:tcW w:w="551" w:type="dxa"/>
            <w:vAlign w:val="center"/>
          </w:tcPr>
          <w:p>
            <w:pPr>
              <w:adjustRightInd w:val="0"/>
              <w:snapToGrid w:val="0"/>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adjustRightInd w:val="0"/>
              <w:snapToGrid w:val="0"/>
              <w:jc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Align w:val="center"/>
          </w:tcPr>
          <w:p>
            <w:pPr>
              <w:pStyle w:val="16"/>
              <w:adjustRightInd w:val="0"/>
              <w:snapToGrid w:val="0"/>
              <w:ind w:firstLine="0" w:firstLineChars="0"/>
              <w:jc w:val="center"/>
              <w:rPr>
                <w:rFonts w:hint="eastAsia" w:ascii="仿宋_GB2312" w:hAnsi="宋体" w:eastAsia="仿宋_GB2312"/>
                <w:color w:val="000000"/>
                <w:sz w:val="18"/>
                <w:szCs w:val="18"/>
                <w:lang w:val="en-US" w:eastAsia="zh-CN"/>
              </w:rPr>
            </w:pPr>
            <w:r>
              <w:rPr>
                <w:rFonts w:hint="eastAsia" w:ascii="仿宋_GB2312" w:hAnsi="宋体" w:eastAsia="仿宋_GB2312"/>
                <w:color w:val="000000"/>
                <w:sz w:val="18"/>
                <w:szCs w:val="18"/>
                <w:lang w:val="en-US" w:eastAsia="zh-CN"/>
              </w:rPr>
              <w:t>15</w:t>
            </w:r>
          </w:p>
        </w:tc>
        <w:tc>
          <w:tcPr>
            <w:tcW w:w="720" w:type="dxa"/>
            <w:vMerge w:val="continue"/>
            <w:vAlign w:val="center"/>
          </w:tcPr>
          <w:p>
            <w:pPr>
              <w:adjustRightInd w:val="0"/>
              <w:snapToGrid w:val="0"/>
              <w:rPr>
                <w:rFonts w:hint="eastAsia" w:ascii="仿宋_GB2312" w:hAnsi="宋体" w:eastAsia="仿宋_GB2312"/>
                <w:color w:val="000000"/>
                <w:sz w:val="18"/>
                <w:szCs w:val="18"/>
              </w:rPr>
            </w:pPr>
          </w:p>
        </w:tc>
        <w:tc>
          <w:tcPr>
            <w:tcW w:w="900" w:type="dxa"/>
            <w:vAlign w:val="center"/>
          </w:tcPr>
          <w:p>
            <w:pPr>
              <w:adjustRightInd w:val="0"/>
              <w:snapToGrid w:val="0"/>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生态</w:t>
            </w:r>
          </w:p>
          <w:p>
            <w:pPr>
              <w:adjustRightInd w:val="0"/>
              <w:snapToGrid w:val="0"/>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建设</w:t>
            </w:r>
          </w:p>
        </w:tc>
        <w:tc>
          <w:tcPr>
            <w:tcW w:w="2520" w:type="dxa"/>
            <w:vAlign w:val="center"/>
          </w:tcPr>
          <w:p>
            <w:pPr>
              <w:adjustRightInd w:val="0"/>
              <w:snapToGrid w:val="0"/>
              <w:rPr>
                <w:rFonts w:hint="eastAsia" w:ascii="仿宋_GB2312" w:hAnsi="宋体" w:eastAsia="仿宋_GB2312"/>
                <w:color w:val="000000"/>
                <w:sz w:val="18"/>
                <w:szCs w:val="18"/>
              </w:rPr>
            </w:pPr>
            <w:r>
              <w:rPr>
                <w:rFonts w:hint="eastAsia" w:ascii="仿宋_GB2312" w:hAnsi="宋体" w:eastAsia="仿宋_GB2312"/>
                <w:color w:val="000000"/>
                <w:sz w:val="18"/>
                <w:szCs w:val="18"/>
              </w:rPr>
              <w:t>生态乡镇、生态村、生态示范户创建情况；农村环境综合整治情况。</w:t>
            </w:r>
          </w:p>
        </w:tc>
        <w:tc>
          <w:tcPr>
            <w:tcW w:w="2700" w:type="dxa"/>
            <w:vAlign w:val="center"/>
          </w:tcPr>
          <w:p>
            <w:pPr>
              <w:adjustRightInd w:val="0"/>
              <w:snapToGrid w:val="0"/>
              <w:rPr>
                <w:rFonts w:hint="eastAsia"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《中华人民共和国政府信息公开条例》</w:t>
            </w:r>
            <w:r>
              <w:rPr>
                <w:rFonts w:hint="eastAsia" w:ascii="仿宋_GB2312" w:hAnsi="宋体" w:eastAsia="仿宋_GB2312"/>
                <w:color w:val="000000"/>
                <w:sz w:val="18"/>
                <w:szCs w:val="18"/>
              </w:rPr>
              <w:t>、《关于全面推进政务公开工作的意见》、《开展基层政务公开标准化规范化试点工作方案》</w:t>
            </w:r>
          </w:p>
        </w:tc>
        <w:tc>
          <w:tcPr>
            <w:tcW w:w="1620" w:type="dxa"/>
            <w:vAlign w:val="center"/>
          </w:tcPr>
          <w:p>
            <w:pPr>
              <w:adjustRightInd w:val="0"/>
              <w:snapToGrid w:val="0"/>
              <w:rPr>
                <w:rFonts w:hint="eastAsia" w:ascii="仿宋_GB2312" w:hAnsi="宋体" w:eastAsia="仿宋_GB2312"/>
                <w:color w:val="000000"/>
                <w:sz w:val="18"/>
                <w:szCs w:val="18"/>
              </w:rPr>
            </w:pPr>
            <w:r>
              <w:rPr>
                <w:rFonts w:hint="eastAsia" w:ascii="仿宋_GB2312" w:hAnsi="宋体" w:eastAsia="仿宋_GB2312"/>
                <w:color w:val="000000"/>
                <w:sz w:val="18"/>
                <w:szCs w:val="18"/>
              </w:rPr>
              <w:t>自该信息形成或者变更之日起20个工作日内</w:t>
            </w:r>
          </w:p>
        </w:tc>
        <w:tc>
          <w:tcPr>
            <w:tcW w:w="1098" w:type="dxa"/>
            <w:vAlign w:val="center"/>
          </w:tcPr>
          <w:p>
            <w:pPr>
              <w:adjustRightInd w:val="0"/>
              <w:snapToGrid w:val="0"/>
              <w:jc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市生态环境局无极县分局</w:t>
            </w:r>
          </w:p>
        </w:tc>
        <w:tc>
          <w:tcPr>
            <w:tcW w:w="1365" w:type="dxa"/>
            <w:vAlign w:val="center"/>
          </w:tcPr>
          <w:p>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■县政府网站</w:t>
            </w:r>
          </w:p>
          <w:p>
            <w:pPr>
              <w:adjustRightInd w:val="0"/>
              <w:snapToGrid w:val="0"/>
              <w:rPr>
                <w:rFonts w:ascii="仿宋_GB2312" w:hAnsi="宋体" w:eastAsia="仿宋_GB2312"/>
                <w:color w:val="000000"/>
                <w:sz w:val="18"/>
                <w:szCs w:val="18"/>
              </w:rPr>
            </w:pPr>
          </w:p>
        </w:tc>
        <w:tc>
          <w:tcPr>
            <w:tcW w:w="597" w:type="dxa"/>
            <w:vAlign w:val="center"/>
          </w:tcPr>
          <w:p>
            <w:pPr>
              <w:adjustRightInd w:val="0"/>
              <w:snapToGrid w:val="0"/>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adjustRightInd w:val="0"/>
              <w:snapToGrid w:val="0"/>
              <w:jc w:val="center"/>
              <w:rPr>
                <w:rFonts w:ascii="仿宋_GB2312" w:hAnsi="宋体" w:eastAsia="仿宋_GB2312"/>
                <w:color w:val="000000"/>
                <w:sz w:val="18"/>
                <w:szCs w:val="18"/>
              </w:rPr>
            </w:pPr>
          </w:p>
        </w:tc>
        <w:tc>
          <w:tcPr>
            <w:tcW w:w="551" w:type="dxa"/>
            <w:vAlign w:val="center"/>
          </w:tcPr>
          <w:p>
            <w:pPr>
              <w:adjustRightInd w:val="0"/>
              <w:snapToGrid w:val="0"/>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adjustRightInd w:val="0"/>
              <w:snapToGrid w:val="0"/>
              <w:jc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Align w:val="center"/>
          </w:tcPr>
          <w:p>
            <w:pPr>
              <w:pStyle w:val="16"/>
              <w:adjustRightInd w:val="0"/>
              <w:snapToGrid w:val="0"/>
              <w:ind w:firstLine="0" w:firstLineChars="0"/>
              <w:jc w:val="center"/>
              <w:rPr>
                <w:rFonts w:ascii="仿宋_GB2312" w:hAnsi="宋体" w:eastAsia="仿宋_GB2312"/>
                <w:color w:val="000000"/>
                <w:sz w:val="18"/>
                <w:szCs w:val="18"/>
              </w:rPr>
            </w:pPr>
            <w:r>
              <w:rPr>
                <w:rFonts w:ascii="仿宋_GB2312" w:hAnsi="宋体" w:eastAsia="仿宋_GB2312"/>
                <w:color w:val="000000"/>
                <w:sz w:val="18"/>
                <w:szCs w:val="18"/>
              </w:rPr>
              <w:t>1</w:t>
            </w:r>
            <w:r>
              <w:rPr>
                <w:rFonts w:hint="eastAsia" w:ascii="仿宋_GB2312" w:hAnsi="宋体" w:eastAsia="仿宋_GB2312"/>
                <w:color w:val="000000"/>
                <w:sz w:val="18"/>
                <w:szCs w:val="18"/>
                <w:lang w:val="en-US" w:eastAsia="zh-CN"/>
              </w:rPr>
              <w:t>6</w:t>
            </w:r>
          </w:p>
        </w:tc>
        <w:tc>
          <w:tcPr>
            <w:tcW w:w="720" w:type="dxa"/>
            <w:vMerge w:val="continue"/>
            <w:vAlign w:val="center"/>
          </w:tcPr>
          <w:p>
            <w:pPr>
              <w:adjustRightInd w:val="0"/>
              <w:snapToGrid w:val="0"/>
              <w:rPr>
                <w:rFonts w:ascii="仿宋_GB2312" w:hAnsi="宋体" w:eastAsia="仿宋_GB2312"/>
                <w:color w:val="000000"/>
                <w:sz w:val="18"/>
                <w:szCs w:val="18"/>
              </w:rPr>
            </w:pPr>
          </w:p>
        </w:tc>
        <w:tc>
          <w:tcPr>
            <w:tcW w:w="900" w:type="dxa"/>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企业事业单位突发环境事件应急预案备案</w:t>
            </w:r>
          </w:p>
        </w:tc>
        <w:tc>
          <w:tcPr>
            <w:tcW w:w="2520" w:type="dxa"/>
            <w:vAlign w:val="center"/>
          </w:tcPr>
          <w:p>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企业事业单位突发环境事件应急预案备案情况</w:t>
            </w:r>
          </w:p>
        </w:tc>
        <w:tc>
          <w:tcPr>
            <w:tcW w:w="2700" w:type="dxa"/>
            <w:vAlign w:val="center"/>
          </w:tcPr>
          <w:p>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《环境保护法》、</w:t>
            </w:r>
            <w:r>
              <w:rPr>
                <w:rFonts w:hint="eastAsia" w:ascii="仿宋_GB2312" w:hAnsi="宋体" w:eastAsia="仿宋_GB2312"/>
                <w:color w:val="000000"/>
                <w:sz w:val="18"/>
                <w:szCs w:val="18"/>
                <w:lang w:eastAsia="zh-CN"/>
              </w:rPr>
              <w:t>《中华人民共和国突发事件应对法》</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《中华人民共和国政府信息公开条例》</w:t>
            </w:r>
            <w:r>
              <w:rPr>
                <w:rFonts w:hint="eastAsia" w:ascii="仿宋_GB2312" w:hAnsi="宋体" w:eastAsia="仿宋_GB2312"/>
                <w:color w:val="000000"/>
                <w:sz w:val="18"/>
                <w:szCs w:val="18"/>
              </w:rPr>
              <w:t>、《企业事业单位突发环境事件应急预案备案管理办法（试行）》</w:t>
            </w:r>
          </w:p>
        </w:tc>
        <w:tc>
          <w:tcPr>
            <w:tcW w:w="1620" w:type="dxa"/>
            <w:vAlign w:val="center"/>
          </w:tcPr>
          <w:p>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自该信息形成或者变更之日起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098" w:type="dxa"/>
            <w:vAlign w:val="center"/>
          </w:tcPr>
          <w:p>
            <w:pPr>
              <w:adjustRightInd w:val="0"/>
              <w:snapToGrid w:val="0"/>
              <w:jc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市生态环境局无极县分局</w:t>
            </w:r>
          </w:p>
        </w:tc>
        <w:tc>
          <w:tcPr>
            <w:tcW w:w="1365" w:type="dxa"/>
            <w:vAlign w:val="center"/>
          </w:tcPr>
          <w:p>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■县政府网站</w:t>
            </w:r>
          </w:p>
          <w:p>
            <w:pPr>
              <w:adjustRightInd w:val="0"/>
              <w:snapToGrid w:val="0"/>
              <w:rPr>
                <w:rFonts w:ascii="仿宋_GB2312" w:hAnsi="宋体" w:eastAsia="仿宋_GB2312"/>
                <w:color w:val="000000"/>
                <w:sz w:val="18"/>
                <w:szCs w:val="18"/>
              </w:rPr>
            </w:pPr>
          </w:p>
        </w:tc>
        <w:tc>
          <w:tcPr>
            <w:tcW w:w="597" w:type="dxa"/>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adjustRightInd w:val="0"/>
              <w:snapToGrid w:val="0"/>
              <w:jc w:val="center"/>
              <w:rPr>
                <w:rFonts w:ascii="仿宋_GB2312" w:hAnsi="宋体" w:eastAsia="仿宋_GB2312"/>
                <w:color w:val="000000"/>
                <w:sz w:val="18"/>
                <w:szCs w:val="18"/>
              </w:rPr>
            </w:pPr>
          </w:p>
        </w:tc>
        <w:tc>
          <w:tcPr>
            <w:tcW w:w="551" w:type="dxa"/>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adjustRightInd w:val="0"/>
              <w:snapToGrid w:val="0"/>
              <w:jc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Align w:val="center"/>
          </w:tcPr>
          <w:p>
            <w:pPr>
              <w:pStyle w:val="16"/>
              <w:adjustRightInd w:val="0"/>
              <w:snapToGrid w:val="0"/>
              <w:ind w:firstLine="0" w:firstLineChars="0"/>
              <w:jc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val="en-US" w:eastAsia="zh-CN"/>
              </w:rPr>
              <w:t>17</w:t>
            </w:r>
          </w:p>
        </w:tc>
        <w:tc>
          <w:tcPr>
            <w:tcW w:w="720" w:type="dxa"/>
            <w:vMerge w:val="continue"/>
            <w:vAlign w:val="center"/>
          </w:tcPr>
          <w:p>
            <w:pPr>
              <w:adjustRightInd w:val="0"/>
              <w:snapToGrid w:val="0"/>
              <w:rPr>
                <w:rFonts w:ascii="仿宋_GB2312" w:hAnsi="宋体" w:eastAsia="仿宋_GB2312"/>
                <w:color w:val="000000"/>
                <w:sz w:val="18"/>
                <w:szCs w:val="18"/>
              </w:rPr>
            </w:pPr>
          </w:p>
        </w:tc>
        <w:tc>
          <w:tcPr>
            <w:tcW w:w="900" w:type="dxa"/>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生态环境主题活动组织情况</w:t>
            </w:r>
          </w:p>
        </w:tc>
        <w:tc>
          <w:tcPr>
            <w:tcW w:w="2520" w:type="dxa"/>
            <w:vAlign w:val="center"/>
          </w:tcPr>
          <w:p>
            <w:pPr>
              <w:pStyle w:val="16"/>
              <w:adjustRightInd w:val="0"/>
              <w:snapToGrid w:val="0"/>
              <w:ind w:firstLine="0" w:firstLineChars="0"/>
              <w:rPr>
                <w:rFonts w:ascii="仿宋_GB2312" w:hAnsi="宋体" w:eastAsia="仿宋_GB2312"/>
                <w:color w:val="000000"/>
                <w:sz w:val="18"/>
                <w:szCs w:val="18"/>
              </w:rPr>
            </w:pPr>
            <w:r>
              <w:rPr>
                <w:rFonts w:hint="eastAsia" w:ascii="仿宋_GB2312" w:hAnsi="宋体" w:eastAsia="仿宋_GB2312"/>
                <w:color w:val="000000"/>
                <w:sz w:val="18"/>
                <w:szCs w:val="18"/>
              </w:rPr>
              <w:t>环保公众开放活动通知、活动开展情况；在公共场所开展环境保护宣传教育活动通知、活动开展情况；六五环境日、石家庄生态日等主题宣传活动通知、活动开展情况。</w:t>
            </w:r>
          </w:p>
        </w:tc>
        <w:tc>
          <w:tcPr>
            <w:tcW w:w="2700" w:type="dxa"/>
            <w:vAlign w:val="center"/>
          </w:tcPr>
          <w:p>
            <w:pPr>
              <w:adjustRightInd w:val="0"/>
              <w:snapToGrid w:val="0"/>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《环境保护法》、</w:t>
            </w:r>
            <w:r>
              <w:rPr>
                <w:rFonts w:hint="eastAsia" w:ascii="仿宋_GB2312" w:hAnsi="宋体" w:eastAsia="仿宋_GB2312"/>
                <w:color w:val="000000"/>
                <w:sz w:val="18"/>
                <w:szCs w:val="18"/>
                <w:lang w:eastAsia="zh-CN"/>
              </w:rPr>
              <w:t>《中华人民共和国政府信息公开条例》</w:t>
            </w:r>
          </w:p>
        </w:tc>
        <w:tc>
          <w:tcPr>
            <w:tcW w:w="1620" w:type="dxa"/>
            <w:vAlign w:val="center"/>
          </w:tcPr>
          <w:p>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自该信息形成或者变更之日起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098" w:type="dxa"/>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市生态环境局无极县分局</w:t>
            </w:r>
          </w:p>
        </w:tc>
        <w:tc>
          <w:tcPr>
            <w:tcW w:w="1365" w:type="dxa"/>
            <w:vAlign w:val="center"/>
          </w:tcPr>
          <w:p>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■县政府网站</w:t>
            </w:r>
          </w:p>
          <w:p>
            <w:pPr>
              <w:adjustRightInd w:val="0"/>
              <w:snapToGrid w:val="0"/>
              <w:rPr>
                <w:rFonts w:ascii="仿宋_GB2312" w:hAnsi="宋体" w:eastAsia="仿宋_GB2312"/>
                <w:color w:val="000000"/>
                <w:sz w:val="18"/>
                <w:szCs w:val="18"/>
              </w:rPr>
            </w:pPr>
          </w:p>
        </w:tc>
        <w:tc>
          <w:tcPr>
            <w:tcW w:w="597" w:type="dxa"/>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adjustRightInd w:val="0"/>
              <w:snapToGrid w:val="0"/>
              <w:jc w:val="center"/>
              <w:rPr>
                <w:rFonts w:ascii="仿宋_GB2312" w:hAnsi="宋体" w:eastAsia="仿宋_GB2312"/>
                <w:color w:val="000000"/>
                <w:sz w:val="18"/>
                <w:szCs w:val="18"/>
              </w:rPr>
            </w:pPr>
          </w:p>
        </w:tc>
        <w:tc>
          <w:tcPr>
            <w:tcW w:w="551" w:type="dxa"/>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adjustRightInd w:val="0"/>
              <w:snapToGrid w:val="0"/>
              <w:jc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Align w:val="center"/>
          </w:tcPr>
          <w:p>
            <w:pPr>
              <w:pStyle w:val="16"/>
              <w:adjustRightInd w:val="0"/>
              <w:snapToGrid w:val="0"/>
              <w:ind w:firstLine="0" w:firstLineChars="0"/>
              <w:jc w:val="center"/>
              <w:rPr>
                <w:rFonts w:ascii="仿宋_GB2312" w:hAnsi="宋体" w:eastAsia="仿宋_GB2312"/>
                <w:color w:val="000000"/>
                <w:sz w:val="18"/>
                <w:szCs w:val="18"/>
              </w:rPr>
            </w:pPr>
            <w:r>
              <w:rPr>
                <w:rFonts w:ascii="仿宋_GB2312" w:hAnsi="宋体" w:eastAsia="仿宋_GB2312"/>
                <w:color w:val="000000"/>
                <w:sz w:val="18"/>
                <w:szCs w:val="18"/>
              </w:rPr>
              <w:t>1</w:t>
            </w:r>
            <w:r>
              <w:rPr>
                <w:rFonts w:hint="eastAsia" w:ascii="仿宋_GB2312" w:hAnsi="宋体" w:eastAsia="仿宋_GB2312"/>
                <w:color w:val="000000"/>
                <w:sz w:val="18"/>
                <w:szCs w:val="18"/>
                <w:lang w:val="en-US" w:eastAsia="zh-CN"/>
              </w:rPr>
              <w:t>8</w:t>
            </w:r>
          </w:p>
        </w:tc>
        <w:tc>
          <w:tcPr>
            <w:tcW w:w="720" w:type="dxa"/>
            <w:vMerge w:val="continue"/>
            <w:vAlign w:val="center"/>
          </w:tcPr>
          <w:p>
            <w:pPr>
              <w:adjustRightInd w:val="0"/>
              <w:snapToGrid w:val="0"/>
              <w:rPr>
                <w:rFonts w:ascii="仿宋_GB2312" w:hAnsi="宋体" w:eastAsia="仿宋_GB2312"/>
                <w:color w:val="000000"/>
                <w:sz w:val="18"/>
                <w:szCs w:val="18"/>
              </w:rPr>
            </w:pPr>
          </w:p>
        </w:tc>
        <w:tc>
          <w:tcPr>
            <w:tcW w:w="900" w:type="dxa"/>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生态环境污染举报咨询</w:t>
            </w:r>
          </w:p>
        </w:tc>
        <w:tc>
          <w:tcPr>
            <w:tcW w:w="2520" w:type="dxa"/>
            <w:vAlign w:val="center"/>
          </w:tcPr>
          <w:p>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生态环境举报、咨询方式（电话、地址等）</w:t>
            </w:r>
          </w:p>
        </w:tc>
        <w:tc>
          <w:tcPr>
            <w:tcW w:w="2700" w:type="dxa"/>
            <w:vAlign w:val="center"/>
          </w:tcPr>
          <w:p>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《环境保护法》、</w:t>
            </w:r>
            <w:r>
              <w:rPr>
                <w:rFonts w:hint="eastAsia" w:ascii="仿宋_GB2312" w:hAnsi="宋体" w:eastAsia="仿宋_GB2312"/>
                <w:color w:val="000000"/>
                <w:sz w:val="18"/>
                <w:szCs w:val="18"/>
                <w:lang w:eastAsia="zh-CN"/>
              </w:rPr>
              <w:t>《中华人民共和国政府信息公开条例》</w:t>
            </w:r>
            <w:r>
              <w:rPr>
                <w:rFonts w:hint="eastAsia" w:ascii="仿宋_GB2312" w:hAnsi="宋体" w:eastAsia="仿宋_GB2312"/>
                <w:color w:val="000000"/>
                <w:sz w:val="18"/>
                <w:szCs w:val="18"/>
              </w:rPr>
              <w:t>、《环境信访办法》</w:t>
            </w:r>
          </w:p>
        </w:tc>
        <w:tc>
          <w:tcPr>
            <w:tcW w:w="1620" w:type="dxa"/>
            <w:vAlign w:val="center"/>
          </w:tcPr>
          <w:p>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自该信息形成或者变更之日起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098" w:type="dxa"/>
            <w:vAlign w:val="center"/>
          </w:tcPr>
          <w:p>
            <w:pPr>
              <w:adjustRightInd w:val="0"/>
              <w:snapToGrid w:val="0"/>
              <w:jc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市生态环境局无极县分局</w:t>
            </w:r>
          </w:p>
        </w:tc>
        <w:tc>
          <w:tcPr>
            <w:tcW w:w="1365" w:type="dxa"/>
            <w:vAlign w:val="center"/>
          </w:tcPr>
          <w:p>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■县政府网站</w:t>
            </w:r>
          </w:p>
          <w:p>
            <w:pPr>
              <w:adjustRightInd w:val="0"/>
              <w:snapToGrid w:val="0"/>
              <w:rPr>
                <w:rFonts w:ascii="仿宋_GB2312" w:hAnsi="宋体" w:eastAsia="仿宋_GB2312"/>
                <w:color w:val="000000"/>
                <w:sz w:val="18"/>
                <w:szCs w:val="18"/>
              </w:rPr>
            </w:pPr>
          </w:p>
        </w:tc>
        <w:tc>
          <w:tcPr>
            <w:tcW w:w="597" w:type="dxa"/>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adjustRightInd w:val="0"/>
              <w:snapToGrid w:val="0"/>
              <w:jc w:val="center"/>
              <w:rPr>
                <w:rFonts w:ascii="仿宋_GB2312" w:hAnsi="宋体" w:eastAsia="仿宋_GB2312"/>
                <w:color w:val="000000"/>
                <w:sz w:val="18"/>
                <w:szCs w:val="18"/>
              </w:rPr>
            </w:pPr>
          </w:p>
        </w:tc>
        <w:tc>
          <w:tcPr>
            <w:tcW w:w="551" w:type="dxa"/>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adjustRightInd w:val="0"/>
              <w:snapToGrid w:val="0"/>
              <w:jc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Align w:val="center"/>
          </w:tcPr>
          <w:p>
            <w:pPr>
              <w:pStyle w:val="16"/>
              <w:adjustRightInd w:val="0"/>
              <w:snapToGrid w:val="0"/>
              <w:ind w:firstLine="0" w:firstLineChars="0"/>
              <w:jc w:val="center"/>
              <w:rPr>
                <w:rFonts w:ascii="仿宋_GB2312" w:hAnsi="宋体" w:eastAsia="仿宋_GB2312"/>
                <w:color w:val="000000"/>
                <w:sz w:val="18"/>
                <w:szCs w:val="18"/>
              </w:rPr>
            </w:pPr>
            <w:r>
              <w:rPr>
                <w:rFonts w:ascii="仿宋_GB2312" w:hAnsi="宋体" w:eastAsia="仿宋_GB2312"/>
                <w:color w:val="000000"/>
                <w:sz w:val="18"/>
                <w:szCs w:val="18"/>
              </w:rPr>
              <w:t>1</w:t>
            </w:r>
            <w:r>
              <w:rPr>
                <w:rFonts w:hint="eastAsia" w:ascii="仿宋_GB2312" w:hAnsi="宋体" w:eastAsia="仿宋_GB2312"/>
                <w:color w:val="000000"/>
                <w:sz w:val="18"/>
                <w:szCs w:val="18"/>
                <w:lang w:val="en-US" w:eastAsia="zh-CN"/>
              </w:rPr>
              <w:t>9</w:t>
            </w:r>
          </w:p>
        </w:tc>
        <w:tc>
          <w:tcPr>
            <w:tcW w:w="720" w:type="dxa"/>
            <w:vMerge w:val="restart"/>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公共服务事项</w:t>
            </w:r>
          </w:p>
        </w:tc>
        <w:tc>
          <w:tcPr>
            <w:tcW w:w="900" w:type="dxa"/>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污染源监督监测</w:t>
            </w:r>
          </w:p>
        </w:tc>
        <w:tc>
          <w:tcPr>
            <w:tcW w:w="2520" w:type="dxa"/>
            <w:vAlign w:val="center"/>
          </w:tcPr>
          <w:p>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重点排污单位监督性监测信息</w:t>
            </w:r>
          </w:p>
        </w:tc>
        <w:tc>
          <w:tcPr>
            <w:tcW w:w="2700" w:type="dxa"/>
            <w:vAlign w:val="center"/>
          </w:tcPr>
          <w:p>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《中华人民共和国政府信息公开条例》</w:t>
            </w:r>
            <w:r>
              <w:rPr>
                <w:rFonts w:hint="eastAsia" w:ascii="仿宋_GB2312" w:hAnsi="宋体" w:eastAsia="仿宋_GB2312"/>
                <w:color w:val="000000"/>
                <w:sz w:val="18"/>
                <w:szCs w:val="18"/>
              </w:rPr>
              <w:t>、《国家重点监控企业污染源监督性监测及信息公开办法》、《国家生态环境监测方案》、每年印发的全国生态环境监测工作要点</w:t>
            </w:r>
          </w:p>
        </w:tc>
        <w:tc>
          <w:tcPr>
            <w:tcW w:w="1620" w:type="dxa"/>
            <w:vAlign w:val="center"/>
          </w:tcPr>
          <w:p>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自该信息形成或者变更之日起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098" w:type="dxa"/>
            <w:vAlign w:val="center"/>
          </w:tcPr>
          <w:p>
            <w:pPr>
              <w:adjustRightInd w:val="0"/>
              <w:snapToGrid w:val="0"/>
              <w:jc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市生态环境局无极县分局</w:t>
            </w:r>
          </w:p>
        </w:tc>
        <w:tc>
          <w:tcPr>
            <w:tcW w:w="1365" w:type="dxa"/>
            <w:vAlign w:val="center"/>
          </w:tcPr>
          <w:p>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■县政府网站</w:t>
            </w:r>
          </w:p>
          <w:p>
            <w:pPr>
              <w:adjustRightInd w:val="0"/>
              <w:snapToGrid w:val="0"/>
              <w:rPr>
                <w:rFonts w:ascii="仿宋_GB2312" w:hAnsi="宋体" w:eastAsia="仿宋_GB2312"/>
                <w:color w:val="000000"/>
                <w:sz w:val="18"/>
                <w:szCs w:val="18"/>
              </w:rPr>
            </w:pPr>
          </w:p>
        </w:tc>
        <w:tc>
          <w:tcPr>
            <w:tcW w:w="597" w:type="dxa"/>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adjustRightInd w:val="0"/>
              <w:snapToGrid w:val="0"/>
              <w:jc w:val="center"/>
              <w:rPr>
                <w:rFonts w:ascii="仿宋_GB2312" w:hAnsi="宋体" w:eastAsia="仿宋_GB2312"/>
                <w:color w:val="000000"/>
                <w:sz w:val="18"/>
                <w:szCs w:val="18"/>
              </w:rPr>
            </w:pPr>
          </w:p>
        </w:tc>
        <w:tc>
          <w:tcPr>
            <w:tcW w:w="551" w:type="dxa"/>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adjustRightInd w:val="0"/>
              <w:snapToGrid w:val="0"/>
              <w:jc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Align w:val="center"/>
          </w:tcPr>
          <w:p>
            <w:pPr>
              <w:pStyle w:val="16"/>
              <w:adjustRightInd w:val="0"/>
              <w:snapToGrid w:val="0"/>
              <w:ind w:firstLine="0" w:firstLineChars="0"/>
              <w:jc w:val="center"/>
              <w:rPr>
                <w:rFonts w:ascii="仿宋_GB2312" w:hAnsi="宋体" w:eastAsia="仿宋_GB2312"/>
                <w:color w:val="000000"/>
                <w:sz w:val="18"/>
                <w:szCs w:val="18"/>
              </w:rPr>
            </w:pPr>
            <w:r>
              <w:rPr>
                <w:rFonts w:ascii="仿宋_GB2312" w:hAnsi="宋体" w:eastAsia="仿宋_GB2312"/>
                <w:color w:val="000000"/>
                <w:sz w:val="18"/>
                <w:szCs w:val="18"/>
              </w:rPr>
              <w:t>20</w:t>
            </w:r>
          </w:p>
        </w:tc>
        <w:tc>
          <w:tcPr>
            <w:tcW w:w="720" w:type="dxa"/>
            <w:vMerge w:val="continue"/>
            <w:vAlign w:val="center"/>
          </w:tcPr>
          <w:p>
            <w:pPr>
              <w:adjustRightInd w:val="0"/>
              <w:snapToGrid w:val="0"/>
              <w:rPr>
                <w:rFonts w:ascii="仿宋_GB2312" w:hAnsi="宋体" w:eastAsia="仿宋_GB2312"/>
                <w:color w:val="000000"/>
                <w:sz w:val="18"/>
                <w:szCs w:val="18"/>
              </w:rPr>
            </w:pPr>
          </w:p>
        </w:tc>
        <w:tc>
          <w:tcPr>
            <w:tcW w:w="900" w:type="dxa"/>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生态环境举报信访信息发布</w:t>
            </w:r>
          </w:p>
        </w:tc>
        <w:tc>
          <w:tcPr>
            <w:tcW w:w="2520" w:type="dxa"/>
            <w:vAlign w:val="center"/>
          </w:tcPr>
          <w:p>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公开重点生态环境举报、信访案件及处理情况</w:t>
            </w:r>
          </w:p>
        </w:tc>
        <w:tc>
          <w:tcPr>
            <w:tcW w:w="2700" w:type="dxa"/>
            <w:vAlign w:val="center"/>
          </w:tcPr>
          <w:p>
            <w:pPr>
              <w:adjustRightInd w:val="0"/>
              <w:snapToGrid w:val="0"/>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《环境保护法》、</w:t>
            </w:r>
            <w:r>
              <w:rPr>
                <w:rFonts w:hint="eastAsia" w:ascii="仿宋_GB2312" w:hAnsi="宋体" w:eastAsia="仿宋_GB2312"/>
                <w:color w:val="000000"/>
                <w:sz w:val="18"/>
                <w:szCs w:val="18"/>
                <w:lang w:eastAsia="zh-CN"/>
              </w:rPr>
              <w:t>《中华人民共和国政府信息公开条例》</w:t>
            </w:r>
          </w:p>
        </w:tc>
        <w:tc>
          <w:tcPr>
            <w:tcW w:w="1620" w:type="dxa"/>
            <w:vAlign w:val="center"/>
          </w:tcPr>
          <w:p>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自该信息形成或者变更之日起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098" w:type="dxa"/>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市生态环境局无极县分局</w:t>
            </w:r>
          </w:p>
        </w:tc>
        <w:tc>
          <w:tcPr>
            <w:tcW w:w="1365" w:type="dxa"/>
            <w:vAlign w:val="center"/>
          </w:tcPr>
          <w:p>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■县政府网站</w:t>
            </w:r>
          </w:p>
          <w:p>
            <w:pPr>
              <w:adjustRightInd w:val="0"/>
              <w:snapToGrid w:val="0"/>
              <w:rPr>
                <w:rFonts w:ascii="仿宋_GB2312" w:hAnsi="宋体" w:eastAsia="仿宋_GB2312"/>
                <w:color w:val="000000"/>
                <w:sz w:val="18"/>
                <w:szCs w:val="18"/>
              </w:rPr>
            </w:pPr>
          </w:p>
        </w:tc>
        <w:tc>
          <w:tcPr>
            <w:tcW w:w="597" w:type="dxa"/>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adjustRightInd w:val="0"/>
              <w:snapToGrid w:val="0"/>
              <w:jc w:val="center"/>
              <w:rPr>
                <w:rFonts w:ascii="仿宋_GB2312" w:hAnsi="宋体" w:eastAsia="仿宋_GB2312"/>
                <w:color w:val="000000"/>
                <w:sz w:val="18"/>
                <w:szCs w:val="18"/>
              </w:rPr>
            </w:pPr>
          </w:p>
        </w:tc>
        <w:tc>
          <w:tcPr>
            <w:tcW w:w="551" w:type="dxa"/>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adjustRightInd w:val="0"/>
              <w:snapToGrid w:val="0"/>
              <w:jc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Align w:val="center"/>
          </w:tcPr>
          <w:p>
            <w:pPr>
              <w:pStyle w:val="16"/>
              <w:adjustRightInd w:val="0"/>
              <w:snapToGrid w:val="0"/>
              <w:ind w:firstLine="0" w:firstLineChars="0"/>
              <w:jc w:val="center"/>
              <w:rPr>
                <w:rFonts w:ascii="仿宋_GB2312" w:hAnsi="宋体" w:eastAsia="仿宋_GB2312"/>
                <w:color w:val="000000"/>
                <w:sz w:val="18"/>
                <w:szCs w:val="18"/>
              </w:rPr>
            </w:pPr>
            <w:r>
              <w:rPr>
                <w:rFonts w:ascii="仿宋_GB2312" w:hAnsi="宋体" w:eastAsia="仿宋_GB2312"/>
                <w:color w:val="000000"/>
                <w:sz w:val="18"/>
                <w:szCs w:val="18"/>
              </w:rPr>
              <w:t>21</w:t>
            </w:r>
          </w:p>
        </w:tc>
        <w:tc>
          <w:tcPr>
            <w:tcW w:w="720" w:type="dxa"/>
            <w:vMerge w:val="continue"/>
            <w:vAlign w:val="center"/>
          </w:tcPr>
          <w:p>
            <w:pPr>
              <w:adjustRightInd w:val="0"/>
              <w:snapToGrid w:val="0"/>
              <w:jc w:val="center"/>
              <w:rPr>
                <w:rFonts w:ascii="仿宋_GB2312" w:hAnsi="宋体" w:eastAsia="仿宋_GB2312"/>
                <w:color w:val="000000"/>
                <w:sz w:val="18"/>
                <w:szCs w:val="18"/>
              </w:rPr>
            </w:pPr>
          </w:p>
        </w:tc>
        <w:tc>
          <w:tcPr>
            <w:tcW w:w="900" w:type="dxa"/>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生态环境统计报告</w:t>
            </w:r>
          </w:p>
        </w:tc>
        <w:tc>
          <w:tcPr>
            <w:tcW w:w="2520" w:type="dxa"/>
            <w:vAlign w:val="center"/>
          </w:tcPr>
          <w:p>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环境统计年度报告</w:t>
            </w:r>
          </w:p>
        </w:tc>
        <w:tc>
          <w:tcPr>
            <w:tcW w:w="2700" w:type="dxa"/>
            <w:vAlign w:val="center"/>
          </w:tcPr>
          <w:p>
            <w:pPr>
              <w:adjustRightInd w:val="0"/>
              <w:snapToGrid w:val="0"/>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《环境保护法》、</w:t>
            </w:r>
            <w:r>
              <w:rPr>
                <w:rFonts w:hint="eastAsia" w:ascii="仿宋_GB2312" w:hAnsi="宋体" w:eastAsia="仿宋_GB2312"/>
                <w:color w:val="000000"/>
                <w:sz w:val="18"/>
                <w:szCs w:val="18"/>
                <w:lang w:eastAsia="zh-CN"/>
              </w:rPr>
              <w:t>《中华人民共和国政府信息公开条例》</w:t>
            </w:r>
          </w:p>
        </w:tc>
        <w:tc>
          <w:tcPr>
            <w:tcW w:w="1620" w:type="dxa"/>
            <w:vAlign w:val="center"/>
          </w:tcPr>
          <w:p>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自该信息形成或者变更之日起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098" w:type="dxa"/>
            <w:vAlign w:val="center"/>
          </w:tcPr>
          <w:p>
            <w:pPr>
              <w:adjustRightInd w:val="0"/>
              <w:snapToGrid w:val="0"/>
              <w:jc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市生态环境局无极县分局</w:t>
            </w:r>
          </w:p>
        </w:tc>
        <w:tc>
          <w:tcPr>
            <w:tcW w:w="1365" w:type="dxa"/>
            <w:vAlign w:val="center"/>
          </w:tcPr>
          <w:p>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■县政府网站</w:t>
            </w:r>
          </w:p>
          <w:p>
            <w:pPr>
              <w:adjustRightInd w:val="0"/>
              <w:snapToGrid w:val="0"/>
              <w:rPr>
                <w:rFonts w:ascii="仿宋_GB2312" w:hAnsi="宋体" w:eastAsia="仿宋_GB2312"/>
                <w:color w:val="000000"/>
                <w:sz w:val="18"/>
                <w:szCs w:val="18"/>
              </w:rPr>
            </w:pPr>
          </w:p>
          <w:p>
            <w:pPr>
              <w:adjustRightInd w:val="0"/>
              <w:snapToGrid w:val="0"/>
              <w:rPr>
                <w:rFonts w:ascii="仿宋_GB2312" w:hAnsi="宋体" w:eastAsia="仿宋_GB2312"/>
                <w:color w:val="000000"/>
                <w:sz w:val="18"/>
                <w:szCs w:val="18"/>
              </w:rPr>
            </w:pPr>
          </w:p>
        </w:tc>
        <w:tc>
          <w:tcPr>
            <w:tcW w:w="597" w:type="dxa"/>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adjustRightInd w:val="0"/>
              <w:snapToGrid w:val="0"/>
              <w:jc w:val="center"/>
              <w:rPr>
                <w:rFonts w:ascii="仿宋_GB2312" w:hAnsi="宋体" w:eastAsia="仿宋_GB2312"/>
                <w:color w:val="000000"/>
                <w:sz w:val="18"/>
                <w:szCs w:val="18"/>
              </w:rPr>
            </w:pPr>
          </w:p>
        </w:tc>
        <w:tc>
          <w:tcPr>
            <w:tcW w:w="551" w:type="dxa"/>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adjustRightInd w:val="0"/>
              <w:snapToGrid w:val="0"/>
              <w:jc w:val="center"/>
              <w:rPr>
                <w:rFonts w:ascii="仿宋_GB2312" w:hAnsi="宋体" w:eastAsia="仿宋_GB2312"/>
                <w:color w:val="000000"/>
                <w:sz w:val="18"/>
                <w:szCs w:val="18"/>
              </w:rPr>
            </w:pPr>
          </w:p>
        </w:tc>
      </w:tr>
    </w:tbl>
    <w:p>
      <w:pPr>
        <w:jc w:val="center"/>
        <w:outlineLvl w:val="0"/>
        <w:rPr>
          <w:sz w:val="32"/>
          <w:szCs w:val="32"/>
        </w:rPr>
      </w:pPr>
      <w:bookmarkStart w:id="24" w:name="_Toc1753"/>
      <w:r>
        <w:rPr>
          <w:rFonts w:hint="eastAsia"/>
          <w:sz w:val="32"/>
          <w:szCs w:val="32"/>
        </w:rPr>
        <w:t>（十四）保障性住房领域基层政务公开标准目录</w:t>
      </w:r>
      <w:bookmarkEnd w:id="24"/>
    </w:p>
    <w:tbl>
      <w:tblPr>
        <w:tblStyle w:val="8"/>
        <w:tblW w:w="140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720"/>
        <w:gridCol w:w="1274"/>
        <w:gridCol w:w="1800"/>
        <w:gridCol w:w="3332"/>
        <w:gridCol w:w="1305"/>
        <w:gridCol w:w="1123"/>
        <w:gridCol w:w="1246"/>
        <w:gridCol w:w="720"/>
        <w:gridCol w:w="709"/>
        <w:gridCol w:w="551"/>
        <w:gridCol w:w="7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restart"/>
            <w:vAlign w:val="center"/>
          </w:tcPr>
          <w:p>
            <w:pPr>
              <w:widowControl/>
              <w:jc w:val="center"/>
              <w:rPr>
                <w:rFonts w:ascii="Times New Roman" w:hAnsi="Times New Roman"/>
                <w:color w:val="000000"/>
                <w:kern w:val="0"/>
                <w:sz w:val="22"/>
              </w:rPr>
            </w:pPr>
            <w:r>
              <w:rPr>
                <w:rFonts w:hint="eastAsia" w:ascii="Times New Roman" w:hAnsi="宋体"/>
                <w:color w:val="000000"/>
                <w:kern w:val="0"/>
                <w:sz w:val="22"/>
              </w:rPr>
              <w:t>序号</w:t>
            </w:r>
          </w:p>
        </w:tc>
        <w:tc>
          <w:tcPr>
            <w:tcW w:w="1994"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公开事项</w:t>
            </w:r>
          </w:p>
        </w:tc>
        <w:tc>
          <w:tcPr>
            <w:tcW w:w="1800"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公开内容（要素）</w:t>
            </w:r>
          </w:p>
        </w:tc>
        <w:tc>
          <w:tcPr>
            <w:tcW w:w="3332"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公开依据</w:t>
            </w:r>
          </w:p>
        </w:tc>
        <w:tc>
          <w:tcPr>
            <w:tcW w:w="1305"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公开时限</w:t>
            </w:r>
          </w:p>
        </w:tc>
        <w:tc>
          <w:tcPr>
            <w:tcW w:w="1123"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公开主体</w:t>
            </w:r>
          </w:p>
        </w:tc>
        <w:tc>
          <w:tcPr>
            <w:tcW w:w="1246" w:type="dxa"/>
            <w:vMerge w:val="restart"/>
            <w:vAlign w:val="center"/>
          </w:tcPr>
          <w:p>
            <w:pPr>
              <w:widowControl/>
              <w:jc w:val="center"/>
              <w:rPr>
                <w:rFonts w:ascii="黑体" w:hAnsi="宋体" w:eastAsia="黑体" w:cs="宋体"/>
                <w:kern w:val="0"/>
                <w:sz w:val="22"/>
              </w:rPr>
            </w:pPr>
            <w:r>
              <w:rPr>
                <w:rFonts w:hint="eastAsia" w:ascii="黑体" w:hAnsi="宋体" w:eastAsia="黑体" w:cs="宋体"/>
                <w:kern w:val="0"/>
                <w:sz w:val="22"/>
              </w:rPr>
              <w:t>公开渠道和载体</w:t>
            </w:r>
          </w:p>
        </w:tc>
        <w:tc>
          <w:tcPr>
            <w:tcW w:w="1429"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公开对象</w:t>
            </w:r>
          </w:p>
        </w:tc>
        <w:tc>
          <w:tcPr>
            <w:tcW w:w="1271"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vAlign w:val="center"/>
          </w:tcPr>
          <w:p>
            <w:pPr>
              <w:widowControl/>
              <w:jc w:val="left"/>
              <w:rPr>
                <w:rFonts w:ascii="Times New Roman" w:hAnsi="Times New Roman"/>
                <w:color w:val="000000"/>
                <w:kern w:val="0"/>
                <w:sz w:val="22"/>
              </w:rPr>
            </w:pPr>
          </w:p>
        </w:tc>
        <w:tc>
          <w:tcPr>
            <w:tcW w:w="72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一级事项</w:t>
            </w:r>
          </w:p>
        </w:tc>
        <w:tc>
          <w:tcPr>
            <w:tcW w:w="1274"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二级事项</w:t>
            </w:r>
          </w:p>
        </w:tc>
        <w:tc>
          <w:tcPr>
            <w:tcW w:w="1800" w:type="dxa"/>
            <w:vMerge w:val="continue"/>
            <w:vAlign w:val="center"/>
          </w:tcPr>
          <w:p>
            <w:pPr>
              <w:widowControl/>
              <w:jc w:val="left"/>
              <w:rPr>
                <w:rFonts w:ascii="黑体" w:hAnsi="宋体" w:eastAsia="黑体" w:cs="宋体"/>
                <w:color w:val="000000"/>
                <w:kern w:val="0"/>
                <w:sz w:val="22"/>
              </w:rPr>
            </w:pPr>
          </w:p>
        </w:tc>
        <w:tc>
          <w:tcPr>
            <w:tcW w:w="3332" w:type="dxa"/>
            <w:vMerge w:val="continue"/>
            <w:vAlign w:val="center"/>
          </w:tcPr>
          <w:p>
            <w:pPr>
              <w:widowControl/>
              <w:jc w:val="left"/>
              <w:rPr>
                <w:rFonts w:ascii="黑体" w:hAnsi="宋体" w:eastAsia="黑体" w:cs="宋体"/>
                <w:color w:val="000000"/>
                <w:kern w:val="0"/>
                <w:sz w:val="22"/>
              </w:rPr>
            </w:pPr>
          </w:p>
        </w:tc>
        <w:tc>
          <w:tcPr>
            <w:tcW w:w="1305" w:type="dxa"/>
            <w:vMerge w:val="continue"/>
            <w:vAlign w:val="center"/>
          </w:tcPr>
          <w:p>
            <w:pPr>
              <w:widowControl/>
              <w:jc w:val="left"/>
              <w:rPr>
                <w:rFonts w:ascii="黑体" w:hAnsi="宋体" w:eastAsia="黑体" w:cs="宋体"/>
                <w:color w:val="000000"/>
                <w:kern w:val="0"/>
                <w:sz w:val="22"/>
              </w:rPr>
            </w:pPr>
          </w:p>
        </w:tc>
        <w:tc>
          <w:tcPr>
            <w:tcW w:w="1123" w:type="dxa"/>
            <w:vMerge w:val="continue"/>
            <w:vAlign w:val="center"/>
          </w:tcPr>
          <w:p>
            <w:pPr>
              <w:widowControl/>
              <w:jc w:val="left"/>
              <w:rPr>
                <w:rFonts w:ascii="黑体" w:hAnsi="宋体" w:eastAsia="黑体" w:cs="宋体"/>
                <w:color w:val="000000"/>
                <w:kern w:val="0"/>
                <w:sz w:val="22"/>
              </w:rPr>
            </w:pPr>
          </w:p>
        </w:tc>
        <w:tc>
          <w:tcPr>
            <w:tcW w:w="1246" w:type="dxa"/>
            <w:vMerge w:val="continue"/>
            <w:vAlign w:val="center"/>
          </w:tcPr>
          <w:p>
            <w:pPr>
              <w:widowControl/>
              <w:jc w:val="left"/>
              <w:rPr>
                <w:rFonts w:ascii="黑体" w:hAnsi="宋体" w:eastAsia="黑体" w:cs="宋体"/>
                <w:kern w:val="0"/>
                <w:sz w:val="22"/>
              </w:rPr>
            </w:pPr>
          </w:p>
        </w:tc>
        <w:tc>
          <w:tcPr>
            <w:tcW w:w="72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全社会</w:t>
            </w:r>
          </w:p>
        </w:tc>
        <w:tc>
          <w:tcPr>
            <w:tcW w:w="709"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特定群众</w:t>
            </w:r>
          </w:p>
        </w:tc>
        <w:tc>
          <w:tcPr>
            <w:tcW w:w="551"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主动</w:t>
            </w:r>
          </w:p>
        </w:tc>
        <w:tc>
          <w:tcPr>
            <w:tcW w:w="72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765" w:hRule="atLeas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1</w:t>
            </w:r>
          </w:p>
        </w:tc>
        <w:tc>
          <w:tcPr>
            <w:tcW w:w="720" w:type="dxa"/>
            <w:vMerge w:val="restart"/>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法规政策</w:t>
            </w:r>
          </w:p>
        </w:tc>
        <w:tc>
          <w:tcPr>
            <w:tcW w:w="1274"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法律法规</w:t>
            </w:r>
          </w:p>
        </w:tc>
        <w:tc>
          <w:tcPr>
            <w:tcW w:w="1800" w:type="dxa"/>
            <w:vAlign w:val="center"/>
          </w:tcPr>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文件名称；</w:t>
            </w:r>
          </w:p>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文号；</w:t>
            </w:r>
          </w:p>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发布部门；</w:t>
            </w:r>
          </w:p>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发布日期；</w:t>
            </w:r>
          </w:p>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实施日期；</w:t>
            </w:r>
          </w:p>
          <w:p>
            <w:pPr>
              <w:rPr>
                <w:rFonts w:ascii="仿宋_GB2312" w:hAnsi="宋体" w:eastAsia="仿宋_GB2312"/>
                <w:color w:val="000000"/>
                <w:sz w:val="18"/>
                <w:szCs w:val="18"/>
              </w:rPr>
            </w:pPr>
            <w:r>
              <w:rPr>
                <w:rFonts w:hint="eastAsia" w:ascii="仿宋_GB2312" w:hAnsi="宋体" w:eastAsia="仿宋_GB2312"/>
                <w:color w:val="000000"/>
                <w:sz w:val="18"/>
                <w:szCs w:val="18"/>
              </w:rPr>
              <w:t>正文。</w:t>
            </w:r>
          </w:p>
        </w:tc>
        <w:tc>
          <w:tcPr>
            <w:tcW w:w="3332" w:type="dxa"/>
            <w:vMerge w:val="restart"/>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《已购公有住房和经济适用住房上市出售管理暂行办法》、《廉租住房保障办法》、《经济适用住房管理办法》、《公共租赁住房管理办法》、《住房城乡建设部</w:t>
            </w:r>
            <w:r>
              <w:rPr>
                <w:rFonts w:ascii="仿宋_GB2312" w:hAnsi="宋体" w:eastAsia="仿宋_GB2312"/>
                <w:color w:val="000000"/>
                <w:sz w:val="18"/>
                <w:szCs w:val="18"/>
              </w:rPr>
              <w:t xml:space="preserve"> </w:t>
            </w:r>
            <w:r>
              <w:rPr>
                <w:rFonts w:hint="eastAsia" w:ascii="仿宋_GB2312" w:hAnsi="宋体" w:eastAsia="仿宋_GB2312"/>
                <w:color w:val="000000"/>
                <w:sz w:val="18"/>
                <w:szCs w:val="18"/>
              </w:rPr>
              <w:t>财政部</w:t>
            </w:r>
            <w:r>
              <w:rPr>
                <w:rFonts w:ascii="仿宋_GB2312" w:hAnsi="宋体" w:eastAsia="仿宋_GB2312"/>
                <w:color w:val="000000"/>
                <w:sz w:val="18"/>
                <w:szCs w:val="18"/>
              </w:rPr>
              <w:t xml:space="preserve"> </w:t>
            </w:r>
            <w:r>
              <w:rPr>
                <w:rFonts w:hint="eastAsia" w:ascii="仿宋_GB2312" w:hAnsi="宋体" w:eastAsia="仿宋_GB2312"/>
                <w:color w:val="000000"/>
                <w:sz w:val="18"/>
                <w:szCs w:val="18"/>
              </w:rPr>
              <w:t>国家发改委关于公共租赁住房和廉租住房并轨运行的通知》、《中共中央办公厅国务院办公厅印发〈关于全面推进政务公开工作的意见〉的通知》、《国务院办公厅印发〈关于全面推进政务公开工作的意见〉实施细则的通知》、《住房和城乡建设部</w:t>
            </w:r>
            <w:r>
              <w:rPr>
                <w:rFonts w:ascii="仿宋_GB2312" w:hAnsi="宋体" w:eastAsia="仿宋_GB2312"/>
                <w:color w:val="000000"/>
                <w:sz w:val="18"/>
                <w:szCs w:val="18"/>
              </w:rPr>
              <w:t xml:space="preserve"> </w:t>
            </w:r>
            <w:r>
              <w:rPr>
                <w:rFonts w:hint="eastAsia" w:ascii="仿宋_GB2312" w:hAnsi="宋体" w:eastAsia="仿宋_GB2312"/>
                <w:color w:val="000000"/>
                <w:sz w:val="18"/>
                <w:szCs w:val="18"/>
              </w:rPr>
              <w:t>财政部关于做好城镇住房保障家庭租赁补贴工作的指导意见》、《国务院办公厅关于推进公共资源配置领域政府信息公开的意见》、</w:t>
            </w:r>
          </w:p>
        </w:tc>
        <w:tc>
          <w:tcPr>
            <w:tcW w:w="1305" w:type="dxa"/>
            <w:vMerge w:val="restart"/>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信息获取（形成、变更）</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123" w:type="dxa"/>
            <w:vMerge w:val="restart"/>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县住房和城乡建设局</w:t>
            </w:r>
          </w:p>
        </w:tc>
        <w:tc>
          <w:tcPr>
            <w:tcW w:w="1246" w:type="dxa"/>
            <w:vMerge w:val="restart"/>
            <w:vAlign w:val="center"/>
          </w:tcPr>
          <w:p>
            <w:pPr>
              <w:jc w:val="left"/>
              <w:rPr>
                <w:rFonts w:ascii="仿宋_GB2312" w:hAnsi="宋体" w:eastAsia="仿宋_GB2312"/>
                <w:color w:val="000000"/>
                <w:sz w:val="18"/>
                <w:szCs w:val="18"/>
              </w:rPr>
            </w:pPr>
            <w:r>
              <w:rPr>
                <w:rFonts w:hint="eastAsia" w:ascii="仿宋_GB2312" w:hAnsi="宋体" w:eastAsia="仿宋_GB2312"/>
                <w:color w:val="000000"/>
                <w:sz w:val="18"/>
                <w:szCs w:val="18"/>
                <w:lang w:eastAsia="zh-CN"/>
              </w:rPr>
              <w:t>■县政府网站</w:t>
            </w:r>
            <w:r>
              <w:rPr>
                <w:rFonts w:ascii="仿宋_GB2312" w:hAnsi="宋体" w:eastAsia="仿宋_GB2312"/>
                <w:color w:val="000000"/>
                <w:sz w:val="18"/>
                <w:szCs w:val="18"/>
              </w:rPr>
              <w:t xml:space="preserve">  </w:t>
            </w:r>
          </w:p>
        </w:tc>
        <w:tc>
          <w:tcPr>
            <w:tcW w:w="720" w:type="dxa"/>
            <w:vMerge w:val="restart"/>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Merge w:val="restart"/>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Merge w:val="restart"/>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Merge w:val="restart"/>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501" w:hRule="atLeas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2</w:t>
            </w:r>
          </w:p>
        </w:tc>
        <w:tc>
          <w:tcPr>
            <w:tcW w:w="720" w:type="dxa"/>
            <w:vMerge w:val="continue"/>
            <w:vAlign w:val="center"/>
          </w:tcPr>
          <w:p>
            <w:pPr>
              <w:jc w:val="center"/>
              <w:rPr>
                <w:rFonts w:ascii="仿宋_GB2312" w:hAnsi="宋体" w:eastAsia="仿宋_GB2312"/>
                <w:color w:val="000000"/>
                <w:sz w:val="18"/>
                <w:szCs w:val="18"/>
              </w:rPr>
            </w:pPr>
          </w:p>
        </w:tc>
        <w:tc>
          <w:tcPr>
            <w:tcW w:w="1274"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政策文件</w:t>
            </w:r>
          </w:p>
        </w:tc>
        <w:tc>
          <w:tcPr>
            <w:tcW w:w="1800" w:type="dxa"/>
            <w:vAlign w:val="center"/>
          </w:tcPr>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文件名称；</w:t>
            </w:r>
          </w:p>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文号；</w:t>
            </w:r>
          </w:p>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发布部门；</w:t>
            </w:r>
          </w:p>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发布日期；</w:t>
            </w:r>
          </w:p>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实施日期；</w:t>
            </w:r>
          </w:p>
          <w:p>
            <w:pPr>
              <w:rPr>
                <w:rFonts w:ascii="仿宋_GB2312" w:hAnsi="宋体" w:eastAsia="仿宋_GB2312"/>
                <w:color w:val="000000"/>
                <w:sz w:val="18"/>
                <w:szCs w:val="18"/>
              </w:rPr>
            </w:pPr>
            <w:r>
              <w:rPr>
                <w:rFonts w:hint="eastAsia" w:ascii="仿宋_GB2312" w:hAnsi="宋体" w:eastAsia="仿宋_GB2312"/>
                <w:color w:val="000000"/>
                <w:sz w:val="18"/>
                <w:szCs w:val="18"/>
              </w:rPr>
              <w:t>正文。</w:t>
            </w:r>
          </w:p>
        </w:tc>
        <w:tc>
          <w:tcPr>
            <w:tcW w:w="3332" w:type="dxa"/>
            <w:vMerge w:val="continue"/>
            <w:vAlign w:val="center"/>
          </w:tcPr>
          <w:p>
            <w:pPr>
              <w:rPr>
                <w:rFonts w:ascii="仿宋_GB2312" w:hAnsi="宋体" w:eastAsia="仿宋_GB2312"/>
                <w:color w:val="000000"/>
                <w:sz w:val="18"/>
                <w:szCs w:val="18"/>
              </w:rPr>
            </w:pPr>
          </w:p>
        </w:tc>
        <w:tc>
          <w:tcPr>
            <w:tcW w:w="1305" w:type="dxa"/>
            <w:vMerge w:val="continue"/>
            <w:vAlign w:val="center"/>
          </w:tcPr>
          <w:p>
            <w:pPr>
              <w:rPr>
                <w:rFonts w:ascii="仿宋_GB2312" w:hAnsi="宋体" w:eastAsia="仿宋_GB2312"/>
                <w:color w:val="000000"/>
                <w:sz w:val="18"/>
                <w:szCs w:val="18"/>
              </w:rPr>
            </w:pPr>
          </w:p>
        </w:tc>
        <w:tc>
          <w:tcPr>
            <w:tcW w:w="1123" w:type="dxa"/>
            <w:vMerge w:val="continue"/>
            <w:vAlign w:val="center"/>
          </w:tcPr>
          <w:p>
            <w:pPr>
              <w:rPr>
                <w:rFonts w:ascii="仿宋_GB2312" w:hAnsi="宋体" w:eastAsia="仿宋_GB2312"/>
                <w:color w:val="000000"/>
                <w:sz w:val="18"/>
                <w:szCs w:val="18"/>
              </w:rPr>
            </w:pPr>
          </w:p>
        </w:tc>
        <w:tc>
          <w:tcPr>
            <w:tcW w:w="1246" w:type="dxa"/>
            <w:vMerge w:val="continue"/>
            <w:vAlign w:val="center"/>
          </w:tcPr>
          <w:p>
            <w:pPr>
              <w:rPr>
                <w:rFonts w:ascii="仿宋_GB2312" w:hAnsi="宋体" w:eastAsia="仿宋_GB2312"/>
                <w:color w:val="000000"/>
                <w:sz w:val="18"/>
                <w:szCs w:val="18"/>
              </w:rPr>
            </w:pPr>
          </w:p>
        </w:tc>
        <w:tc>
          <w:tcPr>
            <w:tcW w:w="720" w:type="dxa"/>
            <w:vMerge w:val="continue"/>
            <w:vAlign w:val="center"/>
          </w:tcPr>
          <w:p>
            <w:pPr>
              <w:rPr>
                <w:rFonts w:ascii="仿宋_GB2312" w:hAnsi="宋体" w:eastAsia="仿宋_GB2312"/>
                <w:color w:val="000000"/>
                <w:sz w:val="18"/>
                <w:szCs w:val="18"/>
              </w:rPr>
            </w:pPr>
          </w:p>
        </w:tc>
        <w:tc>
          <w:tcPr>
            <w:tcW w:w="709" w:type="dxa"/>
            <w:vMerge w:val="continue"/>
            <w:vAlign w:val="center"/>
          </w:tcPr>
          <w:p>
            <w:pPr>
              <w:rPr>
                <w:rFonts w:ascii="仿宋_GB2312" w:hAnsi="宋体" w:eastAsia="仿宋_GB2312"/>
                <w:color w:val="000000"/>
                <w:sz w:val="18"/>
                <w:szCs w:val="18"/>
              </w:rPr>
            </w:pPr>
          </w:p>
        </w:tc>
        <w:tc>
          <w:tcPr>
            <w:tcW w:w="551" w:type="dxa"/>
            <w:vMerge w:val="continue"/>
            <w:vAlign w:val="center"/>
          </w:tcPr>
          <w:p>
            <w:pPr>
              <w:rPr>
                <w:rFonts w:ascii="仿宋_GB2312" w:hAnsi="宋体" w:eastAsia="仿宋_GB2312"/>
                <w:color w:val="000000"/>
                <w:sz w:val="18"/>
                <w:szCs w:val="18"/>
              </w:rPr>
            </w:pPr>
          </w:p>
        </w:tc>
        <w:tc>
          <w:tcPr>
            <w:tcW w:w="720" w:type="dxa"/>
            <w:vMerge w:val="continue"/>
            <w:vAlign w:val="center"/>
          </w:tcPr>
          <w:p>
            <w:pP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58" w:hRule="atLeas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3</w:t>
            </w:r>
          </w:p>
        </w:tc>
        <w:tc>
          <w:tcPr>
            <w:tcW w:w="720" w:type="dxa"/>
            <w:vMerge w:val="restart"/>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重大决策</w:t>
            </w:r>
          </w:p>
        </w:tc>
        <w:tc>
          <w:tcPr>
            <w:tcW w:w="1274"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决策前预公开</w:t>
            </w:r>
          </w:p>
        </w:tc>
        <w:tc>
          <w:tcPr>
            <w:tcW w:w="180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决策公开制度；</w:t>
            </w:r>
          </w:p>
          <w:p>
            <w:pPr>
              <w:rPr>
                <w:rFonts w:ascii="仿宋_GB2312" w:hAnsi="宋体" w:eastAsia="仿宋_GB2312"/>
                <w:color w:val="000000"/>
                <w:sz w:val="18"/>
                <w:szCs w:val="18"/>
              </w:rPr>
            </w:pPr>
            <w:r>
              <w:rPr>
                <w:rFonts w:hint="eastAsia" w:ascii="仿宋_GB2312" w:hAnsi="宋体" w:eastAsia="仿宋_GB2312"/>
                <w:color w:val="000000"/>
                <w:sz w:val="18"/>
                <w:szCs w:val="18"/>
              </w:rPr>
              <w:t>意见征集。</w:t>
            </w:r>
          </w:p>
        </w:tc>
        <w:tc>
          <w:tcPr>
            <w:tcW w:w="3332" w:type="dxa"/>
            <w:vMerge w:val="restart"/>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《中华人民共和国政府信息公开条例》</w:t>
            </w:r>
            <w:r>
              <w:rPr>
                <w:rFonts w:hint="eastAsia" w:ascii="仿宋_GB2312" w:hAnsi="宋体" w:eastAsia="仿宋_GB2312"/>
                <w:color w:val="000000"/>
                <w:sz w:val="18"/>
                <w:szCs w:val="18"/>
              </w:rPr>
              <w:t>、《中共中央办公厅国务院办公厅印发〈关于全面推进政务公开工作的意见〉的通知》、《国务院办公厅印发〈关于全面推进政务公开工作的意见〉实施细则的通知》</w:t>
            </w:r>
          </w:p>
        </w:tc>
        <w:tc>
          <w:tcPr>
            <w:tcW w:w="1305" w:type="dxa"/>
            <w:vMerge w:val="restart"/>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信息形成（变更）</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123" w:type="dxa"/>
            <w:vMerge w:val="restart"/>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县住房和城乡建设局</w:t>
            </w:r>
          </w:p>
        </w:tc>
        <w:tc>
          <w:tcPr>
            <w:tcW w:w="1246" w:type="dxa"/>
            <w:vMerge w:val="restart"/>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■县政府网站</w:t>
            </w:r>
            <w:r>
              <w:rPr>
                <w:rFonts w:ascii="仿宋_GB2312" w:hAnsi="宋体" w:eastAsia="仿宋_GB2312"/>
                <w:color w:val="000000"/>
                <w:sz w:val="18"/>
                <w:szCs w:val="18"/>
              </w:rPr>
              <w:t xml:space="preserve">           </w:t>
            </w:r>
          </w:p>
        </w:tc>
        <w:tc>
          <w:tcPr>
            <w:tcW w:w="720" w:type="dxa"/>
            <w:vMerge w:val="restart"/>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Merge w:val="restart"/>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Merge w:val="restart"/>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Merge w:val="restart"/>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94" w:hRule="atLeas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4</w:t>
            </w:r>
          </w:p>
        </w:tc>
        <w:tc>
          <w:tcPr>
            <w:tcW w:w="720" w:type="dxa"/>
            <w:vMerge w:val="continue"/>
            <w:vAlign w:val="center"/>
          </w:tcPr>
          <w:p>
            <w:pPr>
              <w:jc w:val="center"/>
              <w:rPr>
                <w:rFonts w:ascii="仿宋_GB2312" w:hAnsi="宋体" w:eastAsia="仿宋_GB2312"/>
                <w:color w:val="000000"/>
                <w:sz w:val="18"/>
                <w:szCs w:val="18"/>
              </w:rPr>
            </w:pPr>
          </w:p>
        </w:tc>
        <w:tc>
          <w:tcPr>
            <w:tcW w:w="1274"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决策会议公开</w:t>
            </w:r>
          </w:p>
        </w:tc>
        <w:tc>
          <w:tcPr>
            <w:tcW w:w="1800" w:type="dxa"/>
            <w:vAlign w:val="center"/>
          </w:tcPr>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会议名称；</w:t>
            </w:r>
          </w:p>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会议时间地点；</w:t>
            </w:r>
          </w:p>
          <w:p>
            <w:pPr>
              <w:rPr>
                <w:rFonts w:ascii="仿宋_GB2312" w:hAnsi="宋体" w:eastAsia="仿宋_GB2312"/>
                <w:color w:val="000000"/>
                <w:sz w:val="18"/>
                <w:szCs w:val="18"/>
              </w:rPr>
            </w:pPr>
            <w:r>
              <w:rPr>
                <w:rFonts w:hint="eastAsia" w:ascii="仿宋_GB2312" w:hAnsi="宋体" w:eastAsia="仿宋_GB2312"/>
                <w:color w:val="000000"/>
                <w:sz w:val="18"/>
                <w:szCs w:val="18"/>
              </w:rPr>
              <w:t>会议结果。</w:t>
            </w:r>
          </w:p>
        </w:tc>
        <w:tc>
          <w:tcPr>
            <w:tcW w:w="3332" w:type="dxa"/>
            <w:vMerge w:val="continue"/>
            <w:vAlign w:val="center"/>
          </w:tcPr>
          <w:p>
            <w:pPr>
              <w:rPr>
                <w:rFonts w:ascii="仿宋_GB2312" w:hAnsi="宋体" w:eastAsia="仿宋_GB2312"/>
                <w:color w:val="000000"/>
                <w:sz w:val="18"/>
                <w:szCs w:val="18"/>
              </w:rPr>
            </w:pPr>
          </w:p>
        </w:tc>
        <w:tc>
          <w:tcPr>
            <w:tcW w:w="1305" w:type="dxa"/>
            <w:vMerge w:val="continue"/>
            <w:vAlign w:val="center"/>
          </w:tcPr>
          <w:p>
            <w:pPr>
              <w:rPr>
                <w:rFonts w:ascii="仿宋_GB2312" w:hAnsi="宋体" w:eastAsia="仿宋_GB2312"/>
                <w:color w:val="000000"/>
                <w:sz w:val="18"/>
                <w:szCs w:val="18"/>
              </w:rPr>
            </w:pPr>
          </w:p>
        </w:tc>
        <w:tc>
          <w:tcPr>
            <w:tcW w:w="1123" w:type="dxa"/>
            <w:vMerge w:val="continue"/>
            <w:vAlign w:val="center"/>
          </w:tcPr>
          <w:p>
            <w:pPr>
              <w:rPr>
                <w:rFonts w:ascii="仿宋_GB2312" w:hAnsi="宋体" w:eastAsia="仿宋_GB2312"/>
                <w:color w:val="000000"/>
                <w:sz w:val="18"/>
                <w:szCs w:val="18"/>
              </w:rPr>
            </w:pPr>
          </w:p>
        </w:tc>
        <w:tc>
          <w:tcPr>
            <w:tcW w:w="1246" w:type="dxa"/>
            <w:vMerge w:val="continue"/>
            <w:vAlign w:val="center"/>
          </w:tcPr>
          <w:p>
            <w:pPr>
              <w:rPr>
                <w:rFonts w:ascii="仿宋_GB2312" w:hAnsi="宋体" w:eastAsia="仿宋_GB2312"/>
                <w:color w:val="000000"/>
                <w:sz w:val="18"/>
                <w:szCs w:val="18"/>
              </w:rPr>
            </w:pPr>
          </w:p>
        </w:tc>
        <w:tc>
          <w:tcPr>
            <w:tcW w:w="720" w:type="dxa"/>
            <w:vMerge w:val="continue"/>
            <w:vAlign w:val="center"/>
          </w:tcPr>
          <w:p>
            <w:pPr>
              <w:rPr>
                <w:rFonts w:ascii="仿宋_GB2312" w:hAnsi="宋体" w:eastAsia="仿宋_GB2312"/>
                <w:color w:val="000000"/>
                <w:sz w:val="18"/>
                <w:szCs w:val="18"/>
              </w:rPr>
            </w:pPr>
          </w:p>
        </w:tc>
        <w:tc>
          <w:tcPr>
            <w:tcW w:w="709" w:type="dxa"/>
            <w:vMerge w:val="continue"/>
            <w:vAlign w:val="center"/>
          </w:tcPr>
          <w:p>
            <w:pPr>
              <w:rPr>
                <w:rFonts w:ascii="仿宋_GB2312" w:hAnsi="宋体" w:eastAsia="仿宋_GB2312"/>
                <w:color w:val="000000"/>
                <w:sz w:val="18"/>
                <w:szCs w:val="18"/>
              </w:rPr>
            </w:pPr>
          </w:p>
        </w:tc>
        <w:tc>
          <w:tcPr>
            <w:tcW w:w="551" w:type="dxa"/>
            <w:vMerge w:val="continue"/>
            <w:vAlign w:val="center"/>
          </w:tcPr>
          <w:p>
            <w:pPr>
              <w:rPr>
                <w:rFonts w:ascii="仿宋_GB2312" w:hAnsi="宋体" w:eastAsia="仿宋_GB2312"/>
                <w:color w:val="000000"/>
                <w:sz w:val="18"/>
                <w:szCs w:val="18"/>
              </w:rPr>
            </w:pPr>
          </w:p>
        </w:tc>
        <w:tc>
          <w:tcPr>
            <w:tcW w:w="720" w:type="dxa"/>
            <w:vMerge w:val="continue"/>
            <w:vAlign w:val="center"/>
          </w:tcPr>
          <w:p>
            <w:pP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35" w:hRule="atLeas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5</w:t>
            </w:r>
          </w:p>
        </w:tc>
        <w:tc>
          <w:tcPr>
            <w:tcW w:w="720" w:type="dxa"/>
            <w:vMerge w:val="continue"/>
            <w:vAlign w:val="center"/>
          </w:tcPr>
          <w:p>
            <w:pPr>
              <w:jc w:val="center"/>
              <w:rPr>
                <w:rFonts w:ascii="仿宋_GB2312" w:hAnsi="宋体" w:eastAsia="仿宋_GB2312"/>
                <w:color w:val="000000"/>
                <w:sz w:val="18"/>
                <w:szCs w:val="18"/>
              </w:rPr>
            </w:pPr>
          </w:p>
        </w:tc>
        <w:tc>
          <w:tcPr>
            <w:tcW w:w="1274"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决策结果公开</w:t>
            </w:r>
          </w:p>
        </w:tc>
        <w:tc>
          <w:tcPr>
            <w:tcW w:w="180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保障性住房领域方案、公示公告、通知等。</w:t>
            </w:r>
          </w:p>
        </w:tc>
        <w:tc>
          <w:tcPr>
            <w:tcW w:w="3332" w:type="dxa"/>
            <w:vMerge w:val="continue"/>
            <w:vAlign w:val="center"/>
          </w:tcPr>
          <w:p>
            <w:pPr>
              <w:rPr>
                <w:rFonts w:ascii="仿宋_GB2312" w:hAnsi="宋体" w:eastAsia="仿宋_GB2312"/>
                <w:color w:val="000000"/>
                <w:sz w:val="18"/>
                <w:szCs w:val="18"/>
              </w:rPr>
            </w:pPr>
          </w:p>
        </w:tc>
        <w:tc>
          <w:tcPr>
            <w:tcW w:w="1305" w:type="dxa"/>
            <w:vMerge w:val="continue"/>
            <w:vAlign w:val="center"/>
          </w:tcPr>
          <w:p>
            <w:pPr>
              <w:rPr>
                <w:rFonts w:ascii="仿宋_GB2312" w:hAnsi="宋体" w:eastAsia="仿宋_GB2312"/>
                <w:color w:val="000000"/>
                <w:sz w:val="18"/>
                <w:szCs w:val="18"/>
              </w:rPr>
            </w:pPr>
          </w:p>
        </w:tc>
        <w:tc>
          <w:tcPr>
            <w:tcW w:w="1123" w:type="dxa"/>
            <w:vMerge w:val="continue"/>
            <w:vAlign w:val="center"/>
          </w:tcPr>
          <w:p>
            <w:pPr>
              <w:rPr>
                <w:rFonts w:ascii="仿宋_GB2312" w:hAnsi="宋体" w:eastAsia="仿宋_GB2312"/>
                <w:color w:val="000000"/>
                <w:sz w:val="18"/>
                <w:szCs w:val="18"/>
              </w:rPr>
            </w:pPr>
          </w:p>
        </w:tc>
        <w:tc>
          <w:tcPr>
            <w:tcW w:w="1246" w:type="dxa"/>
            <w:vMerge w:val="continue"/>
            <w:vAlign w:val="center"/>
          </w:tcPr>
          <w:p>
            <w:pPr>
              <w:rPr>
                <w:rFonts w:ascii="仿宋_GB2312" w:hAnsi="宋体" w:eastAsia="仿宋_GB2312"/>
                <w:color w:val="000000"/>
                <w:sz w:val="18"/>
                <w:szCs w:val="18"/>
              </w:rPr>
            </w:pPr>
          </w:p>
        </w:tc>
        <w:tc>
          <w:tcPr>
            <w:tcW w:w="720" w:type="dxa"/>
            <w:vMerge w:val="continue"/>
            <w:vAlign w:val="center"/>
          </w:tcPr>
          <w:p>
            <w:pPr>
              <w:rPr>
                <w:rFonts w:ascii="仿宋_GB2312" w:hAnsi="宋体" w:eastAsia="仿宋_GB2312"/>
                <w:color w:val="000000"/>
                <w:sz w:val="18"/>
                <w:szCs w:val="18"/>
              </w:rPr>
            </w:pPr>
          </w:p>
        </w:tc>
        <w:tc>
          <w:tcPr>
            <w:tcW w:w="709" w:type="dxa"/>
            <w:vMerge w:val="continue"/>
            <w:vAlign w:val="center"/>
          </w:tcPr>
          <w:p>
            <w:pPr>
              <w:rPr>
                <w:rFonts w:ascii="仿宋_GB2312" w:hAnsi="宋体" w:eastAsia="仿宋_GB2312"/>
                <w:color w:val="000000"/>
                <w:sz w:val="18"/>
                <w:szCs w:val="18"/>
              </w:rPr>
            </w:pPr>
          </w:p>
        </w:tc>
        <w:tc>
          <w:tcPr>
            <w:tcW w:w="551" w:type="dxa"/>
            <w:vMerge w:val="continue"/>
            <w:vAlign w:val="center"/>
          </w:tcPr>
          <w:p>
            <w:pPr>
              <w:rPr>
                <w:rFonts w:ascii="仿宋_GB2312" w:hAnsi="宋体" w:eastAsia="仿宋_GB2312"/>
                <w:color w:val="000000"/>
                <w:sz w:val="18"/>
                <w:szCs w:val="18"/>
              </w:rPr>
            </w:pPr>
          </w:p>
        </w:tc>
        <w:tc>
          <w:tcPr>
            <w:tcW w:w="720" w:type="dxa"/>
            <w:vMerge w:val="continue"/>
            <w:vAlign w:val="center"/>
          </w:tcPr>
          <w:p>
            <w:pP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51" w:hRule="atLeas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6</w:t>
            </w:r>
          </w:p>
        </w:tc>
        <w:tc>
          <w:tcPr>
            <w:tcW w:w="720" w:type="dxa"/>
            <w:vMerge w:val="restart"/>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规划计划</w:t>
            </w:r>
          </w:p>
        </w:tc>
        <w:tc>
          <w:tcPr>
            <w:tcW w:w="1274"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中长期规划</w:t>
            </w:r>
          </w:p>
        </w:tc>
        <w:tc>
          <w:tcPr>
            <w:tcW w:w="180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保障性住房专项规划。</w:t>
            </w:r>
          </w:p>
        </w:tc>
        <w:tc>
          <w:tcPr>
            <w:tcW w:w="3332" w:type="dxa"/>
            <w:vMerge w:val="restart"/>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《经济适用住房管理办法》、《公共租赁住房管理办法》、《住房城乡建设部办公厅关于做好</w:t>
            </w:r>
            <w:r>
              <w:rPr>
                <w:rFonts w:ascii="仿宋_GB2312" w:hAnsi="宋体" w:eastAsia="仿宋_GB2312"/>
                <w:color w:val="000000"/>
                <w:sz w:val="18"/>
                <w:szCs w:val="18"/>
              </w:rPr>
              <w:t>2012</w:t>
            </w:r>
            <w:r>
              <w:rPr>
                <w:rFonts w:hint="eastAsia" w:ascii="仿宋_GB2312" w:hAnsi="宋体" w:eastAsia="仿宋_GB2312"/>
                <w:color w:val="000000"/>
                <w:sz w:val="18"/>
                <w:szCs w:val="18"/>
              </w:rPr>
              <w:t>年住房保障信息公开工作的通知》、《住房城乡建设部办公厅关于进一步加强住房保障信息公开工作的通知》、《国务院办公厅关于推进公共资源配置领域政府信息公开的意见》</w:t>
            </w:r>
          </w:p>
        </w:tc>
        <w:tc>
          <w:tcPr>
            <w:tcW w:w="1305" w:type="dxa"/>
            <w:vMerge w:val="restart"/>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信息形成（变更）</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123" w:type="dxa"/>
            <w:vMerge w:val="restart"/>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县住房和城乡建设局</w:t>
            </w:r>
          </w:p>
        </w:tc>
        <w:tc>
          <w:tcPr>
            <w:tcW w:w="1246" w:type="dxa"/>
            <w:vMerge w:val="restart"/>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■县政府网站</w:t>
            </w:r>
            <w:r>
              <w:rPr>
                <w:rFonts w:ascii="仿宋_GB2312" w:hAnsi="宋体" w:eastAsia="仿宋_GB2312"/>
                <w:color w:val="000000"/>
                <w:sz w:val="18"/>
                <w:szCs w:val="18"/>
              </w:rPr>
              <w:t xml:space="preserve">      </w:t>
            </w:r>
          </w:p>
        </w:tc>
        <w:tc>
          <w:tcPr>
            <w:tcW w:w="720" w:type="dxa"/>
            <w:vMerge w:val="restart"/>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Merge w:val="restart"/>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Merge w:val="restart"/>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Merge w:val="restart"/>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00" w:hRule="atLeas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7</w:t>
            </w:r>
          </w:p>
        </w:tc>
        <w:tc>
          <w:tcPr>
            <w:tcW w:w="720" w:type="dxa"/>
            <w:vMerge w:val="continue"/>
            <w:vAlign w:val="center"/>
          </w:tcPr>
          <w:p>
            <w:pPr>
              <w:jc w:val="center"/>
              <w:rPr>
                <w:rFonts w:ascii="仿宋_GB2312" w:hAnsi="宋体" w:eastAsia="仿宋_GB2312"/>
                <w:color w:val="000000"/>
                <w:sz w:val="18"/>
                <w:szCs w:val="18"/>
              </w:rPr>
            </w:pPr>
          </w:p>
        </w:tc>
        <w:tc>
          <w:tcPr>
            <w:tcW w:w="1274"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年度计划</w:t>
            </w:r>
          </w:p>
        </w:tc>
        <w:tc>
          <w:tcPr>
            <w:tcW w:w="1800" w:type="dxa"/>
            <w:vAlign w:val="center"/>
          </w:tcPr>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年度建设计划任务量：开工套数、基本建成套数；</w:t>
            </w:r>
          </w:p>
          <w:p>
            <w:pPr>
              <w:rPr>
                <w:rFonts w:ascii="仿宋_GB2312" w:hAnsi="宋体" w:eastAsia="仿宋_GB2312"/>
                <w:color w:val="000000"/>
                <w:sz w:val="18"/>
                <w:szCs w:val="18"/>
              </w:rPr>
            </w:pPr>
            <w:r>
              <w:rPr>
                <w:rFonts w:hint="eastAsia" w:ascii="仿宋_GB2312" w:hAnsi="宋体" w:eastAsia="仿宋_GB2312"/>
                <w:color w:val="000000"/>
                <w:sz w:val="18"/>
                <w:szCs w:val="18"/>
              </w:rPr>
              <w:t>年度计划项目：项目名称、建设地点、总建筑面积、住宅面积、计划开工时间、计划竣工时间。</w:t>
            </w:r>
          </w:p>
        </w:tc>
        <w:tc>
          <w:tcPr>
            <w:tcW w:w="3332" w:type="dxa"/>
            <w:vMerge w:val="continue"/>
            <w:vAlign w:val="center"/>
          </w:tcPr>
          <w:p>
            <w:pPr>
              <w:rPr>
                <w:rFonts w:ascii="仿宋_GB2312" w:hAnsi="宋体" w:eastAsia="仿宋_GB2312"/>
                <w:color w:val="000000"/>
                <w:sz w:val="18"/>
                <w:szCs w:val="18"/>
              </w:rPr>
            </w:pPr>
          </w:p>
        </w:tc>
        <w:tc>
          <w:tcPr>
            <w:tcW w:w="1305" w:type="dxa"/>
            <w:vMerge w:val="continue"/>
            <w:vAlign w:val="center"/>
          </w:tcPr>
          <w:p>
            <w:pPr>
              <w:rPr>
                <w:rFonts w:ascii="仿宋_GB2312" w:hAnsi="宋体" w:eastAsia="仿宋_GB2312"/>
                <w:color w:val="000000"/>
                <w:sz w:val="18"/>
                <w:szCs w:val="18"/>
              </w:rPr>
            </w:pPr>
          </w:p>
        </w:tc>
        <w:tc>
          <w:tcPr>
            <w:tcW w:w="1123" w:type="dxa"/>
            <w:vMerge w:val="continue"/>
            <w:vAlign w:val="center"/>
          </w:tcPr>
          <w:p>
            <w:pPr>
              <w:rPr>
                <w:rFonts w:ascii="仿宋_GB2312" w:hAnsi="宋体" w:eastAsia="仿宋_GB2312"/>
                <w:color w:val="000000"/>
                <w:sz w:val="18"/>
                <w:szCs w:val="18"/>
              </w:rPr>
            </w:pPr>
          </w:p>
        </w:tc>
        <w:tc>
          <w:tcPr>
            <w:tcW w:w="1246" w:type="dxa"/>
            <w:vMerge w:val="continue"/>
            <w:vAlign w:val="center"/>
          </w:tcPr>
          <w:p>
            <w:pPr>
              <w:rPr>
                <w:rFonts w:ascii="仿宋_GB2312" w:hAnsi="宋体" w:eastAsia="仿宋_GB2312"/>
                <w:color w:val="000000"/>
                <w:sz w:val="18"/>
                <w:szCs w:val="18"/>
              </w:rPr>
            </w:pPr>
          </w:p>
        </w:tc>
        <w:tc>
          <w:tcPr>
            <w:tcW w:w="720" w:type="dxa"/>
            <w:vMerge w:val="continue"/>
            <w:vAlign w:val="center"/>
          </w:tcPr>
          <w:p>
            <w:pPr>
              <w:rPr>
                <w:rFonts w:ascii="仿宋_GB2312" w:hAnsi="宋体" w:eastAsia="仿宋_GB2312"/>
                <w:color w:val="000000"/>
                <w:sz w:val="18"/>
                <w:szCs w:val="18"/>
              </w:rPr>
            </w:pPr>
          </w:p>
        </w:tc>
        <w:tc>
          <w:tcPr>
            <w:tcW w:w="709" w:type="dxa"/>
            <w:vMerge w:val="continue"/>
            <w:vAlign w:val="center"/>
          </w:tcPr>
          <w:p>
            <w:pPr>
              <w:rPr>
                <w:rFonts w:ascii="仿宋_GB2312" w:hAnsi="宋体" w:eastAsia="仿宋_GB2312"/>
                <w:color w:val="000000"/>
                <w:sz w:val="18"/>
                <w:szCs w:val="18"/>
              </w:rPr>
            </w:pPr>
          </w:p>
        </w:tc>
        <w:tc>
          <w:tcPr>
            <w:tcW w:w="551" w:type="dxa"/>
            <w:vMerge w:val="continue"/>
            <w:vAlign w:val="center"/>
          </w:tcPr>
          <w:p>
            <w:pPr>
              <w:rPr>
                <w:rFonts w:ascii="仿宋_GB2312" w:hAnsi="宋体" w:eastAsia="仿宋_GB2312"/>
                <w:color w:val="000000"/>
                <w:sz w:val="18"/>
                <w:szCs w:val="18"/>
              </w:rPr>
            </w:pPr>
          </w:p>
        </w:tc>
        <w:tc>
          <w:tcPr>
            <w:tcW w:w="720" w:type="dxa"/>
            <w:vMerge w:val="continue"/>
            <w:vAlign w:val="center"/>
          </w:tcPr>
          <w:p>
            <w:pP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31" w:hRule="atLeas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8</w:t>
            </w:r>
          </w:p>
        </w:tc>
        <w:tc>
          <w:tcPr>
            <w:tcW w:w="720" w:type="dxa"/>
            <w:vMerge w:val="restart"/>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建设管理</w:t>
            </w:r>
          </w:p>
        </w:tc>
        <w:tc>
          <w:tcPr>
            <w:tcW w:w="1274"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立项信息</w:t>
            </w:r>
          </w:p>
        </w:tc>
        <w:tc>
          <w:tcPr>
            <w:tcW w:w="180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项目名称；建设地点；投资金额；计划安排。</w:t>
            </w:r>
          </w:p>
        </w:tc>
        <w:tc>
          <w:tcPr>
            <w:tcW w:w="3332" w:type="dxa"/>
            <w:vMerge w:val="restart"/>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《中华人民共和国政府信息公开条例》</w:t>
            </w:r>
            <w:r>
              <w:rPr>
                <w:rFonts w:hint="eastAsia" w:ascii="仿宋_GB2312" w:hAnsi="宋体" w:eastAsia="仿宋_GB2312"/>
                <w:color w:val="000000"/>
                <w:sz w:val="18"/>
                <w:szCs w:val="18"/>
              </w:rPr>
              <w:t>、《经济适用住房管理办法》、《公共租赁住房管理办法》、《住房城乡建设部办公厅关于做好</w:t>
            </w:r>
            <w:r>
              <w:rPr>
                <w:rFonts w:ascii="仿宋_GB2312" w:hAnsi="宋体" w:eastAsia="仿宋_GB2312"/>
                <w:color w:val="000000"/>
                <w:sz w:val="18"/>
                <w:szCs w:val="18"/>
              </w:rPr>
              <w:t>2012</w:t>
            </w:r>
            <w:r>
              <w:rPr>
                <w:rFonts w:hint="eastAsia" w:ascii="仿宋_GB2312" w:hAnsi="宋体" w:eastAsia="仿宋_GB2312"/>
                <w:color w:val="000000"/>
                <w:sz w:val="18"/>
                <w:szCs w:val="18"/>
              </w:rPr>
              <w:t>年住房保障信息公开工作的通知》、《住房城乡建设部办公厅关于进一步加强住房保障信息公开工作的通知》、《国务院办公厅关于推进公共资源配置领域政府信息公开的意见》</w:t>
            </w:r>
          </w:p>
        </w:tc>
        <w:tc>
          <w:tcPr>
            <w:tcW w:w="1305" w:type="dxa"/>
            <w:vMerge w:val="restart"/>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信息形成（变更）</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123" w:type="dxa"/>
            <w:vMerge w:val="restart"/>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县住房和城乡建设局</w:t>
            </w:r>
          </w:p>
        </w:tc>
        <w:tc>
          <w:tcPr>
            <w:tcW w:w="1246" w:type="dxa"/>
            <w:vMerge w:val="restart"/>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■县政府网站</w:t>
            </w:r>
            <w:r>
              <w:rPr>
                <w:rFonts w:ascii="仿宋_GB2312" w:hAnsi="宋体" w:eastAsia="仿宋_GB2312"/>
                <w:color w:val="000000"/>
                <w:sz w:val="18"/>
                <w:szCs w:val="18"/>
              </w:rPr>
              <w:t xml:space="preserve">      </w:t>
            </w:r>
          </w:p>
        </w:tc>
        <w:tc>
          <w:tcPr>
            <w:tcW w:w="720" w:type="dxa"/>
            <w:vMerge w:val="restart"/>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Merge w:val="restart"/>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Merge w:val="restart"/>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Merge w:val="restart"/>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9</w:t>
            </w:r>
          </w:p>
        </w:tc>
        <w:tc>
          <w:tcPr>
            <w:tcW w:w="720" w:type="dxa"/>
            <w:vMerge w:val="continue"/>
            <w:vAlign w:val="center"/>
          </w:tcPr>
          <w:p>
            <w:pPr>
              <w:jc w:val="center"/>
              <w:rPr>
                <w:rFonts w:ascii="仿宋_GB2312" w:hAnsi="宋体" w:eastAsia="仿宋_GB2312"/>
                <w:color w:val="000000"/>
                <w:sz w:val="18"/>
                <w:szCs w:val="18"/>
              </w:rPr>
            </w:pPr>
          </w:p>
        </w:tc>
        <w:tc>
          <w:tcPr>
            <w:tcW w:w="1274"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开工项目清单</w:t>
            </w:r>
          </w:p>
        </w:tc>
        <w:tc>
          <w:tcPr>
            <w:tcW w:w="180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项目名称；建设地址；建设方式；建设总套数；开工时间；年度计划开工套数、实际开工套数；年度计划基本建成套数；建设、设计、施工和监理单位名称等。</w:t>
            </w:r>
          </w:p>
        </w:tc>
        <w:tc>
          <w:tcPr>
            <w:tcW w:w="3332" w:type="dxa"/>
            <w:vMerge w:val="continue"/>
            <w:vAlign w:val="center"/>
          </w:tcPr>
          <w:p>
            <w:pPr>
              <w:rPr>
                <w:rFonts w:ascii="仿宋_GB2312" w:hAnsi="宋体" w:eastAsia="仿宋_GB2312"/>
                <w:color w:val="000000"/>
                <w:sz w:val="18"/>
                <w:szCs w:val="18"/>
              </w:rPr>
            </w:pPr>
          </w:p>
        </w:tc>
        <w:tc>
          <w:tcPr>
            <w:tcW w:w="1305" w:type="dxa"/>
            <w:vMerge w:val="continue"/>
            <w:vAlign w:val="center"/>
          </w:tcPr>
          <w:p>
            <w:pPr>
              <w:rPr>
                <w:rFonts w:ascii="仿宋_GB2312" w:hAnsi="宋体" w:eastAsia="仿宋_GB2312"/>
                <w:color w:val="000000"/>
                <w:sz w:val="18"/>
                <w:szCs w:val="18"/>
              </w:rPr>
            </w:pPr>
          </w:p>
        </w:tc>
        <w:tc>
          <w:tcPr>
            <w:tcW w:w="1123" w:type="dxa"/>
            <w:vMerge w:val="continue"/>
            <w:vAlign w:val="center"/>
          </w:tcPr>
          <w:p>
            <w:pPr>
              <w:rPr>
                <w:rFonts w:ascii="仿宋_GB2312" w:hAnsi="宋体" w:eastAsia="仿宋_GB2312"/>
                <w:color w:val="000000"/>
                <w:sz w:val="18"/>
                <w:szCs w:val="18"/>
              </w:rPr>
            </w:pPr>
          </w:p>
        </w:tc>
        <w:tc>
          <w:tcPr>
            <w:tcW w:w="1246" w:type="dxa"/>
            <w:vMerge w:val="continue"/>
            <w:vAlign w:val="center"/>
          </w:tcPr>
          <w:p>
            <w:pPr>
              <w:rPr>
                <w:rFonts w:ascii="仿宋_GB2312" w:hAnsi="宋体" w:eastAsia="仿宋_GB2312"/>
                <w:color w:val="000000"/>
                <w:sz w:val="18"/>
                <w:szCs w:val="18"/>
              </w:rPr>
            </w:pPr>
          </w:p>
        </w:tc>
        <w:tc>
          <w:tcPr>
            <w:tcW w:w="720" w:type="dxa"/>
            <w:vMerge w:val="continue"/>
            <w:vAlign w:val="center"/>
          </w:tcPr>
          <w:p>
            <w:pPr>
              <w:rPr>
                <w:rFonts w:ascii="仿宋_GB2312" w:hAnsi="宋体" w:eastAsia="仿宋_GB2312"/>
                <w:color w:val="000000"/>
                <w:sz w:val="18"/>
                <w:szCs w:val="18"/>
              </w:rPr>
            </w:pPr>
          </w:p>
        </w:tc>
        <w:tc>
          <w:tcPr>
            <w:tcW w:w="709" w:type="dxa"/>
            <w:vMerge w:val="continue"/>
            <w:vAlign w:val="center"/>
          </w:tcPr>
          <w:p>
            <w:pPr>
              <w:rPr>
                <w:rFonts w:ascii="仿宋_GB2312" w:hAnsi="宋体" w:eastAsia="仿宋_GB2312"/>
                <w:color w:val="000000"/>
                <w:sz w:val="18"/>
                <w:szCs w:val="18"/>
              </w:rPr>
            </w:pPr>
          </w:p>
        </w:tc>
        <w:tc>
          <w:tcPr>
            <w:tcW w:w="551" w:type="dxa"/>
            <w:vMerge w:val="continue"/>
            <w:vAlign w:val="center"/>
          </w:tcPr>
          <w:p>
            <w:pPr>
              <w:rPr>
                <w:rFonts w:ascii="仿宋_GB2312" w:hAnsi="宋体" w:eastAsia="仿宋_GB2312"/>
                <w:color w:val="000000"/>
                <w:sz w:val="18"/>
                <w:szCs w:val="18"/>
              </w:rPr>
            </w:pPr>
          </w:p>
        </w:tc>
        <w:tc>
          <w:tcPr>
            <w:tcW w:w="720" w:type="dxa"/>
            <w:vMerge w:val="continue"/>
            <w:vAlign w:val="center"/>
          </w:tcPr>
          <w:p>
            <w:pP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58" w:hRule="atLeas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10</w:t>
            </w:r>
          </w:p>
        </w:tc>
        <w:tc>
          <w:tcPr>
            <w:tcW w:w="720" w:type="dxa"/>
            <w:vMerge w:val="continue"/>
            <w:vAlign w:val="center"/>
          </w:tcPr>
          <w:p>
            <w:pPr>
              <w:jc w:val="center"/>
              <w:rPr>
                <w:rFonts w:ascii="仿宋_GB2312" w:hAnsi="宋体" w:eastAsia="仿宋_GB2312"/>
                <w:color w:val="000000"/>
                <w:sz w:val="18"/>
                <w:szCs w:val="18"/>
              </w:rPr>
            </w:pPr>
          </w:p>
        </w:tc>
        <w:tc>
          <w:tcPr>
            <w:tcW w:w="1274"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基本建成项目清单</w:t>
            </w:r>
          </w:p>
        </w:tc>
        <w:tc>
          <w:tcPr>
            <w:tcW w:w="180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项目名称；建设地址；建设单位；竣工套数；竣工时间等。</w:t>
            </w:r>
          </w:p>
        </w:tc>
        <w:tc>
          <w:tcPr>
            <w:tcW w:w="3332" w:type="dxa"/>
            <w:vMerge w:val="continue"/>
            <w:vAlign w:val="center"/>
          </w:tcPr>
          <w:p>
            <w:pPr>
              <w:rPr>
                <w:rFonts w:ascii="仿宋_GB2312" w:hAnsi="宋体" w:eastAsia="仿宋_GB2312"/>
                <w:color w:val="000000"/>
                <w:sz w:val="18"/>
                <w:szCs w:val="18"/>
              </w:rPr>
            </w:pPr>
          </w:p>
        </w:tc>
        <w:tc>
          <w:tcPr>
            <w:tcW w:w="1305" w:type="dxa"/>
            <w:vMerge w:val="continue"/>
            <w:vAlign w:val="center"/>
          </w:tcPr>
          <w:p>
            <w:pPr>
              <w:rPr>
                <w:rFonts w:ascii="仿宋_GB2312" w:hAnsi="宋体" w:eastAsia="仿宋_GB2312"/>
                <w:color w:val="000000"/>
                <w:sz w:val="18"/>
                <w:szCs w:val="18"/>
              </w:rPr>
            </w:pPr>
          </w:p>
        </w:tc>
        <w:tc>
          <w:tcPr>
            <w:tcW w:w="1123" w:type="dxa"/>
            <w:vMerge w:val="continue"/>
            <w:vAlign w:val="center"/>
          </w:tcPr>
          <w:p>
            <w:pPr>
              <w:rPr>
                <w:rFonts w:ascii="仿宋_GB2312" w:hAnsi="宋体" w:eastAsia="仿宋_GB2312"/>
                <w:color w:val="000000"/>
                <w:sz w:val="18"/>
                <w:szCs w:val="18"/>
              </w:rPr>
            </w:pPr>
          </w:p>
        </w:tc>
        <w:tc>
          <w:tcPr>
            <w:tcW w:w="1246" w:type="dxa"/>
            <w:vMerge w:val="continue"/>
            <w:vAlign w:val="center"/>
          </w:tcPr>
          <w:p>
            <w:pPr>
              <w:rPr>
                <w:rFonts w:ascii="仿宋_GB2312" w:hAnsi="宋体" w:eastAsia="仿宋_GB2312"/>
                <w:color w:val="000000"/>
                <w:sz w:val="18"/>
                <w:szCs w:val="18"/>
              </w:rPr>
            </w:pPr>
          </w:p>
        </w:tc>
        <w:tc>
          <w:tcPr>
            <w:tcW w:w="720" w:type="dxa"/>
            <w:vMerge w:val="continue"/>
            <w:vAlign w:val="center"/>
          </w:tcPr>
          <w:p>
            <w:pPr>
              <w:rPr>
                <w:rFonts w:ascii="仿宋_GB2312" w:hAnsi="宋体" w:eastAsia="仿宋_GB2312"/>
                <w:color w:val="000000"/>
                <w:sz w:val="18"/>
                <w:szCs w:val="18"/>
              </w:rPr>
            </w:pPr>
          </w:p>
        </w:tc>
        <w:tc>
          <w:tcPr>
            <w:tcW w:w="709" w:type="dxa"/>
            <w:vMerge w:val="continue"/>
            <w:vAlign w:val="center"/>
          </w:tcPr>
          <w:p>
            <w:pPr>
              <w:rPr>
                <w:rFonts w:ascii="仿宋_GB2312" w:hAnsi="宋体" w:eastAsia="仿宋_GB2312"/>
                <w:color w:val="000000"/>
                <w:sz w:val="18"/>
                <w:szCs w:val="18"/>
              </w:rPr>
            </w:pPr>
          </w:p>
        </w:tc>
        <w:tc>
          <w:tcPr>
            <w:tcW w:w="551" w:type="dxa"/>
            <w:vMerge w:val="continue"/>
            <w:vAlign w:val="center"/>
          </w:tcPr>
          <w:p>
            <w:pPr>
              <w:rPr>
                <w:rFonts w:ascii="仿宋_GB2312" w:hAnsi="宋体" w:eastAsia="仿宋_GB2312"/>
                <w:color w:val="000000"/>
                <w:sz w:val="18"/>
                <w:szCs w:val="18"/>
              </w:rPr>
            </w:pPr>
          </w:p>
        </w:tc>
        <w:tc>
          <w:tcPr>
            <w:tcW w:w="720" w:type="dxa"/>
            <w:vMerge w:val="continue"/>
            <w:vAlign w:val="center"/>
          </w:tcPr>
          <w:p>
            <w:pP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30" w:hRule="atLeas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11</w:t>
            </w:r>
          </w:p>
        </w:tc>
        <w:tc>
          <w:tcPr>
            <w:tcW w:w="720" w:type="dxa"/>
            <w:vMerge w:val="continue"/>
            <w:vAlign w:val="center"/>
          </w:tcPr>
          <w:p>
            <w:pPr>
              <w:jc w:val="center"/>
              <w:rPr>
                <w:rFonts w:ascii="仿宋_GB2312" w:hAnsi="宋体" w:eastAsia="仿宋_GB2312"/>
                <w:color w:val="000000"/>
                <w:sz w:val="18"/>
                <w:szCs w:val="18"/>
              </w:rPr>
            </w:pPr>
          </w:p>
        </w:tc>
        <w:tc>
          <w:tcPr>
            <w:tcW w:w="1274"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竣工项目清单</w:t>
            </w:r>
          </w:p>
        </w:tc>
        <w:tc>
          <w:tcPr>
            <w:tcW w:w="180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项目名称；建设地址；建设单位；竣工套数；竣工时间等。</w:t>
            </w:r>
          </w:p>
        </w:tc>
        <w:tc>
          <w:tcPr>
            <w:tcW w:w="3332" w:type="dxa"/>
            <w:vMerge w:val="continue"/>
            <w:vAlign w:val="center"/>
          </w:tcPr>
          <w:p>
            <w:pPr>
              <w:rPr>
                <w:rFonts w:ascii="仿宋_GB2312" w:hAnsi="宋体" w:eastAsia="仿宋_GB2312"/>
                <w:color w:val="000000"/>
                <w:sz w:val="18"/>
                <w:szCs w:val="18"/>
              </w:rPr>
            </w:pPr>
          </w:p>
        </w:tc>
        <w:tc>
          <w:tcPr>
            <w:tcW w:w="1305" w:type="dxa"/>
            <w:vMerge w:val="continue"/>
            <w:vAlign w:val="center"/>
          </w:tcPr>
          <w:p>
            <w:pPr>
              <w:rPr>
                <w:rFonts w:ascii="仿宋_GB2312" w:hAnsi="宋体" w:eastAsia="仿宋_GB2312"/>
                <w:color w:val="000000"/>
                <w:sz w:val="18"/>
                <w:szCs w:val="18"/>
              </w:rPr>
            </w:pPr>
          </w:p>
        </w:tc>
        <w:tc>
          <w:tcPr>
            <w:tcW w:w="1123" w:type="dxa"/>
            <w:vMerge w:val="continue"/>
            <w:vAlign w:val="center"/>
          </w:tcPr>
          <w:p>
            <w:pPr>
              <w:rPr>
                <w:rFonts w:ascii="仿宋_GB2312" w:hAnsi="宋体" w:eastAsia="仿宋_GB2312"/>
                <w:color w:val="000000"/>
                <w:sz w:val="18"/>
                <w:szCs w:val="18"/>
              </w:rPr>
            </w:pPr>
          </w:p>
        </w:tc>
        <w:tc>
          <w:tcPr>
            <w:tcW w:w="1246" w:type="dxa"/>
            <w:vMerge w:val="continue"/>
            <w:vAlign w:val="center"/>
          </w:tcPr>
          <w:p>
            <w:pPr>
              <w:rPr>
                <w:rFonts w:ascii="仿宋_GB2312" w:hAnsi="宋体" w:eastAsia="仿宋_GB2312"/>
                <w:color w:val="000000"/>
                <w:sz w:val="18"/>
                <w:szCs w:val="18"/>
              </w:rPr>
            </w:pPr>
          </w:p>
        </w:tc>
        <w:tc>
          <w:tcPr>
            <w:tcW w:w="720" w:type="dxa"/>
            <w:vMerge w:val="continue"/>
            <w:vAlign w:val="center"/>
          </w:tcPr>
          <w:p>
            <w:pPr>
              <w:rPr>
                <w:rFonts w:ascii="仿宋_GB2312" w:hAnsi="宋体" w:eastAsia="仿宋_GB2312"/>
                <w:color w:val="000000"/>
                <w:sz w:val="18"/>
                <w:szCs w:val="18"/>
              </w:rPr>
            </w:pPr>
          </w:p>
        </w:tc>
        <w:tc>
          <w:tcPr>
            <w:tcW w:w="709" w:type="dxa"/>
            <w:vMerge w:val="continue"/>
            <w:vAlign w:val="center"/>
          </w:tcPr>
          <w:p>
            <w:pPr>
              <w:rPr>
                <w:rFonts w:ascii="仿宋_GB2312" w:hAnsi="宋体" w:eastAsia="仿宋_GB2312"/>
                <w:color w:val="000000"/>
                <w:sz w:val="18"/>
                <w:szCs w:val="18"/>
              </w:rPr>
            </w:pPr>
          </w:p>
        </w:tc>
        <w:tc>
          <w:tcPr>
            <w:tcW w:w="551" w:type="dxa"/>
            <w:vMerge w:val="continue"/>
            <w:vAlign w:val="center"/>
          </w:tcPr>
          <w:p>
            <w:pPr>
              <w:rPr>
                <w:rFonts w:ascii="仿宋_GB2312" w:hAnsi="宋体" w:eastAsia="仿宋_GB2312"/>
                <w:color w:val="000000"/>
                <w:sz w:val="18"/>
                <w:szCs w:val="18"/>
              </w:rPr>
            </w:pPr>
          </w:p>
        </w:tc>
        <w:tc>
          <w:tcPr>
            <w:tcW w:w="720" w:type="dxa"/>
            <w:vMerge w:val="continue"/>
            <w:vAlign w:val="center"/>
          </w:tcPr>
          <w:p>
            <w:pP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12</w:t>
            </w:r>
          </w:p>
        </w:tc>
        <w:tc>
          <w:tcPr>
            <w:tcW w:w="720" w:type="dxa"/>
            <w:vMerge w:val="continue"/>
            <w:vAlign w:val="center"/>
          </w:tcPr>
          <w:p>
            <w:pPr>
              <w:jc w:val="center"/>
              <w:rPr>
                <w:rFonts w:ascii="仿宋_GB2312" w:hAnsi="宋体" w:eastAsia="仿宋_GB2312"/>
                <w:color w:val="000000"/>
                <w:sz w:val="18"/>
                <w:szCs w:val="18"/>
              </w:rPr>
            </w:pPr>
          </w:p>
        </w:tc>
        <w:tc>
          <w:tcPr>
            <w:tcW w:w="1274"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配套设施建设情况</w:t>
            </w:r>
          </w:p>
        </w:tc>
        <w:tc>
          <w:tcPr>
            <w:tcW w:w="180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项目名称；建设地址；建设方式；开工时间；建设、设计、施工和监理单位名称等。</w:t>
            </w:r>
          </w:p>
        </w:tc>
        <w:tc>
          <w:tcPr>
            <w:tcW w:w="3332" w:type="dxa"/>
            <w:vMerge w:val="continue"/>
            <w:vAlign w:val="center"/>
          </w:tcPr>
          <w:p>
            <w:pPr>
              <w:rPr>
                <w:rFonts w:ascii="仿宋_GB2312" w:hAnsi="宋体" w:eastAsia="仿宋_GB2312"/>
                <w:color w:val="000000"/>
                <w:sz w:val="18"/>
                <w:szCs w:val="18"/>
              </w:rPr>
            </w:pPr>
          </w:p>
        </w:tc>
        <w:tc>
          <w:tcPr>
            <w:tcW w:w="1305" w:type="dxa"/>
            <w:vMerge w:val="continue"/>
            <w:vAlign w:val="center"/>
          </w:tcPr>
          <w:p>
            <w:pPr>
              <w:rPr>
                <w:rFonts w:ascii="仿宋_GB2312" w:hAnsi="宋体" w:eastAsia="仿宋_GB2312"/>
                <w:color w:val="000000"/>
                <w:sz w:val="18"/>
                <w:szCs w:val="18"/>
              </w:rPr>
            </w:pPr>
          </w:p>
        </w:tc>
        <w:tc>
          <w:tcPr>
            <w:tcW w:w="1123" w:type="dxa"/>
            <w:vMerge w:val="continue"/>
            <w:vAlign w:val="center"/>
          </w:tcPr>
          <w:p>
            <w:pPr>
              <w:rPr>
                <w:rFonts w:ascii="仿宋_GB2312" w:hAnsi="宋体" w:eastAsia="仿宋_GB2312"/>
                <w:color w:val="000000"/>
                <w:sz w:val="18"/>
                <w:szCs w:val="18"/>
              </w:rPr>
            </w:pPr>
          </w:p>
        </w:tc>
        <w:tc>
          <w:tcPr>
            <w:tcW w:w="1246" w:type="dxa"/>
            <w:vMerge w:val="continue"/>
            <w:vAlign w:val="center"/>
          </w:tcPr>
          <w:p>
            <w:pPr>
              <w:rPr>
                <w:rFonts w:ascii="仿宋_GB2312" w:hAnsi="宋体" w:eastAsia="仿宋_GB2312"/>
                <w:color w:val="000000"/>
                <w:sz w:val="18"/>
                <w:szCs w:val="18"/>
              </w:rPr>
            </w:pPr>
          </w:p>
        </w:tc>
        <w:tc>
          <w:tcPr>
            <w:tcW w:w="720" w:type="dxa"/>
            <w:vMerge w:val="continue"/>
            <w:vAlign w:val="center"/>
          </w:tcPr>
          <w:p>
            <w:pPr>
              <w:rPr>
                <w:rFonts w:ascii="仿宋_GB2312" w:hAnsi="宋体" w:eastAsia="仿宋_GB2312"/>
                <w:color w:val="000000"/>
                <w:sz w:val="18"/>
                <w:szCs w:val="18"/>
              </w:rPr>
            </w:pPr>
          </w:p>
        </w:tc>
        <w:tc>
          <w:tcPr>
            <w:tcW w:w="709" w:type="dxa"/>
            <w:vMerge w:val="continue"/>
            <w:vAlign w:val="center"/>
          </w:tcPr>
          <w:p>
            <w:pPr>
              <w:rPr>
                <w:rFonts w:ascii="仿宋_GB2312" w:hAnsi="宋体" w:eastAsia="仿宋_GB2312"/>
                <w:color w:val="000000"/>
                <w:sz w:val="18"/>
                <w:szCs w:val="18"/>
              </w:rPr>
            </w:pPr>
          </w:p>
        </w:tc>
        <w:tc>
          <w:tcPr>
            <w:tcW w:w="551" w:type="dxa"/>
            <w:vMerge w:val="continue"/>
            <w:vAlign w:val="center"/>
          </w:tcPr>
          <w:p>
            <w:pPr>
              <w:rPr>
                <w:rFonts w:ascii="仿宋_GB2312" w:hAnsi="宋体" w:eastAsia="仿宋_GB2312"/>
                <w:color w:val="000000"/>
                <w:sz w:val="18"/>
                <w:szCs w:val="18"/>
              </w:rPr>
            </w:pPr>
          </w:p>
        </w:tc>
        <w:tc>
          <w:tcPr>
            <w:tcW w:w="720" w:type="dxa"/>
            <w:vMerge w:val="continue"/>
            <w:vAlign w:val="center"/>
          </w:tcPr>
          <w:p>
            <w:pP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13</w:t>
            </w:r>
          </w:p>
        </w:tc>
        <w:tc>
          <w:tcPr>
            <w:tcW w:w="720" w:type="dxa"/>
            <w:vMerge w:val="restart"/>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配给管理</w:t>
            </w:r>
          </w:p>
        </w:tc>
        <w:tc>
          <w:tcPr>
            <w:tcW w:w="1274"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保障性住房申请受理</w:t>
            </w:r>
          </w:p>
        </w:tc>
        <w:tc>
          <w:tcPr>
            <w:tcW w:w="1800" w:type="dxa"/>
            <w:vAlign w:val="center"/>
          </w:tcPr>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申请受理公告；</w:t>
            </w:r>
          </w:p>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申请条件、程序、期限和所需材料；</w:t>
            </w:r>
          </w:p>
          <w:p>
            <w:pPr>
              <w:rPr>
                <w:rFonts w:ascii="仿宋_GB2312" w:hAnsi="宋体" w:eastAsia="仿宋_GB2312"/>
                <w:color w:val="000000"/>
                <w:sz w:val="18"/>
                <w:szCs w:val="18"/>
              </w:rPr>
            </w:pPr>
            <w:r>
              <w:rPr>
                <w:rFonts w:hint="eastAsia" w:ascii="仿宋_GB2312" w:hAnsi="宋体" w:eastAsia="仿宋_GB2312"/>
                <w:color w:val="000000"/>
                <w:sz w:val="18"/>
                <w:szCs w:val="18"/>
              </w:rPr>
              <w:t>租赁补贴发放计划。</w:t>
            </w:r>
          </w:p>
        </w:tc>
        <w:tc>
          <w:tcPr>
            <w:tcW w:w="3332" w:type="dxa"/>
            <w:vMerge w:val="restart"/>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《经济适用住房管理办法》、《公共租赁住房管理办法》、《住房城乡建设部办公厅关于做好</w:t>
            </w:r>
            <w:r>
              <w:rPr>
                <w:rFonts w:ascii="仿宋_GB2312" w:hAnsi="宋体" w:eastAsia="仿宋_GB2312"/>
                <w:color w:val="000000"/>
                <w:sz w:val="18"/>
                <w:szCs w:val="18"/>
              </w:rPr>
              <w:t>2012</w:t>
            </w:r>
            <w:r>
              <w:rPr>
                <w:rFonts w:hint="eastAsia" w:ascii="仿宋_GB2312" w:hAnsi="宋体" w:eastAsia="仿宋_GB2312"/>
                <w:color w:val="000000"/>
                <w:sz w:val="18"/>
                <w:szCs w:val="18"/>
              </w:rPr>
              <w:t>年住房保障信息公开工作的通知》、《住房城乡建设部办公厅关于进一步加强住房保障信息公开工作的通知》、《国务院办公厅关于推进公共资源配置领域政府信息公开的意见》</w:t>
            </w:r>
            <w:r>
              <w:rPr>
                <w:rFonts w:ascii="仿宋_GB2312" w:hAnsi="宋体" w:eastAsia="仿宋_GB2312"/>
                <w:color w:val="000000"/>
                <w:sz w:val="18"/>
                <w:szCs w:val="18"/>
              </w:rPr>
              <w:t xml:space="preserve">                           </w:t>
            </w:r>
          </w:p>
        </w:tc>
        <w:tc>
          <w:tcPr>
            <w:tcW w:w="1305" w:type="dxa"/>
            <w:vMerge w:val="restart"/>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信息形成（变更）</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123" w:type="dxa"/>
            <w:vMerge w:val="restart"/>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县住房和城乡建设局</w:t>
            </w:r>
          </w:p>
        </w:tc>
        <w:tc>
          <w:tcPr>
            <w:tcW w:w="1246" w:type="dxa"/>
            <w:vMerge w:val="restart"/>
            <w:vAlign w:val="center"/>
          </w:tcPr>
          <w:p>
            <w:pPr>
              <w:rPr>
                <w:rFonts w:ascii="仿宋_GB2312" w:hAnsi="宋体" w:eastAsia="仿宋_GB2312"/>
                <w:color w:val="FF0000"/>
                <w:sz w:val="18"/>
                <w:szCs w:val="18"/>
              </w:rPr>
            </w:pPr>
            <w:r>
              <w:rPr>
                <w:rFonts w:hint="eastAsia" w:ascii="仿宋_GB2312" w:hAnsi="宋体" w:eastAsia="仿宋_GB2312"/>
                <w:color w:val="000000"/>
                <w:sz w:val="18"/>
                <w:szCs w:val="18"/>
                <w:lang w:eastAsia="zh-CN"/>
              </w:rPr>
              <w:t>■县政府网站</w:t>
            </w:r>
            <w:r>
              <w:rPr>
                <w:rFonts w:ascii="仿宋_GB2312" w:hAnsi="宋体" w:eastAsia="仿宋_GB2312"/>
                <w:color w:val="000000"/>
                <w:sz w:val="18"/>
                <w:szCs w:val="18"/>
              </w:rPr>
              <w:t xml:space="preserve"> </w:t>
            </w:r>
          </w:p>
        </w:tc>
        <w:tc>
          <w:tcPr>
            <w:tcW w:w="720" w:type="dxa"/>
            <w:vMerge w:val="restart"/>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Merge w:val="restart"/>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Merge w:val="restart"/>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Merge w:val="restart"/>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14</w:t>
            </w:r>
          </w:p>
        </w:tc>
        <w:tc>
          <w:tcPr>
            <w:tcW w:w="720" w:type="dxa"/>
            <w:vMerge w:val="continue"/>
            <w:vAlign w:val="center"/>
          </w:tcPr>
          <w:p>
            <w:pPr>
              <w:jc w:val="center"/>
              <w:rPr>
                <w:rFonts w:ascii="仿宋_GB2312" w:hAnsi="宋体" w:eastAsia="仿宋_GB2312"/>
                <w:color w:val="000000"/>
                <w:sz w:val="18"/>
                <w:szCs w:val="18"/>
              </w:rPr>
            </w:pPr>
          </w:p>
        </w:tc>
        <w:tc>
          <w:tcPr>
            <w:tcW w:w="1274"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公租房承租资格审核</w:t>
            </w:r>
          </w:p>
        </w:tc>
        <w:tc>
          <w:tcPr>
            <w:tcW w:w="1800" w:type="dxa"/>
            <w:vMerge w:val="restart"/>
            <w:vAlign w:val="center"/>
          </w:tcPr>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申请受理；</w:t>
            </w:r>
          </w:p>
          <w:p>
            <w:pPr>
              <w:rPr>
                <w:rFonts w:ascii="仿宋_GB2312" w:hAnsi="宋体" w:eastAsia="仿宋_GB2312"/>
                <w:color w:val="000000"/>
                <w:sz w:val="18"/>
                <w:szCs w:val="18"/>
              </w:rPr>
            </w:pPr>
            <w:r>
              <w:rPr>
                <w:rFonts w:hint="eastAsia" w:ascii="仿宋_GB2312" w:hAnsi="宋体" w:eastAsia="仿宋_GB2312"/>
                <w:color w:val="000000"/>
                <w:sz w:val="18"/>
                <w:szCs w:val="18"/>
              </w:rPr>
              <w:t>审核结果：申请对象姓名、身份证号</w:t>
            </w:r>
            <w:r>
              <w:rPr>
                <w:rFonts w:ascii="仿宋_GB2312" w:hAnsi="宋体" w:eastAsia="仿宋_GB2312"/>
                <w:color w:val="000000"/>
                <w:sz w:val="18"/>
                <w:szCs w:val="18"/>
              </w:rPr>
              <w:t>(</w:t>
            </w:r>
            <w:r>
              <w:rPr>
                <w:rFonts w:hint="eastAsia" w:ascii="仿宋_GB2312" w:hAnsi="宋体" w:eastAsia="仿宋_GB2312"/>
                <w:color w:val="000000"/>
                <w:sz w:val="18"/>
                <w:szCs w:val="18"/>
              </w:rPr>
              <w:t>隐藏部分号码</w:t>
            </w:r>
            <w:r>
              <w:rPr>
                <w:rFonts w:ascii="仿宋_GB2312" w:hAnsi="宋体" w:eastAsia="仿宋_GB2312"/>
                <w:color w:val="000000"/>
                <w:sz w:val="18"/>
                <w:szCs w:val="18"/>
              </w:rPr>
              <w:t>)</w:t>
            </w:r>
            <w:r>
              <w:rPr>
                <w:rFonts w:hint="eastAsia" w:ascii="仿宋_GB2312" w:hAnsi="宋体" w:eastAsia="仿宋_GB2312"/>
                <w:color w:val="000000"/>
                <w:sz w:val="18"/>
                <w:szCs w:val="18"/>
              </w:rPr>
              <w:t>、申请房源类型；</w:t>
            </w:r>
          </w:p>
        </w:tc>
        <w:tc>
          <w:tcPr>
            <w:tcW w:w="3332" w:type="dxa"/>
            <w:vMerge w:val="continue"/>
            <w:vAlign w:val="center"/>
          </w:tcPr>
          <w:p>
            <w:pPr>
              <w:rPr>
                <w:rFonts w:ascii="仿宋_GB2312" w:hAnsi="宋体" w:eastAsia="仿宋_GB2312"/>
                <w:color w:val="000000"/>
                <w:sz w:val="18"/>
                <w:szCs w:val="18"/>
              </w:rPr>
            </w:pPr>
          </w:p>
        </w:tc>
        <w:tc>
          <w:tcPr>
            <w:tcW w:w="1305" w:type="dxa"/>
            <w:vMerge w:val="continue"/>
            <w:vAlign w:val="center"/>
          </w:tcPr>
          <w:p>
            <w:pPr>
              <w:rPr>
                <w:rFonts w:ascii="仿宋_GB2312" w:hAnsi="宋体" w:eastAsia="仿宋_GB2312"/>
                <w:color w:val="000000"/>
                <w:sz w:val="18"/>
                <w:szCs w:val="18"/>
              </w:rPr>
            </w:pPr>
          </w:p>
        </w:tc>
        <w:tc>
          <w:tcPr>
            <w:tcW w:w="1123" w:type="dxa"/>
            <w:vMerge w:val="continue"/>
            <w:vAlign w:val="center"/>
          </w:tcPr>
          <w:p>
            <w:pPr>
              <w:rPr>
                <w:rFonts w:ascii="仿宋_GB2312" w:hAnsi="宋体" w:eastAsia="仿宋_GB2312"/>
                <w:color w:val="000000"/>
                <w:sz w:val="18"/>
                <w:szCs w:val="18"/>
              </w:rPr>
            </w:pPr>
          </w:p>
        </w:tc>
        <w:tc>
          <w:tcPr>
            <w:tcW w:w="1246" w:type="dxa"/>
            <w:vMerge w:val="continue"/>
            <w:vAlign w:val="center"/>
          </w:tcPr>
          <w:p>
            <w:pPr>
              <w:rPr>
                <w:rFonts w:ascii="仿宋_GB2312" w:hAnsi="宋体" w:eastAsia="仿宋_GB2312"/>
                <w:color w:val="000000"/>
                <w:sz w:val="18"/>
                <w:szCs w:val="18"/>
              </w:rPr>
            </w:pPr>
          </w:p>
        </w:tc>
        <w:tc>
          <w:tcPr>
            <w:tcW w:w="720" w:type="dxa"/>
            <w:vMerge w:val="continue"/>
            <w:vAlign w:val="center"/>
          </w:tcPr>
          <w:p>
            <w:pPr>
              <w:rPr>
                <w:rFonts w:ascii="仿宋_GB2312" w:hAnsi="宋体" w:eastAsia="仿宋_GB2312"/>
                <w:color w:val="000000"/>
                <w:sz w:val="18"/>
                <w:szCs w:val="18"/>
              </w:rPr>
            </w:pPr>
          </w:p>
        </w:tc>
        <w:tc>
          <w:tcPr>
            <w:tcW w:w="709" w:type="dxa"/>
            <w:vMerge w:val="continue"/>
            <w:vAlign w:val="center"/>
          </w:tcPr>
          <w:p>
            <w:pPr>
              <w:rPr>
                <w:rFonts w:ascii="仿宋_GB2312" w:hAnsi="宋体" w:eastAsia="仿宋_GB2312"/>
                <w:color w:val="000000"/>
                <w:sz w:val="18"/>
                <w:szCs w:val="18"/>
              </w:rPr>
            </w:pPr>
          </w:p>
        </w:tc>
        <w:tc>
          <w:tcPr>
            <w:tcW w:w="551" w:type="dxa"/>
            <w:vMerge w:val="continue"/>
            <w:vAlign w:val="center"/>
          </w:tcPr>
          <w:p>
            <w:pPr>
              <w:rPr>
                <w:rFonts w:ascii="仿宋_GB2312" w:hAnsi="宋体" w:eastAsia="仿宋_GB2312"/>
                <w:color w:val="000000"/>
                <w:sz w:val="18"/>
                <w:szCs w:val="18"/>
              </w:rPr>
            </w:pPr>
          </w:p>
        </w:tc>
        <w:tc>
          <w:tcPr>
            <w:tcW w:w="720" w:type="dxa"/>
            <w:vMerge w:val="continue"/>
            <w:vAlign w:val="center"/>
          </w:tcPr>
          <w:p>
            <w:pP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15</w:t>
            </w:r>
          </w:p>
        </w:tc>
        <w:tc>
          <w:tcPr>
            <w:tcW w:w="720" w:type="dxa"/>
            <w:vMerge w:val="continue"/>
            <w:vAlign w:val="center"/>
          </w:tcPr>
          <w:p>
            <w:pPr>
              <w:jc w:val="center"/>
              <w:rPr>
                <w:rFonts w:ascii="仿宋_GB2312" w:hAnsi="宋体" w:eastAsia="仿宋_GB2312"/>
                <w:color w:val="000000"/>
                <w:sz w:val="18"/>
                <w:szCs w:val="18"/>
              </w:rPr>
            </w:pPr>
          </w:p>
        </w:tc>
        <w:tc>
          <w:tcPr>
            <w:tcW w:w="1274"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公租房租赁补贴或租金减免审批</w:t>
            </w:r>
          </w:p>
        </w:tc>
        <w:tc>
          <w:tcPr>
            <w:tcW w:w="1800" w:type="dxa"/>
            <w:vMerge w:val="continue"/>
            <w:vAlign w:val="center"/>
          </w:tcPr>
          <w:p>
            <w:pPr>
              <w:rPr>
                <w:rFonts w:ascii="仿宋_GB2312" w:hAnsi="宋体" w:eastAsia="仿宋_GB2312"/>
                <w:color w:val="000000"/>
                <w:sz w:val="18"/>
                <w:szCs w:val="18"/>
              </w:rPr>
            </w:pPr>
          </w:p>
        </w:tc>
        <w:tc>
          <w:tcPr>
            <w:tcW w:w="3332" w:type="dxa"/>
            <w:vMerge w:val="continue"/>
            <w:vAlign w:val="center"/>
          </w:tcPr>
          <w:p>
            <w:pPr>
              <w:rPr>
                <w:rFonts w:ascii="仿宋_GB2312" w:hAnsi="宋体" w:eastAsia="仿宋_GB2312"/>
                <w:color w:val="000000"/>
                <w:sz w:val="18"/>
                <w:szCs w:val="18"/>
              </w:rPr>
            </w:pPr>
          </w:p>
        </w:tc>
        <w:tc>
          <w:tcPr>
            <w:tcW w:w="1305" w:type="dxa"/>
            <w:vMerge w:val="continue"/>
            <w:vAlign w:val="center"/>
          </w:tcPr>
          <w:p>
            <w:pPr>
              <w:rPr>
                <w:rFonts w:ascii="仿宋_GB2312" w:hAnsi="宋体" w:eastAsia="仿宋_GB2312"/>
                <w:color w:val="000000"/>
                <w:sz w:val="18"/>
                <w:szCs w:val="18"/>
              </w:rPr>
            </w:pPr>
          </w:p>
        </w:tc>
        <w:tc>
          <w:tcPr>
            <w:tcW w:w="1123" w:type="dxa"/>
            <w:vMerge w:val="continue"/>
            <w:vAlign w:val="center"/>
          </w:tcPr>
          <w:p>
            <w:pPr>
              <w:rPr>
                <w:rFonts w:ascii="仿宋_GB2312" w:hAnsi="宋体" w:eastAsia="仿宋_GB2312"/>
                <w:color w:val="000000"/>
                <w:sz w:val="18"/>
                <w:szCs w:val="18"/>
              </w:rPr>
            </w:pPr>
          </w:p>
        </w:tc>
        <w:tc>
          <w:tcPr>
            <w:tcW w:w="1246" w:type="dxa"/>
            <w:vMerge w:val="continue"/>
            <w:vAlign w:val="center"/>
          </w:tcPr>
          <w:p>
            <w:pPr>
              <w:rPr>
                <w:rFonts w:ascii="仿宋_GB2312" w:hAnsi="宋体" w:eastAsia="仿宋_GB2312"/>
                <w:color w:val="000000"/>
                <w:sz w:val="18"/>
                <w:szCs w:val="18"/>
              </w:rPr>
            </w:pPr>
          </w:p>
        </w:tc>
        <w:tc>
          <w:tcPr>
            <w:tcW w:w="720" w:type="dxa"/>
            <w:vMerge w:val="continue"/>
            <w:vAlign w:val="center"/>
          </w:tcPr>
          <w:p>
            <w:pPr>
              <w:rPr>
                <w:rFonts w:ascii="仿宋_GB2312" w:hAnsi="宋体" w:eastAsia="仿宋_GB2312"/>
                <w:color w:val="000000"/>
                <w:sz w:val="18"/>
                <w:szCs w:val="18"/>
              </w:rPr>
            </w:pPr>
          </w:p>
        </w:tc>
        <w:tc>
          <w:tcPr>
            <w:tcW w:w="709" w:type="dxa"/>
            <w:vMerge w:val="continue"/>
            <w:vAlign w:val="center"/>
          </w:tcPr>
          <w:p>
            <w:pPr>
              <w:rPr>
                <w:rFonts w:ascii="仿宋_GB2312" w:hAnsi="宋体" w:eastAsia="仿宋_GB2312"/>
                <w:color w:val="000000"/>
                <w:sz w:val="18"/>
                <w:szCs w:val="18"/>
              </w:rPr>
            </w:pPr>
          </w:p>
        </w:tc>
        <w:tc>
          <w:tcPr>
            <w:tcW w:w="551" w:type="dxa"/>
            <w:vMerge w:val="continue"/>
            <w:vAlign w:val="center"/>
          </w:tcPr>
          <w:p>
            <w:pPr>
              <w:rPr>
                <w:rFonts w:ascii="仿宋_GB2312" w:hAnsi="宋体" w:eastAsia="仿宋_GB2312"/>
                <w:color w:val="000000"/>
                <w:sz w:val="18"/>
                <w:szCs w:val="18"/>
              </w:rPr>
            </w:pPr>
          </w:p>
        </w:tc>
        <w:tc>
          <w:tcPr>
            <w:tcW w:w="720" w:type="dxa"/>
            <w:vMerge w:val="continue"/>
            <w:vAlign w:val="center"/>
          </w:tcPr>
          <w:p>
            <w:pP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16</w:t>
            </w:r>
          </w:p>
        </w:tc>
        <w:tc>
          <w:tcPr>
            <w:tcW w:w="720" w:type="dxa"/>
            <w:vMerge w:val="continue"/>
            <w:vAlign w:val="center"/>
          </w:tcPr>
          <w:p>
            <w:pPr>
              <w:jc w:val="center"/>
              <w:rPr>
                <w:rFonts w:ascii="仿宋_GB2312" w:hAnsi="宋体" w:eastAsia="仿宋_GB2312"/>
                <w:color w:val="000000"/>
                <w:sz w:val="18"/>
                <w:szCs w:val="18"/>
              </w:rPr>
            </w:pPr>
          </w:p>
        </w:tc>
        <w:tc>
          <w:tcPr>
            <w:tcW w:w="1274"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经济适用住房购买资格审核</w:t>
            </w:r>
          </w:p>
        </w:tc>
        <w:tc>
          <w:tcPr>
            <w:tcW w:w="1800" w:type="dxa"/>
            <w:vMerge w:val="continue"/>
            <w:vAlign w:val="center"/>
          </w:tcPr>
          <w:p>
            <w:pPr>
              <w:rPr>
                <w:rFonts w:ascii="仿宋_GB2312" w:hAnsi="宋体" w:eastAsia="仿宋_GB2312"/>
                <w:color w:val="000000"/>
                <w:sz w:val="18"/>
                <w:szCs w:val="18"/>
              </w:rPr>
            </w:pPr>
          </w:p>
        </w:tc>
        <w:tc>
          <w:tcPr>
            <w:tcW w:w="3332" w:type="dxa"/>
            <w:vMerge w:val="continue"/>
            <w:vAlign w:val="center"/>
          </w:tcPr>
          <w:p>
            <w:pPr>
              <w:rPr>
                <w:rFonts w:ascii="仿宋_GB2312" w:hAnsi="宋体" w:eastAsia="仿宋_GB2312"/>
                <w:color w:val="000000"/>
                <w:sz w:val="18"/>
                <w:szCs w:val="18"/>
              </w:rPr>
            </w:pPr>
          </w:p>
        </w:tc>
        <w:tc>
          <w:tcPr>
            <w:tcW w:w="1305" w:type="dxa"/>
            <w:vMerge w:val="continue"/>
            <w:vAlign w:val="center"/>
          </w:tcPr>
          <w:p>
            <w:pPr>
              <w:rPr>
                <w:rFonts w:ascii="仿宋_GB2312" w:hAnsi="宋体" w:eastAsia="仿宋_GB2312"/>
                <w:color w:val="000000"/>
                <w:sz w:val="18"/>
                <w:szCs w:val="18"/>
              </w:rPr>
            </w:pPr>
          </w:p>
        </w:tc>
        <w:tc>
          <w:tcPr>
            <w:tcW w:w="1123" w:type="dxa"/>
            <w:vMerge w:val="continue"/>
            <w:vAlign w:val="center"/>
          </w:tcPr>
          <w:p>
            <w:pPr>
              <w:rPr>
                <w:rFonts w:ascii="仿宋_GB2312" w:hAnsi="宋体" w:eastAsia="仿宋_GB2312"/>
                <w:color w:val="000000"/>
                <w:sz w:val="18"/>
                <w:szCs w:val="18"/>
              </w:rPr>
            </w:pPr>
          </w:p>
        </w:tc>
        <w:tc>
          <w:tcPr>
            <w:tcW w:w="1246" w:type="dxa"/>
            <w:vMerge w:val="continue"/>
            <w:vAlign w:val="center"/>
          </w:tcPr>
          <w:p>
            <w:pPr>
              <w:rPr>
                <w:rFonts w:ascii="仿宋_GB2312" w:hAnsi="宋体" w:eastAsia="仿宋_GB2312"/>
                <w:color w:val="000000"/>
                <w:sz w:val="18"/>
                <w:szCs w:val="18"/>
              </w:rPr>
            </w:pPr>
          </w:p>
        </w:tc>
        <w:tc>
          <w:tcPr>
            <w:tcW w:w="720" w:type="dxa"/>
            <w:vMerge w:val="continue"/>
            <w:vAlign w:val="center"/>
          </w:tcPr>
          <w:p>
            <w:pPr>
              <w:rPr>
                <w:rFonts w:ascii="仿宋_GB2312" w:hAnsi="宋体" w:eastAsia="仿宋_GB2312"/>
                <w:color w:val="000000"/>
                <w:sz w:val="18"/>
                <w:szCs w:val="18"/>
              </w:rPr>
            </w:pPr>
          </w:p>
        </w:tc>
        <w:tc>
          <w:tcPr>
            <w:tcW w:w="709" w:type="dxa"/>
            <w:vMerge w:val="continue"/>
            <w:vAlign w:val="center"/>
          </w:tcPr>
          <w:p>
            <w:pPr>
              <w:rPr>
                <w:rFonts w:ascii="仿宋_GB2312" w:hAnsi="宋体" w:eastAsia="仿宋_GB2312"/>
                <w:color w:val="000000"/>
                <w:sz w:val="18"/>
                <w:szCs w:val="18"/>
              </w:rPr>
            </w:pPr>
          </w:p>
        </w:tc>
        <w:tc>
          <w:tcPr>
            <w:tcW w:w="551" w:type="dxa"/>
            <w:vMerge w:val="continue"/>
            <w:vAlign w:val="center"/>
          </w:tcPr>
          <w:p>
            <w:pPr>
              <w:rPr>
                <w:rFonts w:ascii="仿宋_GB2312" w:hAnsi="宋体" w:eastAsia="仿宋_GB2312"/>
                <w:color w:val="000000"/>
                <w:sz w:val="18"/>
                <w:szCs w:val="18"/>
              </w:rPr>
            </w:pPr>
          </w:p>
        </w:tc>
        <w:tc>
          <w:tcPr>
            <w:tcW w:w="720" w:type="dxa"/>
            <w:vMerge w:val="continue"/>
            <w:vAlign w:val="center"/>
          </w:tcPr>
          <w:p>
            <w:pP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17</w:t>
            </w:r>
          </w:p>
        </w:tc>
        <w:tc>
          <w:tcPr>
            <w:tcW w:w="720" w:type="dxa"/>
            <w:vMerge w:val="continue"/>
            <w:vAlign w:val="center"/>
          </w:tcPr>
          <w:p>
            <w:pPr>
              <w:jc w:val="center"/>
              <w:rPr>
                <w:rFonts w:ascii="仿宋_GB2312" w:hAnsi="宋体" w:eastAsia="仿宋_GB2312"/>
                <w:color w:val="000000"/>
                <w:sz w:val="18"/>
                <w:szCs w:val="18"/>
              </w:rPr>
            </w:pPr>
          </w:p>
        </w:tc>
        <w:tc>
          <w:tcPr>
            <w:tcW w:w="1274"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房源信息</w:t>
            </w:r>
          </w:p>
        </w:tc>
        <w:tc>
          <w:tcPr>
            <w:tcW w:w="180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项目名称；保障性住房类型；竣工日期；地址；住房套数；待分配套数；已分配套数；套型；面积；配租配售价格；分配日期等。</w:t>
            </w:r>
          </w:p>
        </w:tc>
        <w:tc>
          <w:tcPr>
            <w:tcW w:w="3332"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《中华人民共和国政府信息公开条例》</w:t>
            </w:r>
            <w:r>
              <w:rPr>
                <w:rFonts w:hint="eastAsia" w:ascii="仿宋_GB2312" w:hAnsi="宋体" w:eastAsia="仿宋_GB2312"/>
                <w:color w:val="000000"/>
                <w:sz w:val="18"/>
                <w:szCs w:val="18"/>
              </w:rPr>
              <w:t>、《经济适用住房管理办法》、《公共租赁住房管理办法》、《住房城乡建设部办公厅关于做好</w:t>
            </w:r>
            <w:r>
              <w:rPr>
                <w:rFonts w:ascii="仿宋_GB2312" w:hAnsi="宋体" w:eastAsia="仿宋_GB2312"/>
                <w:color w:val="000000"/>
                <w:sz w:val="18"/>
                <w:szCs w:val="18"/>
              </w:rPr>
              <w:t>2012</w:t>
            </w:r>
            <w:r>
              <w:rPr>
                <w:rFonts w:hint="eastAsia" w:ascii="仿宋_GB2312" w:hAnsi="宋体" w:eastAsia="仿宋_GB2312"/>
                <w:color w:val="000000"/>
                <w:sz w:val="18"/>
                <w:szCs w:val="18"/>
              </w:rPr>
              <w:t>年住房保障信息公开工作的通知》、《住房城乡建设部办公厅关于进一步加强住房保障信息公开工作的通知》、《国务院办公厅关于推进公共资源配置领域政府信息公开的意见》</w:t>
            </w:r>
          </w:p>
        </w:tc>
        <w:tc>
          <w:tcPr>
            <w:tcW w:w="1305"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信息形成（变更）</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123"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县住房和城乡建设局</w:t>
            </w:r>
          </w:p>
        </w:tc>
        <w:tc>
          <w:tcPr>
            <w:tcW w:w="1246" w:type="dxa"/>
            <w:vAlign w:val="center"/>
          </w:tcPr>
          <w:p>
            <w:pPr>
              <w:rPr>
                <w:rFonts w:ascii="仿宋_GB2312" w:hAnsi="宋体" w:eastAsia="仿宋_GB2312"/>
                <w:color w:val="FF0000"/>
                <w:sz w:val="18"/>
                <w:szCs w:val="18"/>
              </w:rPr>
            </w:pPr>
            <w:r>
              <w:rPr>
                <w:rFonts w:hint="eastAsia" w:ascii="仿宋_GB2312" w:hAnsi="宋体" w:eastAsia="仿宋_GB2312"/>
                <w:color w:val="000000"/>
                <w:sz w:val="18"/>
                <w:szCs w:val="18"/>
                <w:lang w:eastAsia="zh-CN"/>
              </w:rPr>
              <w:t>■县政府网站</w:t>
            </w:r>
            <w:r>
              <w:rPr>
                <w:rFonts w:ascii="仿宋_GB2312" w:hAnsi="宋体" w:eastAsia="仿宋_GB2312"/>
                <w:color w:val="000000"/>
                <w:sz w:val="18"/>
                <w:szCs w:val="18"/>
              </w:rPr>
              <w:t xml:space="preserve"> </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18</w:t>
            </w:r>
          </w:p>
        </w:tc>
        <w:tc>
          <w:tcPr>
            <w:tcW w:w="720" w:type="dxa"/>
            <w:vMerge w:val="continue"/>
            <w:vAlign w:val="center"/>
          </w:tcPr>
          <w:p>
            <w:pPr>
              <w:jc w:val="center"/>
              <w:rPr>
                <w:rFonts w:ascii="仿宋_GB2312" w:hAnsi="宋体" w:eastAsia="仿宋_GB2312"/>
                <w:color w:val="000000"/>
                <w:sz w:val="18"/>
                <w:szCs w:val="18"/>
              </w:rPr>
            </w:pPr>
          </w:p>
        </w:tc>
        <w:tc>
          <w:tcPr>
            <w:tcW w:w="1274"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选房公告</w:t>
            </w:r>
          </w:p>
        </w:tc>
        <w:tc>
          <w:tcPr>
            <w:tcW w:w="180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公告名称；发布部门；发布日期；正文，包括时间、地点、流程、注意事项等。</w:t>
            </w:r>
          </w:p>
        </w:tc>
        <w:tc>
          <w:tcPr>
            <w:tcW w:w="3332" w:type="dxa"/>
            <w:vAlign w:val="center"/>
          </w:tcPr>
          <w:p>
            <w:pPr>
              <w:rPr>
                <w:rFonts w:ascii="仿宋_GB2312" w:hAnsi="宋体" w:eastAsia="仿宋_GB2312"/>
                <w:color w:val="000000"/>
                <w:sz w:val="18"/>
                <w:szCs w:val="18"/>
              </w:rPr>
            </w:pPr>
          </w:p>
        </w:tc>
        <w:tc>
          <w:tcPr>
            <w:tcW w:w="1305" w:type="dxa"/>
            <w:vAlign w:val="center"/>
          </w:tcPr>
          <w:p>
            <w:pPr>
              <w:rPr>
                <w:rFonts w:ascii="仿宋_GB2312" w:hAnsi="宋体" w:eastAsia="仿宋_GB2312"/>
                <w:color w:val="000000"/>
                <w:sz w:val="18"/>
                <w:szCs w:val="18"/>
              </w:rPr>
            </w:pPr>
          </w:p>
        </w:tc>
        <w:tc>
          <w:tcPr>
            <w:tcW w:w="1123" w:type="dxa"/>
            <w:vAlign w:val="center"/>
          </w:tcPr>
          <w:p>
            <w:pPr>
              <w:rPr>
                <w:rFonts w:ascii="仿宋_GB2312" w:hAnsi="宋体" w:eastAsia="仿宋_GB2312"/>
                <w:color w:val="000000"/>
                <w:sz w:val="18"/>
                <w:szCs w:val="18"/>
              </w:rPr>
            </w:pPr>
          </w:p>
        </w:tc>
        <w:tc>
          <w:tcPr>
            <w:tcW w:w="1246" w:type="dxa"/>
            <w:vAlign w:val="center"/>
          </w:tcPr>
          <w:p>
            <w:pPr>
              <w:rPr>
                <w:rFonts w:ascii="仿宋_GB2312" w:hAnsi="宋体" w:eastAsia="仿宋_GB2312"/>
                <w:color w:val="000000"/>
                <w:sz w:val="18"/>
                <w:szCs w:val="18"/>
              </w:rPr>
            </w:pPr>
          </w:p>
        </w:tc>
        <w:tc>
          <w:tcPr>
            <w:tcW w:w="720" w:type="dxa"/>
            <w:vAlign w:val="center"/>
          </w:tcPr>
          <w:p>
            <w:pPr>
              <w:jc w:val="center"/>
              <w:rPr>
                <w:rFonts w:ascii="仿宋_GB2312" w:hAnsi="宋体" w:eastAsia="仿宋_GB2312"/>
                <w:color w:val="000000"/>
                <w:sz w:val="18"/>
                <w:szCs w:val="18"/>
              </w:rPr>
            </w:pPr>
          </w:p>
        </w:tc>
        <w:tc>
          <w:tcPr>
            <w:tcW w:w="709" w:type="dxa"/>
            <w:vAlign w:val="center"/>
          </w:tcPr>
          <w:p>
            <w:pPr>
              <w:jc w:val="center"/>
              <w:rPr>
                <w:rFonts w:ascii="仿宋_GB2312" w:hAnsi="宋体" w:eastAsia="仿宋_GB2312"/>
                <w:color w:val="000000"/>
                <w:sz w:val="18"/>
                <w:szCs w:val="18"/>
              </w:rPr>
            </w:pPr>
          </w:p>
        </w:tc>
        <w:tc>
          <w:tcPr>
            <w:tcW w:w="551" w:type="dxa"/>
            <w:vAlign w:val="center"/>
          </w:tcPr>
          <w:p>
            <w:pPr>
              <w:jc w:val="center"/>
              <w:rPr>
                <w:rFonts w:ascii="仿宋_GB2312" w:hAnsi="宋体" w:eastAsia="仿宋_GB2312"/>
                <w:color w:val="000000"/>
                <w:sz w:val="18"/>
                <w:szCs w:val="18"/>
              </w:rPr>
            </w:pP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19</w:t>
            </w:r>
          </w:p>
        </w:tc>
        <w:tc>
          <w:tcPr>
            <w:tcW w:w="720" w:type="dxa"/>
            <w:vMerge w:val="restart"/>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配给管理</w:t>
            </w:r>
          </w:p>
        </w:tc>
        <w:tc>
          <w:tcPr>
            <w:tcW w:w="1274"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分配结果</w:t>
            </w:r>
          </w:p>
        </w:tc>
        <w:tc>
          <w:tcPr>
            <w:tcW w:w="180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保障对象姓名；保障性住房类型；房号、面积、套型；所在建设项目名称等。</w:t>
            </w:r>
          </w:p>
        </w:tc>
        <w:tc>
          <w:tcPr>
            <w:tcW w:w="3332" w:type="dxa"/>
            <w:vMerge w:val="restart"/>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《中华人民共和国政府信息公开条例》</w:t>
            </w:r>
            <w:r>
              <w:rPr>
                <w:rFonts w:hint="eastAsia" w:ascii="仿宋_GB2312" w:hAnsi="宋体" w:eastAsia="仿宋_GB2312"/>
                <w:color w:val="000000"/>
                <w:sz w:val="18"/>
                <w:szCs w:val="18"/>
              </w:rPr>
              <w:t>、《经济适用住房管理办法》、《公共租赁住房管理办法》、《住房城乡建设部办公厅关于做好</w:t>
            </w:r>
            <w:r>
              <w:rPr>
                <w:rFonts w:ascii="仿宋_GB2312" w:hAnsi="宋体" w:eastAsia="仿宋_GB2312"/>
                <w:color w:val="000000"/>
                <w:sz w:val="18"/>
                <w:szCs w:val="18"/>
              </w:rPr>
              <w:t>2012</w:t>
            </w:r>
            <w:r>
              <w:rPr>
                <w:rFonts w:hint="eastAsia" w:ascii="仿宋_GB2312" w:hAnsi="宋体" w:eastAsia="仿宋_GB2312"/>
                <w:color w:val="000000"/>
                <w:sz w:val="18"/>
                <w:szCs w:val="18"/>
              </w:rPr>
              <w:t>年住房保障信息公开工作的通知》、《住房城乡建设部办公厅关于进一步加强住房保障信息公开工作的通知》、《国务院办公厅关于推进公共资源配置领域政府信息公开的意见》</w:t>
            </w:r>
          </w:p>
        </w:tc>
        <w:tc>
          <w:tcPr>
            <w:tcW w:w="1305" w:type="dxa"/>
            <w:vMerge w:val="restart"/>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信息形成（变更）</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123" w:type="dxa"/>
            <w:vMerge w:val="restart"/>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县住房和城乡建设局</w:t>
            </w:r>
          </w:p>
        </w:tc>
        <w:tc>
          <w:tcPr>
            <w:tcW w:w="1246" w:type="dxa"/>
            <w:vMerge w:val="restart"/>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■县政府网站</w:t>
            </w:r>
            <w:r>
              <w:rPr>
                <w:rFonts w:ascii="仿宋_GB2312" w:hAnsi="宋体" w:eastAsia="仿宋_GB2312"/>
                <w:color w:val="000000"/>
                <w:sz w:val="18"/>
                <w:szCs w:val="18"/>
              </w:rPr>
              <w:t xml:space="preserve">          </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20</w:t>
            </w:r>
          </w:p>
        </w:tc>
        <w:tc>
          <w:tcPr>
            <w:tcW w:w="720" w:type="dxa"/>
            <w:vMerge w:val="continue"/>
            <w:vAlign w:val="center"/>
          </w:tcPr>
          <w:p>
            <w:pPr>
              <w:jc w:val="center"/>
              <w:rPr>
                <w:rFonts w:ascii="仿宋_GB2312" w:hAnsi="宋体" w:eastAsia="仿宋_GB2312"/>
                <w:color w:val="000000"/>
                <w:sz w:val="18"/>
                <w:szCs w:val="18"/>
              </w:rPr>
            </w:pPr>
          </w:p>
        </w:tc>
        <w:tc>
          <w:tcPr>
            <w:tcW w:w="1274"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办理配租配售公告</w:t>
            </w:r>
          </w:p>
        </w:tc>
        <w:tc>
          <w:tcPr>
            <w:tcW w:w="180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公告名称；发布部门；发布日期；正文，包括时间、地点、流程、注意事项等。</w:t>
            </w:r>
          </w:p>
        </w:tc>
        <w:tc>
          <w:tcPr>
            <w:tcW w:w="3332" w:type="dxa"/>
            <w:vMerge w:val="continue"/>
            <w:vAlign w:val="center"/>
          </w:tcPr>
          <w:p>
            <w:pPr>
              <w:rPr>
                <w:rFonts w:ascii="仿宋_GB2312" w:hAnsi="宋体" w:eastAsia="仿宋_GB2312"/>
                <w:color w:val="000000"/>
                <w:sz w:val="18"/>
                <w:szCs w:val="18"/>
              </w:rPr>
            </w:pPr>
          </w:p>
        </w:tc>
        <w:tc>
          <w:tcPr>
            <w:tcW w:w="1305" w:type="dxa"/>
            <w:vMerge w:val="continue"/>
            <w:vAlign w:val="center"/>
          </w:tcPr>
          <w:p>
            <w:pPr>
              <w:rPr>
                <w:rFonts w:ascii="仿宋_GB2312" w:hAnsi="宋体" w:eastAsia="仿宋_GB2312"/>
                <w:color w:val="000000"/>
                <w:sz w:val="18"/>
                <w:szCs w:val="18"/>
              </w:rPr>
            </w:pPr>
          </w:p>
        </w:tc>
        <w:tc>
          <w:tcPr>
            <w:tcW w:w="1123" w:type="dxa"/>
            <w:vMerge w:val="continue"/>
            <w:vAlign w:val="center"/>
          </w:tcPr>
          <w:p>
            <w:pPr>
              <w:rPr>
                <w:rFonts w:ascii="仿宋_GB2312" w:hAnsi="宋体" w:eastAsia="仿宋_GB2312"/>
                <w:color w:val="000000"/>
                <w:sz w:val="18"/>
                <w:szCs w:val="18"/>
              </w:rPr>
            </w:pPr>
          </w:p>
        </w:tc>
        <w:tc>
          <w:tcPr>
            <w:tcW w:w="1246" w:type="dxa"/>
            <w:vMerge w:val="continue"/>
            <w:vAlign w:val="center"/>
          </w:tcPr>
          <w:p>
            <w:pPr>
              <w:rPr>
                <w:rFonts w:ascii="仿宋_GB2312" w:hAnsi="宋体" w:eastAsia="仿宋_GB2312"/>
                <w:color w:val="000000"/>
                <w:sz w:val="18"/>
                <w:szCs w:val="18"/>
              </w:rPr>
            </w:pP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21</w:t>
            </w:r>
          </w:p>
        </w:tc>
        <w:tc>
          <w:tcPr>
            <w:tcW w:w="720" w:type="dxa"/>
            <w:vMerge w:val="restart"/>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配后管理</w:t>
            </w:r>
          </w:p>
        </w:tc>
        <w:tc>
          <w:tcPr>
            <w:tcW w:w="1274"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公租房资格定期审核</w:t>
            </w:r>
          </w:p>
        </w:tc>
        <w:tc>
          <w:tcPr>
            <w:tcW w:w="180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年审或定期审核家庭信息，含保障对象编号、姓名、身份证号﹝隐藏部分号码﹞；配租房源；套型；面积；是否审核通过；未通过原因等。</w:t>
            </w:r>
          </w:p>
        </w:tc>
        <w:tc>
          <w:tcPr>
            <w:tcW w:w="3332"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《公共租赁住房管理办法》、《国务院办公厅关于推进公共资源配置领域政府信息公开的意见》</w:t>
            </w:r>
          </w:p>
        </w:tc>
        <w:tc>
          <w:tcPr>
            <w:tcW w:w="1305"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信息形成（变更）</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123"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县住房和城乡建设局</w:t>
            </w:r>
          </w:p>
        </w:tc>
        <w:tc>
          <w:tcPr>
            <w:tcW w:w="1246"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■县政府网站</w:t>
            </w:r>
            <w:r>
              <w:rPr>
                <w:rFonts w:ascii="仿宋_GB2312" w:hAnsi="宋体" w:eastAsia="仿宋_GB2312"/>
                <w:color w:val="000000"/>
                <w:sz w:val="18"/>
                <w:szCs w:val="18"/>
              </w:rPr>
              <w:t xml:space="preserve">        </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22</w:t>
            </w:r>
          </w:p>
        </w:tc>
        <w:tc>
          <w:tcPr>
            <w:tcW w:w="720" w:type="dxa"/>
            <w:vMerge w:val="continue"/>
            <w:vAlign w:val="center"/>
          </w:tcPr>
          <w:p>
            <w:pPr>
              <w:jc w:val="center"/>
              <w:rPr>
                <w:rFonts w:ascii="仿宋_GB2312" w:hAnsi="宋体" w:eastAsia="仿宋_GB2312"/>
                <w:color w:val="000000"/>
                <w:sz w:val="18"/>
                <w:szCs w:val="18"/>
              </w:rPr>
            </w:pPr>
          </w:p>
        </w:tc>
        <w:tc>
          <w:tcPr>
            <w:tcW w:w="1274"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自愿退出</w:t>
            </w:r>
          </w:p>
        </w:tc>
        <w:tc>
          <w:tcPr>
            <w:tcW w:w="1800" w:type="dxa"/>
            <w:vMerge w:val="restart"/>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原保障对象姓名、身份证号（隐藏部分号码）；原租购项目名称、地址、类型、套型、面积等；原享受补贴面积、标准等。</w:t>
            </w:r>
          </w:p>
        </w:tc>
        <w:tc>
          <w:tcPr>
            <w:tcW w:w="3332" w:type="dxa"/>
            <w:vMerge w:val="restart"/>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《经济适用住房管理办法》、《公共租赁住房管理办法》、《住房城乡建设部办公厅关于做好</w:t>
            </w:r>
            <w:r>
              <w:rPr>
                <w:rFonts w:ascii="仿宋_GB2312" w:hAnsi="宋体" w:eastAsia="仿宋_GB2312"/>
                <w:color w:val="000000"/>
                <w:sz w:val="18"/>
                <w:szCs w:val="18"/>
              </w:rPr>
              <w:t>2012</w:t>
            </w:r>
            <w:r>
              <w:rPr>
                <w:rFonts w:hint="eastAsia" w:ascii="仿宋_GB2312" w:hAnsi="宋体" w:eastAsia="仿宋_GB2312"/>
                <w:color w:val="000000"/>
                <w:sz w:val="18"/>
                <w:szCs w:val="18"/>
              </w:rPr>
              <w:t>年住房保障信息公开工作的通知》、《住房城乡建设部办公厅关于进一步加强住房保障信息公开工作的通知》、《国务院办公厅关于推进公共资源配置领域政府信息公开的意见》</w:t>
            </w:r>
          </w:p>
        </w:tc>
        <w:tc>
          <w:tcPr>
            <w:tcW w:w="1305" w:type="dxa"/>
            <w:vMerge w:val="restart"/>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信息形成（变更）</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123" w:type="dxa"/>
            <w:vMerge w:val="restart"/>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县住房和城乡建设局</w:t>
            </w:r>
          </w:p>
        </w:tc>
        <w:tc>
          <w:tcPr>
            <w:tcW w:w="1246" w:type="dxa"/>
            <w:vMerge w:val="restart"/>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■县政府网站</w:t>
            </w:r>
            <w:r>
              <w:rPr>
                <w:rFonts w:ascii="仿宋_GB2312" w:hAnsi="宋体" w:eastAsia="仿宋_GB2312"/>
                <w:color w:val="000000"/>
                <w:sz w:val="18"/>
                <w:szCs w:val="18"/>
              </w:rPr>
              <w:t xml:space="preserve">     </w:t>
            </w:r>
          </w:p>
        </w:tc>
        <w:tc>
          <w:tcPr>
            <w:tcW w:w="720" w:type="dxa"/>
            <w:vMerge w:val="restart"/>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Merge w:val="restart"/>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Merge w:val="restart"/>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Merge w:val="restart"/>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23</w:t>
            </w:r>
          </w:p>
        </w:tc>
        <w:tc>
          <w:tcPr>
            <w:tcW w:w="720" w:type="dxa"/>
            <w:vMerge w:val="continue"/>
            <w:vAlign w:val="center"/>
          </w:tcPr>
          <w:p>
            <w:pPr>
              <w:jc w:val="center"/>
              <w:rPr>
                <w:rFonts w:ascii="仿宋_GB2312" w:hAnsi="宋体" w:eastAsia="仿宋_GB2312"/>
                <w:color w:val="000000"/>
                <w:sz w:val="18"/>
                <w:szCs w:val="18"/>
              </w:rPr>
            </w:pPr>
          </w:p>
        </w:tc>
        <w:tc>
          <w:tcPr>
            <w:tcW w:w="1274"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到期退出</w:t>
            </w:r>
          </w:p>
        </w:tc>
        <w:tc>
          <w:tcPr>
            <w:tcW w:w="1800" w:type="dxa"/>
            <w:vMerge w:val="continue"/>
            <w:vAlign w:val="center"/>
          </w:tcPr>
          <w:p>
            <w:pPr>
              <w:rPr>
                <w:rFonts w:ascii="仿宋_GB2312" w:hAnsi="宋体" w:eastAsia="仿宋_GB2312"/>
                <w:color w:val="000000"/>
                <w:sz w:val="18"/>
                <w:szCs w:val="18"/>
              </w:rPr>
            </w:pPr>
          </w:p>
        </w:tc>
        <w:tc>
          <w:tcPr>
            <w:tcW w:w="3332" w:type="dxa"/>
            <w:vMerge w:val="continue"/>
            <w:vAlign w:val="center"/>
          </w:tcPr>
          <w:p>
            <w:pPr>
              <w:rPr>
                <w:rFonts w:ascii="仿宋_GB2312" w:hAnsi="宋体" w:eastAsia="仿宋_GB2312"/>
                <w:color w:val="000000"/>
                <w:sz w:val="18"/>
                <w:szCs w:val="18"/>
              </w:rPr>
            </w:pPr>
          </w:p>
        </w:tc>
        <w:tc>
          <w:tcPr>
            <w:tcW w:w="1305" w:type="dxa"/>
            <w:vMerge w:val="continue"/>
            <w:vAlign w:val="center"/>
          </w:tcPr>
          <w:p>
            <w:pPr>
              <w:rPr>
                <w:rFonts w:ascii="仿宋_GB2312" w:hAnsi="宋体" w:eastAsia="仿宋_GB2312"/>
                <w:color w:val="000000"/>
                <w:sz w:val="18"/>
                <w:szCs w:val="18"/>
              </w:rPr>
            </w:pPr>
          </w:p>
        </w:tc>
        <w:tc>
          <w:tcPr>
            <w:tcW w:w="1123" w:type="dxa"/>
            <w:vMerge w:val="continue"/>
            <w:vAlign w:val="center"/>
          </w:tcPr>
          <w:p>
            <w:pPr>
              <w:rPr>
                <w:rFonts w:ascii="仿宋_GB2312" w:hAnsi="宋体" w:eastAsia="仿宋_GB2312"/>
                <w:color w:val="000000"/>
                <w:sz w:val="18"/>
                <w:szCs w:val="18"/>
              </w:rPr>
            </w:pPr>
          </w:p>
        </w:tc>
        <w:tc>
          <w:tcPr>
            <w:tcW w:w="1246" w:type="dxa"/>
            <w:vMerge w:val="continue"/>
            <w:vAlign w:val="center"/>
          </w:tcPr>
          <w:p>
            <w:pPr>
              <w:rPr>
                <w:rFonts w:ascii="仿宋_GB2312" w:hAnsi="宋体" w:eastAsia="仿宋_GB2312"/>
                <w:color w:val="000000"/>
                <w:sz w:val="18"/>
                <w:szCs w:val="18"/>
              </w:rPr>
            </w:pPr>
          </w:p>
        </w:tc>
        <w:tc>
          <w:tcPr>
            <w:tcW w:w="720" w:type="dxa"/>
            <w:vMerge w:val="continue"/>
            <w:vAlign w:val="center"/>
          </w:tcPr>
          <w:p>
            <w:pPr>
              <w:rPr>
                <w:rFonts w:ascii="仿宋_GB2312" w:hAnsi="宋体" w:eastAsia="仿宋_GB2312"/>
                <w:color w:val="000000"/>
                <w:sz w:val="18"/>
                <w:szCs w:val="18"/>
              </w:rPr>
            </w:pPr>
          </w:p>
        </w:tc>
        <w:tc>
          <w:tcPr>
            <w:tcW w:w="709" w:type="dxa"/>
            <w:vMerge w:val="continue"/>
            <w:vAlign w:val="center"/>
          </w:tcPr>
          <w:p>
            <w:pPr>
              <w:rPr>
                <w:rFonts w:ascii="仿宋_GB2312" w:hAnsi="宋体" w:eastAsia="仿宋_GB2312"/>
                <w:color w:val="000000"/>
                <w:sz w:val="18"/>
                <w:szCs w:val="18"/>
              </w:rPr>
            </w:pPr>
          </w:p>
        </w:tc>
        <w:tc>
          <w:tcPr>
            <w:tcW w:w="551" w:type="dxa"/>
            <w:vMerge w:val="continue"/>
            <w:vAlign w:val="center"/>
          </w:tcPr>
          <w:p>
            <w:pPr>
              <w:rPr>
                <w:rFonts w:ascii="仿宋_GB2312" w:hAnsi="宋体" w:eastAsia="仿宋_GB2312"/>
                <w:color w:val="000000"/>
                <w:sz w:val="18"/>
                <w:szCs w:val="18"/>
              </w:rPr>
            </w:pPr>
          </w:p>
        </w:tc>
        <w:tc>
          <w:tcPr>
            <w:tcW w:w="720" w:type="dxa"/>
            <w:vMerge w:val="continue"/>
            <w:vAlign w:val="center"/>
          </w:tcPr>
          <w:p>
            <w:pP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24</w:t>
            </w:r>
          </w:p>
        </w:tc>
        <w:tc>
          <w:tcPr>
            <w:tcW w:w="720" w:type="dxa"/>
            <w:vMerge w:val="continue"/>
            <w:vAlign w:val="center"/>
          </w:tcPr>
          <w:p>
            <w:pPr>
              <w:jc w:val="center"/>
              <w:rPr>
                <w:rFonts w:ascii="仿宋_GB2312" w:hAnsi="宋体" w:eastAsia="仿宋_GB2312"/>
                <w:color w:val="000000"/>
                <w:sz w:val="18"/>
                <w:szCs w:val="18"/>
              </w:rPr>
            </w:pPr>
          </w:p>
        </w:tc>
        <w:tc>
          <w:tcPr>
            <w:tcW w:w="1274"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不符合条件退出</w:t>
            </w:r>
          </w:p>
        </w:tc>
        <w:tc>
          <w:tcPr>
            <w:tcW w:w="1800" w:type="dxa"/>
            <w:vMerge w:val="continue"/>
            <w:vAlign w:val="center"/>
          </w:tcPr>
          <w:p>
            <w:pPr>
              <w:rPr>
                <w:rFonts w:ascii="仿宋_GB2312" w:hAnsi="宋体" w:eastAsia="仿宋_GB2312"/>
                <w:color w:val="000000"/>
                <w:sz w:val="18"/>
                <w:szCs w:val="18"/>
              </w:rPr>
            </w:pPr>
          </w:p>
        </w:tc>
        <w:tc>
          <w:tcPr>
            <w:tcW w:w="3332" w:type="dxa"/>
            <w:vMerge w:val="continue"/>
            <w:vAlign w:val="center"/>
          </w:tcPr>
          <w:p>
            <w:pPr>
              <w:rPr>
                <w:rFonts w:ascii="仿宋_GB2312" w:hAnsi="宋体" w:eastAsia="仿宋_GB2312"/>
                <w:color w:val="000000"/>
                <w:sz w:val="18"/>
                <w:szCs w:val="18"/>
              </w:rPr>
            </w:pPr>
          </w:p>
        </w:tc>
        <w:tc>
          <w:tcPr>
            <w:tcW w:w="1305" w:type="dxa"/>
            <w:vMerge w:val="continue"/>
            <w:vAlign w:val="center"/>
          </w:tcPr>
          <w:p>
            <w:pPr>
              <w:rPr>
                <w:rFonts w:ascii="仿宋_GB2312" w:hAnsi="宋体" w:eastAsia="仿宋_GB2312"/>
                <w:color w:val="000000"/>
                <w:sz w:val="18"/>
                <w:szCs w:val="18"/>
              </w:rPr>
            </w:pPr>
          </w:p>
        </w:tc>
        <w:tc>
          <w:tcPr>
            <w:tcW w:w="1123" w:type="dxa"/>
            <w:vMerge w:val="continue"/>
            <w:vAlign w:val="center"/>
          </w:tcPr>
          <w:p>
            <w:pPr>
              <w:rPr>
                <w:rFonts w:ascii="仿宋_GB2312" w:hAnsi="宋体" w:eastAsia="仿宋_GB2312"/>
                <w:color w:val="000000"/>
                <w:sz w:val="18"/>
                <w:szCs w:val="18"/>
              </w:rPr>
            </w:pPr>
          </w:p>
        </w:tc>
        <w:tc>
          <w:tcPr>
            <w:tcW w:w="1246" w:type="dxa"/>
            <w:vMerge w:val="continue"/>
            <w:vAlign w:val="center"/>
          </w:tcPr>
          <w:p>
            <w:pPr>
              <w:rPr>
                <w:rFonts w:ascii="仿宋_GB2312" w:hAnsi="宋体" w:eastAsia="仿宋_GB2312"/>
                <w:color w:val="000000"/>
                <w:sz w:val="18"/>
                <w:szCs w:val="18"/>
              </w:rPr>
            </w:pPr>
          </w:p>
        </w:tc>
        <w:tc>
          <w:tcPr>
            <w:tcW w:w="720" w:type="dxa"/>
            <w:vMerge w:val="continue"/>
            <w:vAlign w:val="center"/>
          </w:tcPr>
          <w:p>
            <w:pPr>
              <w:rPr>
                <w:rFonts w:ascii="仿宋_GB2312" w:hAnsi="宋体" w:eastAsia="仿宋_GB2312"/>
                <w:color w:val="000000"/>
                <w:sz w:val="18"/>
                <w:szCs w:val="18"/>
              </w:rPr>
            </w:pPr>
          </w:p>
        </w:tc>
        <w:tc>
          <w:tcPr>
            <w:tcW w:w="709" w:type="dxa"/>
            <w:vMerge w:val="continue"/>
            <w:vAlign w:val="center"/>
          </w:tcPr>
          <w:p>
            <w:pPr>
              <w:rPr>
                <w:rFonts w:ascii="仿宋_GB2312" w:hAnsi="宋体" w:eastAsia="仿宋_GB2312"/>
                <w:color w:val="000000"/>
                <w:sz w:val="18"/>
                <w:szCs w:val="18"/>
              </w:rPr>
            </w:pPr>
          </w:p>
        </w:tc>
        <w:tc>
          <w:tcPr>
            <w:tcW w:w="551" w:type="dxa"/>
            <w:vMerge w:val="continue"/>
            <w:vAlign w:val="center"/>
          </w:tcPr>
          <w:p>
            <w:pPr>
              <w:rPr>
                <w:rFonts w:ascii="仿宋_GB2312" w:hAnsi="宋体" w:eastAsia="仿宋_GB2312"/>
                <w:color w:val="000000"/>
                <w:sz w:val="18"/>
                <w:szCs w:val="18"/>
              </w:rPr>
            </w:pPr>
          </w:p>
        </w:tc>
        <w:tc>
          <w:tcPr>
            <w:tcW w:w="720" w:type="dxa"/>
            <w:vMerge w:val="continue"/>
            <w:vAlign w:val="center"/>
          </w:tcPr>
          <w:p>
            <w:pP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25</w:t>
            </w:r>
          </w:p>
        </w:tc>
        <w:tc>
          <w:tcPr>
            <w:tcW w:w="720" w:type="dxa"/>
            <w:vMerge w:val="continue"/>
            <w:vAlign w:val="center"/>
          </w:tcPr>
          <w:p>
            <w:pPr>
              <w:jc w:val="center"/>
              <w:rPr>
                <w:rFonts w:ascii="仿宋_GB2312" w:hAnsi="宋体" w:eastAsia="仿宋_GB2312"/>
                <w:color w:val="000000"/>
                <w:sz w:val="18"/>
                <w:szCs w:val="18"/>
              </w:rPr>
            </w:pPr>
          </w:p>
        </w:tc>
        <w:tc>
          <w:tcPr>
            <w:tcW w:w="1274"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违规处罚退出</w:t>
            </w:r>
          </w:p>
        </w:tc>
        <w:tc>
          <w:tcPr>
            <w:tcW w:w="1800" w:type="dxa"/>
            <w:vMerge w:val="continue"/>
            <w:vAlign w:val="center"/>
          </w:tcPr>
          <w:p>
            <w:pPr>
              <w:rPr>
                <w:rFonts w:ascii="仿宋_GB2312" w:hAnsi="宋体" w:eastAsia="仿宋_GB2312"/>
                <w:color w:val="000000"/>
                <w:sz w:val="18"/>
                <w:szCs w:val="18"/>
              </w:rPr>
            </w:pPr>
          </w:p>
        </w:tc>
        <w:tc>
          <w:tcPr>
            <w:tcW w:w="3332" w:type="dxa"/>
            <w:vMerge w:val="continue"/>
            <w:vAlign w:val="center"/>
          </w:tcPr>
          <w:p>
            <w:pPr>
              <w:rPr>
                <w:rFonts w:ascii="仿宋_GB2312" w:hAnsi="宋体" w:eastAsia="仿宋_GB2312"/>
                <w:color w:val="000000"/>
                <w:sz w:val="18"/>
                <w:szCs w:val="18"/>
              </w:rPr>
            </w:pPr>
          </w:p>
        </w:tc>
        <w:tc>
          <w:tcPr>
            <w:tcW w:w="1305" w:type="dxa"/>
            <w:vMerge w:val="continue"/>
            <w:vAlign w:val="center"/>
          </w:tcPr>
          <w:p>
            <w:pPr>
              <w:rPr>
                <w:rFonts w:ascii="仿宋_GB2312" w:hAnsi="宋体" w:eastAsia="仿宋_GB2312"/>
                <w:color w:val="000000"/>
                <w:sz w:val="18"/>
                <w:szCs w:val="18"/>
              </w:rPr>
            </w:pPr>
          </w:p>
        </w:tc>
        <w:tc>
          <w:tcPr>
            <w:tcW w:w="1123" w:type="dxa"/>
            <w:vMerge w:val="continue"/>
            <w:vAlign w:val="center"/>
          </w:tcPr>
          <w:p>
            <w:pPr>
              <w:rPr>
                <w:rFonts w:ascii="仿宋_GB2312" w:hAnsi="宋体" w:eastAsia="仿宋_GB2312"/>
                <w:color w:val="000000"/>
                <w:sz w:val="18"/>
                <w:szCs w:val="18"/>
              </w:rPr>
            </w:pPr>
          </w:p>
        </w:tc>
        <w:tc>
          <w:tcPr>
            <w:tcW w:w="1246" w:type="dxa"/>
            <w:vMerge w:val="continue"/>
            <w:vAlign w:val="center"/>
          </w:tcPr>
          <w:p>
            <w:pPr>
              <w:rPr>
                <w:rFonts w:ascii="仿宋_GB2312" w:hAnsi="宋体" w:eastAsia="仿宋_GB2312"/>
                <w:color w:val="000000"/>
                <w:sz w:val="18"/>
                <w:szCs w:val="18"/>
              </w:rPr>
            </w:pPr>
          </w:p>
        </w:tc>
        <w:tc>
          <w:tcPr>
            <w:tcW w:w="720" w:type="dxa"/>
            <w:vMerge w:val="continue"/>
            <w:vAlign w:val="center"/>
          </w:tcPr>
          <w:p>
            <w:pPr>
              <w:rPr>
                <w:rFonts w:ascii="仿宋_GB2312" w:hAnsi="宋体" w:eastAsia="仿宋_GB2312"/>
                <w:color w:val="000000"/>
                <w:sz w:val="18"/>
                <w:szCs w:val="18"/>
              </w:rPr>
            </w:pPr>
          </w:p>
        </w:tc>
        <w:tc>
          <w:tcPr>
            <w:tcW w:w="709" w:type="dxa"/>
            <w:vMerge w:val="continue"/>
            <w:vAlign w:val="center"/>
          </w:tcPr>
          <w:p>
            <w:pPr>
              <w:rPr>
                <w:rFonts w:ascii="仿宋_GB2312" w:hAnsi="宋体" w:eastAsia="仿宋_GB2312"/>
                <w:color w:val="000000"/>
                <w:sz w:val="18"/>
                <w:szCs w:val="18"/>
              </w:rPr>
            </w:pPr>
          </w:p>
        </w:tc>
        <w:tc>
          <w:tcPr>
            <w:tcW w:w="551" w:type="dxa"/>
            <w:vMerge w:val="continue"/>
            <w:vAlign w:val="center"/>
          </w:tcPr>
          <w:p>
            <w:pPr>
              <w:rPr>
                <w:rFonts w:ascii="仿宋_GB2312" w:hAnsi="宋体" w:eastAsia="仿宋_GB2312"/>
                <w:color w:val="000000"/>
                <w:sz w:val="18"/>
                <w:szCs w:val="18"/>
              </w:rPr>
            </w:pPr>
          </w:p>
        </w:tc>
        <w:tc>
          <w:tcPr>
            <w:tcW w:w="720" w:type="dxa"/>
            <w:vMerge w:val="continue"/>
            <w:vAlign w:val="center"/>
          </w:tcPr>
          <w:p>
            <w:pP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26</w:t>
            </w:r>
          </w:p>
        </w:tc>
        <w:tc>
          <w:tcPr>
            <w:tcW w:w="720" w:type="dxa"/>
            <w:vMerge w:val="restart"/>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配后管理</w:t>
            </w:r>
          </w:p>
        </w:tc>
        <w:tc>
          <w:tcPr>
            <w:tcW w:w="1274"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租赁补贴发放</w:t>
            </w:r>
          </w:p>
        </w:tc>
        <w:tc>
          <w:tcPr>
            <w:tcW w:w="180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保障对象姓名、身份证号（隐藏部分号码）；发放金额；发放年度、月份、日期；发放方式。</w:t>
            </w:r>
          </w:p>
        </w:tc>
        <w:tc>
          <w:tcPr>
            <w:tcW w:w="3332" w:type="dxa"/>
            <w:vMerge w:val="restart"/>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《经济适用住房管理办法》、《公共租赁住房管理办法》、《住房城乡建设部办公厅关于做好</w:t>
            </w:r>
            <w:r>
              <w:rPr>
                <w:rFonts w:ascii="仿宋_GB2312" w:hAnsi="宋体" w:eastAsia="仿宋_GB2312"/>
                <w:color w:val="000000"/>
                <w:sz w:val="18"/>
                <w:szCs w:val="18"/>
              </w:rPr>
              <w:t>2012</w:t>
            </w:r>
            <w:r>
              <w:rPr>
                <w:rFonts w:hint="eastAsia" w:ascii="仿宋_GB2312" w:hAnsi="宋体" w:eastAsia="仿宋_GB2312"/>
                <w:color w:val="000000"/>
                <w:sz w:val="18"/>
                <w:szCs w:val="18"/>
              </w:rPr>
              <w:t>年住房保障信息公开工作的通知》、《住房城乡建设部办公厅关于进一步加强住房保障信息公开工作的通知》、《国务院办公厅关于推进公共资源配置领域政府信息公开的意见》</w:t>
            </w:r>
          </w:p>
        </w:tc>
        <w:tc>
          <w:tcPr>
            <w:tcW w:w="1305" w:type="dxa"/>
            <w:vMerge w:val="restart"/>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信息形成（变更）</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123" w:type="dxa"/>
            <w:vMerge w:val="restart"/>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县住房和城乡建设局（县住房保障中心）</w:t>
            </w:r>
          </w:p>
        </w:tc>
        <w:tc>
          <w:tcPr>
            <w:tcW w:w="1246" w:type="dxa"/>
            <w:vMerge w:val="restart"/>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■县政府网站</w:t>
            </w:r>
            <w:r>
              <w:rPr>
                <w:rFonts w:ascii="仿宋_GB2312" w:hAnsi="宋体" w:eastAsia="仿宋_GB2312"/>
                <w:color w:val="000000"/>
                <w:sz w:val="18"/>
                <w:szCs w:val="18"/>
              </w:rPr>
              <w:t xml:space="preserve">    </w:t>
            </w:r>
          </w:p>
        </w:tc>
        <w:tc>
          <w:tcPr>
            <w:tcW w:w="720" w:type="dxa"/>
            <w:vMerge w:val="restart"/>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Merge w:val="restart"/>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Merge w:val="restart"/>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Merge w:val="restart"/>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27</w:t>
            </w:r>
          </w:p>
        </w:tc>
        <w:tc>
          <w:tcPr>
            <w:tcW w:w="720" w:type="dxa"/>
            <w:vMerge w:val="continue"/>
            <w:vAlign w:val="center"/>
          </w:tcPr>
          <w:p>
            <w:pPr>
              <w:jc w:val="center"/>
              <w:rPr>
                <w:rFonts w:ascii="仿宋_GB2312" w:hAnsi="宋体" w:eastAsia="仿宋_GB2312"/>
                <w:color w:val="000000"/>
                <w:sz w:val="18"/>
                <w:szCs w:val="18"/>
              </w:rPr>
            </w:pPr>
          </w:p>
        </w:tc>
        <w:tc>
          <w:tcPr>
            <w:tcW w:w="1274"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租金收取</w:t>
            </w:r>
          </w:p>
        </w:tc>
        <w:tc>
          <w:tcPr>
            <w:tcW w:w="180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保障对象姓名、身份证号（隐藏部分号码）；应缴租金；实收租金；未足额收取原因；租金年度、月份；收取日期；收取方式。</w:t>
            </w:r>
          </w:p>
        </w:tc>
        <w:tc>
          <w:tcPr>
            <w:tcW w:w="3332" w:type="dxa"/>
            <w:vMerge w:val="continue"/>
            <w:vAlign w:val="center"/>
          </w:tcPr>
          <w:p>
            <w:pPr>
              <w:rPr>
                <w:rFonts w:ascii="仿宋_GB2312" w:hAnsi="宋体" w:eastAsia="仿宋_GB2312"/>
                <w:color w:val="000000"/>
                <w:sz w:val="18"/>
                <w:szCs w:val="18"/>
              </w:rPr>
            </w:pPr>
          </w:p>
        </w:tc>
        <w:tc>
          <w:tcPr>
            <w:tcW w:w="1305" w:type="dxa"/>
            <w:vMerge w:val="continue"/>
            <w:vAlign w:val="center"/>
          </w:tcPr>
          <w:p>
            <w:pPr>
              <w:rPr>
                <w:rFonts w:ascii="仿宋_GB2312" w:hAnsi="宋体" w:eastAsia="仿宋_GB2312"/>
                <w:color w:val="000000"/>
                <w:sz w:val="18"/>
                <w:szCs w:val="18"/>
              </w:rPr>
            </w:pPr>
          </w:p>
        </w:tc>
        <w:tc>
          <w:tcPr>
            <w:tcW w:w="1123" w:type="dxa"/>
            <w:vMerge w:val="continue"/>
            <w:vAlign w:val="center"/>
          </w:tcPr>
          <w:p>
            <w:pPr>
              <w:rPr>
                <w:rFonts w:ascii="仿宋_GB2312" w:hAnsi="宋体" w:eastAsia="仿宋_GB2312"/>
                <w:color w:val="000000"/>
                <w:sz w:val="18"/>
                <w:szCs w:val="18"/>
              </w:rPr>
            </w:pPr>
          </w:p>
        </w:tc>
        <w:tc>
          <w:tcPr>
            <w:tcW w:w="1246" w:type="dxa"/>
            <w:vMerge w:val="continue"/>
            <w:vAlign w:val="center"/>
          </w:tcPr>
          <w:p>
            <w:pPr>
              <w:rPr>
                <w:rFonts w:ascii="仿宋_GB2312" w:hAnsi="宋体" w:eastAsia="仿宋_GB2312"/>
                <w:color w:val="000000"/>
                <w:sz w:val="18"/>
                <w:szCs w:val="18"/>
              </w:rPr>
            </w:pPr>
          </w:p>
        </w:tc>
        <w:tc>
          <w:tcPr>
            <w:tcW w:w="720" w:type="dxa"/>
            <w:vMerge w:val="continue"/>
            <w:vAlign w:val="center"/>
          </w:tcPr>
          <w:p>
            <w:pPr>
              <w:rPr>
                <w:rFonts w:ascii="仿宋_GB2312" w:hAnsi="宋体" w:eastAsia="仿宋_GB2312"/>
                <w:color w:val="000000"/>
                <w:sz w:val="18"/>
                <w:szCs w:val="18"/>
              </w:rPr>
            </w:pPr>
          </w:p>
        </w:tc>
        <w:tc>
          <w:tcPr>
            <w:tcW w:w="709" w:type="dxa"/>
            <w:vMerge w:val="continue"/>
            <w:vAlign w:val="center"/>
          </w:tcPr>
          <w:p>
            <w:pPr>
              <w:rPr>
                <w:rFonts w:ascii="仿宋_GB2312" w:hAnsi="宋体" w:eastAsia="仿宋_GB2312"/>
                <w:color w:val="000000"/>
                <w:sz w:val="18"/>
                <w:szCs w:val="18"/>
              </w:rPr>
            </w:pPr>
          </w:p>
        </w:tc>
        <w:tc>
          <w:tcPr>
            <w:tcW w:w="551" w:type="dxa"/>
            <w:vMerge w:val="continue"/>
            <w:vAlign w:val="center"/>
          </w:tcPr>
          <w:p>
            <w:pPr>
              <w:rPr>
                <w:rFonts w:ascii="仿宋_GB2312" w:hAnsi="宋体" w:eastAsia="仿宋_GB2312"/>
                <w:color w:val="000000"/>
                <w:sz w:val="18"/>
                <w:szCs w:val="18"/>
              </w:rPr>
            </w:pPr>
          </w:p>
        </w:tc>
        <w:tc>
          <w:tcPr>
            <w:tcW w:w="720" w:type="dxa"/>
            <w:vMerge w:val="continue"/>
            <w:vAlign w:val="center"/>
          </w:tcPr>
          <w:p>
            <w:pP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28</w:t>
            </w:r>
          </w:p>
        </w:tc>
        <w:tc>
          <w:tcPr>
            <w:tcW w:w="720" w:type="dxa"/>
            <w:vMerge w:val="continue"/>
            <w:vAlign w:val="center"/>
          </w:tcPr>
          <w:p>
            <w:pPr>
              <w:jc w:val="center"/>
              <w:rPr>
                <w:rFonts w:ascii="仿宋_GB2312" w:hAnsi="宋体" w:eastAsia="仿宋_GB2312"/>
                <w:color w:val="000000"/>
                <w:sz w:val="18"/>
                <w:szCs w:val="18"/>
              </w:rPr>
            </w:pPr>
          </w:p>
        </w:tc>
        <w:tc>
          <w:tcPr>
            <w:tcW w:w="1274"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租金减免</w:t>
            </w:r>
          </w:p>
        </w:tc>
        <w:tc>
          <w:tcPr>
            <w:tcW w:w="180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保障对象姓名、身份证号（隐藏部分号码）；保障项目名称、类型、套型、面积；原应缴租金标准、现应缴租金标准。</w:t>
            </w:r>
          </w:p>
        </w:tc>
        <w:tc>
          <w:tcPr>
            <w:tcW w:w="3332" w:type="dxa"/>
            <w:vMerge w:val="restart"/>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《经济适用住房管理办法》、《公共租赁住房管理办法》、《住房城乡建设部办公厅关于做好</w:t>
            </w:r>
            <w:r>
              <w:rPr>
                <w:rFonts w:ascii="仿宋_GB2312" w:hAnsi="宋体" w:eastAsia="仿宋_GB2312"/>
                <w:color w:val="000000"/>
                <w:sz w:val="18"/>
                <w:szCs w:val="18"/>
              </w:rPr>
              <w:t>2012</w:t>
            </w:r>
            <w:r>
              <w:rPr>
                <w:rFonts w:hint="eastAsia" w:ascii="仿宋_GB2312" w:hAnsi="宋体" w:eastAsia="仿宋_GB2312"/>
                <w:color w:val="000000"/>
                <w:sz w:val="18"/>
                <w:szCs w:val="18"/>
              </w:rPr>
              <w:t>年住房保障信息公开工作的通知》、《住房城乡建设部办公厅关于进一步加强住房保障信息公开工作的通知》、《国务院办公厅关于推进公共资源配置领域政府信息公开的意见》</w:t>
            </w:r>
          </w:p>
        </w:tc>
        <w:tc>
          <w:tcPr>
            <w:tcW w:w="1305" w:type="dxa"/>
            <w:vMerge w:val="restart"/>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信息形成（变更）</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123" w:type="dxa"/>
            <w:vMerge w:val="restart"/>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县住房和城乡建设局（县住房保障中心）</w:t>
            </w:r>
          </w:p>
        </w:tc>
        <w:tc>
          <w:tcPr>
            <w:tcW w:w="1246" w:type="dxa"/>
            <w:vMerge w:val="restart"/>
            <w:vAlign w:val="center"/>
          </w:tcPr>
          <w:p>
            <w:pPr>
              <w:rPr>
                <w:rFonts w:ascii="仿宋_GB2312" w:hAnsi="宋体" w:eastAsia="仿宋_GB2312"/>
                <w:color w:val="000000"/>
                <w:sz w:val="18"/>
                <w:szCs w:val="18"/>
              </w:rPr>
            </w:pPr>
            <w:r>
              <w:rPr>
                <w:rFonts w:ascii="仿宋_GB2312" w:hAnsi="宋体" w:eastAsia="仿宋_GB2312"/>
                <w:color w:val="000000"/>
                <w:sz w:val="18"/>
                <w:szCs w:val="18"/>
              </w:rPr>
              <w:t xml:space="preserve">                                      </w:t>
            </w:r>
            <w:r>
              <w:rPr>
                <w:rFonts w:hint="eastAsia" w:ascii="仿宋_GB2312" w:hAnsi="宋体" w:eastAsia="仿宋_GB2312"/>
                <w:color w:val="000000"/>
                <w:sz w:val="18"/>
                <w:szCs w:val="18"/>
                <w:lang w:eastAsia="zh-CN"/>
              </w:rPr>
              <w:t>■县政府网站</w:t>
            </w:r>
            <w:r>
              <w:rPr>
                <w:rFonts w:ascii="仿宋_GB2312" w:hAnsi="宋体" w:eastAsia="仿宋_GB2312"/>
                <w:color w:val="000000"/>
                <w:sz w:val="18"/>
                <w:szCs w:val="18"/>
              </w:rPr>
              <w:t xml:space="preserve">  </w:t>
            </w:r>
          </w:p>
        </w:tc>
        <w:tc>
          <w:tcPr>
            <w:tcW w:w="720" w:type="dxa"/>
            <w:vMerge w:val="restart"/>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Merge w:val="restart"/>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Merge w:val="restart"/>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Merge w:val="restart"/>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hint="eastAsia" w:ascii="仿宋_GB2312" w:hAnsi="宋体" w:eastAsia="仿宋_GB2312"/>
                <w:color w:val="000000"/>
                <w:sz w:val="18"/>
                <w:szCs w:val="18"/>
                <w:lang w:val="en-US" w:eastAsia="zh-CN"/>
              </w:rPr>
            </w:pPr>
            <w:r>
              <w:rPr>
                <w:rFonts w:hint="eastAsia" w:ascii="仿宋_GB2312" w:hAnsi="宋体" w:eastAsia="仿宋_GB2312"/>
                <w:color w:val="000000"/>
                <w:sz w:val="18"/>
                <w:szCs w:val="18"/>
                <w:lang w:val="en-US" w:eastAsia="zh-CN"/>
              </w:rPr>
              <w:t>29</w:t>
            </w:r>
          </w:p>
        </w:tc>
        <w:tc>
          <w:tcPr>
            <w:tcW w:w="720" w:type="dxa"/>
            <w:vMerge w:val="continue"/>
            <w:vAlign w:val="center"/>
          </w:tcPr>
          <w:p>
            <w:pPr>
              <w:jc w:val="center"/>
              <w:rPr>
                <w:rFonts w:ascii="仿宋_GB2312" w:hAnsi="宋体" w:eastAsia="仿宋_GB2312"/>
                <w:color w:val="000000"/>
                <w:sz w:val="18"/>
                <w:szCs w:val="18"/>
              </w:rPr>
            </w:pPr>
          </w:p>
        </w:tc>
        <w:tc>
          <w:tcPr>
            <w:tcW w:w="1274" w:type="dxa"/>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腾退管理</w:t>
            </w:r>
          </w:p>
        </w:tc>
        <w:tc>
          <w:tcPr>
            <w:tcW w:w="1800" w:type="dxa"/>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rPr>
              <w:t>腾退对象；腾退日期；腾退原因；实退租金。</w:t>
            </w:r>
          </w:p>
        </w:tc>
        <w:tc>
          <w:tcPr>
            <w:tcW w:w="3332" w:type="dxa"/>
            <w:vMerge w:val="continue"/>
            <w:vAlign w:val="center"/>
          </w:tcPr>
          <w:p>
            <w:pPr>
              <w:rPr>
                <w:rFonts w:ascii="仿宋_GB2312" w:hAnsi="宋体" w:eastAsia="仿宋_GB2312"/>
                <w:color w:val="000000"/>
                <w:sz w:val="18"/>
                <w:szCs w:val="18"/>
              </w:rPr>
            </w:pPr>
          </w:p>
        </w:tc>
        <w:tc>
          <w:tcPr>
            <w:tcW w:w="1305" w:type="dxa"/>
            <w:vMerge w:val="continue"/>
            <w:vAlign w:val="center"/>
          </w:tcPr>
          <w:p>
            <w:pPr>
              <w:rPr>
                <w:rFonts w:ascii="仿宋_GB2312" w:hAnsi="宋体" w:eastAsia="仿宋_GB2312"/>
                <w:color w:val="000000"/>
                <w:sz w:val="18"/>
                <w:szCs w:val="18"/>
              </w:rPr>
            </w:pPr>
          </w:p>
        </w:tc>
        <w:tc>
          <w:tcPr>
            <w:tcW w:w="1123" w:type="dxa"/>
            <w:vMerge w:val="continue"/>
            <w:vAlign w:val="center"/>
          </w:tcPr>
          <w:p>
            <w:pPr>
              <w:rPr>
                <w:rFonts w:ascii="仿宋_GB2312" w:hAnsi="宋体" w:eastAsia="仿宋_GB2312"/>
                <w:color w:val="000000"/>
                <w:sz w:val="18"/>
                <w:szCs w:val="18"/>
              </w:rPr>
            </w:pPr>
          </w:p>
        </w:tc>
        <w:tc>
          <w:tcPr>
            <w:tcW w:w="1246" w:type="dxa"/>
            <w:vMerge w:val="continue"/>
            <w:vAlign w:val="center"/>
          </w:tcPr>
          <w:p>
            <w:pPr>
              <w:rPr>
                <w:rFonts w:ascii="仿宋_GB2312" w:hAnsi="宋体" w:eastAsia="仿宋_GB2312"/>
                <w:color w:val="000000"/>
                <w:sz w:val="18"/>
                <w:szCs w:val="18"/>
              </w:rPr>
            </w:pPr>
          </w:p>
        </w:tc>
        <w:tc>
          <w:tcPr>
            <w:tcW w:w="720" w:type="dxa"/>
            <w:vMerge w:val="continue"/>
            <w:vAlign w:val="center"/>
          </w:tcPr>
          <w:p>
            <w:pPr>
              <w:rPr>
                <w:rFonts w:ascii="仿宋_GB2312" w:hAnsi="宋体" w:eastAsia="仿宋_GB2312"/>
                <w:color w:val="000000"/>
                <w:sz w:val="18"/>
                <w:szCs w:val="18"/>
              </w:rPr>
            </w:pPr>
          </w:p>
        </w:tc>
        <w:tc>
          <w:tcPr>
            <w:tcW w:w="709" w:type="dxa"/>
            <w:vMerge w:val="continue"/>
            <w:vAlign w:val="center"/>
          </w:tcPr>
          <w:p>
            <w:pPr>
              <w:rPr>
                <w:rFonts w:ascii="仿宋_GB2312" w:hAnsi="宋体" w:eastAsia="仿宋_GB2312"/>
                <w:color w:val="000000"/>
                <w:sz w:val="18"/>
                <w:szCs w:val="18"/>
              </w:rPr>
            </w:pPr>
          </w:p>
        </w:tc>
        <w:tc>
          <w:tcPr>
            <w:tcW w:w="551" w:type="dxa"/>
            <w:vMerge w:val="continue"/>
            <w:vAlign w:val="center"/>
          </w:tcPr>
          <w:p>
            <w:pPr>
              <w:rPr>
                <w:rFonts w:ascii="仿宋_GB2312" w:hAnsi="宋体" w:eastAsia="仿宋_GB2312"/>
                <w:color w:val="000000"/>
                <w:sz w:val="18"/>
                <w:szCs w:val="18"/>
              </w:rPr>
            </w:pPr>
          </w:p>
        </w:tc>
        <w:tc>
          <w:tcPr>
            <w:tcW w:w="720" w:type="dxa"/>
            <w:vMerge w:val="continue"/>
            <w:vAlign w:val="center"/>
          </w:tcPr>
          <w:p>
            <w:pP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hint="eastAsia" w:ascii="仿宋_GB2312" w:hAnsi="宋体" w:eastAsia="仿宋_GB2312"/>
                <w:color w:val="000000"/>
                <w:sz w:val="18"/>
                <w:szCs w:val="18"/>
                <w:lang w:val="en-US" w:eastAsia="zh-CN"/>
              </w:rPr>
            </w:pPr>
            <w:r>
              <w:rPr>
                <w:rFonts w:hint="eastAsia" w:ascii="仿宋_GB2312" w:hAnsi="宋体" w:eastAsia="仿宋_GB2312"/>
                <w:color w:val="000000"/>
                <w:sz w:val="18"/>
                <w:szCs w:val="18"/>
                <w:lang w:val="en-US" w:eastAsia="zh-CN"/>
              </w:rPr>
              <w:t>30</w:t>
            </w:r>
          </w:p>
        </w:tc>
        <w:tc>
          <w:tcPr>
            <w:tcW w:w="720" w:type="dxa"/>
            <w:vMerge w:val="continue"/>
            <w:vAlign w:val="center"/>
          </w:tcPr>
          <w:p>
            <w:pPr>
              <w:jc w:val="center"/>
              <w:rPr>
                <w:rFonts w:ascii="仿宋_GB2312" w:hAnsi="宋体" w:eastAsia="仿宋_GB2312"/>
                <w:color w:val="000000"/>
                <w:sz w:val="18"/>
                <w:szCs w:val="18"/>
              </w:rPr>
            </w:pPr>
          </w:p>
        </w:tc>
        <w:tc>
          <w:tcPr>
            <w:tcW w:w="1274" w:type="dxa"/>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房屋维修</w:t>
            </w:r>
          </w:p>
        </w:tc>
        <w:tc>
          <w:tcPr>
            <w:tcW w:w="1800" w:type="dxa"/>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rPr>
              <w:t>维修内容；维修标准；维修资金来源渠道；维修单位名称；联系人，联系方式。</w:t>
            </w:r>
          </w:p>
        </w:tc>
        <w:tc>
          <w:tcPr>
            <w:tcW w:w="3332" w:type="dxa"/>
            <w:vMerge w:val="continue"/>
            <w:vAlign w:val="center"/>
          </w:tcPr>
          <w:p>
            <w:pPr>
              <w:rPr>
                <w:rFonts w:ascii="仿宋_GB2312" w:hAnsi="宋体" w:eastAsia="仿宋_GB2312"/>
                <w:color w:val="000000"/>
                <w:sz w:val="18"/>
                <w:szCs w:val="18"/>
              </w:rPr>
            </w:pPr>
          </w:p>
        </w:tc>
        <w:tc>
          <w:tcPr>
            <w:tcW w:w="1305" w:type="dxa"/>
            <w:vMerge w:val="continue"/>
            <w:vAlign w:val="center"/>
          </w:tcPr>
          <w:p>
            <w:pPr>
              <w:rPr>
                <w:rFonts w:ascii="仿宋_GB2312" w:hAnsi="宋体" w:eastAsia="仿宋_GB2312"/>
                <w:color w:val="000000"/>
                <w:sz w:val="18"/>
                <w:szCs w:val="18"/>
              </w:rPr>
            </w:pPr>
          </w:p>
        </w:tc>
        <w:tc>
          <w:tcPr>
            <w:tcW w:w="1123" w:type="dxa"/>
            <w:vMerge w:val="continue"/>
            <w:vAlign w:val="center"/>
          </w:tcPr>
          <w:p>
            <w:pPr>
              <w:rPr>
                <w:rFonts w:ascii="仿宋_GB2312" w:hAnsi="宋体" w:eastAsia="仿宋_GB2312"/>
                <w:color w:val="000000"/>
                <w:sz w:val="18"/>
                <w:szCs w:val="18"/>
              </w:rPr>
            </w:pPr>
          </w:p>
        </w:tc>
        <w:tc>
          <w:tcPr>
            <w:tcW w:w="1246" w:type="dxa"/>
            <w:vMerge w:val="continue"/>
            <w:vAlign w:val="center"/>
          </w:tcPr>
          <w:p>
            <w:pPr>
              <w:rPr>
                <w:rFonts w:ascii="仿宋_GB2312" w:hAnsi="宋体" w:eastAsia="仿宋_GB2312"/>
                <w:color w:val="000000"/>
                <w:sz w:val="18"/>
                <w:szCs w:val="18"/>
              </w:rPr>
            </w:pPr>
          </w:p>
        </w:tc>
        <w:tc>
          <w:tcPr>
            <w:tcW w:w="720" w:type="dxa"/>
            <w:vMerge w:val="continue"/>
            <w:vAlign w:val="center"/>
          </w:tcPr>
          <w:p>
            <w:pPr>
              <w:rPr>
                <w:rFonts w:ascii="仿宋_GB2312" w:hAnsi="宋体" w:eastAsia="仿宋_GB2312"/>
                <w:color w:val="000000"/>
                <w:sz w:val="18"/>
                <w:szCs w:val="18"/>
              </w:rPr>
            </w:pPr>
          </w:p>
        </w:tc>
        <w:tc>
          <w:tcPr>
            <w:tcW w:w="709" w:type="dxa"/>
            <w:vMerge w:val="continue"/>
            <w:vAlign w:val="center"/>
          </w:tcPr>
          <w:p>
            <w:pPr>
              <w:rPr>
                <w:rFonts w:ascii="仿宋_GB2312" w:hAnsi="宋体" w:eastAsia="仿宋_GB2312"/>
                <w:color w:val="000000"/>
                <w:sz w:val="18"/>
                <w:szCs w:val="18"/>
              </w:rPr>
            </w:pPr>
          </w:p>
        </w:tc>
        <w:tc>
          <w:tcPr>
            <w:tcW w:w="551" w:type="dxa"/>
            <w:vMerge w:val="continue"/>
            <w:vAlign w:val="center"/>
          </w:tcPr>
          <w:p>
            <w:pPr>
              <w:rPr>
                <w:rFonts w:ascii="仿宋_GB2312" w:hAnsi="宋体" w:eastAsia="仿宋_GB2312"/>
                <w:color w:val="000000"/>
                <w:sz w:val="18"/>
                <w:szCs w:val="18"/>
              </w:rPr>
            </w:pPr>
          </w:p>
        </w:tc>
        <w:tc>
          <w:tcPr>
            <w:tcW w:w="720" w:type="dxa"/>
            <w:vMerge w:val="continue"/>
            <w:vAlign w:val="center"/>
          </w:tcPr>
          <w:p>
            <w:pP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hint="eastAsia" w:ascii="仿宋_GB2312" w:hAnsi="宋体" w:eastAsia="仿宋_GB2312"/>
                <w:color w:val="000000"/>
                <w:sz w:val="18"/>
                <w:szCs w:val="18"/>
                <w:lang w:val="en-US" w:eastAsia="zh-CN"/>
              </w:rPr>
            </w:pPr>
            <w:r>
              <w:rPr>
                <w:rFonts w:hint="eastAsia" w:ascii="仿宋_GB2312" w:hAnsi="宋体" w:eastAsia="仿宋_GB2312"/>
                <w:color w:val="000000"/>
                <w:sz w:val="18"/>
                <w:szCs w:val="18"/>
                <w:lang w:val="en-US" w:eastAsia="zh-CN"/>
              </w:rPr>
              <w:t>31</w:t>
            </w:r>
          </w:p>
        </w:tc>
        <w:tc>
          <w:tcPr>
            <w:tcW w:w="720" w:type="dxa"/>
            <w:vMerge w:val="restart"/>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配后管理</w:t>
            </w:r>
          </w:p>
        </w:tc>
        <w:tc>
          <w:tcPr>
            <w:tcW w:w="1274"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保障性住房调整</w:t>
            </w:r>
          </w:p>
        </w:tc>
        <w:tc>
          <w:tcPr>
            <w:tcW w:w="180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保障对象姓名、身份证号（隐藏部分号码）；调整前和调整后保障项目名称、类型、套型、面积等；不予调整原因。</w:t>
            </w:r>
          </w:p>
        </w:tc>
        <w:tc>
          <w:tcPr>
            <w:tcW w:w="3332"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《经济适用住房管理办法》、《公共租赁住房管理办法》、《住房城乡建设部办公厅关于做好</w:t>
            </w:r>
            <w:r>
              <w:rPr>
                <w:rFonts w:ascii="仿宋_GB2312" w:hAnsi="宋体" w:eastAsia="仿宋_GB2312"/>
                <w:color w:val="000000"/>
                <w:sz w:val="18"/>
                <w:szCs w:val="18"/>
              </w:rPr>
              <w:t>2012</w:t>
            </w:r>
            <w:r>
              <w:rPr>
                <w:rFonts w:hint="eastAsia" w:ascii="仿宋_GB2312" w:hAnsi="宋体" w:eastAsia="仿宋_GB2312"/>
                <w:color w:val="000000"/>
                <w:sz w:val="18"/>
                <w:szCs w:val="18"/>
              </w:rPr>
              <w:t>年住房保障信息公开工作的通知》、《住房城乡建设部办公厅关于进一步加强住房保障信息公开工作的通知》、《国务院办公厅关于推进公共资源配置领域政府信息公开的意见》</w:t>
            </w:r>
          </w:p>
        </w:tc>
        <w:tc>
          <w:tcPr>
            <w:tcW w:w="1305"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信息形成（变更）</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123"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县住房和城乡建设局（县住房保障中心）</w:t>
            </w:r>
          </w:p>
        </w:tc>
        <w:tc>
          <w:tcPr>
            <w:tcW w:w="1246" w:type="dxa"/>
            <w:vAlign w:val="center"/>
          </w:tcPr>
          <w:p>
            <w:pPr>
              <w:rPr>
                <w:rFonts w:ascii="仿宋_GB2312" w:hAnsi="宋体" w:eastAsia="仿宋_GB2312"/>
                <w:color w:val="000000"/>
                <w:sz w:val="18"/>
                <w:szCs w:val="18"/>
              </w:rPr>
            </w:pPr>
            <w:r>
              <w:rPr>
                <w:rFonts w:ascii="仿宋_GB2312" w:hAnsi="宋体" w:eastAsia="仿宋_GB2312"/>
                <w:color w:val="000000"/>
                <w:sz w:val="18"/>
                <w:szCs w:val="18"/>
              </w:rPr>
              <w:t xml:space="preserve">                                      </w:t>
            </w:r>
            <w:r>
              <w:rPr>
                <w:rFonts w:hint="eastAsia" w:ascii="仿宋_GB2312" w:hAnsi="宋体" w:eastAsia="仿宋_GB2312"/>
                <w:color w:val="000000"/>
                <w:sz w:val="18"/>
                <w:szCs w:val="18"/>
                <w:lang w:eastAsia="zh-CN"/>
              </w:rPr>
              <w:t>■县政府网站</w:t>
            </w:r>
            <w:r>
              <w:rPr>
                <w:rFonts w:ascii="仿宋_GB2312" w:hAnsi="宋体" w:eastAsia="仿宋_GB2312"/>
                <w:color w:val="000000"/>
                <w:sz w:val="18"/>
                <w:szCs w:val="18"/>
              </w:rPr>
              <w:t xml:space="preserve">  </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hint="eastAsia" w:ascii="仿宋_GB2312" w:hAnsi="宋体" w:eastAsia="仿宋_GB2312"/>
                <w:color w:val="000000"/>
                <w:sz w:val="18"/>
                <w:szCs w:val="18"/>
                <w:lang w:val="en-US" w:eastAsia="zh-CN"/>
              </w:rPr>
            </w:pPr>
            <w:r>
              <w:rPr>
                <w:rFonts w:hint="eastAsia" w:ascii="仿宋_GB2312" w:hAnsi="宋体" w:eastAsia="仿宋_GB2312"/>
                <w:color w:val="000000"/>
                <w:sz w:val="18"/>
                <w:szCs w:val="18"/>
              </w:rPr>
              <w:t>32</w:t>
            </w:r>
          </w:p>
        </w:tc>
        <w:tc>
          <w:tcPr>
            <w:tcW w:w="720" w:type="dxa"/>
            <w:vMerge w:val="continue"/>
            <w:vAlign w:val="center"/>
          </w:tcPr>
          <w:p>
            <w:pPr>
              <w:jc w:val="center"/>
              <w:rPr>
                <w:rFonts w:ascii="仿宋_GB2312" w:hAnsi="宋体" w:eastAsia="仿宋_GB2312"/>
                <w:color w:val="000000"/>
                <w:sz w:val="18"/>
                <w:szCs w:val="18"/>
              </w:rPr>
            </w:pPr>
          </w:p>
        </w:tc>
        <w:tc>
          <w:tcPr>
            <w:tcW w:w="1274" w:type="dxa"/>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rPr>
              <w:t>运营承接主体管理</w:t>
            </w:r>
          </w:p>
        </w:tc>
        <w:tc>
          <w:tcPr>
            <w:tcW w:w="1800" w:type="dxa"/>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rPr>
              <w:t>单位名称；获取运营资格方式；运营承接主体统一社会信用代码；负责人姓名；办公地址、联系电话；注册资金；服务范围；监督考核情况等。</w:t>
            </w:r>
          </w:p>
        </w:tc>
        <w:tc>
          <w:tcPr>
            <w:tcW w:w="3332"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《经济适用住房管理办法》、《公共租赁住房管理办法》、《国务院办公厅关于推进公共资源配置领域政府信息公开的意见》</w:t>
            </w:r>
          </w:p>
        </w:tc>
        <w:tc>
          <w:tcPr>
            <w:tcW w:w="1305"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信息形成（变更）20个工作日内</w:t>
            </w:r>
          </w:p>
        </w:tc>
        <w:tc>
          <w:tcPr>
            <w:tcW w:w="1123"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保障性住房政务信息制作部门、保存部门</w:t>
            </w:r>
          </w:p>
        </w:tc>
        <w:tc>
          <w:tcPr>
            <w:tcW w:w="1246"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val="en-US" w:eastAsia="zh-CN"/>
              </w:rPr>
              <w:t>县</w:t>
            </w:r>
            <w:r>
              <w:rPr>
                <w:rFonts w:hint="eastAsia" w:ascii="仿宋_GB2312" w:hAnsi="宋体" w:eastAsia="仿宋_GB2312"/>
                <w:color w:val="000000"/>
                <w:sz w:val="18"/>
                <w:szCs w:val="18"/>
              </w:rPr>
              <w:t xml:space="preserve">政府网站  </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hint="eastAsia" w:ascii="仿宋_GB2312" w:hAnsi="宋体" w:eastAsia="仿宋_GB2312"/>
                <w:color w:val="000000"/>
                <w:sz w:val="18"/>
                <w:szCs w:val="18"/>
                <w:lang w:val="en-US" w:eastAsia="zh-CN"/>
              </w:rPr>
            </w:pPr>
            <w:r>
              <w:rPr>
                <w:rFonts w:hint="eastAsia" w:ascii="仿宋_GB2312" w:hAnsi="宋体" w:eastAsia="仿宋_GB2312"/>
                <w:color w:val="000000"/>
                <w:sz w:val="18"/>
                <w:szCs w:val="18"/>
                <w:lang w:val="en-US" w:eastAsia="zh-CN"/>
              </w:rPr>
              <w:t>33</w:t>
            </w:r>
          </w:p>
        </w:tc>
        <w:tc>
          <w:tcPr>
            <w:tcW w:w="720" w:type="dxa"/>
            <w:vMerge w:val="restart"/>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办事指南</w:t>
            </w:r>
          </w:p>
        </w:tc>
        <w:tc>
          <w:tcPr>
            <w:tcW w:w="1274"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申请保障</w:t>
            </w:r>
          </w:p>
        </w:tc>
        <w:tc>
          <w:tcPr>
            <w:tcW w:w="180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申请条件；申请所需材料及范本；申请流程和办理时限；申请受理（办理）机构；受理地点；咨询电话、监督电话等。</w:t>
            </w:r>
          </w:p>
        </w:tc>
        <w:tc>
          <w:tcPr>
            <w:tcW w:w="3332" w:type="dxa"/>
            <w:vMerge w:val="restart"/>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《关于全面推进政务公开工作的意见》、《国务院关于加快推进“互联网</w:t>
            </w:r>
            <w:r>
              <w:rPr>
                <w:rFonts w:ascii="仿宋_GB2312" w:hAnsi="宋体" w:eastAsia="仿宋_GB2312"/>
                <w:color w:val="000000"/>
                <w:sz w:val="18"/>
                <w:szCs w:val="18"/>
              </w:rPr>
              <w:t>+</w:t>
            </w:r>
            <w:r>
              <w:rPr>
                <w:rFonts w:hint="eastAsia" w:ascii="仿宋_GB2312" w:hAnsi="宋体" w:eastAsia="仿宋_GB2312"/>
                <w:color w:val="000000"/>
                <w:sz w:val="18"/>
                <w:szCs w:val="18"/>
              </w:rPr>
              <w:t>政务服务”工作的指导意见》</w:t>
            </w:r>
          </w:p>
        </w:tc>
        <w:tc>
          <w:tcPr>
            <w:tcW w:w="1305" w:type="dxa"/>
            <w:vMerge w:val="restart"/>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信息形成（变更）</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123" w:type="dxa"/>
            <w:vMerge w:val="restart"/>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县住房和城乡建设局（县住房保障中心）</w:t>
            </w:r>
          </w:p>
        </w:tc>
        <w:tc>
          <w:tcPr>
            <w:tcW w:w="1246" w:type="dxa"/>
            <w:vMerge w:val="restart"/>
            <w:vAlign w:val="center"/>
          </w:tcPr>
          <w:p>
            <w:pPr>
              <w:rPr>
                <w:rFonts w:ascii="仿宋_GB2312" w:hAnsi="宋体" w:eastAsia="仿宋_GB2312"/>
                <w:color w:val="FF0000"/>
                <w:sz w:val="18"/>
                <w:szCs w:val="18"/>
              </w:rPr>
            </w:pPr>
            <w:r>
              <w:rPr>
                <w:rFonts w:hint="eastAsia" w:ascii="仿宋_GB2312" w:hAnsi="宋体" w:eastAsia="仿宋_GB2312"/>
                <w:color w:val="000000"/>
                <w:sz w:val="18"/>
                <w:szCs w:val="18"/>
                <w:lang w:eastAsia="zh-CN"/>
              </w:rPr>
              <w:t>■县政府网站</w:t>
            </w:r>
            <w:r>
              <w:rPr>
                <w:rFonts w:ascii="仿宋_GB2312" w:hAnsi="宋体" w:eastAsia="仿宋_GB2312"/>
                <w:color w:val="000000"/>
                <w:sz w:val="18"/>
                <w:szCs w:val="18"/>
              </w:rPr>
              <w:t xml:space="preserve">  </w:t>
            </w:r>
          </w:p>
        </w:tc>
        <w:tc>
          <w:tcPr>
            <w:tcW w:w="720" w:type="dxa"/>
            <w:vMerge w:val="restart"/>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Merge w:val="restart"/>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Merge w:val="restart"/>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Merge w:val="restart"/>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3</w:t>
            </w:r>
            <w:r>
              <w:rPr>
                <w:rFonts w:hint="eastAsia" w:ascii="仿宋_GB2312" w:hAnsi="宋体" w:eastAsia="仿宋_GB2312"/>
                <w:color w:val="000000"/>
                <w:sz w:val="18"/>
                <w:szCs w:val="18"/>
                <w:lang w:val="en-US" w:eastAsia="zh-CN"/>
              </w:rPr>
              <w:t>4</w:t>
            </w:r>
          </w:p>
        </w:tc>
        <w:tc>
          <w:tcPr>
            <w:tcW w:w="720" w:type="dxa"/>
            <w:vMerge w:val="continue"/>
            <w:vAlign w:val="center"/>
          </w:tcPr>
          <w:p>
            <w:pPr>
              <w:jc w:val="center"/>
              <w:rPr>
                <w:rFonts w:ascii="仿宋_GB2312" w:hAnsi="宋体" w:eastAsia="仿宋_GB2312"/>
                <w:color w:val="000000"/>
                <w:sz w:val="18"/>
                <w:szCs w:val="18"/>
              </w:rPr>
            </w:pPr>
          </w:p>
        </w:tc>
        <w:tc>
          <w:tcPr>
            <w:tcW w:w="1274"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合同备案</w:t>
            </w:r>
          </w:p>
        </w:tc>
        <w:tc>
          <w:tcPr>
            <w:tcW w:w="180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合同范本；备案机构；受理地点；咨询电话等。</w:t>
            </w:r>
          </w:p>
        </w:tc>
        <w:tc>
          <w:tcPr>
            <w:tcW w:w="3332" w:type="dxa"/>
            <w:vMerge w:val="continue"/>
            <w:vAlign w:val="center"/>
          </w:tcPr>
          <w:p>
            <w:pPr>
              <w:rPr>
                <w:rFonts w:ascii="仿宋_GB2312" w:hAnsi="宋体" w:eastAsia="仿宋_GB2312"/>
                <w:color w:val="000000"/>
                <w:sz w:val="18"/>
                <w:szCs w:val="18"/>
              </w:rPr>
            </w:pPr>
          </w:p>
        </w:tc>
        <w:tc>
          <w:tcPr>
            <w:tcW w:w="1305" w:type="dxa"/>
            <w:vMerge w:val="continue"/>
            <w:vAlign w:val="center"/>
          </w:tcPr>
          <w:p>
            <w:pPr>
              <w:rPr>
                <w:rFonts w:ascii="仿宋_GB2312" w:hAnsi="宋体" w:eastAsia="仿宋_GB2312"/>
                <w:color w:val="000000"/>
                <w:sz w:val="18"/>
                <w:szCs w:val="18"/>
              </w:rPr>
            </w:pPr>
          </w:p>
        </w:tc>
        <w:tc>
          <w:tcPr>
            <w:tcW w:w="1123" w:type="dxa"/>
            <w:vMerge w:val="continue"/>
            <w:vAlign w:val="center"/>
          </w:tcPr>
          <w:p>
            <w:pPr>
              <w:rPr>
                <w:rFonts w:ascii="仿宋_GB2312" w:hAnsi="宋体" w:eastAsia="仿宋_GB2312"/>
                <w:color w:val="000000"/>
                <w:sz w:val="18"/>
                <w:szCs w:val="18"/>
              </w:rPr>
            </w:pPr>
          </w:p>
        </w:tc>
        <w:tc>
          <w:tcPr>
            <w:tcW w:w="1246" w:type="dxa"/>
            <w:vMerge w:val="continue"/>
            <w:vAlign w:val="center"/>
          </w:tcPr>
          <w:p>
            <w:pPr>
              <w:rPr>
                <w:rFonts w:ascii="仿宋_GB2312" w:hAnsi="宋体" w:eastAsia="仿宋_GB2312"/>
                <w:color w:val="000000"/>
                <w:sz w:val="18"/>
                <w:szCs w:val="18"/>
              </w:rPr>
            </w:pPr>
          </w:p>
        </w:tc>
        <w:tc>
          <w:tcPr>
            <w:tcW w:w="720" w:type="dxa"/>
            <w:vMerge w:val="continue"/>
            <w:vAlign w:val="center"/>
          </w:tcPr>
          <w:p>
            <w:pPr>
              <w:rPr>
                <w:rFonts w:ascii="仿宋_GB2312" w:hAnsi="宋体" w:eastAsia="仿宋_GB2312"/>
                <w:color w:val="000000"/>
                <w:sz w:val="18"/>
                <w:szCs w:val="18"/>
              </w:rPr>
            </w:pPr>
          </w:p>
        </w:tc>
        <w:tc>
          <w:tcPr>
            <w:tcW w:w="709" w:type="dxa"/>
            <w:vMerge w:val="continue"/>
            <w:vAlign w:val="center"/>
          </w:tcPr>
          <w:p>
            <w:pPr>
              <w:rPr>
                <w:rFonts w:ascii="仿宋_GB2312" w:hAnsi="宋体" w:eastAsia="仿宋_GB2312"/>
                <w:color w:val="000000"/>
                <w:sz w:val="18"/>
                <w:szCs w:val="18"/>
              </w:rPr>
            </w:pPr>
          </w:p>
        </w:tc>
        <w:tc>
          <w:tcPr>
            <w:tcW w:w="551" w:type="dxa"/>
            <w:vMerge w:val="continue"/>
            <w:vAlign w:val="center"/>
          </w:tcPr>
          <w:p>
            <w:pPr>
              <w:rPr>
                <w:rFonts w:ascii="仿宋_GB2312" w:hAnsi="宋体" w:eastAsia="仿宋_GB2312"/>
                <w:color w:val="000000"/>
                <w:sz w:val="18"/>
                <w:szCs w:val="18"/>
              </w:rPr>
            </w:pPr>
          </w:p>
        </w:tc>
        <w:tc>
          <w:tcPr>
            <w:tcW w:w="720" w:type="dxa"/>
            <w:vMerge w:val="continue"/>
            <w:vAlign w:val="center"/>
          </w:tcPr>
          <w:p>
            <w:pP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3</w:t>
            </w:r>
            <w:r>
              <w:rPr>
                <w:rFonts w:hint="eastAsia" w:ascii="仿宋_GB2312" w:hAnsi="宋体" w:eastAsia="仿宋_GB2312"/>
                <w:color w:val="000000"/>
                <w:sz w:val="18"/>
                <w:szCs w:val="18"/>
                <w:lang w:val="en-US" w:eastAsia="zh-CN"/>
              </w:rPr>
              <w:t>5</w:t>
            </w:r>
          </w:p>
        </w:tc>
        <w:tc>
          <w:tcPr>
            <w:tcW w:w="720" w:type="dxa"/>
            <w:vMerge w:val="restart"/>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办事指南</w:t>
            </w:r>
          </w:p>
        </w:tc>
        <w:tc>
          <w:tcPr>
            <w:tcW w:w="1274"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申请租金减免</w:t>
            </w:r>
          </w:p>
        </w:tc>
        <w:tc>
          <w:tcPr>
            <w:tcW w:w="180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申请所需材料及范本；申请流程和办理时限；申请受理（办理）机构；受理地点；咨询电话、监督电话等。</w:t>
            </w:r>
          </w:p>
        </w:tc>
        <w:tc>
          <w:tcPr>
            <w:tcW w:w="3332"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《关于全面推进政务公开工作的意见》、《国务院关于加快推进“互联网</w:t>
            </w:r>
            <w:r>
              <w:rPr>
                <w:rFonts w:ascii="仿宋_GB2312" w:hAnsi="宋体" w:eastAsia="仿宋_GB2312"/>
                <w:color w:val="000000"/>
                <w:sz w:val="18"/>
                <w:szCs w:val="18"/>
              </w:rPr>
              <w:t>+</w:t>
            </w:r>
            <w:r>
              <w:rPr>
                <w:rFonts w:hint="eastAsia" w:ascii="仿宋_GB2312" w:hAnsi="宋体" w:eastAsia="仿宋_GB2312"/>
                <w:color w:val="000000"/>
                <w:sz w:val="18"/>
                <w:szCs w:val="18"/>
              </w:rPr>
              <w:t>政务服务”工作的指导意见》</w:t>
            </w:r>
          </w:p>
        </w:tc>
        <w:tc>
          <w:tcPr>
            <w:tcW w:w="1305"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信息形成（变更）</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123"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县住房和城乡建设局（县住房保障中心）</w:t>
            </w:r>
          </w:p>
        </w:tc>
        <w:tc>
          <w:tcPr>
            <w:tcW w:w="1246"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■县政府网站</w:t>
            </w:r>
            <w:r>
              <w:rPr>
                <w:rFonts w:ascii="仿宋_GB2312" w:hAnsi="宋体" w:eastAsia="仿宋_GB2312"/>
                <w:color w:val="000000"/>
                <w:sz w:val="18"/>
                <w:szCs w:val="18"/>
              </w:rPr>
              <w:t xml:space="preserve">  </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3</w:t>
            </w:r>
            <w:r>
              <w:rPr>
                <w:rFonts w:hint="eastAsia" w:ascii="仿宋_GB2312" w:hAnsi="宋体" w:eastAsia="仿宋_GB2312"/>
                <w:color w:val="000000"/>
                <w:sz w:val="18"/>
                <w:szCs w:val="18"/>
                <w:lang w:val="en-US" w:eastAsia="zh-CN"/>
              </w:rPr>
              <w:t>6</w:t>
            </w:r>
          </w:p>
        </w:tc>
        <w:tc>
          <w:tcPr>
            <w:tcW w:w="720" w:type="dxa"/>
            <w:vMerge w:val="continue"/>
            <w:vAlign w:val="center"/>
          </w:tcPr>
          <w:p>
            <w:pPr>
              <w:jc w:val="center"/>
              <w:rPr>
                <w:rFonts w:ascii="仿宋_GB2312" w:hAnsi="宋体" w:eastAsia="仿宋_GB2312"/>
                <w:color w:val="000000"/>
                <w:sz w:val="18"/>
                <w:szCs w:val="18"/>
              </w:rPr>
            </w:pPr>
          </w:p>
        </w:tc>
        <w:tc>
          <w:tcPr>
            <w:tcW w:w="1274"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缴纳租金</w:t>
            </w:r>
          </w:p>
        </w:tc>
        <w:tc>
          <w:tcPr>
            <w:tcW w:w="180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租金标准；缴纳方式、时限；受理（办理）机构；咨询电话、监督电话等。</w:t>
            </w:r>
          </w:p>
        </w:tc>
        <w:tc>
          <w:tcPr>
            <w:tcW w:w="3332"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《关于全面推进政务公开工作的意见》、《国务院关于加快推进“互联网</w:t>
            </w:r>
            <w:r>
              <w:rPr>
                <w:rFonts w:ascii="仿宋_GB2312" w:hAnsi="宋体" w:eastAsia="仿宋_GB2312"/>
                <w:color w:val="000000"/>
                <w:sz w:val="18"/>
                <w:szCs w:val="18"/>
              </w:rPr>
              <w:t>+</w:t>
            </w:r>
            <w:r>
              <w:rPr>
                <w:rFonts w:hint="eastAsia" w:ascii="仿宋_GB2312" w:hAnsi="宋体" w:eastAsia="仿宋_GB2312"/>
                <w:color w:val="000000"/>
                <w:sz w:val="18"/>
                <w:szCs w:val="18"/>
              </w:rPr>
              <w:t>政务服务”工作的指导意见》</w:t>
            </w:r>
          </w:p>
        </w:tc>
        <w:tc>
          <w:tcPr>
            <w:tcW w:w="1305"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信息形成（变更）</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123"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县住房和城乡建设局（县住房保障中心）</w:t>
            </w:r>
          </w:p>
        </w:tc>
        <w:tc>
          <w:tcPr>
            <w:tcW w:w="1246" w:type="dxa"/>
            <w:vAlign w:val="center"/>
          </w:tcPr>
          <w:p>
            <w:pPr>
              <w:rPr>
                <w:rFonts w:ascii="仿宋_GB2312" w:hAnsi="宋体" w:eastAsia="仿宋_GB2312"/>
                <w:color w:val="FF0000"/>
                <w:sz w:val="18"/>
                <w:szCs w:val="18"/>
              </w:rPr>
            </w:pPr>
            <w:r>
              <w:rPr>
                <w:rFonts w:hint="eastAsia" w:ascii="仿宋_GB2312" w:hAnsi="宋体" w:eastAsia="仿宋_GB2312"/>
                <w:color w:val="000000"/>
                <w:sz w:val="18"/>
                <w:szCs w:val="18"/>
                <w:lang w:eastAsia="zh-CN"/>
              </w:rPr>
              <w:t>■县政府网站</w:t>
            </w:r>
            <w:r>
              <w:rPr>
                <w:rFonts w:ascii="仿宋_GB2312" w:hAnsi="宋体" w:eastAsia="仿宋_GB2312"/>
                <w:color w:val="000000"/>
                <w:sz w:val="18"/>
                <w:szCs w:val="18"/>
              </w:rPr>
              <w:t xml:space="preserve"> </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3</w:t>
            </w:r>
            <w:r>
              <w:rPr>
                <w:rFonts w:hint="eastAsia" w:ascii="仿宋_GB2312" w:hAnsi="宋体" w:eastAsia="仿宋_GB2312"/>
                <w:color w:val="000000"/>
                <w:sz w:val="18"/>
                <w:szCs w:val="18"/>
                <w:lang w:val="en-US" w:eastAsia="zh-CN"/>
              </w:rPr>
              <w:t>7</w:t>
            </w:r>
          </w:p>
        </w:tc>
        <w:tc>
          <w:tcPr>
            <w:tcW w:w="720" w:type="dxa"/>
            <w:vMerge w:val="continue"/>
            <w:vAlign w:val="center"/>
          </w:tcPr>
          <w:p>
            <w:pPr>
              <w:jc w:val="center"/>
              <w:rPr>
                <w:rFonts w:ascii="仿宋_GB2312" w:hAnsi="宋体" w:eastAsia="仿宋_GB2312"/>
                <w:color w:val="000000"/>
                <w:sz w:val="18"/>
                <w:szCs w:val="18"/>
              </w:rPr>
            </w:pPr>
          </w:p>
        </w:tc>
        <w:tc>
          <w:tcPr>
            <w:tcW w:w="1274"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保障性住房调换</w:t>
            </w:r>
          </w:p>
        </w:tc>
        <w:tc>
          <w:tcPr>
            <w:tcW w:w="180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申请所需材料及范本；申请方式、流程；申请受理（办理）机构；受理地点；咨询电话、监督电话等。</w:t>
            </w:r>
          </w:p>
        </w:tc>
        <w:tc>
          <w:tcPr>
            <w:tcW w:w="3332"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《关于全面推进政务公开工作的意见》、《国务院关于加快推进“互联网+政务服务”工作的指导意见》</w:t>
            </w:r>
          </w:p>
        </w:tc>
        <w:tc>
          <w:tcPr>
            <w:tcW w:w="1305"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信息形成（变更）</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123"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县住房和城乡建设局（县住房保障中心）</w:t>
            </w:r>
          </w:p>
        </w:tc>
        <w:tc>
          <w:tcPr>
            <w:tcW w:w="1246"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■县政府网站</w:t>
            </w:r>
            <w:r>
              <w:rPr>
                <w:rFonts w:ascii="仿宋_GB2312" w:hAnsi="宋体" w:eastAsia="仿宋_GB2312"/>
                <w:color w:val="000000"/>
                <w:sz w:val="18"/>
                <w:szCs w:val="18"/>
              </w:rPr>
              <w:t xml:space="preserve"> </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3</w:t>
            </w:r>
            <w:r>
              <w:rPr>
                <w:rFonts w:hint="eastAsia" w:ascii="仿宋_GB2312" w:hAnsi="宋体" w:eastAsia="仿宋_GB2312"/>
                <w:color w:val="000000"/>
                <w:sz w:val="18"/>
                <w:szCs w:val="18"/>
                <w:lang w:val="en-US" w:eastAsia="zh-CN"/>
              </w:rPr>
              <w:t>8</w:t>
            </w:r>
          </w:p>
        </w:tc>
        <w:tc>
          <w:tcPr>
            <w:tcW w:w="720" w:type="dxa"/>
            <w:vMerge w:val="continue"/>
            <w:vAlign w:val="center"/>
          </w:tcPr>
          <w:p>
            <w:pPr>
              <w:jc w:val="center"/>
              <w:rPr>
                <w:rFonts w:ascii="仿宋_GB2312" w:hAnsi="宋体" w:eastAsia="仿宋_GB2312"/>
                <w:color w:val="000000"/>
                <w:sz w:val="18"/>
                <w:szCs w:val="18"/>
              </w:rPr>
            </w:pPr>
          </w:p>
        </w:tc>
        <w:tc>
          <w:tcPr>
            <w:tcW w:w="1274"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自愿退出</w:t>
            </w:r>
          </w:p>
        </w:tc>
        <w:tc>
          <w:tcPr>
            <w:tcW w:w="180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申请所需材料及范本；申请方式、流程；申请受理（办理）机构；受理地点；咨询电话、监督电话等。</w:t>
            </w:r>
          </w:p>
        </w:tc>
        <w:tc>
          <w:tcPr>
            <w:tcW w:w="3332"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《关于全面推进政务公开工作的意见》、《国务院关于加快推进“互联网+政务服务”工作的指导意见》</w:t>
            </w:r>
          </w:p>
        </w:tc>
        <w:tc>
          <w:tcPr>
            <w:tcW w:w="1305"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信息形成（变更）</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123"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县住房和城乡建设局（县住房保障中心）</w:t>
            </w:r>
          </w:p>
        </w:tc>
        <w:tc>
          <w:tcPr>
            <w:tcW w:w="1246"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■县政府网站</w:t>
            </w:r>
            <w:r>
              <w:rPr>
                <w:rFonts w:ascii="仿宋_GB2312" w:hAnsi="宋体" w:eastAsia="仿宋_GB2312"/>
                <w:color w:val="000000"/>
                <w:sz w:val="18"/>
                <w:szCs w:val="18"/>
              </w:rPr>
              <w:t xml:space="preserve"> </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3</w:t>
            </w:r>
            <w:r>
              <w:rPr>
                <w:rFonts w:hint="eastAsia" w:ascii="仿宋_GB2312" w:hAnsi="宋体" w:eastAsia="仿宋_GB2312"/>
                <w:color w:val="000000"/>
                <w:sz w:val="18"/>
                <w:szCs w:val="18"/>
                <w:lang w:val="en-US" w:eastAsia="zh-CN"/>
              </w:rPr>
              <w:t>9</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政策解读</w:t>
            </w:r>
          </w:p>
        </w:tc>
        <w:tc>
          <w:tcPr>
            <w:tcW w:w="1274"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本级政策解读</w:t>
            </w:r>
          </w:p>
        </w:tc>
        <w:tc>
          <w:tcPr>
            <w:tcW w:w="180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解读主体；解读内容；解读方式；解读时间等。</w:t>
            </w:r>
          </w:p>
        </w:tc>
        <w:tc>
          <w:tcPr>
            <w:tcW w:w="3332"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《关于全面推进政务公开工作的意见》、《国务院关于加快推进“互联网+政务服务”工作的指导意见》</w:t>
            </w:r>
          </w:p>
        </w:tc>
        <w:tc>
          <w:tcPr>
            <w:tcW w:w="1305"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信息形成（变更）</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123"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县住房和城乡建设局（县住房保障中心）</w:t>
            </w:r>
          </w:p>
        </w:tc>
        <w:tc>
          <w:tcPr>
            <w:tcW w:w="1246"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■县政府网站</w:t>
            </w:r>
            <w:r>
              <w:rPr>
                <w:rFonts w:ascii="仿宋_GB2312" w:hAnsi="宋体" w:eastAsia="仿宋_GB2312"/>
                <w:color w:val="000000"/>
                <w:sz w:val="18"/>
                <w:szCs w:val="18"/>
              </w:rPr>
              <w:t xml:space="preserve"> </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hint="eastAsia" w:ascii="仿宋_GB2312" w:hAnsi="宋体" w:eastAsia="仿宋_GB2312"/>
                <w:color w:val="000000"/>
                <w:sz w:val="18"/>
                <w:szCs w:val="18"/>
                <w:lang w:val="en-US" w:eastAsia="zh-CN"/>
              </w:rPr>
            </w:pPr>
            <w:r>
              <w:rPr>
                <w:rFonts w:hint="eastAsia" w:ascii="仿宋_GB2312" w:hAnsi="宋体" w:eastAsia="仿宋_GB2312"/>
                <w:color w:val="000000"/>
                <w:sz w:val="18"/>
                <w:szCs w:val="18"/>
                <w:lang w:val="en-US" w:eastAsia="zh-CN"/>
              </w:rPr>
              <w:t>40</w:t>
            </w:r>
          </w:p>
        </w:tc>
        <w:tc>
          <w:tcPr>
            <w:tcW w:w="720" w:type="dxa"/>
            <w:vMerge w:val="restart"/>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回应关切</w:t>
            </w:r>
          </w:p>
        </w:tc>
        <w:tc>
          <w:tcPr>
            <w:tcW w:w="1274"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主动回应</w:t>
            </w:r>
          </w:p>
        </w:tc>
        <w:tc>
          <w:tcPr>
            <w:tcW w:w="180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公众提出的意见建议及回复情况；公开突发事件应对情况等。</w:t>
            </w:r>
          </w:p>
        </w:tc>
        <w:tc>
          <w:tcPr>
            <w:tcW w:w="3332"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《关于全面推进政务公开工作的意见》、《国务院关于加快推进“互联网+政务服务”工作的指导意见》</w:t>
            </w:r>
          </w:p>
        </w:tc>
        <w:tc>
          <w:tcPr>
            <w:tcW w:w="1305"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信息形成（变更）</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123"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县住房和城乡建设局（县住房保障中心）</w:t>
            </w:r>
          </w:p>
        </w:tc>
        <w:tc>
          <w:tcPr>
            <w:tcW w:w="1246"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■县政府网站</w:t>
            </w:r>
            <w:r>
              <w:rPr>
                <w:rFonts w:ascii="仿宋_GB2312" w:hAnsi="宋体" w:eastAsia="仿宋_GB2312"/>
                <w:color w:val="000000"/>
                <w:sz w:val="18"/>
                <w:szCs w:val="18"/>
              </w:rPr>
              <w:t xml:space="preserve"> </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hint="eastAsia" w:ascii="仿宋_GB2312" w:hAnsi="宋体" w:eastAsia="仿宋_GB2312"/>
                <w:color w:val="000000"/>
                <w:sz w:val="18"/>
                <w:szCs w:val="18"/>
                <w:lang w:val="en-US" w:eastAsia="zh-CN"/>
              </w:rPr>
            </w:pPr>
            <w:r>
              <w:rPr>
                <w:rFonts w:hint="eastAsia" w:ascii="仿宋_GB2312" w:hAnsi="宋体" w:eastAsia="仿宋_GB2312"/>
                <w:color w:val="000000"/>
                <w:sz w:val="18"/>
                <w:szCs w:val="18"/>
                <w:lang w:val="en-US" w:eastAsia="zh-CN"/>
              </w:rPr>
              <w:t>41</w:t>
            </w:r>
          </w:p>
        </w:tc>
        <w:tc>
          <w:tcPr>
            <w:tcW w:w="720" w:type="dxa"/>
            <w:vMerge w:val="continue"/>
            <w:vAlign w:val="center"/>
          </w:tcPr>
          <w:p>
            <w:pPr>
              <w:jc w:val="center"/>
              <w:rPr>
                <w:rFonts w:ascii="仿宋_GB2312" w:hAnsi="宋体" w:eastAsia="仿宋_GB2312"/>
                <w:color w:val="000000"/>
                <w:sz w:val="18"/>
                <w:szCs w:val="18"/>
              </w:rPr>
            </w:pPr>
          </w:p>
        </w:tc>
        <w:tc>
          <w:tcPr>
            <w:tcW w:w="1274"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互动回应</w:t>
            </w:r>
          </w:p>
        </w:tc>
        <w:tc>
          <w:tcPr>
            <w:tcW w:w="180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在收集分析研判舆情的基础上，针对舆论关注的焦点、热点和关键问题的互动回应内容。</w:t>
            </w:r>
          </w:p>
        </w:tc>
        <w:tc>
          <w:tcPr>
            <w:tcW w:w="3332"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《关于全面推进政务公开工作的意见》、《国务院办公厅关于推进公共资源配置领域政府信息公开的意见》</w:t>
            </w:r>
          </w:p>
        </w:tc>
        <w:tc>
          <w:tcPr>
            <w:tcW w:w="1305"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信息形成（变更）</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123"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县住房和城乡建设局</w:t>
            </w:r>
          </w:p>
        </w:tc>
        <w:tc>
          <w:tcPr>
            <w:tcW w:w="1246"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■县政府网站</w:t>
            </w:r>
            <w:r>
              <w:rPr>
                <w:rFonts w:ascii="仿宋_GB2312" w:hAnsi="宋体" w:eastAsia="仿宋_GB2312"/>
                <w:color w:val="000000"/>
                <w:sz w:val="18"/>
                <w:szCs w:val="18"/>
              </w:rPr>
              <w:t xml:space="preserve">         </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hint="eastAsia" w:ascii="仿宋_GB2312" w:hAnsi="宋体" w:eastAsia="仿宋_GB2312"/>
                <w:color w:val="000000"/>
                <w:sz w:val="18"/>
                <w:szCs w:val="18"/>
                <w:lang w:val="en-US" w:eastAsia="zh-CN"/>
              </w:rPr>
            </w:pPr>
            <w:r>
              <w:rPr>
                <w:rFonts w:hint="eastAsia" w:ascii="仿宋_GB2312" w:hAnsi="宋体" w:eastAsia="仿宋_GB2312"/>
                <w:color w:val="000000"/>
                <w:sz w:val="18"/>
                <w:szCs w:val="18"/>
                <w:lang w:val="en-US" w:eastAsia="zh-CN"/>
              </w:rPr>
              <w:t>42</w:t>
            </w:r>
          </w:p>
        </w:tc>
        <w:tc>
          <w:tcPr>
            <w:tcW w:w="720" w:type="dxa"/>
            <w:vMerge w:val="restart"/>
            <w:vAlign w:val="center"/>
          </w:tcPr>
          <w:p>
            <w:pPr>
              <w:jc w:val="center"/>
              <w:rPr>
                <w:rFonts w:hint="eastAsia" w:ascii="仿宋_GB2312" w:hAnsi="宋体" w:eastAsia="仿宋_GB2312"/>
                <w:color w:val="000000"/>
                <w:sz w:val="18"/>
                <w:szCs w:val="18"/>
                <w:lang w:val="en-US" w:eastAsia="zh-CN"/>
              </w:rPr>
            </w:pPr>
            <w:r>
              <w:rPr>
                <w:rFonts w:hint="eastAsia" w:ascii="仿宋_GB2312" w:hAnsi="宋体" w:eastAsia="仿宋_GB2312"/>
                <w:color w:val="000000"/>
                <w:sz w:val="18"/>
                <w:szCs w:val="18"/>
                <w:lang w:val="en-US" w:eastAsia="zh-CN"/>
              </w:rPr>
              <w:t>评价结果</w:t>
            </w:r>
          </w:p>
        </w:tc>
        <w:tc>
          <w:tcPr>
            <w:tcW w:w="1274" w:type="dxa"/>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rPr>
              <w:t>上级评价、表彰情况</w:t>
            </w:r>
          </w:p>
        </w:tc>
        <w:tc>
          <w:tcPr>
            <w:tcW w:w="1800" w:type="dxa"/>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rPr>
              <w:t>上级对本地区保障性住房领域年度工作完成情况的评价、通报、排名；获上级表彰、入围上级推广示范情况等。</w:t>
            </w:r>
          </w:p>
        </w:tc>
        <w:tc>
          <w:tcPr>
            <w:tcW w:w="3332" w:type="dxa"/>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rPr>
              <w:t>《关于全面推进政务公开工作的意见》、《国务院办公厅关于推进公共资源配置领域政府信息公开的意见》</w:t>
            </w:r>
          </w:p>
        </w:tc>
        <w:tc>
          <w:tcPr>
            <w:tcW w:w="1305" w:type="dxa"/>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rPr>
              <w:t>信息形成（变更）</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123" w:type="dxa"/>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rPr>
              <w:t>县住房和城乡建设局</w:t>
            </w:r>
          </w:p>
        </w:tc>
        <w:tc>
          <w:tcPr>
            <w:tcW w:w="1246" w:type="dxa"/>
            <w:vAlign w:val="center"/>
          </w:tcPr>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■县政府网站</w:t>
            </w:r>
            <w:r>
              <w:rPr>
                <w:rFonts w:ascii="仿宋_GB2312" w:hAnsi="宋体" w:eastAsia="仿宋_GB2312"/>
                <w:color w:val="000000"/>
                <w:sz w:val="18"/>
                <w:szCs w:val="18"/>
              </w:rPr>
              <w:t xml:space="preserve">         </w:t>
            </w:r>
          </w:p>
        </w:tc>
        <w:tc>
          <w:tcPr>
            <w:tcW w:w="720" w:type="dxa"/>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hint="eastAsia" w:ascii="仿宋_GB2312" w:hAnsi="宋体" w:eastAsia="仿宋_GB2312"/>
                <w:color w:val="000000"/>
                <w:sz w:val="18"/>
                <w:szCs w:val="18"/>
                <w:lang w:val="en-US" w:eastAsia="zh-CN"/>
              </w:rPr>
            </w:pPr>
            <w:r>
              <w:rPr>
                <w:rFonts w:hint="eastAsia" w:ascii="仿宋_GB2312" w:hAnsi="宋体" w:eastAsia="仿宋_GB2312"/>
                <w:color w:val="000000"/>
                <w:sz w:val="18"/>
                <w:szCs w:val="18"/>
                <w:lang w:val="en-US" w:eastAsia="zh-CN"/>
              </w:rPr>
              <w:t>43</w:t>
            </w:r>
          </w:p>
        </w:tc>
        <w:tc>
          <w:tcPr>
            <w:tcW w:w="720" w:type="dxa"/>
            <w:vMerge w:val="continue"/>
            <w:vAlign w:val="center"/>
          </w:tcPr>
          <w:p>
            <w:pPr>
              <w:jc w:val="center"/>
              <w:rPr>
                <w:rFonts w:hint="eastAsia" w:ascii="仿宋_GB2312" w:hAnsi="宋体" w:eastAsia="仿宋_GB2312"/>
                <w:color w:val="000000"/>
                <w:sz w:val="18"/>
                <w:szCs w:val="18"/>
              </w:rPr>
            </w:pPr>
          </w:p>
        </w:tc>
        <w:tc>
          <w:tcPr>
            <w:tcW w:w="1274" w:type="dxa"/>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rPr>
              <w:t>社会评价情况</w:t>
            </w:r>
          </w:p>
        </w:tc>
        <w:tc>
          <w:tcPr>
            <w:tcW w:w="1800" w:type="dxa"/>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rPr>
              <w:t>公众对保障性住房工作满意度评价。</w:t>
            </w:r>
          </w:p>
        </w:tc>
        <w:tc>
          <w:tcPr>
            <w:tcW w:w="3332" w:type="dxa"/>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rPr>
              <w:t>《关于全面推进政务公开工作的意见》、《国务院办公厅关于推进公共资源配置领域政府信息公开的意见》</w:t>
            </w:r>
          </w:p>
        </w:tc>
        <w:tc>
          <w:tcPr>
            <w:tcW w:w="1305" w:type="dxa"/>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rPr>
              <w:t>信息形成（变更）</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123" w:type="dxa"/>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rPr>
              <w:t>县住房和城乡建设局</w:t>
            </w:r>
          </w:p>
        </w:tc>
        <w:tc>
          <w:tcPr>
            <w:tcW w:w="1246" w:type="dxa"/>
            <w:vAlign w:val="center"/>
          </w:tcPr>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■县政府网站</w:t>
            </w:r>
            <w:r>
              <w:rPr>
                <w:rFonts w:ascii="仿宋_GB2312" w:hAnsi="宋体" w:eastAsia="仿宋_GB2312"/>
                <w:color w:val="000000"/>
                <w:sz w:val="18"/>
                <w:szCs w:val="18"/>
              </w:rPr>
              <w:t xml:space="preserve">         </w:t>
            </w:r>
          </w:p>
        </w:tc>
        <w:tc>
          <w:tcPr>
            <w:tcW w:w="720" w:type="dxa"/>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　</w:t>
            </w:r>
          </w:p>
        </w:tc>
      </w:tr>
    </w:tbl>
    <w:p/>
    <w:p/>
    <w:p/>
    <w:p/>
    <w:p/>
    <w:p/>
    <w:p/>
    <w:p/>
    <w:p/>
    <w:p>
      <w:pPr>
        <w:jc w:val="center"/>
        <w:outlineLvl w:val="0"/>
        <w:rPr>
          <w:sz w:val="32"/>
          <w:szCs w:val="32"/>
        </w:rPr>
      </w:pPr>
      <w:bookmarkStart w:id="25" w:name="_Toc17341"/>
      <w:r>
        <w:rPr>
          <w:rFonts w:hint="eastAsia"/>
          <w:sz w:val="32"/>
          <w:szCs w:val="32"/>
        </w:rPr>
        <w:t>（十五）国有土地上房屋征收与补偿领域基层政务公开标准目录</w:t>
      </w:r>
      <w:bookmarkEnd w:id="25"/>
    </w:p>
    <w:tbl>
      <w:tblPr>
        <w:tblStyle w:val="8"/>
        <w:tblW w:w="140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900"/>
        <w:gridCol w:w="1080"/>
        <w:gridCol w:w="1800"/>
        <w:gridCol w:w="3240"/>
        <w:gridCol w:w="1260"/>
        <w:gridCol w:w="1440"/>
        <w:gridCol w:w="1080"/>
        <w:gridCol w:w="720"/>
        <w:gridCol w:w="709"/>
        <w:gridCol w:w="551"/>
        <w:gridCol w:w="7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restart"/>
            <w:vAlign w:val="center"/>
          </w:tcPr>
          <w:p>
            <w:pPr>
              <w:widowControl/>
              <w:jc w:val="center"/>
              <w:rPr>
                <w:rFonts w:ascii="Times New Roman" w:hAnsi="Times New Roman"/>
                <w:color w:val="000000"/>
                <w:kern w:val="0"/>
                <w:sz w:val="22"/>
              </w:rPr>
            </w:pPr>
            <w:r>
              <w:rPr>
                <w:rFonts w:hint="eastAsia" w:ascii="Times New Roman" w:hAnsi="宋体"/>
                <w:color w:val="000000"/>
                <w:kern w:val="0"/>
                <w:sz w:val="22"/>
              </w:rPr>
              <w:t>序号</w:t>
            </w:r>
          </w:p>
        </w:tc>
        <w:tc>
          <w:tcPr>
            <w:tcW w:w="1980"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公开事项</w:t>
            </w:r>
          </w:p>
        </w:tc>
        <w:tc>
          <w:tcPr>
            <w:tcW w:w="1800"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公开内容（要素）</w:t>
            </w:r>
          </w:p>
        </w:tc>
        <w:tc>
          <w:tcPr>
            <w:tcW w:w="3240"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公开依据</w:t>
            </w:r>
          </w:p>
        </w:tc>
        <w:tc>
          <w:tcPr>
            <w:tcW w:w="1260"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公开时限</w:t>
            </w:r>
          </w:p>
        </w:tc>
        <w:tc>
          <w:tcPr>
            <w:tcW w:w="1440"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公开主体</w:t>
            </w:r>
          </w:p>
        </w:tc>
        <w:tc>
          <w:tcPr>
            <w:tcW w:w="1080" w:type="dxa"/>
            <w:vMerge w:val="restart"/>
            <w:vAlign w:val="center"/>
          </w:tcPr>
          <w:p>
            <w:pPr>
              <w:widowControl/>
              <w:jc w:val="center"/>
              <w:rPr>
                <w:rFonts w:ascii="黑体" w:hAnsi="宋体" w:eastAsia="黑体" w:cs="宋体"/>
                <w:kern w:val="0"/>
                <w:sz w:val="22"/>
              </w:rPr>
            </w:pPr>
            <w:r>
              <w:rPr>
                <w:rFonts w:hint="eastAsia" w:ascii="黑体" w:hAnsi="宋体" w:eastAsia="黑体" w:cs="宋体"/>
                <w:kern w:val="0"/>
                <w:sz w:val="22"/>
              </w:rPr>
              <w:t>公开渠道和载体</w:t>
            </w:r>
          </w:p>
        </w:tc>
        <w:tc>
          <w:tcPr>
            <w:tcW w:w="1429"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公开对象</w:t>
            </w:r>
          </w:p>
        </w:tc>
        <w:tc>
          <w:tcPr>
            <w:tcW w:w="1271"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vAlign w:val="center"/>
          </w:tcPr>
          <w:p>
            <w:pPr>
              <w:widowControl/>
              <w:jc w:val="left"/>
              <w:rPr>
                <w:rFonts w:ascii="Times New Roman" w:hAnsi="Times New Roman"/>
                <w:color w:val="000000"/>
                <w:kern w:val="0"/>
                <w:sz w:val="22"/>
              </w:rPr>
            </w:pPr>
          </w:p>
        </w:tc>
        <w:tc>
          <w:tcPr>
            <w:tcW w:w="90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一级事项</w:t>
            </w:r>
          </w:p>
        </w:tc>
        <w:tc>
          <w:tcPr>
            <w:tcW w:w="108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二级事项</w:t>
            </w:r>
          </w:p>
        </w:tc>
        <w:tc>
          <w:tcPr>
            <w:tcW w:w="1800" w:type="dxa"/>
            <w:vMerge w:val="continue"/>
            <w:vAlign w:val="center"/>
          </w:tcPr>
          <w:p>
            <w:pPr>
              <w:widowControl/>
              <w:jc w:val="left"/>
              <w:rPr>
                <w:rFonts w:ascii="黑体" w:hAnsi="宋体" w:eastAsia="黑体" w:cs="宋体"/>
                <w:color w:val="000000"/>
                <w:kern w:val="0"/>
                <w:sz w:val="22"/>
              </w:rPr>
            </w:pPr>
          </w:p>
        </w:tc>
        <w:tc>
          <w:tcPr>
            <w:tcW w:w="3240" w:type="dxa"/>
            <w:vMerge w:val="continue"/>
            <w:vAlign w:val="center"/>
          </w:tcPr>
          <w:p>
            <w:pPr>
              <w:widowControl/>
              <w:jc w:val="left"/>
              <w:rPr>
                <w:rFonts w:ascii="黑体" w:hAnsi="宋体" w:eastAsia="黑体" w:cs="宋体"/>
                <w:color w:val="000000"/>
                <w:kern w:val="0"/>
                <w:sz w:val="22"/>
              </w:rPr>
            </w:pPr>
          </w:p>
        </w:tc>
        <w:tc>
          <w:tcPr>
            <w:tcW w:w="1260" w:type="dxa"/>
            <w:vMerge w:val="continue"/>
            <w:vAlign w:val="center"/>
          </w:tcPr>
          <w:p>
            <w:pPr>
              <w:widowControl/>
              <w:jc w:val="left"/>
              <w:rPr>
                <w:rFonts w:ascii="黑体" w:hAnsi="宋体" w:eastAsia="黑体" w:cs="宋体"/>
                <w:color w:val="000000"/>
                <w:kern w:val="0"/>
                <w:sz w:val="22"/>
              </w:rPr>
            </w:pPr>
          </w:p>
        </w:tc>
        <w:tc>
          <w:tcPr>
            <w:tcW w:w="1440" w:type="dxa"/>
            <w:vMerge w:val="continue"/>
            <w:vAlign w:val="center"/>
          </w:tcPr>
          <w:p>
            <w:pPr>
              <w:widowControl/>
              <w:jc w:val="left"/>
              <w:rPr>
                <w:rFonts w:ascii="黑体" w:hAnsi="宋体" w:eastAsia="黑体" w:cs="宋体"/>
                <w:color w:val="000000"/>
                <w:kern w:val="0"/>
                <w:sz w:val="22"/>
              </w:rPr>
            </w:pPr>
          </w:p>
        </w:tc>
        <w:tc>
          <w:tcPr>
            <w:tcW w:w="1080" w:type="dxa"/>
            <w:vMerge w:val="continue"/>
            <w:vAlign w:val="center"/>
          </w:tcPr>
          <w:p>
            <w:pPr>
              <w:widowControl/>
              <w:jc w:val="left"/>
              <w:rPr>
                <w:rFonts w:ascii="黑体" w:hAnsi="宋体" w:eastAsia="黑体" w:cs="宋体"/>
                <w:kern w:val="0"/>
                <w:sz w:val="22"/>
              </w:rPr>
            </w:pPr>
          </w:p>
        </w:tc>
        <w:tc>
          <w:tcPr>
            <w:tcW w:w="72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全社会</w:t>
            </w:r>
          </w:p>
        </w:tc>
        <w:tc>
          <w:tcPr>
            <w:tcW w:w="709"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特定群众</w:t>
            </w:r>
          </w:p>
        </w:tc>
        <w:tc>
          <w:tcPr>
            <w:tcW w:w="551"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主动</w:t>
            </w:r>
          </w:p>
        </w:tc>
        <w:tc>
          <w:tcPr>
            <w:tcW w:w="72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1</w:t>
            </w:r>
          </w:p>
        </w:tc>
        <w:tc>
          <w:tcPr>
            <w:tcW w:w="90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法规</w:t>
            </w:r>
          </w:p>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政策</w:t>
            </w:r>
          </w:p>
        </w:tc>
        <w:tc>
          <w:tcPr>
            <w:tcW w:w="108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国家层面法规政策</w:t>
            </w:r>
          </w:p>
        </w:tc>
        <w:tc>
          <w:tcPr>
            <w:tcW w:w="180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《国有土地上房屋征收与补偿条例》；《国有土地上房屋征收评估办法》；《关于推进国有土地上房屋征收与补偿信息公开工作的实施意见》；《关于进一步加强国有土地上房屋征收与补偿信息公开工作的通知》</w:t>
            </w:r>
            <w:r>
              <w:rPr>
                <w:rFonts w:ascii="仿宋_GB2312" w:hAnsi="宋体" w:eastAsia="仿宋_GB2312"/>
                <w:color w:val="000000"/>
                <w:sz w:val="18"/>
                <w:szCs w:val="18"/>
              </w:rPr>
              <w:t>;</w:t>
            </w:r>
            <w:r>
              <w:rPr>
                <w:rFonts w:ascii="仿宋_GB2312" w:hAnsi="仿宋_GB2312" w:eastAsia="仿宋_GB2312" w:cs="仿宋_GB2312"/>
                <w:sz w:val="18"/>
                <w:szCs w:val="18"/>
              </w:rPr>
              <w:t xml:space="preserve"> </w:t>
            </w:r>
            <w:r>
              <w:rPr>
                <w:rFonts w:hint="eastAsia" w:ascii="仿宋_GB2312" w:hAnsi="仿宋_GB2312" w:eastAsia="仿宋_GB2312" w:cs="仿宋_GB2312"/>
                <w:sz w:val="18"/>
                <w:szCs w:val="18"/>
              </w:rPr>
              <w:t>《最高人民法院关于办理申请人民法院强制执行国有土地上房屋征收补偿决定案件若干问题的规定》</w:t>
            </w:r>
            <w:r>
              <w:rPr>
                <w:rFonts w:hint="eastAsia" w:ascii="仿宋_GB2312" w:hAnsi="宋体" w:eastAsia="仿宋_GB2312"/>
                <w:color w:val="000000"/>
                <w:sz w:val="18"/>
                <w:szCs w:val="18"/>
              </w:rPr>
              <w:t>。</w:t>
            </w:r>
          </w:p>
        </w:tc>
        <w:tc>
          <w:tcPr>
            <w:tcW w:w="3240" w:type="dxa"/>
            <w:vAlign w:val="center"/>
          </w:tcPr>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《中华人民共和国政府信息公开条例》</w:t>
            </w:r>
          </w:p>
        </w:tc>
        <w:tc>
          <w:tcPr>
            <w:tcW w:w="126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信息形成或者变更之日起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个工作日内予以公开</w:t>
            </w:r>
          </w:p>
        </w:tc>
        <w:tc>
          <w:tcPr>
            <w:tcW w:w="144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val="en-US" w:eastAsia="zh-CN"/>
              </w:rPr>
              <w:t>县政府及</w:t>
            </w:r>
            <w:r>
              <w:rPr>
                <w:rFonts w:hint="eastAsia" w:ascii="仿宋_GB2312" w:hAnsi="宋体" w:eastAsia="仿宋_GB2312"/>
                <w:color w:val="000000"/>
                <w:sz w:val="18"/>
                <w:szCs w:val="18"/>
              </w:rPr>
              <w:t>县</w:t>
            </w:r>
            <w:r>
              <w:rPr>
                <w:rFonts w:hint="eastAsia" w:ascii="仿宋_GB2312" w:hAnsi="宋体" w:eastAsia="仿宋_GB2312"/>
                <w:color w:val="000000"/>
                <w:sz w:val="18"/>
                <w:szCs w:val="18"/>
                <w:lang w:val="en-US" w:eastAsia="zh-CN"/>
              </w:rPr>
              <w:t>住建局</w:t>
            </w:r>
          </w:p>
        </w:tc>
        <w:tc>
          <w:tcPr>
            <w:tcW w:w="1080" w:type="dxa"/>
            <w:vAlign w:val="center"/>
          </w:tcPr>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■县政府网站</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2</w:t>
            </w:r>
          </w:p>
        </w:tc>
        <w:tc>
          <w:tcPr>
            <w:tcW w:w="90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法规</w:t>
            </w:r>
          </w:p>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政策</w:t>
            </w:r>
          </w:p>
        </w:tc>
        <w:tc>
          <w:tcPr>
            <w:tcW w:w="108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地方层面法规政策</w:t>
            </w:r>
          </w:p>
        </w:tc>
        <w:tc>
          <w:tcPr>
            <w:tcW w:w="180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地方性法规；地方政府规章；规范性文件</w:t>
            </w:r>
            <w:r>
              <w:rPr>
                <w:rFonts w:ascii="仿宋_GB2312" w:hAnsi="宋体" w:eastAsia="仿宋_GB2312"/>
                <w:color w:val="000000"/>
                <w:sz w:val="18"/>
                <w:szCs w:val="18"/>
              </w:rPr>
              <w:t>;</w:t>
            </w:r>
            <w:r>
              <w:rPr>
                <w:rFonts w:ascii="仿宋_GB2312" w:hAnsi="仿宋_GB2312" w:eastAsia="仿宋_GB2312" w:cs="仿宋_GB2312"/>
                <w:sz w:val="18"/>
                <w:szCs w:val="18"/>
              </w:rPr>
              <w:t xml:space="preserve"> </w:t>
            </w:r>
            <w:r>
              <w:rPr>
                <w:rFonts w:hint="eastAsia" w:ascii="仿宋_GB2312" w:hAnsi="仿宋_GB2312" w:eastAsia="仿宋_GB2312" w:cs="仿宋_GB2312"/>
                <w:sz w:val="18"/>
                <w:szCs w:val="18"/>
              </w:rPr>
              <w:t>《最高人民法院关于办理申请人民法院强制执行国有土地上房屋征收补偿决定案件若干问题的规定》</w:t>
            </w:r>
            <w:r>
              <w:rPr>
                <w:rFonts w:hint="eastAsia" w:ascii="仿宋_GB2312" w:hAnsi="宋体" w:eastAsia="仿宋_GB2312"/>
                <w:color w:val="000000"/>
                <w:sz w:val="18"/>
                <w:szCs w:val="18"/>
              </w:rPr>
              <w:t>。</w:t>
            </w:r>
          </w:p>
        </w:tc>
        <w:tc>
          <w:tcPr>
            <w:tcW w:w="3240" w:type="dxa"/>
            <w:vAlign w:val="center"/>
          </w:tcPr>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《中华人民共和国政府信息公开条例》</w:t>
            </w:r>
          </w:p>
        </w:tc>
        <w:tc>
          <w:tcPr>
            <w:tcW w:w="126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信息形成或者变更之日起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个工作日内予以公开</w:t>
            </w:r>
          </w:p>
        </w:tc>
        <w:tc>
          <w:tcPr>
            <w:tcW w:w="144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val="en-US" w:eastAsia="zh-CN"/>
              </w:rPr>
              <w:t>县政府及</w:t>
            </w:r>
            <w:r>
              <w:rPr>
                <w:rFonts w:hint="eastAsia" w:ascii="仿宋_GB2312" w:hAnsi="宋体" w:eastAsia="仿宋_GB2312"/>
                <w:color w:val="000000"/>
                <w:sz w:val="18"/>
                <w:szCs w:val="18"/>
              </w:rPr>
              <w:t>县</w:t>
            </w:r>
            <w:r>
              <w:rPr>
                <w:rFonts w:hint="eastAsia" w:ascii="仿宋_GB2312" w:hAnsi="宋体" w:eastAsia="仿宋_GB2312"/>
                <w:color w:val="000000"/>
                <w:sz w:val="18"/>
                <w:szCs w:val="18"/>
                <w:lang w:val="en-US" w:eastAsia="zh-CN"/>
              </w:rPr>
              <w:t>住建局</w:t>
            </w:r>
          </w:p>
        </w:tc>
        <w:tc>
          <w:tcPr>
            <w:tcW w:w="1080" w:type="dxa"/>
            <w:vAlign w:val="center"/>
          </w:tcPr>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■县政府网站</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50" w:hRule="atLeas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3</w:t>
            </w:r>
          </w:p>
        </w:tc>
        <w:tc>
          <w:tcPr>
            <w:tcW w:w="900" w:type="dxa"/>
            <w:vMerge w:val="restart"/>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征收</w:t>
            </w:r>
          </w:p>
        </w:tc>
        <w:tc>
          <w:tcPr>
            <w:tcW w:w="108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启动要件</w:t>
            </w:r>
          </w:p>
        </w:tc>
        <w:tc>
          <w:tcPr>
            <w:tcW w:w="180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征收项目符合公共利益的相关材料</w:t>
            </w:r>
            <w:r>
              <w:rPr>
                <w:rFonts w:ascii="仿宋_GB2312" w:hAnsi="宋体" w:eastAsia="仿宋_GB2312"/>
                <w:color w:val="000000"/>
                <w:sz w:val="18"/>
                <w:szCs w:val="18"/>
              </w:rPr>
              <w:t>;</w:t>
            </w:r>
            <w:r>
              <w:rPr>
                <w:rFonts w:ascii="仿宋_GB2312" w:hAnsi="仿宋_GB2312" w:eastAsia="仿宋_GB2312" w:cs="仿宋_GB2312"/>
                <w:sz w:val="18"/>
                <w:szCs w:val="18"/>
              </w:rPr>
              <w:t xml:space="preserve"> </w:t>
            </w:r>
            <w:r>
              <w:rPr>
                <w:rFonts w:hint="eastAsia" w:ascii="仿宋_GB2312" w:hAnsi="仿宋_GB2312" w:eastAsia="仿宋_GB2312" w:cs="仿宋_GB2312"/>
                <w:sz w:val="18"/>
                <w:szCs w:val="18"/>
              </w:rPr>
              <w:t>四规划一计划</w:t>
            </w:r>
            <w:r>
              <w:rPr>
                <w:rFonts w:hint="eastAsia" w:ascii="仿宋_GB2312" w:hAnsi="宋体" w:eastAsia="仿宋_GB2312"/>
                <w:color w:val="000000"/>
                <w:sz w:val="18"/>
                <w:szCs w:val="18"/>
              </w:rPr>
              <w:t>。</w:t>
            </w:r>
          </w:p>
        </w:tc>
        <w:tc>
          <w:tcPr>
            <w:tcW w:w="324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《国有土地上房屋征收与补偿条例》</w:t>
            </w:r>
            <w:r>
              <w:rPr>
                <w:rFonts w:ascii="仿宋_GB2312" w:hAnsi="宋体" w:eastAsia="仿宋_GB2312"/>
                <w:color w:val="000000"/>
                <w:sz w:val="18"/>
                <w:szCs w:val="18"/>
              </w:rPr>
              <w:t>;</w:t>
            </w:r>
            <w:r>
              <w:rPr>
                <w:rFonts w:ascii="仿宋_GB2312" w:hAnsi="仿宋_GB2312" w:eastAsia="仿宋_GB2312" w:cs="仿宋_GB2312"/>
                <w:sz w:val="18"/>
                <w:szCs w:val="18"/>
              </w:rPr>
              <w:t xml:space="preserve"> </w:t>
            </w:r>
            <w:r>
              <w:rPr>
                <w:rFonts w:hint="eastAsia" w:ascii="仿宋_GB2312" w:hAnsi="仿宋_GB2312" w:eastAsia="仿宋_GB2312" w:cs="仿宋_GB2312"/>
                <w:sz w:val="18"/>
                <w:szCs w:val="18"/>
              </w:rPr>
              <w:t>《石家庄市国有土地上房屋征收与补偿办法》</w:t>
            </w:r>
          </w:p>
        </w:tc>
        <w:tc>
          <w:tcPr>
            <w:tcW w:w="126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自收到申请之日起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440" w:type="dxa"/>
            <w:vAlign w:val="center"/>
          </w:tcPr>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县</w:t>
            </w:r>
            <w:r>
              <w:rPr>
                <w:rFonts w:hint="eastAsia" w:ascii="仿宋_GB2312" w:hAnsi="宋体" w:eastAsia="仿宋_GB2312"/>
                <w:color w:val="000000"/>
                <w:sz w:val="18"/>
                <w:szCs w:val="18"/>
                <w:lang w:val="en-US" w:eastAsia="zh-CN"/>
              </w:rPr>
              <w:t>住建局</w:t>
            </w:r>
          </w:p>
        </w:tc>
        <w:tc>
          <w:tcPr>
            <w:tcW w:w="108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■其他</w:t>
            </w:r>
            <w:r>
              <w:rPr>
                <w:rFonts w:ascii="仿宋_GB2312" w:hAnsi="宋体" w:eastAsia="仿宋_GB2312"/>
                <w:color w:val="000000"/>
                <w:sz w:val="18"/>
                <w:szCs w:val="18"/>
              </w:rPr>
              <w:t>_</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709"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申请人</w:t>
            </w:r>
          </w:p>
        </w:tc>
        <w:tc>
          <w:tcPr>
            <w:tcW w:w="551"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074" w:hRule="atLeas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4</w:t>
            </w:r>
          </w:p>
        </w:tc>
        <w:tc>
          <w:tcPr>
            <w:tcW w:w="900" w:type="dxa"/>
            <w:vMerge w:val="continue"/>
            <w:vAlign w:val="center"/>
          </w:tcPr>
          <w:p>
            <w:pPr>
              <w:jc w:val="center"/>
              <w:rPr>
                <w:rFonts w:ascii="仿宋_GB2312" w:hAnsi="宋体" w:eastAsia="仿宋_GB2312"/>
                <w:color w:val="000000"/>
                <w:sz w:val="18"/>
                <w:szCs w:val="18"/>
              </w:rPr>
            </w:pPr>
          </w:p>
        </w:tc>
        <w:tc>
          <w:tcPr>
            <w:tcW w:w="108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社会稳定风险评估</w:t>
            </w:r>
          </w:p>
        </w:tc>
        <w:tc>
          <w:tcPr>
            <w:tcW w:w="180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社会稳定风险评估结果</w:t>
            </w:r>
            <w:r>
              <w:rPr>
                <w:rFonts w:ascii="仿宋_GB2312" w:hAnsi="宋体" w:eastAsia="仿宋_GB2312"/>
                <w:color w:val="000000"/>
                <w:sz w:val="18"/>
                <w:szCs w:val="18"/>
              </w:rPr>
              <w:t>;</w:t>
            </w:r>
            <w:r>
              <w:rPr>
                <w:rFonts w:ascii="仿宋_GB2312" w:hAnsi="仿宋_GB2312" w:eastAsia="仿宋_GB2312" w:cs="仿宋_GB2312"/>
                <w:sz w:val="18"/>
                <w:szCs w:val="18"/>
              </w:rPr>
              <w:t xml:space="preserve"> </w:t>
            </w:r>
            <w:r>
              <w:rPr>
                <w:rFonts w:hint="eastAsia" w:ascii="仿宋_GB2312" w:hAnsi="仿宋_GB2312" w:eastAsia="仿宋_GB2312" w:cs="仿宋_GB2312"/>
                <w:sz w:val="18"/>
                <w:szCs w:val="18"/>
              </w:rPr>
              <w:t>《河北省国有土地上房屋征收与补偿实施办法》《石家庄市国有土地上房屋征收与补偿办法》</w:t>
            </w:r>
            <w:r>
              <w:rPr>
                <w:rFonts w:hint="eastAsia" w:ascii="仿宋_GB2312" w:hAnsi="宋体" w:eastAsia="仿宋_GB2312"/>
                <w:color w:val="000000"/>
                <w:sz w:val="18"/>
                <w:szCs w:val="18"/>
              </w:rPr>
              <w:t>。</w:t>
            </w:r>
          </w:p>
        </w:tc>
        <w:tc>
          <w:tcPr>
            <w:tcW w:w="324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《国有土地上房屋征收与补偿条例》</w:t>
            </w:r>
          </w:p>
        </w:tc>
        <w:tc>
          <w:tcPr>
            <w:tcW w:w="126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自收到申请之日起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44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县</w:t>
            </w:r>
            <w:r>
              <w:rPr>
                <w:rFonts w:hint="eastAsia" w:ascii="仿宋_GB2312" w:hAnsi="宋体" w:eastAsia="仿宋_GB2312"/>
                <w:color w:val="000000"/>
                <w:sz w:val="18"/>
                <w:szCs w:val="18"/>
                <w:lang w:val="en-US" w:eastAsia="zh-CN"/>
              </w:rPr>
              <w:t>住建局</w:t>
            </w:r>
          </w:p>
        </w:tc>
        <w:tc>
          <w:tcPr>
            <w:tcW w:w="108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■其他</w:t>
            </w:r>
            <w:r>
              <w:rPr>
                <w:rFonts w:ascii="仿宋_GB2312" w:hAnsi="宋体" w:eastAsia="仿宋_GB2312"/>
                <w:color w:val="000000"/>
                <w:sz w:val="18"/>
                <w:szCs w:val="18"/>
              </w:rPr>
              <w:t>_</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709"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申请人</w:t>
            </w:r>
          </w:p>
        </w:tc>
        <w:tc>
          <w:tcPr>
            <w:tcW w:w="551"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5</w:t>
            </w:r>
          </w:p>
        </w:tc>
        <w:tc>
          <w:tcPr>
            <w:tcW w:w="900" w:type="dxa"/>
            <w:vMerge w:val="restart"/>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征收</w:t>
            </w:r>
          </w:p>
        </w:tc>
        <w:tc>
          <w:tcPr>
            <w:tcW w:w="108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房屋调查登记</w:t>
            </w:r>
          </w:p>
        </w:tc>
        <w:tc>
          <w:tcPr>
            <w:tcW w:w="180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入户调查通知；调查结果；认定结果</w:t>
            </w:r>
            <w:r>
              <w:rPr>
                <w:rFonts w:ascii="仿宋_GB2312" w:hAnsi="宋体" w:eastAsia="仿宋_GB2312"/>
                <w:color w:val="000000"/>
                <w:sz w:val="18"/>
                <w:szCs w:val="18"/>
              </w:rPr>
              <w:t>;</w:t>
            </w:r>
            <w:r>
              <w:rPr>
                <w:rFonts w:ascii="仿宋_GB2312" w:hAnsi="仿宋_GB2312" w:eastAsia="仿宋_GB2312" w:cs="仿宋_GB2312"/>
                <w:sz w:val="18"/>
                <w:szCs w:val="18"/>
              </w:rPr>
              <w:t xml:space="preserve"> </w:t>
            </w:r>
            <w:r>
              <w:rPr>
                <w:rFonts w:hint="eastAsia" w:ascii="仿宋_GB2312" w:hAnsi="仿宋_GB2312" w:eastAsia="仿宋_GB2312" w:cs="仿宋_GB2312"/>
                <w:sz w:val="18"/>
                <w:szCs w:val="18"/>
              </w:rPr>
              <w:t>征收范围未经登记建筑和临时建筑认定、被征收人入户调查通知、调查结果、认定结果</w:t>
            </w:r>
            <w:r>
              <w:rPr>
                <w:rFonts w:ascii="仿宋_GB2312" w:hAnsi="仿宋_GB2312" w:eastAsia="仿宋_GB2312" w:cs="仿宋_GB2312"/>
                <w:sz w:val="18"/>
                <w:szCs w:val="18"/>
              </w:rPr>
              <w:t xml:space="preserve">; </w:t>
            </w:r>
            <w:r>
              <w:rPr>
                <w:rFonts w:hint="eastAsia" w:ascii="仿宋_GB2312" w:hAnsi="仿宋_GB2312" w:eastAsia="仿宋_GB2312" w:cs="仿宋_GB2312"/>
                <w:sz w:val="18"/>
                <w:szCs w:val="18"/>
              </w:rPr>
              <w:t>《河北省国有土地上房屋征收与补偿实施办法》《石家庄市国有土地上房屋征收与补偿办法》</w:t>
            </w:r>
            <w:r>
              <w:rPr>
                <w:rFonts w:hint="eastAsia" w:ascii="仿宋_GB2312" w:hAnsi="宋体" w:eastAsia="仿宋_GB2312"/>
                <w:color w:val="000000"/>
                <w:sz w:val="18"/>
                <w:szCs w:val="18"/>
              </w:rPr>
              <w:t>。</w:t>
            </w:r>
          </w:p>
        </w:tc>
        <w:tc>
          <w:tcPr>
            <w:tcW w:w="324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《国有土地上房屋征收与补偿条例》；《国有土地上房屋征收评估办法》；《关于推进国有土地上房屋征收与补偿信息公开工作的实施意见》；《关于进一步加强国有土地上房屋征收与补偿信息公开工作的通知》</w:t>
            </w:r>
          </w:p>
        </w:tc>
        <w:tc>
          <w:tcPr>
            <w:tcW w:w="126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信息形成或者变更之日起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个工作日内予以公开</w:t>
            </w:r>
          </w:p>
        </w:tc>
        <w:tc>
          <w:tcPr>
            <w:tcW w:w="144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县</w:t>
            </w:r>
            <w:r>
              <w:rPr>
                <w:rFonts w:hint="eastAsia" w:ascii="仿宋_GB2312" w:hAnsi="宋体" w:eastAsia="仿宋_GB2312"/>
                <w:color w:val="000000"/>
                <w:sz w:val="18"/>
                <w:szCs w:val="18"/>
                <w:lang w:val="en-US" w:eastAsia="zh-CN"/>
              </w:rPr>
              <w:t>住建局</w:t>
            </w:r>
          </w:p>
        </w:tc>
        <w:tc>
          <w:tcPr>
            <w:tcW w:w="108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■入户</w:t>
            </w:r>
            <w:r>
              <w:rPr>
                <w:rFonts w:ascii="仿宋_GB2312" w:hAnsi="宋体" w:eastAsia="仿宋_GB2312"/>
                <w:color w:val="000000"/>
                <w:sz w:val="18"/>
                <w:szCs w:val="18"/>
              </w:rPr>
              <w:t>/</w:t>
            </w:r>
            <w:r>
              <w:rPr>
                <w:rFonts w:hint="eastAsia" w:ascii="仿宋_GB2312" w:hAnsi="宋体" w:eastAsia="仿宋_GB2312"/>
                <w:color w:val="000000"/>
                <w:sz w:val="18"/>
                <w:szCs w:val="18"/>
              </w:rPr>
              <w:t>现场</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709"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在征收范围内向被征收人</w:t>
            </w:r>
          </w:p>
        </w:tc>
        <w:tc>
          <w:tcPr>
            <w:tcW w:w="551"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6</w:t>
            </w:r>
          </w:p>
        </w:tc>
        <w:tc>
          <w:tcPr>
            <w:tcW w:w="900" w:type="dxa"/>
            <w:vMerge w:val="continue"/>
            <w:vAlign w:val="center"/>
          </w:tcPr>
          <w:p>
            <w:pPr>
              <w:jc w:val="center"/>
              <w:rPr>
                <w:rFonts w:ascii="仿宋_GB2312" w:hAnsi="宋体" w:eastAsia="仿宋_GB2312"/>
                <w:color w:val="000000"/>
                <w:sz w:val="18"/>
                <w:szCs w:val="18"/>
              </w:rPr>
            </w:pPr>
          </w:p>
        </w:tc>
        <w:tc>
          <w:tcPr>
            <w:tcW w:w="108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房屋征收补偿方案拟订</w:t>
            </w:r>
          </w:p>
        </w:tc>
        <w:tc>
          <w:tcPr>
            <w:tcW w:w="180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论证结论</w:t>
            </w:r>
            <w:r>
              <w:rPr>
                <w:rFonts w:ascii="仿宋_GB2312" w:hAnsi="宋体" w:eastAsia="仿宋_GB2312"/>
                <w:color w:val="000000"/>
                <w:sz w:val="18"/>
                <w:szCs w:val="18"/>
              </w:rPr>
              <w:t>;</w:t>
            </w:r>
            <w:r>
              <w:rPr>
                <w:rFonts w:hint="eastAsia" w:ascii="仿宋_GB2312" w:hAnsi="宋体" w:eastAsia="仿宋_GB2312"/>
                <w:color w:val="000000"/>
                <w:sz w:val="18"/>
                <w:szCs w:val="18"/>
              </w:rPr>
              <w:t>征求意见情况</w:t>
            </w:r>
            <w:r>
              <w:rPr>
                <w:rFonts w:ascii="仿宋_GB2312" w:hAnsi="宋体" w:eastAsia="仿宋_GB2312"/>
                <w:color w:val="000000"/>
                <w:sz w:val="18"/>
                <w:szCs w:val="18"/>
              </w:rPr>
              <w:t>;</w:t>
            </w:r>
            <w:r>
              <w:rPr>
                <w:rFonts w:hint="eastAsia" w:ascii="仿宋_GB2312" w:hAnsi="宋体" w:eastAsia="仿宋_GB2312"/>
                <w:color w:val="000000"/>
                <w:sz w:val="18"/>
                <w:szCs w:val="18"/>
              </w:rPr>
              <w:t>根据公众意见修改情况</w:t>
            </w:r>
            <w:r>
              <w:rPr>
                <w:rFonts w:ascii="仿宋_GB2312" w:hAnsi="宋体" w:eastAsia="仿宋_GB2312"/>
                <w:color w:val="000000"/>
                <w:sz w:val="18"/>
                <w:szCs w:val="18"/>
              </w:rPr>
              <w:t>;</w:t>
            </w:r>
            <w:r>
              <w:rPr>
                <w:rFonts w:ascii="仿宋_GB2312" w:hAnsi="仿宋_GB2312" w:eastAsia="仿宋_GB2312" w:cs="仿宋_GB2312"/>
                <w:sz w:val="18"/>
                <w:szCs w:val="18"/>
              </w:rPr>
              <w:t xml:space="preserve"> </w:t>
            </w:r>
            <w:r>
              <w:rPr>
                <w:rFonts w:hint="eastAsia" w:ascii="仿宋_GB2312" w:hAnsi="仿宋_GB2312" w:eastAsia="仿宋_GB2312" w:cs="仿宋_GB2312"/>
                <w:sz w:val="18"/>
                <w:szCs w:val="18"/>
              </w:rPr>
              <w:t>《河北省国有土地上房屋征收与补偿实施办法》《石家庄市国有土地上房屋征收与补偿办法》</w:t>
            </w:r>
            <w:r>
              <w:rPr>
                <w:rFonts w:hint="eastAsia" w:ascii="仿宋_GB2312" w:hAnsi="宋体" w:eastAsia="仿宋_GB2312"/>
                <w:color w:val="000000"/>
                <w:sz w:val="18"/>
                <w:szCs w:val="18"/>
              </w:rPr>
              <w:t>。</w:t>
            </w:r>
          </w:p>
        </w:tc>
        <w:tc>
          <w:tcPr>
            <w:tcW w:w="324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《国有土地上房屋征收与补偿条例》；《关于推进国有土地上房屋征收与补偿信息公开工作的实施意见》；《关于进一步加强国有土地上房屋征收与补偿信息公开工作的通知》</w:t>
            </w:r>
          </w:p>
        </w:tc>
        <w:tc>
          <w:tcPr>
            <w:tcW w:w="126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信息形成或者变更之日起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个工作日内予以公开；征求意见期限不得少于</w:t>
            </w:r>
            <w:r>
              <w:rPr>
                <w:rFonts w:ascii="仿宋_GB2312" w:hAnsi="宋体" w:eastAsia="仿宋_GB2312"/>
                <w:color w:val="000000"/>
                <w:sz w:val="18"/>
                <w:szCs w:val="18"/>
              </w:rPr>
              <w:t>30</w:t>
            </w:r>
            <w:r>
              <w:rPr>
                <w:rFonts w:hint="eastAsia" w:ascii="仿宋_GB2312" w:hAnsi="宋体" w:eastAsia="仿宋_GB2312"/>
                <w:color w:val="000000"/>
                <w:sz w:val="18"/>
                <w:szCs w:val="18"/>
              </w:rPr>
              <w:t>日</w:t>
            </w:r>
          </w:p>
        </w:tc>
        <w:tc>
          <w:tcPr>
            <w:tcW w:w="144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县</w:t>
            </w:r>
            <w:r>
              <w:rPr>
                <w:rFonts w:hint="eastAsia" w:ascii="仿宋_GB2312" w:hAnsi="宋体" w:eastAsia="仿宋_GB2312"/>
                <w:color w:val="000000"/>
                <w:sz w:val="18"/>
                <w:szCs w:val="18"/>
                <w:lang w:val="en-US" w:eastAsia="zh-CN"/>
              </w:rPr>
              <w:t>住建局</w:t>
            </w:r>
          </w:p>
        </w:tc>
        <w:tc>
          <w:tcPr>
            <w:tcW w:w="108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■其他</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709"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申请人</w:t>
            </w:r>
          </w:p>
        </w:tc>
        <w:tc>
          <w:tcPr>
            <w:tcW w:w="551"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7</w:t>
            </w:r>
          </w:p>
        </w:tc>
        <w:tc>
          <w:tcPr>
            <w:tcW w:w="900" w:type="dxa"/>
            <w:vMerge w:val="continue"/>
            <w:vAlign w:val="center"/>
          </w:tcPr>
          <w:p>
            <w:pPr>
              <w:jc w:val="center"/>
              <w:rPr>
                <w:rFonts w:ascii="仿宋_GB2312" w:hAnsi="宋体" w:eastAsia="仿宋_GB2312"/>
                <w:color w:val="000000"/>
                <w:sz w:val="18"/>
                <w:szCs w:val="18"/>
              </w:rPr>
            </w:pPr>
          </w:p>
        </w:tc>
        <w:tc>
          <w:tcPr>
            <w:tcW w:w="108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房屋征收决定</w:t>
            </w:r>
          </w:p>
        </w:tc>
        <w:tc>
          <w:tcPr>
            <w:tcW w:w="180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房屋征收决定公告（包括补偿方案和行政复议、行政诉讼权利等事项）。</w:t>
            </w:r>
          </w:p>
        </w:tc>
        <w:tc>
          <w:tcPr>
            <w:tcW w:w="324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《国有土地上房屋征收与补偿条例》；《关于推进国有土地上房屋征收与补偿信息公开工作的实施意见》；《关于进一步加强国有土地上房屋征收与补偿信息公开工作的通知》</w:t>
            </w:r>
          </w:p>
        </w:tc>
        <w:tc>
          <w:tcPr>
            <w:tcW w:w="126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信息形成或者变更之日起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个工作日内予以公开</w:t>
            </w:r>
          </w:p>
        </w:tc>
        <w:tc>
          <w:tcPr>
            <w:tcW w:w="1440" w:type="dxa"/>
            <w:vAlign w:val="center"/>
          </w:tcPr>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val="en-US" w:eastAsia="zh-CN"/>
              </w:rPr>
              <w:t>县政府</w:t>
            </w:r>
          </w:p>
        </w:tc>
        <w:tc>
          <w:tcPr>
            <w:tcW w:w="1080" w:type="dxa"/>
            <w:vAlign w:val="center"/>
          </w:tcPr>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■县政府网站</w:t>
            </w:r>
          </w:p>
          <w:p>
            <w:pPr>
              <w:rPr>
                <w:rFonts w:ascii="仿宋_GB2312" w:hAnsi="宋体" w:eastAsia="仿宋_GB2312"/>
                <w:color w:val="000000"/>
                <w:sz w:val="18"/>
                <w:szCs w:val="18"/>
              </w:rPr>
            </w:pPr>
            <w:r>
              <w:rPr>
                <w:rFonts w:hint="eastAsia" w:ascii="仿宋_GB2312" w:hAnsi="宋体" w:eastAsia="仿宋_GB2312"/>
                <w:color w:val="000000"/>
                <w:sz w:val="18"/>
                <w:szCs w:val="18"/>
              </w:rPr>
              <w:t>■入户</w:t>
            </w:r>
            <w:r>
              <w:rPr>
                <w:rFonts w:ascii="仿宋_GB2312" w:hAnsi="宋体" w:eastAsia="仿宋_GB2312"/>
                <w:color w:val="000000"/>
                <w:sz w:val="18"/>
                <w:szCs w:val="18"/>
              </w:rPr>
              <w:t>/</w:t>
            </w:r>
            <w:r>
              <w:rPr>
                <w:rFonts w:hint="eastAsia" w:ascii="仿宋_GB2312" w:hAnsi="宋体" w:eastAsia="仿宋_GB2312"/>
                <w:color w:val="000000"/>
                <w:sz w:val="18"/>
                <w:szCs w:val="18"/>
              </w:rPr>
              <w:t>现场</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709"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在征收范围内</w:t>
            </w:r>
          </w:p>
        </w:tc>
        <w:tc>
          <w:tcPr>
            <w:tcW w:w="551"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8</w:t>
            </w:r>
          </w:p>
        </w:tc>
        <w:tc>
          <w:tcPr>
            <w:tcW w:w="900" w:type="dxa"/>
            <w:vMerge w:val="restart"/>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评估</w:t>
            </w:r>
          </w:p>
        </w:tc>
        <w:tc>
          <w:tcPr>
            <w:tcW w:w="108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房地产估价机构确定</w:t>
            </w:r>
          </w:p>
        </w:tc>
        <w:tc>
          <w:tcPr>
            <w:tcW w:w="180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房地产估价机构选定或确定通知</w:t>
            </w:r>
            <w:r>
              <w:rPr>
                <w:rFonts w:ascii="仿宋_GB2312" w:hAnsi="宋体" w:eastAsia="仿宋_GB2312"/>
                <w:color w:val="000000"/>
                <w:sz w:val="18"/>
                <w:szCs w:val="18"/>
              </w:rPr>
              <w:t>;</w:t>
            </w:r>
            <w:r>
              <w:rPr>
                <w:rFonts w:ascii="仿宋_GB2312" w:hAnsi="仿宋_GB2312" w:eastAsia="仿宋_GB2312" w:cs="仿宋_GB2312"/>
                <w:sz w:val="18"/>
                <w:szCs w:val="18"/>
              </w:rPr>
              <w:t xml:space="preserve"> </w:t>
            </w:r>
            <w:r>
              <w:rPr>
                <w:rFonts w:hint="eastAsia" w:ascii="仿宋_GB2312" w:hAnsi="仿宋_GB2312" w:eastAsia="仿宋_GB2312" w:cs="仿宋_GB2312"/>
                <w:sz w:val="18"/>
                <w:szCs w:val="18"/>
              </w:rPr>
              <w:t>房地产估价机构报名通知选定或确定通知</w:t>
            </w:r>
            <w:r>
              <w:rPr>
                <w:rFonts w:ascii="仿宋_GB2312" w:hAnsi="仿宋_GB2312" w:eastAsia="仿宋_GB2312" w:cs="仿宋_GB2312"/>
                <w:sz w:val="18"/>
                <w:szCs w:val="18"/>
              </w:rPr>
              <w:t xml:space="preserve">; </w:t>
            </w:r>
            <w:r>
              <w:rPr>
                <w:rFonts w:hint="eastAsia" w:ascii="仿宋_GB2312" w:hAnsi="仿宋_GB2312" w:eastAsia="仿宋_GB2312" w:cs="仿宋_GB2312"/>
                <w:sz w:val="18"/>
                <w:szCs w:val="18"/>
              </w:rPr>
              <w:t>《石家庄市国有土地上房屋征收与补偿办法》</w:t>
            </w:r>
            <w:r>
              <w:rPr>
                <w:rFonts w:hint="eastAsia" w:ascii="仿宋_GB2312" w:hAnsi="宋体" w:eastAsia="仿宋_GB2312"/>
                <w:color w:val="000000"/>
                <w:sz w:val="18"/>
                <w:szCs w:val="18"/>
              </w:rPr>
              <w:t>。</w:t>
            </w:r>
          </w:p>
        </w:tc>
        <w:tc>
          <w:tcPr>
            <w:tcW w:w="324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《国有土地上房屋征收与补偿条例》；《国有土地上房屋征收评估办法》；《关于推进国有土地上房屋征收与补偿信息公开工作的实施意见》；《关于进一步加强国有土地上房屋征收与补偿信息公开工作的通知》</w:t>
            </w:r>
          </w:p>
        </w:tc>
        <w:tc>
          <w:tcPr>
            <w:tcW w:w="126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信息形成或者变更之日起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个工作日内予以公开</w:t>
            </w:r>
          </w:p>
        </w:tc>
        <w:tc>
          <w:tcPr>
            <w:tcW w:w="144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县</w:t>
            </w:r>
            <w:r>
              <w:rPr>
                <w:rFonts w:hint="eastAsia" w:ascii="仿宋_GB2312" w:hAnsi="宋体" w:eastAsia="仿宋_GB2312"/>
                <w:color w:val="000000"/>
                <w:sz w:val="18"/>
                <w:szCs w:val="18"/>
                <w:lang w:val="en-US" w:eastAsia="zh-CN"/>
              </w:rPr>
              <w:t>住建局</w:t>
            </w:r>
          </w:p>
        </w:tc>
        <w:tc>
          <w:tcPr>
            <w:tcW w:w="108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■入户</w:t>
            </w:r>
            <w:r>
              <w:rPr>
                <w:rFonts w:ascii="仿宋_GB2312" w:hAnsi="宋体" w:eastAsia="仿宋_GB2312"/>
                <w:color w:val="000000"/>
                <w:sz w:val="18"/>
                <w:szCs w:val="18"/>
              </w:rPr>
              <w:t>/</w:t>
            </w:r>
            <w:r>
              <w:rPr>
                <w:rFonts w:hint="eastAsia" w:ascii="仿宋_GB2312" w:hAnsi="宋体" w:eastAsia="仿宋_GB2312"/>
                <w:color w:val="000000"/>
                <w:sz w:val="18"/>
                <w:szCs w:val="18"/>
              </w:rPr>
              <w:t>现场</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709" w:type="dxa"/>
            <w:vMerge w:val="restart"/>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在征收范围内向被征收人</w:t>
            </w:r>
          </w:p>
          <w:p>
            <w:pPr>
              <w:jc w:val="center"/>
              <w:rPr>
                <w:rFonts w:ascii="仿宋_GB2312" w:hAnsi="宋体" w:eastAsia="仿宋_GB2312"/>
                <w:color w:val="000000"/>
                <w:sz w:val="18"/>
                <w:szCs w:val="18"/>
              </w:rPr>
            </w:pPr>
          </w:p>
        </w:tc>
        <w:tc>
          <w:tcPr>
            <w:tcW w:w="551"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9</w:t>
            </w:r>
          </w:p>
        </w:tc>
        <w:tc>
          <w:tcPr>
            <w:tcW w:w="900" w:type="dxa"/>
            <w:vMerge w:val="continue"/>
            <w:vAlign w:val="center"/>
          </w:tcPr>
          <w:p>
            <w:pPr>
              <w:jc w:val="center"/>
              <w:rPr>
                <w:rFonts w:ascii="仿宋_GB2312" w:hAnsi="宋体" w:eastAsia="仿宋_GB2312"/>
                <w:color w:val="000000"/>
                <w:sz w:val="18"/>
                <w:szCs w:val="18"/>
              </w:rPr>
            </w:pPr>
          </w:p>
        </w:tc>
        <w:tc>
          <w:tcPr>
            <w:tcW w:w="108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被征收房屋评估</w:t>
            </w:r>
          </w:p>
        </w:tc>
        <w:tc>
          <w:tcPr>
            <w:tcW w:w="180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分户的初步评估结果</w:t>
            </w:r>
            <w:r>
              <w:rPr>
                <w:rFonts w:ascii="仿宋_GB2312" w:hAnsi="宋体" w:eastAsia="仿宋_GB2312"/>
                <w:color w:val="000000"/>
                <w:sz w:val="18"/>
                <w:szCs w:val="18"/>
              </w:rPr>
              <w:t>;</w:t>
            </w:r>
            <w:r>
              <w:rPr>
                <w:rFonts w:ascii="仿宋_GB2312" w:hAnsi="仿宋_GB2312" w:eastAsia="仿宋_GB2312" w:cs="仿宋_GB2312"/>
                <w:sz w:val="18"/>
                <w:szCs w:val="18"/>
              </w:rPr>
              <w:t xml:space="preserve"> </w:t>
            </w:r>
            <w:r>
              <w:rPr>
                <w:rFonts w:hint="eastAsia" w:ascii="仿宋_GB2312" w:hAnsi="仿宋_GB2312" w:eastAsia="仿宋_GB2312" w:cs="仿宋_GB2312"/>
                <w:sz w:val="18"/>
                <w:szCs w:val="18"/>
              </w:rPr>
              <w:t>被征收人分户的初步评估结果</w:t>
            </w:r>
            <w:r>
              <w:rPr>
                <w:rFonts w:hint="eastAsia" w:ascii="仿宋_GB2312" w:hAnsi="宋体" w:eastAsia="仿宋_GB2312"/>
                <w:color w:val="000000"/>
                <w:sz w:val="18"/>
                <w:szCs w:val="18"/>
              </w:rPr>
              <w:t>。</w:t>
            </w:r>
          </w:p>
        </w:tc>
        <w:tc>
          <w:tcPr>
            <w:tcW w:w="324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《国有土地上房屋征收与补偿条例》；《国有土地上房屋征收评估办法》；《关于推进国有土地上房屋征收与补偿信息公开工作的实施意见》；《关于进一步加强国有土地上房屋征收与补偿信息公开工作的通知》</w:t>
            </w:r>
          </w:p>
        </w:tc>
        <w:tc>
          <w:tcPr>
            <w:tcW w:w="126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信息形成或者变更之日起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个工作日内予以公开</w:t>
            </w:r>
          </w:p>
        </w:tc>
        <w:tc>
          <w:tcPr>
            <w:tcW w:w="144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县</w:t>
            </w:r>
            <w:r>
              <w:rPr>
                <w:rFonts w:hint="eastAsia" w:ascii="仿宋_GB2312" w:hAnsi="宋体" w:eastAsia="仿宋_GB2312"/>
                <w:color w:val="000000"/>
                <w:sz w:val="18"/>
                <w:szCs w:val="18"/>
                <w:lang w:val="en-US" w:eastAsia="zh-CN"/>
              </w:rPr>
              <w:t>住建局</w:t>
            </w:r>
          </w:p>
        </w:tc>
        <w:tc>
          <w:tcPr>
            <w:tcW w:w="108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■入户</w:t>
            </w:r>
            <w:r>
              <w:rPr>
                <w:rFonts w:ascii="仿宋_GB2312" w:hAnsi="宋体" w:eastAsia="仿宋_GB2312"/>
                <w:color w:val="000000"/>
                <w:sz w:val="18"/>
                <w:szCs w:val="18"/>
              </w:rPr>
              <w:t>/</w:t>
            </w:r>
            <w:r>
              <w:rPr>
                <w:rFonts w:hint="eastAsia" w:ascii="仿宋_GB2312" w:hAnsi="宋体" w:eastAsia="仿宋_GB2312"/>
                <w:color w:val="000000"/>
                <w:sz w:val="18"/>
                <w:szCs w:val="18"/>
              </w:rPr>
              <w:t>现场</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709" w:type="dxa"/>
            <w:vMerge w:val="continue"/>
            <w:vAlign w:val="center"/>
          </w:tcPr>
          <w:p>
            <w:pPr>
              <w:jc w:val="center"/>
              <w:rPr>
                <w:rFonts w:ascii="仿宋_GB2312" w:hAnsi="宋体" w:eastAsia="仿宋_GB2312"/>
                <w:color w:val="000000"/>
                <w:sz w:val="18"/>
                <w:szCs w:val="18"/>
              </w:rPr>
            </w:pPr>
          </w:p>
        </w:tc>
        <w:tc>
          <w:tcPr>
            <w:tcW w:w="551"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10</w:t>
            </w:r>
          </w:p>
        </w:tc>
        <w:tc>
          <w:tcPr>
            <w:tcW w:w="900" w:type="dxa"/>
            <w:vMerge w:val="restart"/>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补偿</w:t>
            </w:r>
          </w:p>
        </w:tc>
        <w:tc>
          <w:tcPr>
            <w:tcW w:w="108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分户补偿情况</w:t>
            </w:r>
          </w:p>
        </w:tc>
        <w:tc>
          <w:tcPr>
            <w:tcW w:w="180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分户补偿结果</w:t>
            </w:r>
            <w:r>
              <w:rPr>
                <w:rFonts w:ascii="仿宋_GB2312" w:hAnsi="宋体" w:eastAsia="仿宋_GB2312"/>
                <w:color w:val="000000"/>
                <w:sz w:val="18"/>
                <w:szCs w:val="18"/>
              </w:rPr>
              <w:t>;</w:t>
            </w:r>
            <w:r>
              <w:rPr>
                <w:rFonts w:ascii="仿宋_GB2312" w:hAnsi="仿宋_GB2312" w:eastAsia="仿宋_GB2312" w:cs="仿宋_GB2312"/>
                <w:sz w:val="18"/>
                <w:szCs w:val="18"/>
              </w:rPr>
              <w:t xml:space="preserve"> </w:t>
            </w:r>
            <w:r>
              <w:rPr>
                <w:rFonts w:hint="eastAsia" w:ascii="仿宋_GB2312" w:hAnsi="仿宋_GB2312" w:eastAsia="仿宋_GB2312" w:cs="仿宋_GB2312"/>
                <w:sz w:val="18"/>
                <w:szCs w:val="18"/>
              </w:rPr>
              <w:t>被征收人分户补偿结果</w:t>
            </w:r>
            <w:r>
              <w:rPr>
                <w:rFonts w:hint="eastAsia" w:ascii="仿宋_GB2312" w:hAnsi="宋体" w:eastAsia="仿宋_GB2312"/>
                <w:color w:val="000000"/>
                <w:sz w:val="18"/>
                <w:szCs w:val="18"/>
              </w:rPr>
              <w:t>。</w:t>
            </w:r>
          </w:p>
        </w:tc>
        <w:tc>
          <w:tcPr>
            <w:tcW w:w="324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《国有土地上房屋征收与补偿条例》；《关于推进国有土地上房屋征收与补偿信息公开工作的实施意见》；《关于进一步加强国有土地上房屋征收与补偿信息公开工作的通知》</w:t>
            </w:r>
          </w:p>
        </w:tc>
        <w:tc>
          <w:tcPr>
            <w:tcW w:w="126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信息形成或者变更之日起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个工作日内予以公开</w:t>
            </w:r>
          </w:p>
        </w:tc>
        <w:tc>
          <w:tcPr>
            <w:tcW w:w="144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县</w:t>
            </w:r>
            <w:r>
              <w:rPr>
                <w:rFonts w:hint="eastAsia" w:ascii="仿宋_GB2312" w:hAnsi="宋体" w:eastAsia="仿宋_GB2312"/>
                <w:color w:val="000000"/>
                <w:sz w:val="18"/>
                <w:szCs w:val="18"/>
                <w:lang w:val="en-US" w:eastAsia="zh-CN"/>
              </w:rPr>
              <w:t>住建局</w:t>
            </w:r>
          </w:p>
        </w:tc>
        <w:tc>
          <w:tcPr>
            <w:tcW w:w="108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■入户</w:t>
            </w:r>
            <w:r>
              <w:rPr>
                <w:rFonts w:ascii="仿宋_GB2312" w:hAnsi="宋体" w:eastAsia="仿宋_GB2312"/>
                <w:color w:val="000000"/>
                <w:sz w:val="18"/>
                <w:szCs w:val="18"/>
              </w:rPr>
              <w:t>/</w:t>
            </w:r>
            <w:r>
              <w:rPr>
                <w:rFonts w:hint="eastAsia" w:ascii="仿宋_GB2312" w:hAnsi="宋体" w:eastAsia="仿宋_GB2312"/>
                <w:color w:val="000000"/>
                <w:sz w:val="18"/>
                <w:szCs w:val="18"/>
              </w:rPr>
              <w:t>现场</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709"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在征收范围内向被征收人</w:t>
            </w:r>
          </w:p>
        </w:tc>
        <w:tc>
          <w:tcPr>
            <w:tcW w:w="551"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11</w:t>
            </w:r>
          </w:p>
        </w:tc>
        <w:tc>
          <w:tcPr>
            <w:tcW w:w="900" w:type="dxa"/>
            <w:vMerge w:val="continue"/>
            <w:vAlign w:val="center"/>
          </w:tcPr>
          <w:p>
            <w:pPr>
              <w:jc w:val="center"/>
              <w:rPr>
                <w:rFonts w:ascii="仿宋_GB2312" w:hAnsi="宋体" w:eastAsia="仿宋_GB2312"/>
                <w:color w:val="000000"/>
                <w:sz w:val="18"/>
                <w:szCs w:val="18"/>
              </w:rPr>
            </w:pPr>
          </w:p>
        </w:tc>
        <w:tc>
          <w:tcPr>
            <w:tcW w:w="108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产权调换房屋</w:t>
            </w:r>
          </w:p>
        </w:tc>
        <w:tc>
          <w:tcPr>
            <w:tcW w:w="180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房源信息；选房办法；选房结果。</w:t>
            </w:r>
          </w:p>
        </w:tc>
        <w:tc>
          <w:tcPr>
            <w:tcW w:w="324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《国有土地上房屋征收与补偿条例》；《关于推进国有土地上房屋征收与补偿信息公开工作的实施意见》；《关于进一步加强国有土地上房屋征收与补偿信息公开工作的通知》</w:t>
            </w:r>
          </w:p>
        </w:tc>
        <w:tc>
          <w:tcPr>
            <w:tcW w:w="126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信息形成或者变更之日起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个工作日内予以公开</w:t>
            </w:r>
          </w:p>
        </w:tc>
        <w:tc>
          <w:tcPr>
            <w:tcW w:w="144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县</w:t>
            </w:r>
            <w:r>
              <w:rPr>
                <w:rFonts w:hint="eastAsia" w:ascii="仿宋_GB2312" w:hAnsi="宋体" w:eastAsia="仿宋_GB2312"/>
                <w:color w:val="000000"/>
                <w:sz w:val="18"/>
                <w:szCs w:val="18"/>
                <w:lang w:val="en-US" w:eastAsia="zh-CN"/>
              </w:rPr>
              <w:t>住建局</w:t>
            </w:r>
          </w:p>
        </w:tc>
        <w:tc>
          <w:tcPr>
            <w:tcW w:w="108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■入户</w:t>
            </w:r>
            <w:r>
              <w:rPr>
                <w:rFonts w:ascii="仿宋_GB2312" w:hAnsi="宋体" w:eastAsia="仿宋_GB2312"/>
                <w:color w:val="000000"/>
                <w:sz w:val="18"/>
                <w:szCs w:val="18"/>
              </w:rPr>
              <w:t>/</w:t>
            </w:r>
            <w:r>
              <w:rPr>
                <w:rFonts w:hint="eastAsia" w:ascii="仿宋_GB2312" w:hAnsi="宋体" w:eastAsia="仿宋_GB2312"/>
                <w:color w:val="000000"/>
                <w:sz w:val="18"/>
                <w:szCs w:val="18"/>
              </w:rPr>
              <w:t>现场</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709"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在征收范围内向被征收人</w:t>
            </w:r>
          </w:p>
        </w:tc>
        <w:tc>
          <w:tcPr>
            <w:tcW w:w="551"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12</w:t>
            </w:r>
          </w:p>
        </w:tc>
        <w:tc>
          <w:tcPr>
            <w:tcW w:w="90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补偿</w:t>
            </w:r>
          </w:p>
        </w:tc>
        <w:tc>
          <w:tcPr>
            <w:tcW w:w="108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房屋征收补偿决定</w:t>
            </w:r>
          </w:p>
        </w:tc>
        <w:tc>
          <w:tcPr>
            <w:tcW w:w="180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房屋征收补偿决定公告。</w:t>
            </w:r>
          </w:p>
        </w:tc>
        <w:tc>
          <w:tcPr>
            <w:tcW w:w="324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《国有土地上房屋征收与补偿条例》；《关于推进国有土地上房屋征收与补偿信息公开工作的实施意见》；《关于进一步加强国有土地上房屋征收与补偿信息公开工作的通知》</w:t>
            </w:r>
          </w:p>
        </w:tc>
        <w:tc>
          <w:tcPr>
            <w:tcW w:w="126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信息形成或者变更之日起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个工作日内予以公开</w:t>
            </w:r>
          </w:p>
        </w:tc>
        <w:tc>
          <w:tcPr>
            <w:tcW w:w="144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县</w:t>
            </w:r>
            <w:r>
              <w:rPr>
                <w:rFonts w:hint="eastAsia" w:ascii="仿宋_GB2312" w:hAnsi="宋体" w:eastAsia="仿宋_GB2312"/>
                <w:color w:val="000000"/>
                <w:sz w:val="18"/>
                <w:szCs w:val="18"/>
                <w:lang w:val="en-US" w:eastAsia="zh-CN"/>
              </w:rPr>
              <w:t>政府</w:t>
            </w:r>
          </w:p>
        </w:tc>
        <w:tc>
          <w:tcPr>
            <w:tcW w:w="108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■入户</w:t>
            </w:r>
            <w:r>
              <w:rPr>
                <w:rFonts w:ascii="仿宋_GB2312" w:hAnsi="宋体" w:eastAsia="仿宋_GB2312"/>
                <w:color w:val="000000"/>
                <w:sz w:val="18"/>
                <w:szCs w:val="18"/>
              </w:rPr>
              <w:t>/</w:t>
            </w:r>
            <w:r>
              <w:rPr>
                <w:rFonts w:hint="eastAsia" w:ascii="仿宋_GB2312" w:hAnsi="宋体" w:eastAsia="仿宋_GB2312"/>
                <w:color w:val="000000"/>
                <w:sz w:val="18"/>
                <w:szCs w:val="18"/>
              </w:rPr>
              <w:t>现场</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709"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在征收范围内向被征收人</w:t>
            </w:r>
          </w:p>
        </w:tc>
        <w:tc>
          <w:tcPr>
            <w:tcW w:w="551"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bl>
    <w:p/>
    <w:p/>
    <w:p>
      <w:pPr>
        <w:jc w:val="center"/>
        <w:rPr>
          <w:sz w:val="32"/>
          <w:szCs w:val="32"/>
        </w:rPr>
      </w:pPr>
    </w:p>
    <w:p>
      <w:pPr>
        <w:jc w:val="center"/>
        <w:rPr>
          <w:sz w:val="32"/>
          <w:szCs w:val="32"/>
        </w:rPr>
      </w:pPr>
    </w:p>
    <w:p>
      <w:pPr>
        <w:jc w:val="center"/>
        <w:rPr>
          <w:sz w:val="32"/>
          <w:szCs w:val="32"/>
        </w:rPr>
      </w:pPr>
    </w:p>
    <w:p>
      <w:pPr>
        <w:jc w:val="center"/>
        <w:rPr>
          <w:sz w:val="32"/>
          <w:szCs w:val="32"/>
        </w:rPr>
      </w:pPr>
    </w:p>
    <w:p>
      <w:pPr>
        <w:jc w:val="center"/>
        <w:rPr>
          <w:sz w:val="32"/>
          <w:szCs w:val="32"/>
        </w:rPr>
      </w:pPr>
    </w:p>
    <w:p>
      <w:pPr>
        <w:jc w:val="center"/>
        <w:rPr>
          <w:sz w:val="32"/>
          <w:szCs w:val="32"/>
        </w:rPr>
      </w:pPr>
    </w:p>
    <w:p>
      <w:pPr>
        <w:jc w:val="center"/>
        <w:rPr>
          <w:sz w:val="32"/>
          <w:szCs w:val="32"/>
        </w:rPr>
      </w:pPr>
    </w:p>
    <w:p>
      <w:pPr>
        <w:jc w:val="center"/>
        <w:rPr>
          <w:sz w:val="32"/>
          <w:szCs w:val="32"/>
        </w:rPr>
      </w:pPr>
    </w:p>
    <w:p>
      <w:pPr>
        <w:jc w:val="center"/>
        <w:rPr>
          <w:sz w:val="32"/>
          <w:szCs w:val="32"/>
        </w:rPr>
      </w:pPr>
    </w:p>
    <w:p>
      <w:pPr>
        <w:jc w:val="center"/>
        <w:rPr>
          <w:sz w:val="32"/>
          <w:szCs w:val="32"/>
        </w:rPr>
      </w:pPr>
    </w:p>
    <w:p>
      <w:pPr>
        <w:jc w:val="center"/>
        <w:rPr>
          <w:sz w:val="32"/>
          <w:szCs w:val="32"/>
        </w:rPr>
      </w:pPr>
    </w:p>
    <w:p>
      <w:pPr>
        <w:jc w:val="center"/>
        <w:outlineLvl w:val="0"/>
        <w:rPr>
          <w:sz w:val="32"/>
          <w:szCs w:val="32"/>
        </w:rPr>
      </w:pPr>
      <w:bookmarkStart w:id="26" w:name="_Toc28630"/>
      <w:r>
        <w:rPr>
          <w:rFonts w:hint="eastAsia"/>
          <w:sz w:val="32"/>
          <w:szCs w:val="32"/>
        </w:rPr>
        <w:t>（十六）市政服务领域基层政务公开标准目录</w:t>
      </w:r>
      <w:bookmarkEnd w:id="26"/>
    </w:p>
    <w:tbl>
      <w:tblPr>
        <w:tblStyle w:val="8"/>
        <w:tblW w:w="1404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900"/>
        <w:gridCol w:w="1260"/>
        <w:gridCol w:w="1980"/>
        <w:gridCol w:w="1800"/>
        <w:gridCol w:w="1620"/>
        <w:gridCol w:w="1800"/>
        <w:gridCol w:w="1440"/>
        <w:gridCol w:w="720"/>
        <w:gridCol w:w="709"/>
        <w:gridCol w:w="551"/>
        <w:gridCol w:w="7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restart"/>
            <w:vAlign w:val="center"/>
          </w:tcPr>
          <w:p>
            <w:pPr>
              <w:widowControl/>
              <w:jc w:val="center"/>
              <w:rPr>
                <w:rFonts w:ascii="Times New Roman" w:hAnsi="Times New Roman"/>
                <w:color w:val="000000"/>
                <w:kern w:val="0"/>
                <w:sz w:val="22"/>
              </w:rPr>
            </w:pPr>
            <w:r>
              <w:rPr>
                <w:rFonts w:hint="eastAsia" w:ascii="Times New Roman" w:hAnsi="宋体"/>
                <w:color w:val="000000"/>
                <w:kern w:val="0"/>
                <w:sz w:val="22"/>
              </w:rPr>
              <w:t>序号</w:t>
            </w:r>
          </w:p>
        </w:tc>
        <w:tc>
          <w:tcPr>
            <w:tcW w:w="2160"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公开事项</w:t>
            </w:r>
          </w:p>
        </w:tc>
        <w:tc>
          <w:tcPr>
            <w:tcW w:w="1980"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公开内容（要素）</w:t>
            </w:r>
          </w:p>
        </w:tc>
        <w:tc>
          <w:tcPr>
            <w:tcW w:w="1800"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公开依据</w:t>
            </w:r>
          </w:p>
        </w:tc>
        <w:tc>
          <w:tcPr>
            <w:tcW w:w="1620"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公开时限</w:t>
            </w:r>
          </w:p>
        </w:tc>
        <w:tc>
          <w:tcPr>
            <w:tcW w:w="1800"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公开主体</w:t>
            </w:r>
          </w:p>
        </w:tc>
        <w:tc>
          <w:tcPr>
            <w:tcW w:w="1440" w:type="dxa"/>
            <w:vMerge w:val="restart"/>
            <w:vAlign w:val="center"/>
          </w:tcPr>
          <w:p>
            <w:pPr>
              <w:widowControl/>
              <w:jc w:val="center"/>
              <w:rPr>
                <w:rFonts w:ascii="黑体" w:hAnsi="宋体" w:eastAsia="黑体" w:cs="宋体"/>
                <w:kern w:val="0"/>
                <w:sz w:val="22"/>
              </w:rPr>
            </w:pPr>
            <w:r>
              <w:rPr>
                <w:rFonts w:hint="eastAsia" w:ascii="黑体" w:hAnsi="宋体" w:eastAsia="黑体" w:cs="宋体"/>
                <w:kern w:val="0"/>
                <w:sz w:val="22"/>
              </w:rPr>
              <w:t>公开渠道和载体</w:t>
            </w:r>
          </w:p>
        </w:tc>
        <w:tc>
          <w:tcPr>
            <w:tcW w:w="1429"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公开对象</w:t>
            </w:r>
          </w:p>
        </w:tc>
        <w:tc>
          <w:tcPr>
            <w:tcW w:w="1271"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vAlign w:val="center"/>
          </w:tcPr>
          <w:p>
            <w:pPr>
              <w:widowControl/>
              <w:jc w:val="left"/>
              <w:rPr>
                <w:rFonts w:ascii="Times New Roman" w:hAnsi="Times New Roman"/>
                <w:color w:val="000000"/>
                <w:kern w:val="0"/>
                <w:sz w:val="22"/>
              </w:rPr>
            </w:pPr>
          </w:p>
        </w:tc>
        <w:tc>
          <w:tcPr>
            <w:tcW w:w="90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一级事项</w:t>
            </w:r>
          </w:p>
        </w:tc>
        <w:tc>
          <w:tcPr>
            <w:tcW w:w="126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二级事项</w:t>
            </w:r>
          </w:p>
        </w:tc>
        <w:tc>
          <w:tcPr>
            <w:tcW w:w="1980" w:type="dxa"/>
            <w:vMerge w:val="continue"/>
            <w:vAlign w:val="center"/>
          </w:tcPr>
          <w:p>
            <w:pPr>
              <w:widowControl/>
              <w:jc w:val="left"/>
              <w:rPr>
                <w:rFonts w:ascii="黑体" w:hAnsi="宋体" w:eastAsia="黑体" w:cs="宋体"/>
                <w:color w:val="000000"/>
                <w:kern w:val="0"/>
                <w:sz w:val="22"/>
              </w:rPr>
            </w:pPr>
          </w:p>
        </w:tc>
        <w:tc>
          <w:tcPr>
            <w:tcW w:w="1800" w:type="dxa"/>
            <w:vMerge w:val="continue"/>
            <w:vAlign w:val="center"/>
          </w:tcPr>
          <w:p>
            <w:pPr>
              <w:widowControl/>
              <w:jc w:val="left"/>
              <w:rPr>
                <w:rFonts w:ascii="黑体" w:hAnsi="宋体" w:eastAsia="黑体" w:cs="宋体"/>
                <w:color w:val="000000"/>
                <w:kern w:val="0"/>
                <w:sz w:val="22"/>
              </w:rPr>
            </w:pPr>
          </w:p>
        </w:tc>
        <w:tc>
          <w:tcPr>
            <w:tcW w:w="1620" w:type="dxa"/>
            <w:vMerge w:val="continue"/>
            <w:vAlign w:val="center"/>
          </w:tcPr>
          <w:p>
            <w:pPr>
              <w:widowControl/>
              <w:jc w:val="left"/>
              <w:rPr>
                <w:rFonts w:ascii="黑体" w:hAnsi="宋体" w:eastAsia="黑体" w:cs="宋体"/>
                <w:color w:val="000000"/>
                <w:kern w:val="0"/>
                <w:sz w:val="22"/>
              </w:rPr>
            </w:pPr>
          </w:p>
        </w:tc>
        <w:tc>
          <w:tcPr>
            <w:tcW w:w="1800" w:type="dxa"/>
            <w:vMerge w:val="continue"/>
            <w:vAlign w:val="center"/>
          </w:tcPr>
          <w:p>
            <w:pPr>
              <w:widowControl/>
              <w:jc w:val="left"/>
              <w:rPr>
                <w:rFonts w:ascii="黑体" w:hAnsi="宋体" w:eastAsia="黑体" w:cs="宋体"/>
                <w:color w:val="000000"/>
                <w:kern w:val="0"/>
                <w:sz w:val="22"/>
              </w:rPr>
            </w:pPr>
          </w:p>
        </w:tc>
        <w:tc>
          <w:tcPr>
            <w:tcW w:w="1440" w:type="dxa"/>
            <w:vMerge w:val="continue"/>
            <w:vAlign w:val="center"/>
          </w:tcPr>
          <w:p>
            <w:pPr>
              <w:widowControl/>
              <w:jc w:val="left"/>
              <w:rPr>
                <w:rFonts w:ascii="黑体" w:hAnsi="宋体" w:eastAsia="黑体" w:cs="宋体"/>
                <w:kern w:val="0"/>
                <w:sz w:val="22"/>
              </w:rPr>
            </w:pPr>
          </w:p>
        </w:tc>
        <w:tc>
          <w:tcPr>
            <w:tcW w:w="72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全社会</w:t>
            </w:r>
          </w:p>
        </w:tc>
        <w:tc>
          <w:tcPr>
            <w:tcW w:w="709"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特定群众</w:t>
            </w:r>
          </w:p>
        </w:tc>
        <w:tc>
          <w:tcPr>
            <w:tcW w:w="551"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主动</w:t>
            </w:r>
          </w:p>
        </w:tc>
        <w:tc>
          <w:tcPr>
            <w:tcW w:w="72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Align w:val="center"/>
          </w:tcPr>
          <w:p>
            <w:pPr>
              <w:jc w:val="center"/>
              <w:rPr>
                <w:rFonts w:hint="eastAsia" w:ascii="仿宋_GB2312" w:hAnsi="宋体" w:eastAsia="仿宋_GB2312" w:cs="宋体"/>
                <w:color w:val="000000"/>
                <w:sz w:val="18"/>
                <w:szCs w:val="18"/>
                <w:lang w:val="en-US" w:eastAsia="zh-CN"/>
              </w:rPr>
            </w:pPr>
            <w:r>
              <w:rPr>
                <w:rFonts w:hint="eastAsia" w:ascii="仿宋_GB2312" w:hAnsi="宋体" w:eastAsia="仿宋_GB2312" w:cs="宋体"/>
                <w:color w:val="000000"/>
                <w:sz w:val="18"/>
                <w:szCs w:val="18"/>
                <w:lang w:val="en-US" w:eastAsia="zh-CN"/>
              </w:rPr>
              <w:t>1</w:t>
            </w:r>
          </w:p>
        </w:tc>
        <w:tc>
          <w:tcPr>
            <w:tcW w:w="900" w:type="dxa"/>
            <w:vMerge w:val="restart"/>
            <w:vAlign w:val="center"/>
          </w:tcPr>
          <w:p>
            <w:pPr>
              <w:jc w:val="center"/>
              <w:rPr>
                <w:rFonts w:hint="eastAsia" w:ascii="仿宋_GB2312" w:eastAsia="仿宋_GB2312"/>
                <w:color w:val="000000"/>
                <w:sz w:val="18"/>
                <w:szCs w:val="18"/>
              </w:rPr>
            </w:pPr>
            <w:r>
              <w:rPr>
                <w:rFonts w:hint="eastAsia" w:ascii="仿宋_GB2312" w:eastAsia="仿宋_GB2312"/>
                <w:color w:val="000000"/>
                <w:sz w:val="18"/>
                <w:szCs w:val="18"/>
              </w:rPr>
              <w:t>城镇燃气管理</w:t>
            </w:r>
          </w:p>
        </w:tc>
        <w:tc>
          <w:tcPr>
            <w:tcW w:w="1260" w:type="dxa"/>
            <w:vAlign w:val="center"/>
          </w:tcPr>
          <w:p>
            <w:pPr>
              <w:jc w:val="center"/>
              <w:rPr>
                <w:rFonts w:hint="eastAsia" w:ascii="仿宋_GB2312" w:eastAsia="仿宋_GB2312"/>
                <w:color w:val="000000"/>
                <w:sz w:val="18"/>
                <w:szCs w:val="18"/>
              </w:rPr>
            </w:pPr>
            <w:r>
              <w:rPr>
                <w:rFonts w:hint="eastAsia" w:ascii="仿宋_GB2312" w:eastAsia="仿宋_GB2312"/>
                <w:color w:val="000000"/>
                <w:sz w:val="18"/>
                <w:szCs w:val="18"/>
              </w:rPr>
              <w:t>燃气经营许可证核发</w:t>
            </w:r>
          </w:p>
        </w:tc>
        <w:tc>
          <w:tcPr>
            <w:tcW w:w="1980" w:type="dxa"/>
            <w:vAlign w:val="center"/>
          </w:tcPr>
          <w:p>
            <w:pPr>
              <w:jc w:val="center"/>
              <w:rPr>
                <w:rFonts w:hint="eastAsia" w:ascii="仿宋_GB2312" w:eastAsia="仿宋_GB2312"/>
                <w:color w:val="000000"/>
                <w:sz w:val="18"/>
                <w:szCs w:val="18"/>
                <w:lang w:eastAsia="zh-CN"/>
              </w:rPr>
            </w:pPr>
            <w:r>
              <w:rPr>
                <w:rFonts w:hint="eastAsia" w:ascii="仿宋_GB2312" w:eastAsia="仿宋_GB2312"/>
                <w:color w:val="000000"/>
                <w:sz w:val="18"/>
                <w:szCs w:val="18"/>
              </w:rPr>
              <w:t xml:space="preserve">  申请条件、</w:t>
            </w:r>
          </w:p>
          <w:p>
            <w:pPr>
              <w:jc w:val="center"/>
              <w:rPr>
                <w:rFonts w:hint="eastAsia" w:ascii="仿宋_GB2312" w:eastAsia="仿宋_GB2312"/>
                <w:color w:val="000000"/>
                <w:sz w:val="18"/>
                <w:szCs w:val="18"/>
                <w:lang w:eastAsia="zh-CN"/>
              </w:rPr>
            </w:pPr>
            <w:r>
              <w:rPr>
                <w:rFonts w:hint="eastAsia" w:ascii="仿宋_GB2312" w:eastAsia="仿宋_GB2312"/>
                <w:color w:val="000000"/>
                <w:sz w:val="18"/>
                <w:szCs w:val="18"/>
              </w:rPr>
              <w:t xml:space="preserve">  申请材料、</w:t>
            </w:r>
          </w:p>
          <w:p>
            <w:pPr>
              <w:jc w:val="center"/>
              <w:rPr>
                <w:rFonts w:hint="eastAsia" w:ascii="仿宋_GB2312" w:eastAsia="仿宋_GB2312"/>
                <w:color w:val="000000"/>
                <w:sz w:val="18"/>
                <w:szCs w:val="18"/>
                <w:lang w:eastAsia="zh-CN"/>
              </w:rPr>
            </w:pPr>
            <w:r>
              <w:rPr>
                <w:rFonts w:hint="eastAsia" w:ascii="仿宋_GB2312" w:eastAsia="仿宋_GB2312"/>
                <w:color w:val="000000"/>
                <w:sz w:val="18"/>
                <w:szCs w:val="18"/>
              </w:rPr>
              <w:t xml:space="preserve">  申请流程、</w:t>
            </w:r>
          </w:p>
          <w:p>
            <w:pPr>
              <w:jc w:val="center"/>
              <w:rPr>
                <w:rFonts w:ascii="仿宋_GB2312" w:eastAsia="仿宋_GB2312"/>
                <w:color w:val="000000"/>
                <w:sz w:val="18"/>
                <w:szCs w:val="18"/>
              </w:rPr>
            </w:pPr>
            <w:r>
              <w:rPr>
                <w:rFonts w:hint="eastAsia" w:ascii="仿宋_GB2312" w:eastAsia="仿宋_GB2312"/>
                <w:color w:val="000000"/>
                <w:sz w:val="18"/>
                <w:szCs w:val="18"/>
              </w:rPr>
              <w:t xml:space="preserve">法定依据   </w:t>
            </w:r>
          </w:p>
        </w:tc>
        <w:tc>
          <w:tcPr>
            <w:tcW w:w="1800" w:type="dxa"/>
            <w:vAlign w:val="center"/>
          </w:tcPr>
          <w:p>
            <w:pPr>
              <w:rPr>
                <w:rFonts w:hint="eastAsia" w:ascii="仿宋_GB2312" w:hAnsi="仿宋" w:eastAsia="仿宋_GB2312" w:cs="仿宋"/>
                <w:sz w:val="18"/>
                <w:szCs w:val="18"/>
              </w:rPr>
            </w:pPr>
            <w:r>
              <w:rPr>
                <w:rFonts w:hint="eastAsia" w:ascii="仿宋_GB2312" w:eastAsia="仿宋_GB2312"/>
                <w:color w:val="000000"/>
                <w:sz w:val="18"/>
                <w:szCs w:val="18"/>
              </w:rPr>
              <w:t>《城镇燃气管理条例》</w:t>
            </w:r>
          </w:p>
        </w:tc>
        <w:tc>
          <w:tcPr>
            <w:tcW w:w="1620" w:type="dxa"/>
            <w:vAlign w:val="center"/>
          </w:tcPr>
          <w:p>
            <w:pPr>
              <w:jc w:val="center"/>
              <w:rPr>
                <w:rFonts w:ascii="仿宋_GB2312" w:eastAsia="仿宋_GB2312"/>
                <w:color w:val="000000"/>
                <w:sz w:val="18"/>
                <w:szCs w:val="18"/>
              </w:rPr>
            </w:pPr>
            <w:r>
              <w:rPr>
                <w:rFonts w:hint="eastAsia" w:ascii="仿宋_GB2312" w:eastAsia="仿宋_GB2312"/>
                <w:color w:val="000000"/>
                <w:sz w:val="18"/>
                <w:szCs w:val="18"/>
              </w:rPr>
              <w:t>20个工作日</w:t>
            </w:r>
          </w:p>
        </w:tc>
        <w:tc>
          <w:tcPr>
            <w:tcW w:w="1800" w:type="dxa"/>
            <w:vAlign w:val="center"/>
          </w:tcPr>
          <w:p>
            <w:pPr>
              <w:jc w:val="center"/>
              <w:rPr>
                <w:rFonts w:hint="eastAsia" w:ascii="仿宋_GB2312" w:eastAsia="仿宋_GB2312"/>
                <w:color w:val="000000"/>
                <w:sz w:val="18"/>
                <w:szCs w:val="18"/>
              </w:rPr>
            </w:pPr>
            <w:r>
              <w:rPr>
                <w:rFonts w:hint="eastAsia" w:ascii="仿宋_GB2312" w:eastAsia="仿宋_GB2312"/>
                <w:color w:val="000000"/>
                <w:sz w:val="18"/>
                <w:szCs w:val="18"/>
              </w:rPr>
              <w:t>县行政审批局</w:t>
            </w:r>
          </w:p>
        </w:tc>
        <w:tc>
          <w:tcPr>
            <w:tcW w:w="1440" w:type="dxa"/>
            <w:vMerge w:val="restart"/>
            <w:vAlign w:val="center"/>
          </w:tcPr>
          <w:p>
            <w:pPr>
              <w:rPr>
                <w:rFonts w:hint="eastAsia" w:ascii="仿宋_GB2312" w:eastAsia="仿宋_GB2312"/>
                <w:color w:val="000000"/>
                <w:sz w:val="18"/>
                <w:szCs w:val="18"/>
              </w:rPr>
            </w:pPr>
            <w:r>
              <w:rPr>
                <w:rFonts w:hint="eastAsia" w:ascii="仿宋_GB2312" w:hAnsi="宋体" w:eastAsia="仿宋_GB2312"/>
                <w:color w:val="000000"/>
                <w:sz w:val="18"/>
                <w:szCs w:val="18"/>
              </w:rPr>
              <w:t>■</w:t>
            </w:r>
            <w:r>
              <w:rPr>
                <w:rFonts w:hint="eastAsia" w:ascii="仿宋_GB2312" w:eastAsia="仿宋_GB2312"/>
                <w:color w:val="000000"/>
                <w:sz w:val="18"/>
                <w:szCs w:val="18"/>
              </w:rPr>
              <w:t>县政府网站</w:t>
            </w:r>
          </w:p>
          <w:p>
            <w:pPr>
              <w:rPr>
                <w:rFonts w:hint="eastAsia" w:ascii="仿宋" w:hAnsi="仿宋" w:eastAsia="仿宋" w:cs="仿宋"/>
                <w:sz w:val="18"/>
                <w:szCs w:val="18"/>
              </w:rPr>
            </w:pPr>
            <w:r>
              <w:rPr>
                <w:rFonts w:hint="eastAsia" w:ascii="仿宋" w:hAnsi="仿宋" w:eastAsia="仿宋" w:cs="仿宋"/>
                <w:sz w:val="18"/>
                <w:szCs w:val="18"/>
              </w:rPr>
              <w:t>■</w:t>
            </w:r>
            <w:r>
              <w:rPr>
                <w:rFonts w:hint="eastAsia" w:ascii="仿宋" w:hAnsi="仿宋" w:eastAsia="仿宋" w:cs="仿宋"/>
                <w:sz w:val="18"/>
                <w:szCs w:val="18"/>
                <w:lang w:val="en-US" w:eastAsia="zh-CN"/>
              </w:rPr>
              <w:t>信用中国</w:t>
            </w:r>
          </w:p>
        </w:tc>
        <w:tc>
          <w:tcPr>
            <w:tcW w:w="720" w:type="dxa"/>
            <w:vAlign w:val="center"/>
          </w:tcPr>
          <w:p>
            <w:pPr>
              <w:jc w:val="center"/>
              <w:rPr>
                <w:rFonts w:hint="eastAsia" w:ascii="仿宋_GB2312" w:eastAsia="仿宋_GB2312"/>
                <w:color w:val="000000"/>
                <w:sz w:val="18"/>
                <w:szCs w:val="18"/>
              </w:rPr>
            </w:pPr>
            <w:r>
              <w:rPr>
                <w:rFonts w:hint="eastAsia" w:ascii="仿宋_GB2312" w:eastAsia="仿宋_GB2312"/>
                <w:color w:val="000000"/>
                <w:sz w:val="18"/>
                <w:szCs w:val="18"/>
              </w:rPr>
              <w:t>√</w:t>
            </w:r>
          </w:p>
        </w:tc>
        <w:tc>
          <w:tcPr>
            <w:tcW w:w="709" w:type="dxa"/>
            <w:vAlign w:val="center"/>
          </w:tcPr>
          <w:p>
            <w:pPr>
              <w:jc w:val="center"/>
              <w:rPr>
                <w:rFonts w:hint="eastAsia" w:ascii="仿宋_GB2312" w:eastAsia="仿宋_GB2312"/>
                <w:color w:val="000000"/>
                <w:sz w:val="18"/>
                <w:szCs w:val="18"/>
              </w:rPr>
            </w:pPr>
            <w:r>
              <w:rPr>
                <w:rFonts w:hint="eastAsia" w:ascii="仿宋_GB2312" w:eastAsia="仿宋_GB2312"/>
                <w:color w:val="000000"/>
                <w:sz w:val="18"/>
                <w:szCs w:val="18"/>
              </w:rPr>
              <w:t>　</w:t>
            </w:r>
          </w:p>
        </w:tc>
        <w:tc>
          <w:tcPr>
            <w:tcW w:w="551" w:type="dxa"/>
            <w:vAlign w:val="center"/>
          </w:tcPr>
          <w:p>
            <w:pPr>
              <w:jc w:val="center"/>
              <w:rPr>
                <w:rFonts w:hint="eastAsia" w:ascii="仿宋_GB2312" w:eastAsia="仿宋_GB2312"/>
                <w:color w:val="000000"/>
                <w:sz w:val="18"/>
                <w:szCs w:val="18"/>
              </w:rPr>
            </w:pPr>
            <w:r>
              <w:rPr>
                <w:rFonts w:hint="eastAsia" w:ascii="仿宋_GB2312" w:eastAsia="仿宋_GB2312"/>
                <w:color w:val="000000"/>
                <w:sz w:val="18"/>
                <w:szCs w:val="18"/>
              </w:rPr>
              <w:t>√</w:t>
            </w:r>
          </w:p>
        </w:tc>
        <w:tc>
          <w:tcPr>
            <w:tcW w:w="720" w:type="dxa"/>
            <w:vAlign w:val="center"/>
          </w:tcPr>
          <w:p>
            <w:pPr>
              <w:jc w:val="center"/>
              <w:rPr>
                <w:rFonts w:hint="eastAsia" w:ascii="仿宋_GB2312" w:eastAsia="仿宋_GB2312"/>
                <w:color w:val="000000"/>
                <w:sz w:val="18"/>
                <w:szCs w:val="18"/>
              </w:rPr>
            </w:pPr>
            <w:r>
              <w:rPr>
                <w:rFonts w:hint="eastAsia" w:ascii="仿宋_GB2312"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Align w:val="center"/>
          </w:tcPr>
          <w:p>
            <w:pPr>
              <w:jc w:val="center"/>
              <w:rPr>
                <w:rFonts w:hint="eastAsia" w:ascii="仿宋_GB2312" w:hAnsi="宋体" w:eastAsia="仿宋_GB2312" w:cs="宋体"/>
                <w:color w:val="000000"/>
                <w:sz w:val="18"/>
                <w:szCs w:val="18"/>
                <w:lang w:val="en-US" w:eastAsia="zh-CN"/>
              </w:rPr>
            </w:pPr>
            <w:r>
              <w:rPr>
                <w:rFonts w:hint="eastAsia" w:ascii="仿宋_GB2312" w:hAnsi="宋体" w:eastAsia="仿宋_GB2312" w:cs="宋体"/>
                <w:color w:val="000000"/>
                <w:sz w:val="18"/>
                <w:szCs w:val="18"/>
                <w:lang w:val="en-US" w:eastAsia="zh-CN"/>
              </w:rPr>
              <w:t>2</w:t>
            </w:r>
          </w:p>
        </w:tc>
        <w:tc>
          <w:tcPr>
            <w:tcW w:w="900" w:type="dxa"/>
            <w:vMerge w:val="continue"/>
            <w:vAlign w:val="center"/>
          </w:tcPr>
          <w:p>
            <w:pPr>
              <w:jc w:val="center"/>
              <w:rPr>
                <w:rFonts w:hint="eastAsia" w:ascii="仿宋_GB2312" w:eastAsia="仿宋_GB2312"/>
                <w:color w:val="000000"/>
                <w:sz w:val="18"/>
                <w:szCs w:val="18"/>
              </w:rPr>
            </w:pPr>
          </w:p>
        </w:tc>
        <w:tc>
          <w:tcPr>
            <w:tcW w:w="1260" w:type="dxa"/>
            <w:vAlign w:val="center"/>
          </w:tcPr>
          <w:p>
            <w:pPr>
              <w:rPr>
                <w:rFonts w:hint="eastAsia" w:ascii="仿宋_GB2312" w:eastAsia="仿宋_GB2312"/>
                <w:color w:val="000000"/>
                <w:sz w:val="18"/>
                <w:szCs w:val="18"/>
              </w:rPr>
            </w:pPr>
            <w:r>
              <w:rPr>
                <w:rFonts w:hint="eastAsia" w:ascii="仿宋_GB2312" w:eastAsia="仿宋_GB2312"/>
                <w:color w:val="000000"/>
                <w:sz w:val="18"/>
                <w:szCs w:val="18"/>
              </w:rPr>
              <w:t>燃气经营者改动市政燃气设施审批</w:t>
            </w:r>
          </w:p>
        </w:tc>
        <w:tc>
          <w:tcPr>
            <w:tcW w:w="1980" w:type="dxa"/>
            <w:vAlign w:val="center"/>
          </w:tcPr>
          <w:p>
            <w:pPr>
              <w:jc w:val="center"/>
              <w:rPr>
                <w:rFonts w:hint="eastAsia" w:ascii="仿宋_GB2312" w:eastAsia="仿宋_GB2312"/>
                <w:color w:val="000000"/>
                <w:sz w:val="18"/>
                <w:szCs w:val="18"/>
                <w:lang w:eastAsia="zh-CN"/>
              </w:rPr>
            </w:pPr>
            <w:r>
              <w:rPr>
                <w:rFonts w:hint="eastAsia" w:ascii="仿宋_GB2312" w:eastAsia="仿宋_GB2312"/>
                <w:color w:val="000000"/>
                <w:sz w:val="18"/>
                <w:szCs w:val="18"/>
              </w:rPr>
              <w:t xml:space="preserve">  申请条件、</w:t>
            </w:r>
          </w:p>
          <w:p>
            <w:pPr>
              <w:jc w:val="center"/>
              <w:rPr>
                <w:rFonts w:hint="eastAsia" w:ascii="仿宋_GB2312" w:eastAsia="仿宋_GB2312"/>
                <w:color w:val="000000"/>
                <w:sz w:val="18"/>
                <w:szCs w:val="18"/>
                <w:lang w:eastAsia="zh-CN"/>
              </w:rPr>
            </w:pPr>
            <w:r>
              <w:rPr>
                <w:rFonts w:hint="eastAsia" w:ascii="仿宋_GB2312" w:eastAsia="仿宋_GB2312"/>
                <w:color w:val="000000"/>
                <w:sz w:val="18"/>
                <w:szCs w:val="18"/>
              </w:rPr>
              <w:t xml:space="preserve">  申请材料、</w:t>
            </w:r>
          </w:p>
          <w:p>
            <w:pPr>
              <w:jc w:val="center"/>
              <w:rPr>
                <w:rFonts w:hint="eastAsia" w:ascii="仿宋_GB2312" w:eastAsia="仿宋_GB2312"/>
                <w:color w:val="000000"/>
                <w:sz w:val="18"/>
                <w:szCs w:val="18"/>
                <w:lang w:eastAsia="zh-CN"/>
              </w:rPr>
            </w:pPr>
            <w:r>
              <w:rPr>
                <w:rFonts w:hint="eastAsia" w:ascii="仿宋_GB2312" w:eastAsia="仿宋_GB2312"/>
                <w:color w:val="000000"/>
                <w:sz w:val="18"/>
                <w:szCs w:val="18"/>
              </w:rPr>
              <w:t xml:space="preserve">  申请流程、</w:t>
            </w:r>
          </w:p>
          <w:p>
            <w:pPr>
              <w:jc w:val="center"/>
              <w:rPr>
                <w:rFonts w:ascii="仿宋_GB2312" w:eastAsia="仿宋_GB2312"/>
                <w:color w:val="000000"/>
                <w:sz w:val="18"/>
                <w:szCs w:val="18"/>
              </w:rPr>
            </w:pPr>
            <w:r>
              <w:rPr>
                <w:rFonts w:hint="eastAsia" w:ascii="仿宋_GB2312" w:eastAsia="仿宋_GB2312"/>
                <w:color w:val="000000"/>
                <w:sz w:val="18"/>
                <w:szCs w:val="18"/>
              </w:rPr>
              <w:t xml:space="preserve">法定依据   </w:t>
            </w:r>
          </w:p>
        </w:tc>
        <w:tc>
          <w:tcPr>
            <w:tcW w:w="1800" w:type="dxa"/>
            <w:vAlign w:val="center"/>
          </w:tcPr>
          <w:p>
            <w:pPr>
              <w:rPr>
                <w:rFonts w:hint="eastAsia" w:ascii="仿宋_GB2312" w:hAnsi="仿宋" w:eastAsia="仿宋_GB2312" w:cs="仿宋"/>
                <w:sz w:val="18"/>
                <w:szCs w:val="18"/>
              </w:rPr>
            </w:pPr>
            <w:r>
              <w:rPr>
                <w:rFonts w:hint="eastAsia" w:ascii="仿宋_GB2312" w:eastAsia="仿宋_GB2312"/>
                <w:color w:val="000000"/>
                <w:sz w:val="18"/>
                <w:szCs w:val="18"/>
              </w:rPr>
              <w:t>《城镇燃气管理条例》</w:t>
            </w:r>
          </w:p>
        </w:tc>
        <w:tc>
          <w:tcPr>
            <w:tcW w:w="1620" w:type="dxa"/>
            <w:vAlign w:val="center"/>
          </w:tcPr>
          <w:p>
            <w:pPr>
              <w:jc w:val="center"/>
              <w:rPr>
                <w:rFonts w:ascii="仿宋_GB2312" w:eastAsia="仿宋_GB2312"/>
                <w:color w:val="000000"/>
                <w:sz w:val="18"/>
                <w:szCs w:val="18"/>
              </w:rPr>
            </w:pPr>
            <w:r>
              <w:rPr>
                <w:rFonts w:hint="eastAsia" w:ascii="仿宋_GB2312" w:eastAsia="仿宋_GB2312"/>
                <w:color w:val="000000"/>
                <w:sz w:val="18"/>
                <w:szCs w:val="18"/>
              </w:rPr>
              <w:t>20个工作日</w:t>
            </w:r>
          </w:p>
        </w:tc>
        <w:tc>
          <w:tcPr>
            <w:tcW w:w="1800" w:type="dxa"/>
            <w:vAlign w:val="center"/>
          </w:tcPr>
          <w:p>
            <w:pPr>
              <w:jc w:val="center"/>
              <w:rPr>
                <w:rFonts w:hint="eastAsia" w:ascii="仿宋_GB2312" w:eastAsia="仿宋_GB2312"/>
                <w:color w:val="000000"/>
                <w:sz w:val="18"/>
                <w:szCs w:val="18"/>
              </w:rPr>
            </w:pPr>
            <w:r>
              <w:rPr>
                <w:rFonts w:hint="eastAsia" w:ascii="仿宋_GB2312" w:eastAsia="仿宋_GB2312"/>
                <w:color w:val="000000"/>
                <w:sz w:val="18"/>
                <w:szCs w:val="18"/>
              </w:rPr>
              <w:t>县行政审批局</w:t>
            </w:r>
          </w:p>
        </w:tc>
        <w:tc>
          <w:tcPr>
            <w:tcW w:w="1440" w:type="dxa"/>
            <w:vMerge w:val="continue"/>
            <w:vAlign w:val="center"/>
          </w:tcPr>
          <w:p>
            <w:pPr>
              <w:rPr>
                <w:rFonts w:hint="eastAsia" w:ascii="仿宋" w:hAnsi="仿宋" w:eastAsia="仿宋" w:cs="仿宋"/>
                <w:sz w:val="18"/>
                <w:szCs w:val="18"/>
              </w:rPr>
            </w:pPr>
          </w:p>
        </w:tc>
        <w:tc>
          <w:tcPr>
            <w:tcW w:w="720" w:type="dxa"/>
            <w:vAlign w:val="center"/>
          </w:tcPr>
          <w:p>
            <w:pPr>
              <w:jc w:val="center"/>
              <w:rPr>
                <w:rFonts w:hint="eastAsia" w:ascii="仿宋_GB2312" w:eastAsia="仿宋_GB2312"/>
                <w:color w:val="000000"/>
                <w:sz w:val="18"/>
                <w:szCs w:val="18"/>
              </w:rPr>
            </w:pPr>
            <w:r>
              <w:rPr>
                <w:rFonts w:hint="eastAsia" w:ascii="仿宋_GB2312" w:eastAsia="仿宋_GB2312"/>
                <w:color w:val="000000"/>
                <w:sz w:val="18"/>
                <w:szCs w:val="18"/>
              </w:rPr>
              <w:t>√</w:t>
            </w:r>
          </w:p>
        </w:tc>
        <w:tc>
          <w:tcPr>
            <w:tcW w:w="709" w:type="dxa"/>
            <w:vAlign w:val="center"/>
          </w:tcPr>
          <w:p>
            <w:pPr>
              <w:jc w:val="center"/>
              <w:rPr>
                <w:rFonts w:hint="eastAsia" w:ascii="仿宋_GB2312" w:eastAsia="仿宋_GB2312"/>
                <w:color w:val="000000"/>
                <w:sz w:val="18"/>
                <w:szCs w:val="18"/>
              </w:rPr>
            </w:pPr>
            <w:r>
              <w:rPr>
                <w:rFonts w:hint="eastAsia" w:ascii="仿宋_GB2312" w:eastAsia="仿宋_GB2312"/>
                <w:color w:val="000000"/>
                <w:sz w:val="18"/>
                <w:szCs w:val="18"/>
              </w:rPr>
              <w:t>　</w:t>
            </w:r>
          </w:p>
        </w:tc>
        <w:tc>
          <w:tcPr>
            <w:tcW w:w="551" w:type="dxa"/>
            <w:vAlign w:val="center"/>
          </w:tcPr>
          <w:p>
            <w:pPr>
              <w:jc w:val="center"/>
              <w:rPr>
                <w:rFonts w:hint="eastAsia" w:ascii="仿宋_GB2312" w:eastAsia="仿宋_GB2312"/>
                <w:color w:val="000000"/>
                <w:sz w:val="18"/>
                <w:szCs w:val="18"/>
              </w:rPr>
            </w:pPr>
            <w:r>
              <w:rPr>
                <w:rFonts w:hint="eastAsia" w:ascii="仿宋_GB2312" w:eastAsia="仿宋_GB2312"/>
                <w:color w:val="000000"/>
                <w:sz w:val="18"/>
                <w:szCs w:val="18"/>
              </w:rPr>
              <w:t>√</w:t>
            </w:r>
          </w:p>
        </w:tc>
        <w:tc>
          <w:tcPr>
            <w:tcW w:w="720" w:type="dxa"/>
            <w:vAlign w:val="center"/>
          </w:tcPr>
          <w:p>
            <w:pPr>
              <w:jc w:val="center"/>
              <w:rPr>
                <w:rFonts w:hint="eastAsia" w:ascii="仿宋_GB2312" w:eastAsia="仿宋_GB2312"/>
                <w:color w:val="000000"/>
                <w:sz w:val="18"/>
                <w:szCs w:val="18"/>
              </w:rPr>
            </w:pPr>
            <w:r>
              <w:rPr>
                <w:rFonts w:hint="eastAsia" w:ascii="仿宋_GB2312"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Align w:val="center"/>
          </w:tcPr>
          <w:p>
            <w:pPr>
              <w:jc w:val="center"/>
              <w:rPr>
                <w:rFonts w:hint="eastAsia" w:ascii="仿宋_GB2312" w:hAnsi="宋体" w:eastAsia="仿宋_GB2312" w:cs="宋体"/>
                <w:color w:val="000000"/>
                <w:sz w:val="18"/>
                <w:szCs w:val="18"/>
                <w:lang w:val="en-US" w:eastAsia="zh-CN"/>
              </w:rPr>
            </w:pPr>
            <w:r>
              <w:rPr>
                <w:rFonts w:hint="eastAsia" w:ascii="仿宋_GB2312" w:hAnsi="宋体" w:eastAsia="仿宋_GB2312" w:cs="宋体"/>
                <w:color w:val="000000"/>
                <w:sz w:val="18"/>
                <w:szCs w:val="18"/>
                <w:lang w:val="en-US" w:eastAsia="zh-CN"/>
              </w:rPr>
              <w:t>3</w:t>
            </w:r>
          </w:p>
        </w:tc>
        <w:tc>
          <w:tcPr>
            <w:tcW w:w="900" w:type="dxa"/>
            <w:vMerge w:val="restart"/>
            <w:vAlign w:val="center"/>
          </w:tcPr>
          <w:p>
            <w:pPr>
              <w:jc w:val="center"/>
              <w:rPr>
                <w:rFonts w:ascii="仿宋_GB2312" w:hAnsi="宋体" w:eastAsia="仿宋_GB2312" w:cs="宋体"/>
                <w:color w:val="000000"/>
                <w:sz w:val="18"/>
                <w:szCs w:val="18"/>
              </w:rPr>
            </w:pPr>
            <w:r>
              <w:rPr>
                <w:rFonts w:hint="eastAsia" w:ascii="仿宋_GB2312" w:eastAsia="仿宋_GB2312"/>
                <w:color w:val="000000"/>
                <w:sz w:val="18"/>
                <w:szCs w:val="18"/>
              </w:rPr>
              <w:t>市政设施建设类审批</w:t>
            </w:r>
          </w:p>
        </w:tc>
        <w:tc>
          <w:tcPr>
            <w:tcW w:w="1260" w:type="dxa"/>
            <w:vAlign w:val="center"/>
          </w:tcPr>
          <w:p>
            <w:pPr>
              <w:jc w:val="center"/>
              <w:rPr>
                <w:rFonts w:ascii="仿宋_GB2312" w:hAnsi="宋体" w:eastAsia="仿宋_GB2312" w:cs="宋体"/>
                <w:color w:val="000000"/>
                <w:sz w:val="18"/>
                <w:szCs w:val="18"/>
              </w:rPr>
            </w:pPr>
            <w:r>
              <w:rPr>
                <w:rFonts w:hint="eastAsia" w:ascii="仿宋_GB2312" w:eastAsia="仿宋_GB2312"/>
                <w:color w:val="000000"/>
                <w:sz w:val="18"/>
                <w:szCs w:val="18"/>
              </w:rPr>
              <w:t>占用、挖掘城市道路审批</w:t>
            </w:r>
          </w:p>
        </w:tc>
        <w:tc>
          <w:tcPr>
            <w:tcW w:w="1980" w:type="dxa"/>
            <w:vAlign w:val="center"/>
          </w:tcPr>
          <w:p>
            <w:pPr>
              <w:jc w:val="center"/>
              <w:rPr>
                <w:rFonts w:hint="eastAsia" w:ascii="仿宋_GB2312" w:eastAsia="仿宋_GB2312"/>
                <w:color w:val="000000"/>
                <w:sz w:val="18"/>
                <w:szCs w:val="18"/>
                <w:lang w:eastAsia="zh-CN"/>
              </w:rPr>
            </w:pPr>
            <w:r>
              <w:rPr>
                <w:rFonts w:ascii="仿宋_GB2312" w:eastAsia="仿宋_GB2312"/>
                <w:color w:val="000000"/>
                <w:sz w:val="18"/>
                <w:szCs w:val="18"/>
              </w:rPr>
              <w:t xml:space="preserve">  </w:t>
            </w:r>
            <w:r>
              <w:rPr>
                <w:rFonts w:hint="eastAsia" w:ascii="仿宋_GB2312" w:eastAsia="仿宋_GB2312"/>
                <w:color w:val="000000"/>
                <w:sz w:val="18"/>
                <w:szCs w:val="18"/>
              </w:rPr>
              <w:t>申请条件、</w:t>
            </w:r>
          </w:p>
          <w:p>
            <w:pPr>
              <w:jc w:val="center"/>
              <w:rPr>
                <w:rFonts w:hint="eastAsia" w:ascii="仿宋_GB2312" w:eastAsia="仿宋_GB2312"/>
                <w:color w:val="000000"/>
                <w:sz w:val="18"/>
                <w:szCs w:val="18"/>
                <w:lang w:eastAsia="zh-CN"/>
              </w:rPr>
            </w:pPr>
            <w:r>
              <w:rPr>
                <w:rFonts w:ascii="仿宋_GB2312" w:eastAsia="仿宋_GB2312"/>
                <w:color w:val="000000"/>
                <w:sz w:val="18"/>
                <w:szCs w:val="18"/>
              </w:rPr>
              <w:t xml:space="preserve">  </w:t>
            </w:r>
            <w:r>
              <w:rPr>
                <w:rFonts w:hint="eastAsia" w:ascii="仿宋_GB2312" w:eastAsia="仿宋_GB2312"/>
                <w:color w:val="000000"/>
                <w:sz w:val="18"/>
                <w:szCs w:val="18"/>
              </w:rPr>
              <w:t>申请材料、</w:t>
            </w:r>
          </w:p>
          <w:p>
            <w:pPr>
              <w:jc w:val="center"/>
              <w:rPr>
                <w:rFonts w:hint="eastAsia" w:ascii="仿宋_GB2312" w:eastAsia="仿宋_GB2312"/>
                <w:color w:val="000000"/>
                <w:sz w:val="18"/>
                <w:szCs w:val="18"/>
                <w:lang w:eastAsia="zh-CN"/>
              </w:rPr>
            </w:pPr>
            <w:r>
              <w:rPr>
                <w:rFonts w:ascii="仿宋_GB2312" w:eastAsia="仿宋_GB2312"/>
                <w:color w:val="000000"/>
                <w:sz w:val="18"/>
                <w:szCs w:val="18"/>
              </w:rPr>
              <w:t xml:space="preserve">  </w:t>
            </w:r>
            <w:r>
              <w:rPr>
                <w:rFonts w:hint="eastAsia" w:ascii="仿宋_GB2312" w:eastAsia="仿宋_GB2312"/>
                <w:color w:val="000000"/>
                <w:sz w:val="18"/>
                <w:szCs w:val="18"/>
              </w:rPr>
              <w:t>申请流程、</w:t>
            </w:r>
          </w:p>
          <w:p>
            <w:pPr>
              <w:jc w:val="center"/>
              <w:rPr>
                <w:rFonts w:ascii="仿宋_GB2312" w:hAnsi="宋体" w:eastAsia="仿宋_GB2312" w:cs="宋体"/>
                <w:color w:val="000000"/>
                <w:sz w:val="18"/>
                <w:szCs w:val="18"/>
              </w:rPr>
            </w:pPr>
            <w:r>
              <w:rPr>
                <w:rFonts w:hint="eastAsia" w:ascii="仿宋_GB2312" w:eastAsia="仿宋_GB2312"/>
                <w:color w:val="000000"/>
                <w:sz w:val="18"/>
                <w:szCs w:val="18"/>
              </w:rPr>
              <w:t>法定依据</w:t>
            </w:r>
            <w:r>
              <w:rPr>
                <w:rFonts w:ascii="仿宋_GB2312" w:eastAsia="仿宋_GB2312"/>
                <w:color w:val="000000"/>
                <w:sz w:val="18"/>
                <w:szCs w:val="18"/>
              </w:rPr>
              <w:t xml:space="preserve">   </w:t>
            </w:r>
          </w:p>
        </w:tc>
        <w:tc>
          <w:tcPr>
            <w:tcW w:w="1800" w:type="dxa"/>
            <w:vAlign w:val="center"/>
          </w:tcPr>
          <w:p>
            <w:pPr>
              <w:rPr>
                <w:rFonts w:ascii="仿宋_GB2312" w:hAnsi="宋体" w:eastAsia="仿宋_GB2312" w:cs="宋体"/>
                <w:sz w:val="18"/>
                <w:szCs w:val="18"/>
              </w:rPr>
            </w:pPr>
            <w:r>
              <w:rPr>
                <w:rFonts w:hint="eastAsia" w:ascii="仿宋_GB2312" w:hAnsi="仿宋" w:eastAsia="仿宋_GB2312" w:cs="仿宋"/>
                <w:sz w:val="18"/>
                <w:szCs w:val="18"/>
              </w:rPr>
              <w:t>《城市道路管理条例》</w:t>
            </w:r>
          </w:p>
        </w:tc>
        <w:tc>
          <w:tcPr>
            <w:tcW w:w="1620" w:type="dxa"/>
            <w:vAlign w:val="center"/>
          </w:tcPr>
          <w:p>
            <w:pPr>
              <w:jc w:val="center"/>
              <w:rPr>
                <w:rFonts w:ascii="仿宋_GB2312" w:hAnsi="宋体" w:eastAsia="仿宋_GB2312" w:cs="宋体"/>
                <w:color w:val="000000"/>
                <w:sz w:val="18"/>
                <w:szCs w:val="18"/>
              </w:rPr>
            </w:pPr>
            <w:r>
              <w:rPr>
                <w:rFonts w:ascii="仿宋_GB2312" w:eastAsia="仿宋_GB2312"/>
                <w:color w:val="000000"/>
                <w:sz w:val="18"/>
                <w:szCs w:val="18"/>
              </w:rPr>
              <w:t>20</w:t>
            </w:r>
            <w:r>
              <w:rPr>
                <w:rFonts w:hint="eastAsia" w:ascii="仿宋_GB2312" w:eastAsia="仿宋_GB2312"/>
                <w:color w:val="000000"/>
                <w:sz w:val="18"/>
                <w:szCs w:val="18"/>
              </w:rPr>
              <w:t>个工作日</w:t>
            </w:r>
          </w:p>
        </w:tc>
        <w:tc>
          <w:tcPr>
            <w:tcW w:w="1800" w:type="dxa"/>
            <w:vAlign w:val="center"/>
          </w:tcPr>
          <w:p>
            <w:pPr>
              <w:jc w:val="center"/>
              <w:rPr>
                <w:rFonts w:ascii="仿宋_GB2312" w:hAnsi="宋体" w:eastAsia="仿宋_GB2312" w:cs="宋体"/>
                <w:color w:val="000000"/>
                <w:sz w:val="18"/>
                <w:szCs w:val="18"/>
              </w:rPr>
            </w:pPr>
            <w:r>
              <w:rPr>
                <w:rFonts w:hint="eastAsia" w:ascii="仿宋_GB2312" w:eastAsia="仿宋_GB2312"/>
                <w:color w:val="000000"/>
                <w:sz w:val="18"/>
                <w:szCs w:val="18"/>
              </w:rPr>
              <w:t>县行政审批局</w:t>
            </w:r>
          </w:p>
        </w:tc>
        <w:tc>
          <w:tcPr>
            <w:tcW w:w="1440" w:type="dxa"/>
            <w:vMerge w:val="restart"/>
            <w:vAlign w:val="center"/>
          </w:tcPr>
          <w:p>
            <w:pPr>
              <w:rPr>
                <w:rFonts w:hint="eastAsia" w:ascii="仿宋_GB2312" w:eastAsia="仿宋_GB2312"/>
                <w:color w:val="000000"/>
                <w:sz w:val="18"/>
                <w:szCs w:val="18"/>
              </w:rPr>
            </w:pPr>
            <w:r>
              <w:rPr>
                <w:rFonts w:hint="eastAsia" w:ascii="仿宋_GB2312" w:hAnsi="宋体" w:eastAsia="仿宋_GB2312"/>
                <w:color w:val="000000"/>
                <w:sz w:val="18"/>
                <w:szCs w:val="18"/>
              </w:rPr>
              <w:t>■</w:t>
            </w:r>
            <w:r>
              <w:rPr>
                <w:rFonts w:hint="eastAsia" w:ascii="仿宋_GB2312" w:eastAsia="仿宋_GB2312"/>
                <w:color w:val="000000"/>
                <w:sz w:val="18"/>
                <w:szCs w:val="18"/>
              </w:rPr>
              <w:t>县政府网站</w:t>
            </w:r>
          </w:p>
          <w:p>
            <w:pPr>
              <w:rPr>
                <w:rFonts w:hint="eastAsia" w:ascii="仿宋_GB2312" w:eastAsia="仿宋_GB2312"/>
                <w:color w:val="000000"/>
                <w:sz w:val="18"/>
                <w:szCs w:val="18"/>
              </w:rPr>
            </w:pPr>
            <w:r>
              <w:rPr>
                <w:rFonts w:hint="eastAsia" w:ascii="仿宋" w:hAnsi="仿宋" w:eastAsia="仿宋" w:cs="仿宋"/>
                <w:sz w:val="18"/>
                <w:szCs w:val="18"/>
              </w:rPr>
              <w:t>■</w:t>
            </w:r>
            <w:r>
              <w:rPr>
                <w:rFonts w:hint="eastAsia" w:ascii="仿宋" w:hAnsi="仿宋" w:eastAsia="仿宋" w:cs="仿宋"/>
                <w:sz w:val="18"/>
                <w:szCs w:val="18"/>
                <w:lang w:val="en-US" w:eastAsia="zh-CN"/>
              </w:rPr>
              <w:t>信用中国</w:t>
            </w:r>
          </w:p>
        </w:tc>
        <w:tc>
          <w:tcPr>
            <w:tcW w:w="720" w:type="dxa"/>
            <w:vAlign w:val="center"/>
          </w:tcPr>
          <w:p>
            <w:pPr>
              <w:jc w:val="center"/>
              <w:rPr>
                <w:rFonts w:ascii="仿宋_GB2312" w:hAnsi="宋体" w:eastAsia="仿宋_GB2312" w:cs="宋体"/>
                <w:color w:val="000000"/>
                <w:sz w:val="18"/>
                <w:szCs w:val="18"/>
              </w:rPr>
            </w:pPr>
            <w:r>
              <w:rPr>
                <w:rFonts w:hint="eastAsia" w:ascii="仿宋_GB2312" w:eastAsia="仿宋_GB2312"/>
                <w:color w:val="000000"/>
                <w:sz w:val="18"/>
                <w:szCs w:val="18"/>
              </w:rPr>
              <w:t>√</w:t>
            </w:r>
          </w:p>
        </w:tc>
        <w:tc>
          <w:tcPr>
            <w:tcW w:w="709" w:type="dxa"/>
            <w:vAlign w:val="center"/>
          </w:tcPr>
          <w:p>
            <w:pPr>
              <w:jc w:val="center"/>
              <w:rPr>
                <w:rFonts w:ascii="仿宋_GB2312" w:hAnsi="宋体" w:eastAsia="仿宋_GB2312" w:cs="宋体"/>
                <w:color w:val="000000"/>
                <w:sz w:val="18"/>
                <w:szCs w:val="18"/>
              </w:rPr>
            </w:pPr>
            <w:r>
              <w:rPr>
                <w:rFonts w:hint="eastAsia" w:ascii="仿宋_GB2312" w:eastAsia="仿宋_GB2312"/>
                <w:color w:val="000000"/>
                <w:sz w:val="18"/>
                <w:szCs w:val="18"/>
              </w:rPr>
              <w:t>　</w:t>
            </w:r>
          </w:p>
        </w:tc>
        <w:tc>
          <w:tcPr>
            <w:tcW w:w="551" w:type="dxa"/>
            <w:vAlign w:val="center"/>
          </w:tcPr>
          <w:p>
            <w:pPr>
              <w:jc w:val="center"/>
              <w:rPr>
                <w:rFonts w:ascii="仿宋_GB2312" w:hAnsi="宋体" w:eastAsia="仿宋_GB2312" w:cs="宋体"/>
                <w:color w:val="000000"/>
                <w:sz w:val="18"/>
                <w:szCs w:val="18"/>
              </w:rPr>
            </w:pPr>
            <w:r>
              <w:rPr>
                <w:rFonts w:hint="eastAsia" w:ascii="仿宋_GB2312" w:eastAsia="仿宋_GB2312"/>
                <w:color w:val="000000"/>
                <w:sz w:val="18"/>
                <w:szCs w:val="18"/>
              </w:rPr>
              <w:t>√</w:t>
            </w:r>
          </w:p>
        </w:tc>
        <w:tc>
          <w:tcPr>
            <w:tcW w:w="720" w:type="dxa"/>
            <w:vAlign w:val="center"/>
          </w:tcPr>
          <w:p>
            <w:pPr>
              <w:jc w:val="center"/>
              <w:rPr>
                <w:rFonts w:ascii="仿宋_GB2312" w:hAnsi="宋体" w:eastAsia="仿宋_GB2312" w:cs="宋体"/>
                <w:color w:val="000000"/>
                <w:sz w:val="18"/>
                <w:szCs w:val="18"/>
              </w:rPr>
            </w:pPr>
            <w:r>
              <w:rPr>
                <w:rFonts w:hint="eastAsia" w:ascii="仿宋_GB2312"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Align w:val="center"/>
          </w:tcPr>
          <w:p>
            <w:pPr>
              <w:jc w:val="center"/>
              <w:rPr>
                <w:rFonts w:hint="eastAsia" w:ascii="仿宋_GB2312" w:hAnsi="宋体" w:eastAsia="仿宋_GB2312" w:cs="宋体"/>
                <w:color w:val="000000"/>
                <w:sz w:val="18"/>
                <w:szCs w:val="18"/>
                <w:lang w:val="en-US" w:eastAsia="zh-CN"/>
              </w:rPr>
            </w:pPr>
            <w:r>
              <w:rPr>
                <w:rFonts w:hint="eastAsia" w:ascii="仿宋_GB2312" w:hAnsi="宋体" w:eastAsia="仿宋_GB2312" w:cs="宋体"/>
                <w:color w:val="000000"/>
                <w:sz w:val="18"/>
                <w:szCs w:val="18"/>
                <w:lang w:val="en-US" w:eastAsia="zh-CN"/>
              </w:rPr>
              <w:t>4</w:t>
            </w:r>
          </w:p>
        </w:tc>
        <w:tc>
          <w:tcPr>
            <w:tcW w:w="900" w:type="dxa"/>
            <w:vMerge w:val="continue"/>
            <w:vAlign w:val="center"/>
          </w:tcPr>
          <w:p>
            <w:pPr>
              <w:rPr>
                <w:rFonts w:ascii="仿宋_GB2312" w:hAnsi="宋体" w:eastAsia="仿宋_GB2312" w:cs="宋体"/>
                <w:color w:val="000000"/>
                <w:sz w:val="18"/>
                <w:szCs w:val="18"/>
              </w:rPr>
            </w:pPr>
          </w:p>
        </w:tc>
        <w:tc>
          <w:tcPr>
            <w:tcW w:w="1260" w:type="dxa"/>
            <w:vAlign w:val="center"/>
          </w:tcPr>
          <w:p>
            <w:pPr>
              <w:rPr>
                <w:rFonts w:ascii="仿宋_GB2312" w:eastAsia="仿宋_GB2312"/>
                <w:color w:val="000000"/>
                <w:sz w:val="18"/>
                <w:szCs w:val="18"/>
              </w:rPr>
            </w:pPr>
            <w:r>
              <w:rPr>
                <w:rFonts w:hint="eastAsia" w:ascii="仿宋_GB2312" w:eastAsia="仿宋_GB2312"/>
                <w:color w:val="000000"/>
                <w:sz w:val="18"/>
                <w:szCs w:val="18"/>
              </w:rPr>
              <w:t>依附城市道路建设各种管线及城市桥梁上架设各类市政管线审批</w:t>
            </w:r>
          </w:p>
        </w:tc>
        <w:tc>
          <w:tcPr>
            <w:tcW w:w="1980" w:type="dxa"/>
            <w:vAlign w:val="center"/>
          </w:tcPr>
          <w:p>
            <w:pPr>
              <w:jc w:val="center"/>
              <w:rPr>
                <w:rFonts w:hint="eastAsia" w:ascii="仿宋_GB2312" w:eastAsia="仿宋_GB2312"/>
                <w:color w:val="000000"/>
                <w:sz w:val="18"/>
                <w:szCs w:val="18"/>
                <w:lang w:eastAsia="zh-CN"/>
              </w:rPr>
            </w:pPr>
            <w:r>
              <w:rPr>
                <w:rFonts w:ascii="仿宋_GB2312" w:eastAsia="仿宋_GB2312"/>
                <w:color w:val="000000"/>
                <w:sz w:val="18"/>
                <w:szCs w:val="18"/>
              </w:rPr>
              <w:t xml:space="preserve">  </w:t>
            </w:r>
            <w:r>
              <w:rPr>
                <w:rFonts w:hint="eastAsia" w:ascii="仿宋_GB2312" w:eastAsia="仿宋_GB2312"/>
                <w:color w:val="000000"/>
                <w:sz w:val="18"/>
                <w:szCs w:val="18"/>
              </w:rPr>
              <w:t>申请条件、</w:t>
            </w:r>
          </w:p>
          <w:p>
            <w:pPr>
              <w:jc w:val="center"/>
              <w:rPr>
                <w:rFonts w:hint="eastAsia" w:ascii="仿宋_GB2312" w:eastAsia="仿宋_GB2312"/>
                <w:color w:val="000000"/>
                <w:sz w:val="18"/>
                <w:szCs w:val="18"/>
                <w:lang w:eastAsia="zh-CN"/>
              </w:rPr>
            </w:pPr>
            <w:r>
              <w:rPr>
                <w:rFonts w:ascii="仿宋_GB2312" w:eastAsia="仿宋_GB2312"/>
                <w:color w:val="000000"/>
                <w:sz w:val="18"/>
                <w:szCs w:val="18"/>
              </w:rPr>
              <w:t xml:space="preserve">  </w:t>
            </w:r>
            <w:r>
              <w:rPr>
                <w:rFonts w:hint="eastAsia" w:ascii="仿宋_GB2312" w:eastAsia="仿宋_GB2312"/>
                <w:color w:val="000000"/>
                <w:sz w:val="18"/>
                <w:szCs w:val="18"/>
              </w:rPr>
              <w:t>申请材料、</w:t>
            </w:r>
          </w:p>
          <w:p>
            <w:pPr>
              <w:jc w:val="center"/>
              <w:rPr>
                <w:rFonts w:hint="eastAsia" w:ascii="仿宋_GB2312" w:eastAsia="仿宋_GB2312"/>
                <w:color w:val="000000"/>
                <w:sz w:val="18"/>
                <w:szCs w:val="18"/>
                <w:lang w:eastAsia="zh-CN"/>
              </w:rPr>
            </w:pPr>
            <w:r>
              <w:rPr>
                <w:rFonts w:ascii="仿宋_GB2312" w:eastAsia="仿宋_GB2312"/>
                <w:color w:val="000000"/>
                <w:sz w:val="18"/>
                <w:szCs w:val="18"/>
              </w:rPr>
              <w:t xml:space="preserve">  </w:t>
            </w:r>
            <w:r>
              <w:rPr>
                <w:rFonts w:hint="eastAsia" w:ascii="仿宋_GB2312" w:eastAsia="仿宋_GB2312"/>
                <w:color w:val="000000"/>
                <w:sz w:val="18"/>
                <w:szCs w:val="18"/>
              </w:rPr>
              <w:t>申请流程、</w:t>
            </w:r>
          </w:p>
          <w:p>
            <w:pPr>
              <w:jc w:val="center"/>
              <w:rPr>
                <w:rFonts w:ascii="仿宋_GB2312" w:eastAsia="仿宋_GB2312"/>
                <w:color w:val="000000"/>
                <w:sz w:val="18"/>
                <w:szCs w:val="18"/>
              </w:rPr>
            </w:pPr>
            <w:r>
              <w:rPr>
                <w:rFonts w:hint="eastAsia" w:ascii="仿宋_GB2312" w:eastAsia="仿宋_GB2312"/>
                <w:color w:val="000000"/>
                <w:sz w:val="18"/>
                <w:szCs w:val="18"/>
              </w:rPr>
              <w:t>法定依据</w:t>
            </w:r>
            <w:r>
              <w:rPr>
                <w:rFonts w:ascii="仿宋_GB2312" w:eastAsia="仿宋_GB2312"/>
                <w:color w:val="000000"/>
                <w:sz w:val="18"/>
                <w:szCs w:val="18"/>
              </w:rPr>
              <w:t xml:space="preserve">   </w:t>
            </w:r>
          </w:p>
        </w:tc>
        <w:tc>
          <w:tcPr>
            <w:tcW w:w="1800" w:type="dxa"/>
            <w:vAlign w:val="center"/>
          </w:tcPr>
          <w:p>
            <w:pPr>
              <w:rPr>
                <w:rFonts w:ascii="仿宋_GB2312" w:hAnsi="仿宋" w:eastAsia="仿宋_GB2312" w:cs="仿宋"/>
                <w:sz w:val="18"/>
                <w:szCs w:val="18"/>
              </w:rPr>
            </w:pPr>
            <w:r>
              <w:rPr>
                <w:rFonts w:hint="eastAsia" w:ascii="仿宋_GB2312" w:eastAsia="仿宋_GB2312"/>
                <w:color w:val="000000"/>
                <w:sz w:val="18"/>
                <w:szCs w:val="18"/>
              </w:rPr>
              <w:t>《城镇燃气管理条例》</w:t>
            </w:r>
          </w:p>
        </w:tc>
        <w:tc>
          <w:tcPr>
            <w:tcW w:w="1620" w:type="dxa"/>
            <w:vAlign w:val="center"/>
          </w:tcPr>
          <w:p>
            <w:pPr>
              <w:jc w:val="center"/>
              <w:rPr>
                <w:rFonts w:ascii="仿宋_GB2312" w:eastAsia="仿宋_GB2312"/>
                <w:color w:val="000000"/>
                <w:sz w:val="18"/>
                <w:szCs w:val="18"/>
              </w:rPr>
            </w:pPr>
            <w:r>
              <w:rPr>
                <w:rFonts w:ascii="仿宋_GB2312" w:eastAsia="仿宋_GB2312"/>
                <w:color w:val="000000"/>
                <w:sz w:val="18"/>
                <w:szCs w:val="18"/>
              </w:rPr>
              <w:t>20</w:t>
            </w:r>
            <w:r>
              <w:rPr>
                <w:rFonts w:hint="eastAsia" w:ascii="仿宋_GB2312" w:eastAsia="仿宋_GB2312"/>
                <w:color w:val="000000"/>
                <w:sz w:val="18"/>
                <w:szCs w:val="18"/>
              </w:rPr>
              <w:t>个工作日</w:t>
            </w:r>
          </w:p>
        </w:tc>
        <w:tc>
          <w:tcPr>
            <w:tcW w:w="1800" w:type="dxa"/>
            <w:vAlign w:val="center"/>
          </w:tcPr>
          <w:p>
            <w:pPr>
              <w:jc w:val="center"/>
              <w:rPr>
                <w:rFonts w:ascii="仿宋_GB2312" w:eastAsia="仿宋_GB2312"/>
                <w:color w:val="000000"/>
                <w:sz w:val="18"/>
                <w:szCs w:val="18"/>
              </w:rPr>
            </w:pPr>
            <w:r>
              <w:rPr>
                <w:rFonts w:hint="eastAsia" w:ascii="仿宋_GB2312" w:eastAsia="仿宋_GB2312"/>
                <w:color w:val="000000"/>
                <w:sz w:val="18"/>
                <w:szCs w:val="18"/>
              </w:rPr>
              <w:t>县行政审批局</w:t>
            </w:r>
          </w:p>
        </w:tc>
        <w:tc>
          <w:tcPr>
            <w:tcW w:w="1440" w:type="dxa"/>
            <w:vMerge w:val="continue"/>
            <w:vAlign w:val="center"/>
          </w:tcPr>
          <w:p>
            <w:pPr>
              <w:jc w:val="center"/>
              <w:rPr>
                <w:rFonts w:ascii="仿宋_GB2312" w:hAnsi="宋体" w:eastAsia="仿宋_GB2312" w:cs="宋体"/>
                <w:color w:val="000000"/>
                <w:sz w:val="18"/>
                <w:szCs w:val="18"/>
              </w:rPr>
            </w:pPr>
          </w:p>
        </w:tc>
        <w:tc>
          <w:tcPr>
            <w:tcW w:w="720" w:type="dxa"/>
            <w:vAlign w:val="center"/>
          </w:tcPr>
          <w:p>
            <w:pPr>
              <w:jc w:val="center"/>
              <w:rPr>
                <w:rFonts w:ascii="仿宋_GB2312" w:eastAsia="仿宋_GB2312"/>
                <w:color w:val="000000"/>
                <w:sz w:val="18"/>
                <w:szCs w:val="18"/>
              </w:rPr>
            </w:pPr>
            <w:r>
              <w:rPr>
                <w:rFonts w:hint="eastAsia" w:ascii="仿宋_GB2312" w:eastAsia="仿宋_GB2312"/>
                <w:color w:val="000000"/>
                <w:sz w:val="18"/>
                <w:szCs w:val="18"/>
              </w:rPr>
              <w:t>√</w:t>
            </w:r>
          </w:p>
        </w:tc>
        <w:tc>
          <w:tcPr>
            <w:tcW w:w="709" w:type="dxa"/>
            <w:vAlign w:val="center"/>
          </w:tcPr>
          <w:p>
            <w:pPr>
              <w:jc w:val="center"/>
              <w:rPr>
                <w:rFonts w:ascii="仿宋_GB2312" w:eastAsia="仿宋_GB2312"/>
                <w:color w:val="000000"/>
                <w:sz w:val="18"/>
                <w:szCs w:val="18"/>
              </w:rPr>
            </w:pPr>
            <w:r>
              <w:rPr>
                <w:rFonts w:hint="eastAsia" w:ascii="仿宋_GB2312" w:eastAsia="仿宋_GB2312"/>
                <w:color w:val="000000"/>
                <w:sz w:val="18"/>
                <w:szCs w:val="18"/>
              </w:rPr>
              <w:t>　</w:t>
            </w:r>
          </w:p>
        </w:tc>
        <w:tc>
          <w:tcPr>
            <w:tcW w:w="551" w:type="dxa"/>
            <w:vAlign w:val="center"/>
          </w:tcPr>
          <w:p>
            <w:pPr>
              <w:jc w:val="center"/>
              <w:rPr>
                <w:rFonts w:ascii="仿宋_GB2312" w:eastAsia="仿宋_GB2312"/>
                <w:color w:val="000000"/>
                <w:sz w:val="18"/>
                <w:szCs w:val="18"/>
              </w:rPr>
            </w:pPr>
            <w:r>
              <w:rPr>
                <w:rFonts w:hint="eastAsia" w:ascii="仿宋_GB2312" w:eastAsia="仿宋_GB2312"/>
                <w:color w:val="000000"/>
                <w:sz w:val="18"/>
                <w:szCs w:val="18"/>
              </w:rPr>
              <w:t>√</w:t>
            </w:r>
          </w:p>
        </w:tc>
        <w:tc>
          <w:tcPr>
            <w:tcW w:w="720" w:type="dxa"/>
            <w:vAlign w:val="center"/>
          </w:tcPr>
          <w:p>
            <w:pPr>
              <w:jc w:val="center"/>
              <w:rPr>
                <w:rFonts w:ascii="仿宋_GB2312"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Align w:val="center"/>
          </w:tcPr>
          <w:p>
            <w:pPr>
              <w:jc w:val="center"/>
              <w:rPr>
                <w:rFonts w:hint="eastAsia" w:ascii="仿宋_GB2312" w:hAnsi="宋体" w:eastAsia="仿宋_GB2312" w:cs="宋体"/>
                <w:color w:val="000000"/>
                <w:sz w:val="18"/>
                <w:szCs w:val="18"/>
                <w:lang w:val="en-US" w:eastAsia="zh-CN"/>
              </w:rPr>
            </w:pPr>
            <w:r>
              <w:rPr>
                <w:rFonts w:hint="eastAsia" w:ascii="仿宋_GB2312" w:hAnsi="宋体" w:eastAsia="仿宋_GB2312" w:cs="宋体"/>
                <w:color w:val="000000"/>
                <w:sz w:val="18"/>
                <w:szCs w:val="18"/>
                <w:lang w:val="en-US" w:eastAsia="zh-CN"/>
              </w:rPr>
              <w:t>5</w:t>
            </w:r>
          </w:p>
        </w:tc>
        <w:tc>
          <w:tcPr>
            <w:tcW w:w="900"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市政设施建设类审批</w:t>
            </w:r>
          </w:p>
        </w:tc>
        <w:tc>
          <w:tcPr>
            <w:tcW w:w="1260"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特殊车辆在城市道路上行驶</w:t>
            </w:r>
          </w:p>
        </w:tc>
        <w:tc>
          <w:tcPr>
            <w:tcW w:w="1980" w:type="dxa"/>
            <w:vAlign w:val="center"/>
          </w:tcPr>
          <w:p>
            <w:pPr>
              <w:jc w:val="center"/>
              <w:rPr>
                <w:rFonts w:hint="eastAsia" w:ascii="仿宋_GB2312" w:eastAsia="仿宋_GB2312"/>
                <w:color w:val="000000"/>
                <w:sz w:val="18"/>
                <w:szCs w:val="18"/>
                <w:lang w:eastAsia="zh-CN"/>
              </w:rPr>
            </w:pPr>
            <w:r>
              <w:rPr>
                <w:rFonts w:ascii="仿宋_GB2312" w:eastAsia="仿宋_GB2312"/>
                <w:color w:val="000000"/>
                <w:sz w:val="18"/>
                <w:szCs w:val="18"/>
              </w:rPr>
              <w:t xml:space="preserve">  </w:t>
            </w:r>
            <w:r>
              <w:rPr>
                <w:rFonts w:hint="eastAsia" w:ascii="仿宋_GB2312" w:eastAsia="仿宋_GB2312"/>
                <w:color w:val="000000"/>
                <w:sz w:val="18"/>
                <w:szCs w:val="18"/>
              </w:rPr>
              <w:t>申请条件、</w:t>
            </w:r>
          </w:p>
          <w:p>
            <w:pPr>
              <w:jc w:val="center"/>
              <w:rPr>
                <w:rFonts w:hint="eastAsia" w:ascii="仿宋_GB2312" w:eastAsia="仿宋_GB2312"/>
                <w:color w:val="000000"/>
                <w:sz w:val="18"/>
                <w:szCs w:val="18"/>
                <w:lang w:eastAsia="zh-CN"/>
              </w:rPr>
            </w:pPr>
            <w:r>
              <w:rPr>
                <w:rFonts w:ascii="仿宋_GB2312" w:eastAsia="仿宋_GB2312"/>
                <w:color w:val="000000"/>
                <w:sz w:val="18"/>
                <w:szCs w:val="18"/>
              </w:rPr>
              <w:t xml:space="preserve">  </w:t>
            </w:r>
            <w:r>
              <w:rPr>
                <w:rFonts w:hint="eastAsia" w:ascii="仿宋_GB2312" w:eastAsia="仿宋_GB2312"/>
                <w:color w:val="000000"/>
                <w:sz w:val="18"/>
                <w:szCs w:val="18"/>
              </w:rPr>
              <w:t>申请材料、</w:t>
            </w:r>
          </w:p>
          <w:p>
            <w:pPr>
              <w:jc w:val="center"/>
              <w:rPr>
                <w:rFonts w:hint="eastAsia" w:ascii="仿宋_GB2312" w:eastAsia="仿宋_GB2312"/>
                <w:color w:val="000000"/>
                <w:sz w:val="18"/>
                <w:szCs w:val="18"/>
                <w:lang w:eastAsia="zh-CN"/>
              </w:rPr>
            </w:pPr>
            <w:r>
              <w:rPr>
                <w:rFonts w:ascii="仿宋_GB2312" w:eastAsia="仿宋_GB2312"/>
                <w:color w:val="000000"/>
                <w:sz w:val="18"/>
                <w:szCs w:val="18"/>
              </w:rPr>
              <w:t xml:space="preserve">  </w:t>
            </w:r>
            <w:r>
              <w:rPr>
                <w:rFonts w:hint="eastAsia" w:ascii="仿宋_GB2312" w:eastAsia="仿宋_GB2312"/>
                <w:color w:val="000000"/>
                <w:sz w:val="18"/>
                <w:szCs w:val="18"/>
              </w:rPr>
              <w:t>申请流程、</w:t>
            </w:r>
          </w:p>
          <w:p>
            <w:pPr>
              <w:jc w:val="center"/>
              <w:rPr>
                <w:rFonts w:ascii="仿宋_GB2312" w:hAnsi="宋体" w:eastAsia="仿宋_GB2312" w:cs="宋体"/>
                <w:color w:val="000000"/>
                <w:sz w:val="18"/>
                <w:szCs w:val="18"/>
              </w:rPr>
            </w:pPr>
            <w:r>
              <w:rPr>
                <w:rFonts w:hint="eastAsia" w:ascii="仿宋_GB2312" w:eastAsia="仿宋_GB2312"/>
                <w:color w:val="000000"/>
                <w:sz w:val="18"/>
                <w:szCs w:val="18"/>
              </w:rPr>
              <w:t>法定依据</w:t>
            </w:r>
            <w:r>
              <w:rPr>
                <w:rFonts w:ascii="仿宋_GB2312" w:eastAsia="仿宋_GB2312"/>
                <w:color w:val="000000"/>
                <w:sz w:val="18"/>
                <w:szCs w:val="18"/>
              </w:rPr>
              <w:t xml:space="preserve">   </w:t>
            </w:r>
          </w:p>
        </w:tc>
        <w:tc>
          <w:tcPr>
            <w:tcW w:w="1800" w:type="dxa"/>
            <w:vAlign w:val="center"/>
          </w:tcPr>
          <w:p>
            <w:pPr>
              <w:rPr>
                <w:rFonts w:ascii="仿宋_GB2312" w:hAnsi="宋体" w:eastAsia="仿宋_GB2312" w:cs="宋体"/>
                <w:sz w:val="18"/>
                <w:szCs w:val="18"/>
              </w:rPr>
            </w:pPr>
            <w:r>
              <w:rPr>
                <w:rFonts w:hint="eastAsia" w:ascii="仿宋_GB2312" w:hAnsi="仿宋" w:eastAsia="仿宋_GB2312" w:cs="仿宋"/>
                <w:sz w:val="18"/>
                <w:szCs w:val="18"/>
              </w:rPr>
              <w:t>《城市道路管理条例》</w:t>
            </w:r>
          </w:p>
        </w:tc>
        <w:tc>
          <w:tcPr>
            <w:tcW w:w="1620" w:type="dxa"/>
            <w:vAlign w:val="center"/>
          </w:tcPr>
          <w:p>
            <w:pPr>
              <w:jc w:val="center"/>
              <w:rPr>
                <w:rFonts w:ascii="仿宋_GB2312" w:hAnsi="宋体" w:eastAsia="仿宋_GB2312" w:cs="宋体"/>
                <w:color w:val="000000"/>
                <w:sz w:val="18"/>
                <w:szCs w:val="18"/>
              </w:rPr>
            </w:pPr>
            <w:r>
              <w:rPr>
                <w:rFonts w:ascii="仿宋_GB2312" w:eastAsia="仿宋_GB2312"/>
                <w:color w:val="000000"/>
                <w:sz w:val="18"/>
                <w:szCs w:val="18"/>
              </w:rPr>
              <w:t>20</w:t>
            </w:r>
            <w:r>
              <w:rPr>
                <w:rFonts w:hint="eastAsia" w:ascii="仿宋_GB2312" w:eastAsia="仿宋_GB2312"/>
                <w:color w:val="000000"/>
                <w:sz w:val="18"/>
                <w:szCs w:val="18"/>
              </w:rPr>
              <w:t>个工作日</w:t>
            </w:r>
          </w:p>
        </w:tc>
        <w:tc>
          <w:tcPr>
            <w:tcW w:w="1800" w:type="dxa"/>
            <w:vAlign w:val="center"/>
          </w:tcPr>
          <w:p>
            <w:pPr>
              <w:jc w:val="center"/>
              <w:rPr>
                <w:rFonts w:ascii="仿宋_GB2312" w:hAnsi="宋体" w:eastAsia="仿宋_GB2312" w:cs="宋体"/>
                <w:color w:val="000000"/>
                <w:sz w:val="18"/>
                <w:szCs w:val="18"/>
              </w:rPr>
            </w:pPr>
            <w:r>
              <w:rPr>
                <w:rFonts w:hint="eastAsia" w:ascii="仿宋_GB2312" w:eastAsia="仿宋_GB2312"/>
                <w:color w:val="000000"/>
                <w:sz w:val="18"/>
                <w:szCs w:val="18"/>
              </w:rPr>
              <w:t>县行政审批局</w:t>
            </w:r>
          </w:p>
        </w:tc>
        <w:tc>
          <w:tcPr>
            <w:tcW w:w="1440" w:type="dxa"/>
            <w:vMerge w:val="continue"/>
            <w:vAlign w:val="center"/>
          </w:tcPr>
          <w:p>
            <w:pPr>
              <w:jc w:val="center"/>
              <w:rPr>
                <w:rFonts w:ascii="仿宋_GB2312" w:hAnsi="宋体" w:eastAsia="仿宋_GB2312" w:cs="宋体"/>
                <w:color w:val="000000"/>
                <w:sz w:val="18"/>
                <w:szCs w:val="18"/>
              </w:rPr>
            </w:pPr>
          </w:p>
        </w:tc>
        <w:tc>
          <w:tcPr>
            <w:tcW w:w="720" w:type="dxa"/>
            <w:vAlign w:val="center"/>
          </w:tcPr>
          <w:p>
            <w:pPr>
              <w:jc w:val="center"/>
              <w:rPr>
                <w:rFonts w:ascii="仿宋_GB2312" w:hAnsi="宋体" w:eastAsia="仿宋_GB2312" w:cs="宋体"/>
                <w:color w:val="000000"/>
                <w:sz w:val="18"/>
                <w:szCs w:val="18"/>
              </w:rPr>
            </w:pPr>
            <w:r>
              <w:rPr>
                <w:rFonts w:hint="eastAsia" w:ascii="仿宋_GB2312" w:eastAsia="仿宋_GB2312"/>
                <w:color w:val="000000"/>
                <w:sz w:val="18"/>
                <w:szCs w:val="18"/>
              </w:rPr>
              <w:t>√</w:t>
            </w:r>
          </w:p>
        </w:tc>
        <w:tc>
          <w:tcPr>
            <w:tcW w:w="709" w:type="dxa"/>
            <w:vAlign w:val="center"/>
          </w:tcPr>
          <w:p>
            <w:pPr>
              <w:jc w:val="center"/>
              <w:rPr>
                <w:rFonts w:ascii="仿宋_GB2312" w:hAnsi="宋体" w:eastAsia="仿宋_GB2312" w:cs="宋体"/>
                <w:color w:val="000000"/>
                <w:sz w:val="18"/>
                <w:szCs w:val="18"/>
              </w:rPr>
            </w:pPr>
            <w:r>
              <w:rPr>
                <w:rFonts w:hint="eastAsia" w:ascii="仿宋_GB2312" w:eastAsia="仿宋_GB2312"/>
                <w:color w:val="000000"/>
                <w:sz w:val="18"/>
                <w:szCs w:val="18"/>
              </w:rPr>
              <w:t>　</w:t>
            </w:r>
          </w:p>
        </w:tc>
        <w:tc>
          <w:tcPr>
            <w:tcW w:w="551" w:type="dxa"/>
            <w:vAlign w:val="center"/>
          </w:tcPr>
          <w:p>
            <w:pPr>
              <w:jc w:val="center"/>
              <w:rPr>
                <w:rFonts w:ascii="仿宋_GB2312" w:hAnsi="宋体" w:eastAsia="仿宋_GB2312" w:cs="宋体"/>
                <w:color w:val="000000"/>
                <w:sz w:val="18"/>
                <w:szCs w:val="18"/>
              </w:rPr>
            </w:pPr>
            <w:r>
              <w:rPr>
                <w:rFonts w:hint="eastAsia" w:ascii="仿宋_GB2312" w:eastAsia="仿宋_GB2312"/>
                <w:color w:val="000000"/>
                <w:sz w:val="18"/>
                <w:szCs w:val="18"/>
              </w:rPr>
              <w:t>√</w:t>
            </w:r>
          </w:p>
        </w:tc>
        <w:tc>
          <w:tcPr>
            <w:tcW w:w="720" w:type="dxa"/>
            <w:vAlign w:val="center"/>
          </w:tcPr>
          <w:p>
            <w:pPr>
              <w:jc w:val="center"/>
              <w:rPr>
                <w:rFonts w:ascii="仿宋_GB2312" w:hAnsi="宋体" w:eastAsia="仿宋_GB2312" w:cs="宋体"/>
                <w:color w:val="000000"/>
                <w:sz w:val="18"/>
                <w:szCs w:val="18"/>
              </w:rPr>
            </w:pPr>
            <w:r>
              <w:rPr>
                <w:rFonts w:hint="eastAsia" w:ascii="仿宋_GB2312"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Align w:val="center"/>
          </w:tcPr>
          <w:p>
            <w:pPr>
              <w:jc w:val="center"/>
              <w:rPr>
                <w:rFonts w:hint="eastAsia" w:ascii="仿宋_GB2312" w:hAnsi="宋体" w:eastAsia="仿宋_GB2312" w:cs="宋体"/>
                <w:color w:val="000000"/>
                <w:sz w:val="18"/>
                <w:szCs w:val="18"/>
                <w:lang w:val="en-US" w:eastAsia="zh-CN"/>
              </w:rPr>
            </w:pPr>
            <w:r>
              <w:rPr>
                <w:rFonts w:hint="eastAsia" w:ascii="仿宋_GB2312" w:hAnsi="宋体" w:eastAsia="仿宋_GB2312" w:cs="宋体"/>
                <w:color w:val="000000"/>
                <w:sz w:val="18"/>
                <w:szCs w:val="18"/>
                <w:lang w:val="en-US" w:eastAsia="zh-CN"/>
              </w:rPr>
              <w:t>6</w:t>
            </w:r>
          </w:p>
        </w:tc>
        <w:tc>
          <w:tcPr>
            <w:tcW w:w="900" w:type="dxa"/>
            <w:vMerge w:val="restart"/>
            <w:vAlign w:val="center"/>
          </w:tcPr>
          <w:p>
            <w:pPr>
              <w:jc w:val="center"/>
              <w:rPr>
                <w:rFonts w:ascii="仿宋_GB2312" w:hAnsi="宋体" w:eastAsia="仿宋_GB2312" w:cs="宋体"/>
                <w:color w:val="000000"/>
                <w:sz w:val="18"/>
                <w:szCs w:val="18"/>
              </w:rPr>
            </w:pPr>
            <w:r>
              <w:rPr>
                <w:rFonts w:hint="eastAsia" w:ascii="仿宋_GB2312" w:eastAsia="仿宋_GB2312"/>
                <w:color w:val="000000"/>
                <w:sz w:val="18"/>
                <w:szCs w:val="18"/>
              </w:rPr>
              <w:t>城市园林绿化管理</w:t>
            </w:r>
          </w:p>
        </w:tc>
        <w:tc>
          <w:tcPr>
            <w:tcW w:w="1260" w:type="dxa"/>
            <w:vAlign w:val="center"/>
          </w:tcPr>
          <w:p>
            <w:pPr>
              <w:jc w:val="center"/>
              <w:rPr>
                <w:rFonts w:ascii="仿宋_GB2312" w:hAnsi="宋体" w:eastAsia="仿宋_GB2312" w:cs="宋体"/>
                <w:color w:val="000000"/>
                <w:sz w:val="18"/>
                <w:szCs w:val="18"/>
              </w:rPr>
            </w:pPr>
            <w:r>
              <w:rPr>
                <w:rFonts w:hint="eastAsia" w:ascii="仿宋_GB2312" w:eastAsia="仿宋_GB2312"/>
                <w:color w:val="000000"/>
                <w:sz w:val="18"/>
                <w:szCs w:val="18"/>
              </w:rPr>
              <w:t>城市园林绿化行政审批</w:t>
            </w:r>
          </w:p>
        </w:tc>
        <w:tc>
          <w:tcPr>
            <w:tcW w:w="1980"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对临时占用城市绿化用地，砍伐城市树木，迁移古树名木，改变绿化规划、绿化用地的使用性质等审批事项申请条件、申请材料、申请流程、法定依据、受理机构、办理结果。</w:t>
            </w:r>
          </w:p>
        </w:tc>
        <w:tc>
          <w:tcPr>
            <w:tcW w:w="1800"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lang w:eastAsia="zh-CN"/>
              </w:rPr>
              <w:t>《中华人民共和国政府信息公开条例》</w:t>
            </w:r>
            <w:r>
              <w:rPr>
                <w:rFonts w:hint="eastAsia" w:ascii="仿宋_GB2312" w:eastAsia="仿宋_GB2312"/>
                <w:color w:val="000000"/>
                <w:sz w:val="18"/>
                <w:szCs w:val="18"/>
              </w:rPr>
              <w:t>、《城市绿化条例》、《国务院对确需保留的行政审批项目设定行政许可的决定》</w:t>
            </w:r>
          </w:p>
        </w:tc>
        <w:tc>
          <w:tcPr>
            <w:tcW w:w="1620"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信息形成（变更）</w:t>
            </w:r>
            <w:r>
              <w:rPr>
                <w:rFonts w:ascii="仿宋_GB2312" w:eastAsia="仿宋_GB2312"/>
                <w:color w:val="000000"/>
                <w:sz w:val="18"/>
                <w:szCs w:val="18"/>
              </w:rPr>
              <w:t>20</w:t>
            </w:r>
            <w:r>
              <w:rPr>
                <w:rFonts w:hint="eastAsia" w:ascii="仿宋_GB2312" w:eastAsia="仿宋_GB2312"/>
                <w:color w:val="000000"/>
                <w:sz w:val="18"/>
                <w:szCs w:val="18"/>
              </w:rPr>
              <w:t>个工作日内</w:t>
            </w:r>
          </w:p>
        </w:tc>
        <w:tc>
          <w:tcPr>
            <w:tcW w:w="1800"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县</w:t>
            </w:r>
            <w:r>
              <w:rPr>
                <w:rFonts w:hint="eastAsia" w:ascii="仿宋_GB2312" w:eastAsia="仿宋_GB2312"/>
                <w:color w:val="000000"/>
                <w:sz w:val="18"/>
                <w:szCs w:val="18"/>
                <w:lang w:val="en-US" w:eastAsia="zh-CN"/>
              </w:rPr>
              <w:t>行政审批</w:t>
            </w:r>
            <w:r>
              <w:rPr>
                <w:rFonts w:hint="eastAsia" w:ascii="仿宋_GB2312" w:eastAsia="仿宋_GB2312"/>
                <w:color w:val="000000"/>
                <w:sz w:val="18"/>
                <w:szCs w:val="18"/>
              </w:rPr>
              <w:t>局</w:t>
            </w:r>
          </w:p>
        </w:tc>
        <w:tc>
          <w:tcPr>
            <w:tcW w:w="1440" w:type="dxa"/>
            <w:vAlign w:val="center"/>
          </w:tcPr>
          <w:p>
            <w:pPr>
              <w:rPr>
                <w:rFonts w:hint="eastAsia" w:ascii="仿宋_GB2312" w:eastAsia="仿宋_GB2312"/>
                <w:color w:val="000000"/>
                <w:sz w:val="18"/>
                <w:szCs w:val="18"/>
              </w:rPr>
            </w:pPr>
            <w:r>
              <w:rPr>
                <w:rFonts w:hint="eastAsia" w:ascii="仿宋_GB2312" w:hAnsi="宋体" w:eastAsia="仿宋_GB2312"/>
                <w:color w:val="000000"/>
                <w:sz w:val="18"/>
                <w:szCs w:val="18"/>
              </w:rPr>
              <w:t>■</w:t>
            </w:r>
            <w:r>
              <w:rPr>
                <w:rFonts w:hint="eastAsia" w:ascii="仿宋_GB2312" w:eastAsia="仿宋_GB2312"/>
                <w:color w:val="000000"/>
                <w:sz w:val="18"/>
                <w:szCs w:val="18"/>
              </w:rPr>
              <w:t>县政府网站</w:t>
            </w:r>
          </w:p>
          <w:p>
            <w:pPr>
              <w:rPr>
                <w:rFonts w:hint="eastAsia" w:ascii="仿宋_GB2312" w:eastAsia="仿宋_GB2312"/>
                <w:color w:val="000000"/>
                <w:sz w:val="18"/>
                <w:szCs w:val="18"/>
              </w:rPr>
            </w:pPr>
            <w:r>
              <w:rPr>
                <w:rFonts w:hint="eastAsia" w:ascii="仿宋" w:hAnsi="仿宋" w:eastAsia="仿宋" w:cs="仿宋"/>
                <w:sz w:val="18"/>
                <w:szCs w:val="18"/>
              </w:rPr>
              <w:t>■</w:t>
            </w:r>
            <w:r>
              <w:rPr>
                <w:rFonts w:hint="eastAsia" w:ascii="仿宋" w:hAnsi="仿宋" w:eastAsia="仿宋" w:cs="仿宋"/>
                <w:sz w:val="18"/>
                <w:szCs w:val="18"/>
                <w:lang w:val="en-US" w:eastAsia="zh-CN"/>
              </w:rPr>
              <w:t>信用中国</w:t>
            </w:r>
          </w:p>
        </w:tc>
        <w:tc>
          <w:tcPr>
            <w:tcW w:w="720" w:type="dxa"/>
            <w:vAlign w:val="center"/>
          </w:tcPr>
          <w:p>
            <w:pPr>
              <w:jc w:val="center"/>
              <w:rPr>
                <w:rFonts w:ascii="仿宋_GB2312" w:hAnsi="宋体" w:eastAsia="仿宋_GB2312" w:cs="宋体"/>
                <w:color w:val="000000"/>
                <w:sz w:val="18"/>
                <w:szCs w:val="18"/>
              </w:rPr>
            </w:pPr>
            <w:r>
              <w:rPr>
                <w:rFonts w:hint="eastAsia" w:ascii="仿宋_GB2312" w:eastAsia="仿宋_GB2312"/>
                <w:color w:val="000000"/>
                <w:sz w:val="18"/>
                <w:szCs w:val="18"/>
              </w:rPr>
              <w:t>√</w:t>
            </w:r>
          </w:p>
        </w:tc>
        <w:tc>
          <w:tcPr>
            <w:tcW w:w="709" w:type="dxa"/>
          </w:tcPr>
          <w:p>
            <w:pPr>
              <w:rPr>
                <w:rFonts w:ascii="仿宋_GB2312" w:hAnsi="宋体" w:eastAsia="仿宋_GB2312" w:cs="宋体"/>
                <w:b/>
                <w:bCs/>
                <w:color w:val="000000"/>
                <w:sz w:val="18"/>
                <w:szCs w:val="18"/>
              </w:rPr>
            </w:pPr>
            <w:r>
              <w:rPr>
                <w:rFonts w:hint="eastAsia" w:ascii="仿宋_GB2312" w:eastAsia="仿宋_GB2312"/>
                <w:b/>
                <w:bCs/>
                <w:color w:val="000000"/>
                <w:sz w:val="18"/>
                <w:szCs w:val="18"/>
              </w:rPr>
              <w:t>　</w:t>
            </w:r>
          </w:p>
        </w:tc>
        <w:tc>
          <w:tcPr>
            <w:tcW w:w="551" w:type="dxa"/>
            <w:vAlign w:val="center"/>
          </w:tcPr>
          <w:p>
            <w:pPr>
              <w:jc w:val="center"/>
              <w:rPr>
                <w:rFonts w:ascii="仿宋_GB2312" w:hAnsi="宋体" w:eastAsia="仿宋_GB2312" w:cs="宋体"/>
                <w:color w:val="000000"/>
                <w:sz w:val="18"/>
                <w:szCs w:val="18"/>
              </w:rPr>
            </w:pPr>
            <w:r>
              <w:rPr>
                <w:rFonts w:hint="eastAsia" w:ascii="仿宋_GB2312" w:eastAsia="仿宋_GB2312"/>
                <w:color w:val="000000"/>
                <w:sz w:val="18"/>
                <w:szCs w:val="18"/>
              </w:rPr>
              <w:t>√</w:t>
            </w:r>
          </w:p>
        </w:tc>
        <w:tc>
          <w:tcPr>
            <w:tcW w:w="720" w:type="dxa"/>
          </w:tcPr>
          <w:p>
            <w:pPr>
              <w:rPr>
                <w:rFonts w:ascii="仿宋_GB2312" w:hAnsi="宋体" w:eastAsia="仿宋_GB2312" w:cs="宋体"/>
                <w:b/>
                <w:bCs/>
                <w:color w:val="000000"/>
                <w:sz w:val="18"/>
                <w:szCs w:val="18"/>
              </w:rPr>
            </w:pPr>
            <w:r>
              <w:rPr>
                <w:rFonts w:hint="eastAsia" w:ascii="仿宋_GB2312" w:eastAsia="仿宋_GB2312"/>
                <w:b/>
                <w:bCs/>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Align w:val="center"/>
          </w:tcPr>
          <w:p>
            <w:pPr>
              <w:jc w:val="center"/>
              <w:rPr>
                <w:rFonts w:hint="eastAsia" w:ascii="仿宋_GB2312" w:hAnsi="宋体" w:eastAsia="仿宋_GB2312" w:cs="宋体"/>
                <w:color w:val="000000"/>
                <w:sz w:val="18"/>
                <w:szCs w:val="18"/>
                <w:lang w:val="en-US" w:eastAsia="zh-CN"/>
              </w:rPr>
            </w:pPr>
            <w:r>
              <w:rPr>
                <w:rFonts w:hint="eastAsia" w:ascii="仿宋_GB2312" w:hAnsi="宋体" w:eastAsia="仿宋_GB2312" w:cs="宋体"/>
                <w:color w:val="000000"/>
                <w:sz w:val="18"/>
                <w:szCs w:val="18"/>
                <w:lang w:val="en-US" w:eastAsia="zh-CN"/>
              </w:rPr>
              <w:t>7</w:t>
            </w:r>
          </w:p>
        </w:tc>
        <w:tc>
          <w:tcPr>
            <w:tcW w:w="900" w:type="dxa"/>
            <w:vMerge w:val="continue"/>
            <w:vAlign w:val="center"/>
          </w:tcPr>
          <w:p>
            <w:pPr>
              <w:rPr>
                <w:rFonts w:ascii="仿宋_GB2312" w:hAnsi="宋体" w:eastAsia="仿宋_GB2312" w:cs="宋体"/>
                <w:color w:val="000000"/>
                <w:sz w:val="18"/>
                <w:szCs w:val="18"/>
              </w:rPr>
            </w:pPr>
          </w:p>
        </w:tc>
        <w:tc>
          <w:tcPr>
            <w:tcW w:w="1260" w:type="dxa"/>
            <w:vAlign w:val="center"/>
          </w:tcPr>
          <w:p>
            <w:pPr>
              <w:jc w:val="center"/>
              <w:rPr>
                <w:rFonts w:ascii="仿宋_GB2312" w:hAnsi="宋体" w:eastAsia="仿宋_GB2312" w:cs="宋体"/>
                <w:color w:val="000000"/>
                <w:sz w:val="18"/>
                <w:szCs w:val="18"/>
              </w:rPr>
            </w:pPr>
            <w:r>
              <w:rPr>
                <w:rFonts w:hint="eastAsia" w:ascii="仿宋_GB2312" w:eastAsia="仿宋_GB2312"/>
                <w:color w:val="000000"/>
                <w:sz w:val="18"/>
                <w:szCs w:val="18"/>
              </w:rPr>
              <w:t>城市园林绿化行政处罚</w:t>
            </w:r>
          </w:p>
        </w:tc>
        <w:tc>
          <w:tcPr>
            <w:tcW w:w="1980"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对违规占用城市绿化用地、砍伐城市树木、迁移古树名木等城市绿化违法违规行为的处罚内容、处罚依据、处罚流程和实施机关。对城市绿化违法违规行为的处罚结果。</w:t>
            </w:r>
          </w:p>
        </w:tc>
        <w:tc>
          <w:tcPr>
            <w:tcW w:w="1800"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lang w:eastAsia="zh-CN"/>
              </w:rPr>
              <w:t>《中华人民共和国政府信息公开条例》</w:t>
            </w:r>
            <w:r>
              <w:rPr>
                <w:rFonts w:hint="eastAsia" w:ascii="仿宋_GB2312" w:eastAsia="仿宋_GB2312"/>
                <w:color w:val="000000"/>
                <w:sz w:val="18"/>
                <w:szCs w:val="18"/>
              </w:rPr>
              <w:t>、《城市绿化条例》</w:t>
            </w:r>
          </w:p>
        </w:tc>
        <w:tc>
          <w:tcPr>
            <w:tcW w:w="1620"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信息形成（变更）</w:t>
            </w:r>
            <w:r>
              <w:rPr>
                <w:rFonts w:ascii="仿宋_GB2312" w:eastAsia="仿宋_GB2312"/>
                <w:color w:val="000000"/>
                <w:sz w:val="18"/>
                <w:szCs w:val="18"/>
              </w:rPr>
              <w:t>20</w:t>
            </w:r>
            <w:r>
              <w:rPr>
                <w:rFonts w:hint="eastAsia" w:ascii="仿宋_GB2312" w:eastAsia="仿宋_GB2312"/>
                <w:color w:val="000000"/>
                <w:sz w:val="18"/>
                <w:szCs w:val="18"/>
              </w:rPr>
              <w:t>个工作日内</w:t>
            </w:r>
          </w:p>
        </w:tc>
        <w:tc>
          <w:tcPr>
            <w:tcW w:w="1800"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县城管综合行政执法局</w:t>
            </w:r>
          </w:p>
        </w:tc>
        <w:tc>
          <w:tcPr>
            <w:tcW w:w="1440" w:type="dxa"/>
            <w:vAlign w:val="center"/>
          </w:tcPr>
          <w:p>
            <w:pPr>
              <w:rPr>
                <w:rFonts w:hint="eastAsia" w:ascii="仿宋_GB2312" w:eastAsia="仿宋_GB2312"/>
                <w:color w:val="000000"/>
                <w:sz w:val="18"/>
                <w:szCs w:val="18"/>
              </w:rPr>
            </w:pPr>
            <w:r>
              <w:rPr>
                <w:rFonts w:hint="eastAsia" w:ascii="仿宋_GB2312" w:hAnsi="宋体" w:eastAsia="仿宋_GB2312"/>
                <w:color w:val="000000"/>
                <w:sz w:val="18"/>
                <w:szCs w:val="18"/>
              </w:rPr>
              <w:t>■</w:t>
            </w:r>
            <w:r>
              <w:rPr>
                <w:rFonts w:hint="eastAsia" w:ascii="仿宋_GB2312" w:eastAsia="仿宋_GB2312"/>
                <w:color w:val="000000"/>
                <w:sz w:val="18"/>
                <w:szCs w:val="18"/>
              </w:rPr>
              <w:t>县政府网站</w:t>
            </w:r>
          </w:p>
          <w:p>
            <w:pPr>
              <w:rPr>
                <w:rFonts w:hint="eastAsia" w:ascii="仿宋_GB2312" w:eastAsia="仿宋_GB2312"/>
                <w:color w:val="000000"/>
                <w:sz w:val="18"/>
                <w:szCs w:val="18"/>
              </w:rPr>
            </w:pPr>
            <w:r>
              <w:rPr>
                <w:rFonts w:hint="eastAsia" w:ascii="仿宋" w:hAnsi="仿宋" w:eastAsia="仿宋" w:cs="仿宋"/>
                <w:sz w:val="18"/>
                <w:szCs w:val="18"/>
              </w:rPr>
              <w:t>■</w:t>
            </w:r>
            <w:r>
              <w:rPr>
                <w:rFonts w:hint="eastAsia" w:ascii="仿宋" w:hAnsi="仿宋" w:eastAsia="仿宋" w:cs="仿宋"/>
                <w:sz w:val="18"/>
                <w:szCs w:val="18"/>
                <w:lang w:val="en-US" w:eastAsia="zh-CN"/>
              </w:rPr>
              <w:t>信用中国</w:t>
            </w:r>
          </w:p>
        </w:tc>
        <w:tc>
          <w:tcPr>
            <w:tcW w:w="720" w:type="dxa"/>
            <w:vAlign w:val="center"/>
          </w:tcPr>
          <w:p>
            <w:pPr>
              <w:jc w:val="center"/>
              <w:rPr>
                <w:rFonts w:ascii="仿宋_GB2312" w:hAnsi="宋体" w:eastAsia="仿宋_GB2312" w:cs="宋体"/>
                <w:color w:val="000000"/>
                <w:sz w:val="18"/>
                <w:szCs w:val="18"/>
              </w:rPr>
            </w:pPr>
            <w:r>
              <w:rPr>
                <w:rFonts w:hint="eastAsia" w:ascii="仿宋_GB2312" w:eastAsia="仿宋_GB2312"/>
                <w:color w:val="000000"/>
                <w:sz w:val="18"/>
                <w:szCs w:val="18"/>
              </w:rPr>
              <w:t>√</w:t>
            </w:r>
          </w:p>
        </w:tc>
        <w:tc>
          <w:tcPr>
            <w:tcW w:w="709" w:type="dxa"/>
          </w:tcPr>
          <w:p>
            <w:pPr>
              <w:rPr>
                <w:rFonts w:ascii="仿宋_GB2312" w:hAnsi="宋体" w:eastAsia="仿宋_GB2312" w:cs="宋体"/>
                <w:b/>
                <w:bCs/>
                <w:color w:val="000000"/>
                <w:sz w:val="18"/>
                <w:szCs w:val="18"/>
              </w:rPr>
            </w:pPr>
            <w:r>
              <w:rPr>
                <w:rFonts w:hint="eastAsia" w:ascii="仿宋_GB2312" w:eastAsia="仿宋_GB2312"/>
                <w:b/>
                <w:bCs/>
                <w:color w:val="000000"/>
                <w:sz w:val="18"/>
                <w:szCs w:val="18"/>
              </w:rPr>
              <w:t>　</w:t>
            </w:r>
          </w:p>
        </w:tc>
        <w:tc>
          <w:tcPr>
            <w:tcW w:w="551" w:type="dxa"/>
            <w:vAlign w:val="center"/>
          </w:tcPr>
          <w:p>
            <w:pPr>
              <w:jc w:val="center"/>
              <w:rPr>
                <w:rFonts w:ascii="仿宋_GB2312" w:hAnsi="宋体" w:eastAsia="仿宋_GB2312" w:cs="宋体"/>
                <w:color w:val="000000"/>
                <w:sz w:val="18"/>
                <w:szCs w:val="18"/>
              </w:rPr>
            </w:pPr>
            <w:r>
              <w:rPr>
                <w:rFonts w:hint="eastAsia" w:ascii="仿宋_GB2312" w:eastAsia="仿宋_GB2312"/>
                <w:color w:val="000000"/>
                <w:sz w:val="18"/>
                <w:szCs w:val="18"/>
              </w:rPr>
              <w:t>√</w:t>
            </w:r>
          </w:p>
        </w:tc>
        <w:tc>
          <w:tcPr>
            <w:tcW w:w="720" w:type="dxa"/>
          </w:tcPr>
          <w:p>
            <w:pPr>
              <w:rPr>
                <w:rFonts w:ascii="仿宋_GB2312" w:hAnsi="宋体" w:eastAsia="仿宋_GB2312" w:cs="宋体"/>
                <w:b/>
                <w:bCs/>
                <w:color w:val="000000"/>
                <w:sz w:val="18"/>
                <w:szCs w:val="18"/>
              </w:rPr>
            </w:pPr>
            <w:r>
              <w:rPr>
                <w:rFonts w:hint="eastAsia" w:ascii="仿宋_GB2312" w:eastAsia="仿宋_GB2312"/>
                <w:b/>
                <w:bCs/>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Align w:val="center"/>
          </w:tcPr>
          <w:p>
            <w:pPr>
              <w:jc w:val="center"/>
              <w:rPr>
                <w:rFonts w:hint="eastAsia" w:ascii="仿宋_GB2312" w:hAnsi="宋体" w:eastAsia="仿宋_GB2312" w:cs="宋体"/>
                <w:color w:val="000000"/>
                <w:sz w:val="18"/>
                <w:szCs w:val="18"/>
                <w:lang w:val="en-US" w:eastAsia="zh-CN"/>
              </w:rPr>
            </w:pPr>
            <w:r>
              <w:rPr>
                <w:rFonts w:hint="eastAsia" w:ascii="仿宋_GB2312" w:hAnsi="宋体" w:eastAsia="仿宋_GB2312" w:cs="宋体"/>
                <w:color w:val="000000"/>
                <w:sz w:val="18"/>
                <w:szCs w:val="18"/>
                <w:lang w:val="en-US" w:eastAsia="zh-CN"/>
              </w:rPr>
              <w:t>8</w:t>
            </w:r>
          </w:p>
        </w:tc>
        <w:tc>
          <w:tcPr>
            <w:tcW w:w="900" w:type="dxa"/>
            <w:vAlign w:val="center"/>
          </w:tcPr>
          <w:p>
            <w:pPr>
              <w:jc w:val="center"/>
              <w:rPr>
                <w:rFonts w:ascii="仿宋_GB2312" w:hAnsi="宋体" w:eastAsia="仿宋_GB2312" w:cs="宋体"/>
                <w:color w:val="000000"/>
                <w:sz w:val="18"/>
                <w:szCs w:val="18"/>
              </w:rPr>
            </w:pPr>
            <w:r>
              <w:rPr>
                <w:rFonts w:hint="eastAsia" w:ascii="仿宋_GB2312" w:eastAsia="仿宋_GB2312"/>
                <w:color w:val="000000"/>
                <w:sz w:val="18"/>
                <w:szCs w:val="18"/>
              </w:rPr>
              <w:t>城市供水、城镇排水与污水处理</w:t>
            </w:r>
          </w:p>
        </w:tc>
        <w:tc>
          <w:tcPr>
            <w:tcW w:w="1260" w:type="dxa"/>
            <w:vAlign w:val="center"/>
          </w:tcPr>
          <w:p>
            <w:pPr>
              <w:jc w:val="center"/>
              <w:rPr>
                <w:rFonts w:ascii="仿宋_GB2312" w:hAnsi="宋体" w:eastAsia="仿宋_GB2312" w:cs="宋体"/>
                <w:color w:val="000000"/>
                <w:sz w:val="18"/>
                <w:szCs w:val="18"/>
              </w:rPr>
            </w:pPr>
            <w:r>
              <w:rPr>
                <w:rFonts w:hint="eastAsia" w:ascii="仿宋_GB2312" w:eastAsia="仿宋_GB2312"/>
                <w:color w:val="000000"/>
                <w:sz w:val="18"/>
                <w:szCs w:val="18"/>
              </w:rPr>
              <w:t>因工程建设需要拆除、改动、迁移供水、排水与污水处理设施审核</w:t>
            </w:r>
          </w:p>
        </w:tc>
        <w:tc>
          <w:tcPr>
            <w:tcW w:w="1980" w:type="dxa"/>
            <w:vAlign w:val="center"/>
          </w:tcPr>
          <w:p>
            <w:pPr>
              <w:rPr>
                <w:rFonts w:hint="eastAsia" w:ascii="仿宋_GB2312" w:eastAsia="仿宋_GB2312"/>
                <w:color w:val="000000"/>
                <w:sz w:val="18"/>
                <w:szCs w:val="18"/>
                <w:lang w:eastAsia="zh-CN"/>
              </w:rPr>
            </w:pPr>
            <w:r>
              <w:rPr>
                <w:rFonts w:hint="eastAsia" w:ascii="仿宋_GB2312" w:eastAsia="仿宋_GB2312"/>
                <w:color w:val="000000"/>
                <w:sz w:val="18"/>
                <w:szCs w:val="18"/>
              </w:rPr>
              <w:t>申请条件、</w:t>
            </w:r>
          </w:p>
          <w:p>
            <w:pPr>
              <w:rPr>
                <w:rFonts w:hint="eastAsia" w:ascii="仿宋_GB2312" w:eastAsia="仿宋_GB2312"/>
                <w:color w:val="000000"/>
                <w:sz w:val="18"/>
                <w:szCs w:val="18"/>
                <w:lang w:eastAsia="zh-CN"/>
              </w:rPr>
            </w:pPr>
            <w:r>
              <w:rPr>
                <w:rFonts w:hint="eastAsia" w:ascii="仿宋_GB2312" w:eastAsia="仿宋_GB2312"/>
                <w:color w:val="000000"/>
                <w:sz w:val="18"/>
                <w:szCs w:val="18"/>
              </w:rPr>
              <w:t>申请材料、</w:t>
            </w:r>
          </w:p>
          <w:p>
            <w:pPr>
              <w:rPr>
                <w:rFonts w:hint="eastAsia" w:ascii="仿宋_GB2312" w:eastAsia="仿宋_GB2312"/>
                <w:color w:val="000000"/>
                <w:sz w:val="18"/>
                <w:szCs w:val="18"/>
                <w:lang w:eastAsia="zh-CN"/>
              </w:rPr>
            </w:pPr>
            <w:r>
              <w:rPr>
                <w:rFonts w:hint="eastAsia" w:ascii="仿宋_GB2312" w:eastAsia="仿宋_GB2312"/>
                <w:color w:val="000000"/>
                <w:sz w:val="18"/>
                <w:szCs w:val="18"/>
              </w:rPr>
              <w:t>申请流程、</w:t>
            </w:r>
          </w:p>
          <w:p>
            <w:pPr>
              <w:rPr>
                <w:rFonts w:ascii="仿宋_GB2312" w:hAnsi="宋体" w:eastAsia="仿宋_GB2312" w:cs="宋体"/>
                <w:color w:val="000000"/>
                <w:sz w:val="18"/>
                <w:szCs w:val="18"/>
              </w:rPr>
            </w:pPr>
            <w:r>
              <w:rPr>
                <w:rFonts w:hint="eastAsia" w:ascii="仿宋_GB2312" w:eastAsia="仿宋_GB2312"/>
                <w:color w:val="000000"/>
                <w:sz w:val="18"/>
                <w:szCs w:val="18"/>
              </w:rPr>
              <w:t>法定依据</w:t>
            </w:r>
          </w:p>
        </w:tc>
        <w:tc>
          <w:tcPr>
            <w:tcW w:w="1800"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《城市供水条例》《城镇排水与污水处理条例》《国务院关于印发清理规范投资项目报建审批事项实施方案的通知》</w:t>
            </w:r>
          </w:p>
        </w:tc>
        <w:tc>
          <w:tcPr>
            <w:tcW w:w="1620"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信息形成（变更）</w:t>
            </w:r>
            <w:r>
              <w:rPr>
                <w:rFonts w:ascii="仿宋_GB2312" w:eastAsia="仿宋_GB2312"/>
                <w:color w:val="000000"/>
                <w:sz w:val="18"/>
                <w:szCs w:val="18"/>
              </w:rPr>
              <w:t>20</w:t>
            </w:r>
            <w:r>
              <w:rPr>
                <w:rFonts w:hint="eastAsia" w:ascii="仿宋_GB2312" w:eastAsia="仿宋_GB2312"/>
                <w:color w:val="000000"/>
                <w:sz w:val="18"/>
                <w:szCs w:val="18"/>
              </w:rPr>
              <w:t>个工作日内</w:t>
            </w:r>
          </w:p>
        </w:tc>
        <w:tc>
          <w:tcPr>
            <w:tcW w:w="1800" w:type="dxa"/>
            <w:vAlign w:val="center"/>
          </w:tcPr>
          <w:p>
            <w:pPr>
              <w:jc w:val="center"/>
              <w:rPr>
                <w:rFonts w:ascii="仿宋_GB2312" w:hAnsi="宋体" w:eastAsia="仿宋_GB2312" w:cs="宋体"/>
                <w:color w:val="000000"/>
                <w:sz w:val="18"/>
                <w:szCs w:val="18"/>
              </w:rPr>
            </w:pPr>
            <w:r>
              <w:rPr>
                <w:rFonts w:hint="eastAsia" w:ascii="仿宋_GB2312" w:eastAsia="仿宋_GB2312"/>
                <w:color w:val="000000"/>
                <w:sz w:val="18"/>
                <w:szCs w:val="18"/>
              </w:rPr>
              <w:t>县行政审批局</w:t>
            </w:r>
          </w:p>
        </w:tc>
        <w:tc>
          <w:tcPr>
            <w:tcW w:w="1440" w:type="dxa"/>
            <w:vAlign w:val="center"/>
          </w:tcPr>
          <w:p>
            <w:pPr>
              <w:rPr>
                <w:rFonts w:ascii="仿宋_GB2312" w:hAnsi="宋体" w:eastAsia="仿宋_GB2312" w:cs="宋体"/>
                <w:color w:val="000000"/>
                <w:sz w:val="18"/>
                <w:szCs w:val="18"/>
              </w:rPr>
            </w:pPr>
            <w:r>
              <w:rPr>
                <w:rFonts w:hint="eastAsia" w:ascii="仿宋_GB2312" w:hAnsi="宋体" w:eastAsia="仿宋_GB2312"/>
                <w:color w:val="000000"/>
                <w:sz w:val="18"/>
                <w:szCs w:val="18"/>
              </w:rPr>
              <w:t>■</w:t>
            </w:r>
            <w:r>
              <w:rPr>
                <w:rFonts w:hint="eastAsia" w:ascii="仿宋_GB2312" w:eastAsia="仿宋_GB2312"/>
                <w:color w:val="000000"/>
                <w:sz w:val="18"/>
                <w:szCs w:val="18"/>
              </w:rPr>
              <w:t>县政府网站</w:t>
            </w:r>
          </w:p>
        </w:tc>
        <w:tc>
          <w:tcPr>
            <w:tcW w:w="720" w:type="dxa"/>
            <w:vAlign w:val="center"/>
          </w:tcPr>
          <w:p>
            <w:pPr>
              <w:jc w:val="center"/>
              <w:rPr>
                <w:rFonts w:ascii="仿宋_GB2312" w:hAnsi="宋体" w:eastAsia="仿宋_GB2312" w:cs="宋体"/>
                <w:color w:val="000000"/>
                <w:sz w:val="18"/>
                <w:szCs w:val="18"/>
              </w:rPr>
            </w:pPr>
            <w:r>
              <w:rPr>
                <w:rFonts w:hint="eastAsia" w:ascii="仿宋_GB2312" w:eastAsia="仿宋_GB2312"/>
                <w:color w:val="000000"/>
                <w:sz w:val="18"/>
                <w:szCs w:val="18"/>
              </w:rPr>
              <w:t>√</w:t>
            </w:r>
          </w:p>
        </w:tc>
        <w:tc>
          <w:tcPr>
            <w:tcW w:w="709"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　</w:t>
            </w:r>
          </w:p>
        </w:tc>
        <w:tc>
          <w:tcPr>
            <w:tcW w:w="551" w:type="dxa"/>
            <w:vAlign w:val="center"/>
          </w:tcPr>
          <w:p>
            <w:pPr>
              <w:jc w:val="center"/>
              <w:rPr>
                <w:rFonts w:ascii="仿宋_GB2312" w:hAnsi="宋体" w:eastAsia="仿宋_GB2312" w:cs="宋体"/>
                <w:color w:val="000000"/>
                <w:sz w:val="18"/>
                <w:szCs w:val="18"/>
              </w:rPr>
            </w:pPr>
            <w:r>
              <w:rPr>
                <w:rFonts w:hint="eastAsia" w:ascii="仿宋_GB2312" w:eastAsia="仿宋_GB2312"/>
                <w:color w:val="000000"/>
                <w:sz w:val="18"/>
                <w:szCs w:val="18"/>
              </w:rPr>
              <w:t>√</w:t>
            </w:r>
          </w:p>
        </w:tc>
        <w:tc>
          <w:tcPr>
            <w:tcW w:w="720" w:type="dxa"/>
            <w:vAlign w:val="center"/>
          </w:tcPr>
          <w:p>
            <w:pPr>
              <w:jc w:val="center"/>
              <w:rPr>
                <w:rFonts w:ascii="仿宋_GB2312" w:hAnsi="宋体" w:eastAsia="仿宋_GB2312" w:cs="宋体"/>
                <w:color w:val="000000"/>
                <w:sz w:val="18"/>
                <w:szCs w:val="18"/>
              </w:rPr>
            </w:pPr>
            <w:r>
              <w:rPr>
                <w:rFonts w:hint="eastAsia" w:ascii="仿宋_GB2312"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Align w:val="center"/>
          </w:tcPr>
          <w:p>
            <w:pPr>
              <w:jc w:val="center"/>
              <w:rPr>
                <w:rFonts w:hint="eastAsia" w:ascii="仿宋_GB2312" w:hAnsi="宋体" w:eastAsia="仿宋_GB2312" w:cs="宋体"/>
                <w:color w:val="000000"/>
                <w:sz w:val="18"/>
                <w:szCs w:val="18"/>
                <w:lang w:val="en-US" w:eastAsia="zh-CN"/>
              </w:rPr>
            </w:pPr>
            <w:r>
              <w:rPr>
                <w:rFonts w:hint="eastAsia" w:ascii="仿宋_GB2312" w:hAnsi="宋体" w:eastAsia="仿宋_GB2312" w:cs="宋体"/>
                <w:color w:val="000000"/>
                <w:sz w:val="18"/>
                <w:szCs w:val="18"/>
                <w:lang w:val="en-US" w:eastAsia="zh-CN"/>
              </w:rPr>
              <w:t>9</w:t>
            </w:r>
          </w:p>
        </w:tc>
        <w:tc>
          <w:tcPr>
            <w:tcW w:w="900" w:type="dxa"/>
            <w:vMerge w:val="restart"/>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城市供水、城镇排水与污水处理</w:t>
            </w:r>
          </w:p>
        </w:tc>
        <w:tc>
          <w:tcPr>
            <w:tcW w:w="1260"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因工程施工、设备维修等确需停止供水的审批</w:t>
            </w:r>
          </w:p>
        </w:tc>
        <w:tc>
          <w:tcPr>
            <w:tcW w:w="1980" w:type="dxa"/>
            <w:vAlign w:val="center"/>
          </w:tcPr>
          <w:p>
            <w:pPr>
              <w:rPr>
                <w:rFonts w:hint="eastAsia" w:ascii="仿宋_GB2312" w:eastAsia="仿宋_GB2312"/>
                <w:color w:val="000000"/>
                <w:sz w:val="18"/>
                <w:szCs w:val="18"/>
                <w:lang w:eastAsia="zh-CN"/>
              </w:rPr>
            </w:pPr>
            <w:r>
              <w:rPr>
                <w:rFonts w:hint="eastAsia" w:ascii="仿宋_GB2312" w:eastAsia="仿宋_GB2312"/>
                <w:color w:val="000000"/>
                <w:sz w:val="18"/>
                <w:szCs w:val="18"/>
              </w:rPr>
              <w:t>申请条件、</w:t>
            </w:r>
          </w:p>
          <w:p>
            <w:pPr>
              <w:rPr>
                <w:rFonts w:hint="eastAsia" w:ascii="仿宋_GB2312" w:eastAsia="仿宋_GB2312"/>
                <w:color w:val="000000"/>
                <w:sz w:val="18"/>
                <w:szCs w:val="18"/>
                <w:lang w:eastAsia="zh-CN"/>
              </w:rPr>
            </w:pPr>
            <w:r>
              <w:rPr>
                <w:rFonts w:hint="eastAsia" w:ascii="仿宋_GB2312" w:eastAsia="仿宋_GB2312"/>
                <w:color w:val="000000"/>
                <w:sz w:val="18"/>
                <w:szCs w:val="18"/>
              </w:rPr>
              <w:t>申请材料、</w:t>
            </w:r>
          </w:p>
          <w:p>
            <w:pPr>
              <w:rPr>
                <w:rFonts w:hint="eastAsia" w:ascii="仿宋_GB2312" w:eastAsia="仿宋_GB2312"/>
                <w:color w:val="000000"/>
                <w:sz w:val="18"/>
                <w:szCs w:val="18"/>
                <w:lang w:eastAsia="zh-CN"/>
              </w:rPr>
            </w:pPr>
            <w:r>
              <w:rPr>
                <w:rFonts w:hint="eastAsia" w:ascii="仿宋_GB2312" w:eastAsia="仿宋_GB2312"/>
                <w:color w:val="000000"/>
                <w:sz w:val="18"/>
                <w:szCs w:val="18"/>
              </w:rPr>
              <w:t>申请流程、</w:t>
            </w:r>
          </w:p>
          <w:p>
            <w:pPr>
              <w:rPr>
                <w:rFonts w:ascii="仿宋_GB2312" w:hAnsi="宋体" w:eastAsia="仿宋_GB2312" w:cs="宋体"/>
                <w:color w:val="000000"/>
                <w:sz w:val="18"/>
                <w:szCs w:val="18"/>
              </w:rPr>
            </w:pPr>
            <w:r>
              <w:rPr>
                <w:rFonts w:hint="eastAsia" w:ascii="仿宋_GB2312" w:eastAsia="仿宋_GB2312"/>
                <w:color w:val="000000"/>
                <w:sz w:val="18"/>
                <w:szCs w:val="18"/>
              </w:rPr>
              <w:t>法定依据</w:t>
            </w:r>
          </w:p>
        </w:tc>
        <w:tc>
          <w:tcPr>
            <w:tcW w:w="1800"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《城市供水条例》</w:t>
            </w:r>
          </w:p>
        </w:tc>
        <w:tc>
          <w:tcPr>
            <w:tcW w:w="1620"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信息形成（变更）</w:t>
            </w:r>
            <w:r>
              <w:rPr>
                <w:rFonts w:ascii="仿宋_GB2312" w:eastAsia="仿宋_GB2312"/>
                <w:color w:val="000000"/>
                <w:sz w:val="18"/>
                <w:szCs w:val="18"/>
              </w:rPr>
              <w:t>20</w:t>
            </w:r>
            <w:r>
              <w:rPr>
                <w:rFonts w:hint="eastAsia" w:ascii="仿宋_GB2312" w:eastAsia="仿宋_GB2312"/>
                <w:color w:val="000000"/>
                <w:sz w:val="18"/>
                <w:szCs w:val="18"/>
              </w:rPr>
              <w:t>个工作日内</w:t>
            </w:r>
          </w:p>
        </w:tc>
        <w:tc>
          <w:tcPr>
            <w:tcW w:w="1800" w:type="dxa"/>
            <w:vAlign w:val="center"/>
          </w:tcPr>
          <w:p>
            <w:pPr>
              <w:jc w:val="center"/>
              <w:rPr>
                <w:rFonts w:ascii="仿宋_GB2312" w:hAnsi="宋体" w:eastAsia="仿宋_GB2312" w:cs="宋体"/>
                <w:color w:val="000000"/>
                <w:sz w:val="18"/>
                <w:szCs w:val="18"/>
              </w:rPr>
            </w:pPr>
            <w:r>
              <w:rPr>
                <w:rFonts w:hint="eastAsia" w:ascii="仿宋_GB2312" w:eastAsia="仿宋_GB2312"/>
                <w:color w:val="000000"/>
                <w:sz w:val="18"/>
                <w:szCs w:val="18"/>
              </w:rPr>
              <w:t>县行政审批局</w:t>
            </w:r>
          </w:p>
        </w:tc>
        <w:tc>
          <w:tcPr>
            <w:tcW w:w="1440" w:type="dxa"/>
            <w:vAlign w:val="center"/>
          </w:tcPr>
          <w:p>
            <w:pPr>
              <w:rPr>
                <w:rFonts w:hint="eastAsia" w:ascii="仿宋_GB2312" w:eastAsia="仿宋_GB2312"/>
                <w:color w:val="000000"/>
                <w:sz w:val="18"/>
                <w:szCs w:val="18"/>
              </w:rPr>
            </w:pPr>
            <w:r>
              <w:rPr>
                <w:rFonts w:hint="eastAsia" w:ascii="仿宋_GB2312" w:hAnsi="宋体" w:eastAsia="仿宋_GB2312"/>
                <w:color w:val="000000"/>
                <w:sz w:val="18"/>
                <w:szCs w:val="18"/>
              </w:rPr>
              <w:t>■</w:t>
            </w:r>
            <w:r>
              <w:rPr>
                <w:rFonts w:hint="eastAsia" w:ascii="仿宋_GB2312" w:eastAsia="仿宋_GB2312"/>
                <w:color w:val="000000"/>
                <w:sz w:val="18"/>
                <w:szCs w:val="18"/>
              </w:rPr>
              <w:t>县政府网站</w:t>
            </w:r>
          </w:p>
          <w:p>
            <w:pPr>
              <w:rPr>
                <w:rFonts w:hint="eastAsia" w:ascii="仿宋_GB2312" w:eastAsia="仿宋_GB2312"/>
                <w:color w:val="000000"/>
                <w:sz w:val="18"/>
                <w:szCs w:val="18"/>
              </w:rPr>
            </w:pPr>
            <w:r>
              <w:rPr>
                <w:rFonts w:hint="eastAsia" w:ascii="仿宋" w:hAnsi="仿宋" w:eastAsia="仿宋" w:cs="仿宋"/>
                <w:sz w:val="18"/>
                <w:szCs w:val="18"/>
              </w:rPr>
              <w:t>■</w:t>
            </w:r>
            <w:r>
              <w:rPr>
                <w:rFonts w:hint="eastAsia" w:ascii="仿宋" w:hAnsi="仿宋" w:eastAsia="仿宋" w:cs="仿宋"/>
                <w:sz w:val="18"/>
                <w:szCs w:val="18"/>
                <w:lang w:val="en-US" w:eastAsia="zh-CN"/>
              </w:rPr>
              <w:t>信用中国</w:t>
            </w:r>
          </w:p>
        </w:tc>
        <w:tc>
          <w:tcPr>
            <w:tcW w:w="720" w:type="dxa"/>
            <w:vAlign w:val="center"/>
          </w:tcPr>
          <w:p>
            <w:pPr>
              <w:jc w:val="center"/>
              <w:rPr>
                <w:rFonts w:ascii="仿宋_GB2312" w:hAnsi="宋体" w:eastAsia="仿宋_GB2312" w:cs="宋体"/>
                <w:color w:val="000000"/>
                <w:sz w:val="18"/>
                <w:szCs w:val="18"/>
              </w:rPr>
            </w:pPr>
            <w:r>
              <w:rPr>
                <w:rFonts w:hint="eastAsia" w:ascii="仿宋_GB2312" w:eastAsia="仿宋_GB2312"/>
                <w:color w:val="000000"/>
                <w:sz w:val="18"/>
                <w:szCs w:val="18"/>
              </w:rPr>
              <w:t>√</w:t>
            </w:r>
          </w:p>
        </w:tc>
        <w:tc>
          <w:tcPr>
            <w:tcW w:w="709"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　</w:t>
            </w:r>
          </w:p>
        </w:tc>
        <w:tc>
          <w:tcPr>
            <w:tcW w:w="551" w:type="dxa"/>
            <w:vAlign w:val="center"/>
          </w:tcPr>
          <w:p>
            <w:pPr>
              <w:jc w:val="center"/>
              <w:rPr>
                <w:rFonts w:ascii="仿宋_GB2312" w:hAnsi="宋体" w:eastAsia="仿宋_GB2312" w:cs="宋体"/>
                <w:color w:val="000000"/>
                <w:sz w:val="18"/>
                <w:szCs w:val="18"/>
              </w:rPr>
            </w:pPr>
            <w:r>
              <w:rPr>
                <w:rFonts w:hint="eastAsia" w:ascii="仿宋_GB2312" w:eastAsia="仿宋_GB2312"/>
                <w:color w:val="000000"/>
                <w:sz w:val="18"/>
                <w:szCs w:val="18"/>
              </w:rPr>
              <w:t>√</w:t>
            </w:r>
          </w:p>
        </w:tc>
        <w:tc>
          <w:tcPr>
            <w:tcW w:w="720" w:type="dxa"/>
            <w:vAlign w:val="center"/>
          </w:tcPr>
          <w:p>
            <w:pPr>
              <w:jc w:val="center"/>
              <w:rPr>
                <w:rFonts w:ascii="仿宋_GB2312" w:hAnsi="宋体" w:eastAsia="仿宋_GB2312" w:cs="宋体"/>
                <w:color w:val="000000"/>
                <w:sz w:val="18"/>
                <w:szCs w:val="18"/>
              </w:rPr>
            </w:pPr>
            <w:r>
              <w:rPr>
                <w:rFonts w:hint="eastAsia" w:ascii="仿宋_GB2312"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Align w:val="center"/>
          </w:tcPr>
          <w:p>
            <w:pPr>
              <w:jc w:val="center"/>
              <w:rPr>
                <w:rFonts w:hint="eastAsia" w:ascii="仿宋_GB2312" w:hAnsi="宋体" w:eastAsia="仿宋_GB2312" w:cs="宋体"/>
                <w:color w:val="000000"/>
                <w:sz w:val="18"/>
                <w:szCs w:val="18"/>
                <w:lang w:val="en-US" w:eastAsia="zh-CN"/>
              </w:rPr>
            </w:pPr>
            <w:r>
              <w:rPr>
                <w:rFonts w:hint="eastAsia" w:ascii="仿宋_GB2312" w:hAnsi="宋体" w:eastAsia="仿宋_GB2312" w:cs="宋体"/>
                <w:color w:val="000000"/>
                <w:sz w:val="18"/>
                <w:szCs w:val="18"/>
                <w:lang w:val="en-US" w:eastAsia="zh-CN"/>
              </w:rPr>
              <w:t>10</w:t>
            </w:r>
          </w:p>
        </w:tc>
        <w:tc>
          <w:tcPr>
            <w:tcW w:w="900" w:type="dxa"/>
            <w:vMerge w:val="continue"/>
            <w:vAlign w:val="center"/>
          </w:tcPr>
          <w:p>
            <w:pPr>
              <w:rPr>
                <w:rFonts w:ascii="仿宋_GB2312" w:hAnsi="宋体" w:eastAsia="仿宋_GB2312" w:cs="宋体"/>
                <w:color w:val="000000"/>
                <w:sz w:val="18"/>
                <w:szCs w:val="18"/>
              </w:rPr>
            </w:pPr>
          </w:p>
        </w:tc>
        <w:tc>
          <w:tcPr>
            <w:tcW w:w="1260"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对从事工业、建筑、餐饮、医疗等活动的企业事业单位、个体工商户向城镇排水设施排放污水许可的审批</w:t>
            </w:r>
          </w:p>
        </w:tc>
        <w:tc>
          <w:tcPr>
            <w:tcW w:w="1980" w:type="dxa"/>
            <w:vAlign w:val="center"/>
          </w:tcPr>
          <w:p>
            <w:pPr>
              <w:rPr>
                <w:rFonts w:hint="eastAsia" w:ascii="仿宋_GB2312" w:eastAsia="仿宋_GB2312"/>
                <w:color w:val="000000"/>
                <w:sz w:val="18"/>
                <w:szCs w:val="18"/>
                <w:lang w:eastAsia="zh-CN"/>
              </w:rPr>
            </w:pPr>
            <w:r>
              <w:rPr>
                <w:rFonts w:hint="eastAsia" w:ascii="仿宋_GB2312" w:eastAsia="仿宋_GB2312"/>
                <w:color w:val="000000"/>
                <w:sz w:val="18"/>
                <w:szCs w:val="18"/>
              </w:rPr>
              <w:t>申请条件、</w:t>
            </w:r>
          </w:p>
          <w:p>
            <w:pPr>
              <w:rPr>
                <w:rFonts w:hint="eastAsia" w:ascii="仿宋_GB2312" w:eastAsia="仿宋_GB2312"/>
                <w:color w:val="000000"/>
                <w:sz w:val="18"/>
                <w:szCs w:val="18"/>
                <w:lang w:eastAsia="zh-CN"/>
              </w:rPr>
            </w:pPr>
            <w:r>
              <w:rPr>
                <w:rFonts w:hint="eastAsia" w:ascii="仿宋_GB2312" w:eastAsia="仿宋_GB2312"/>
                <w:color w:val="000000"/>
                <w:sz w:val="18"/>
                <w:szCs w:val="18"/>
              </w:rPr>
              <w:t>申请材料、</w:t>
            </w:r>
          </w:p>
          <w:p>
            <w:pPr>
              <w:rPr>
                <w:rFonts w:hint="eastAsia" w:ascii="仿宋_GB2312" w:eastAsia="仿宋_GB2312"/>
                <w:color w:val="000000"/>
                <w:sz w:val="18"/>
                <w:szCs w:val="18"/>
                <w:lang w:eastAsia="zh-CN"/>
              </w:rPr>
            </w:pPr>
            <w:r>
              <w:rPr>
                <w:rFonts w:hint="eastAsia" w:ascii="仿宋_GB2312" w:eastAsia="仿宋_GB2312"/>
                <w:color w:val="000000"/>
                <w:sz w:val="18"/>
                <w:szCs w:val="18"/>
              </w:rPr>
              <w:t>申请流程、</w:t>
            </w:r>
          </w:p>
          <w:p>
            <w:pPr>
              <w:rPr>
                <w:rFonts w:ascii="仿宋_GB2312" w:hAnsi="宋体" w:eastAsia="仿宋_GB2312" w:cs="宋体"/>
                <w:color w:val="000000"/>
                <w:sz w:val="18"/>
                <w:szCs w:val="18"/>
              </w:rPr>
            </w:pPr>
            <w:r>
              <w:rPr>
                <w:rFonts w:hint="eastAsia" w:ascii="仿宋_GB2312" w:eastAsia="仿宋_GB2312"/>
                <w:color w:val="000000"/>
                <w:sz w:val="18"/>
                <w:szCs w:val="18"/>
              </w:rPr>
              <w:t>法定依据</w:t>
            </w:r>
          </w:p>
        </w:tc>
        <w:tc>
          <w:tcPr>
            <w:tcW w:w="1800"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《城镇排水与污水处理条例》</w:t>
            </w:r>
          </w:p>
        </w:tc>
        <w:tc>
          <w:tcPr>
            <w:tcW w:w="1620"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信息形成（变更）</w:t>
            </w:r>
            <w:r>
              <w:rPr>
                <w:rFonts w:ascii="仿宋_GB2312" w:eastAsia="仿宋_GB2312"/>
                <w:color w:val="000000"/>
                <w:sz w:val="18"/>
                <w:szCs w:val="18"/>
              </w:rPr>
              <w:t>20</w:t>
            </w:r>
            <w:r>
              <w:rPr>
                <w:rFonts w:hint="eastAsia" w:ascii="仿宋_GB2312" w:eastAsia="仿宋_GB2312"/>
                <w:color w:val="000000"/>
                <w:sz w:val="18"/>
                <w:szCs w:val="18"/>
              </w:rPr>
              <w:t>个工作日内</w:t>
            </w:r>
          </w:p>
        </w:tc>
        <w:tc>
          <w:tcPr>
            <w:tcW w:w="1800" w:type="dxa"/>
            <w:vAlign w:val="center"/>
          </w:tcPr>
          <w:p>
            <w:pPr>
              <w:jc w:val="center"/>
              <w:rPr>
                <w:rFonts w:ascii="仿宋_GB2312" w:hAnsi="宋体" w:eastAsia="仿宋_GB2312" w:cs="宋体"/>
                <w:color w:val="000000"/>
                <w:sz w:val="18"/>
                <w:szCs w:val="18"/>
              </w:rPr>
            </w:pPr>
            <w:r>
              <w:rPr>
                <w:rFonts w:hint="eastAsia" w:ascii="仿宋_GB2312" w:eastAsia="仿宋_GB2312"/>
                <w:color w:val="000000"/>
                <w:sz w:val="18"/>
                <w:szCs w:val="18"/>
              </w:rPr>
              <w:t>县行政审批局</w:t>
            </w:r>
          </w:p>
        </w:tc>
        <w:tc>
          <w:tcPr>
            <w:tcW w:w="1440" w:type="dxa"/>
            <w:vAlign w:val="center"/>
          </w:tcPr>
          <w:p>
            <w:pPr>
              <w:rPr>
                <w:rFonts w:hint="eastAsia" w:ascii="仿宋_GB2312" w:eastAsia="仿宋_GB2312"/>
                <w:color w:val="000000"/>
                <w:sz w:val="18"/>
                <w:szCs w:val="18"/>
              </w:rPr>
            </w:pPr>
            <w:r>
              <w:rPr>
                <w:rFonts w:hint="eastAsia" w:ascii="仿宋_GB2312" w:hAnsi="宋体" w:eastAsia="仿宋_GB2312"/>
                <w:color w:val="000000"/>
                <w:sz w:val="18"/>
                <w:szCs w:val="18"/>
              </w:rPr>
              <w:t>■</w:t>
            </w:r>
            <w:r>
              <w:rPr>
                <w:rFonts w:hint="eastAsia" w:ascii="仿宋_GB2312" w:eastAsia="仿宋_GB2312"/>
                <w:color w:val="000000"/>
                <w:sz w:val="18"/>
                <w:szCs w:val="18"/>
              </w:rPr>
              <w:t>县政府网站</w:t>
            </w:r>
          </w:p>
          <w:p>
            <w:pPr>
              <w:rPr>
                <w:rFonts w:hint="eastAsia" w:ascii="仿宋_GB2312" w:eastAsia="仿宋_GB2312"/>
                <w:color w:val="000000"/>
                <w:sz w:val="18"/>
                <w:szCs w:val="18"/>
              </w:rPr>
            </w:pPr>
            <w:r>
              <w:rPr>
                <w:rFonts w:hint="eastAsia" w:ascii="仿宋" w:hAnsi="仿宋" w:eastAsia="仿宋" w:cs="仿宋"/>
                <w:sz w:val="18"/>
                <w:szCs w:val="18"/>
              </w:rPr>
              <w:t>■</w:t>
            </w:r>
            <w:r>
              <w:rPr>
                <w:rFonts w:hint="eastAsia" w:ascii="仿宋" w:hAnsi="仿宋" w:eastAsia="仿宋" w:cs="仿宋"/>
                <w:sz w:val="18"/>
                <w:szCs w:val="18"/>
                <w:lang w:val="en-US" w:eastAsia="zh-CN"/>
              </w:rPr>
              <w:t>信用中国</w:t>
            </w:r>
          </w:p>
        </w:tc>
        <w:tc>
          <w:tcPr>
            <w:tcW w:w="720" w:type="dxa"/>
            <w:vAlign w:val="center"/>
          </w:tcPr>
          <w:p>
            <w:pPr>
              <w:jc w:val="center"/>
              <w:rPr>
                <w:rFonts w:ascii="仿宋_GB2312" w:hAnsi="宋体" w:eastAsia="仿宋_GB2312" w:cs="宋体"/>
                <w:color w:val="000000"/>
                <w:sz w:val="18"/>
                <w:szCs w:val="18"/>
              </w:rPr>
            </w:pPr>
            <w:r>
              <w:rPr>
                <w:rFonts w:hint="eastAsia" w:ascii="仿宋_GB2312" w:eastAsia="仿宋_GB2312"/>
                <w:color w:val="000000"/>
                <w:sz w:val="18"/>
                <w:szCs w:val="18"/>
              </w:rPr>
              <w:t>√</w:t>
            </w:r>
          </w:p>
        </w:tc>
        <w:tc>
          <w:tcPr>
            <w:tcW w:w="709"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　</w:t>
            </w:r>
          </w:p>
        </w:tc>
        <w:tc>
          <w:tcPr>
            <w:tcW w:w="551" w:type="dxa"/>
            <w:vAlign w:val="center"/>
          </w:tcPr>
          <w:p>
            <w:pPr>
              <w:jc w:val="center"/>
              <w:rPr>
                <w:rFonts w:ascii="仿宋_GB2312" w:hAnsi="宋体" w:eastAsia="仿宋_GB2312" w:cs="宋体"/>
                <w:color w:val="000000"/>
                <w:sz w:val="18"/>
                <w:szCs w:val="18"/>
              </w:rPr>
            </w:pPr>
            <w:r>
              <w:rPr>
                <w:rFonts w:hint="eastAsia" w:ascii="仿宋_GB2312" w:eastAsia="仿宋_GB2312"/>
                <w:color w:val="000000"/>
                <w:sz w:val="18"/>
                <w:szCs w:val="18"/>
              </w:rPr>
              <w:t>√</w:t>
            </w:r>
          </w:p>
        </w:tc>
        <w:tc>
          <w:tcPr>
            <w:tcW w:w="720" w:type="dxa"/>
            <w:vAlign w:val="center"/>
          </w:tcPr>
          <w:p>
            <w:pPr>
              <w:jc w:val="center"/>
              <w:rPr>
                <w:rFonts w:ascii="仿宋_GB2312" w:hAnsi="宋体" w:eastAsia="仿宋_GB2312" w:cs="宋体"/>
                <w:color w:val="000000"/>
                <w:sz w:val="18"/>
                <w:szCs w:val="18"/>
              </w:rPr>
            </w:pPr>
            <w:r>
              <w:rPr>
                <w:rFonts w:hint="eastAsia" w:ascii="仿宋_GB2312" w:eastAsia="仿宋_GB2312"/>
                <w:color w:val="000000"/>
                <w:sz w:val="18"/>
                <w:szCs w:val="18"/>
              </w:rPr>
              <w:t>　</w:t>
            </w:r>
          </w:p>
        </w:tc>
      </w:tr>
    </w:tbl>
    <w:p/>
    <w:p/>
    <w:p>
      <w:pPr>
        <w:jc w:val="center"/>
        <w:rPr>
          <w:sz w:val="32"/>
          <w:szCs w:val="32"/>
        </w:rPr>
      </w:pPr>
    </w:p>
    <w:p>
      <w:pPr>
        <w:jc w:val="center"/>
        <w:rPr>
          <w:sz w:val="32"/>
          <w:szCs w:val="32"/>
        </w:rPr>
      </w:pPr>
    </w:p>
    <w:p>
      <w:pPr>
        <w:jc w:val="center"/>
        <w:rPr>
          <w:sz w:val="32"/>
          <w:szCs w:val="32"/>
        </w:rPr>
      </w:pPr>
    </w:p>
    <w:p>
      <w:pPr>
        <w:jc w:val="center"/>
        <w:rPr>
          <w:sz w:val="32"/>
          <w:szCs w:val="32"/>
        </w:rPr>
      </w:pPr>
    </w:p>
    <w:p>
      <w:pPr>
        <w:jc w:val="center"/>
        <w:rPr>
          <w:sz w:val="32"/>
          <w:szCs w:val="32"/>
        </w:rPr>
      </w:pPr>
    </w:p>
    <w:p>
      <w:pPr>
        <w:jc w:val="center"/>
        <w:rPr>
          <w:sz w:val="32"/>
          <w:szCs w:val="32"/>
        </w:rPr>
      </w:pPr>
    </w:p>
    <w:p>
      <w:pPr>
        <w:pStyle w:val="2"/>
        <w:jc w:val="center"/>
        <w:outlineLvl w:val="0"/>
        <w:rPr>
          <w:rFonts w:hint="eastAsia" w:ascii="方正小标宋_GBK" w:hAnsi="方正小标宋_GBK" w:eastAsia="方正小标宋_GBK"/>
          <w:b w:val="0"/>
          <w:bCs w:val="0"/>
          <w:sz w:val="30"/>
        </w:rPr>
      </w:pPr>
      <w:bookmarkStart w:id="27" w:name="_Toc26031"/>
      <w:bookmarkStart w:id="28" w:name="_Toc6633"/>
      <w:r>
        <w:rPr>
          <w:rFonts w:hint="eastAsia" w:ascii="方正小标宋_GBK" w:hAnsi="方正小标宋_GBK" w:eastAsia="方正小标宋_GBK"/>
          <w:b w:val="0"/>
          <w:bCs w:val="0"/>
          <w:sz w:val="30"/>
        </w:rPr>
        <w:t>（十</w:t>
      </w:r>
      <w:r>
        <w:rPr>
          <w:rFonts w:hint="eastAsia" w:ascii="方正小标宋_GBK" w:hAnsi="方正小标宋_GBK" w:eastAsia="方正小标宋_GBK"/>
          <w:b w:val="0"/>
          <w:bCs w:val="0"/>
          <w:sz w:val="30"/>
          <w:lang w:val="en-US" w:eastAsia="zh-CN"/>
        </w:rPr>
        <w:t>七</w:t>
      </w:r>
      <w:r>
        <w:rPr>
          <w:rFonts w:hint="eastAsia" w:ascii="方正小标宋_GBK" w:hAnsi="方正小标宋_GBK" w:eastAsia="方正小标宋_GBK"/>
          <w:b w:val="0"/>
          <w:bCs w:val="0"/>
          <w:sz w:val="30"/>
        </w:rPr>
        <w:t>）农村危房改造领域基层政务公开标准目录</w:t>
      </w:r>
      <w:bookmarkEnd w:id="27"/>
      <w:bookmarkEnd w:id="28"/>
    </w:p>
    <w:tbl>
      <w:tblPr>
        <w:tblStyle w:val="8"/>
        <w:tblpPr w:leftFromText="180" w:rightFromText="180" w:vertAnchor="text" w:horzAnchor="page" w:tblpX="1238" w:tblpY="878"/>
        <w:tblOverlap w:val="never"/>
        <w:tblW w:w="1404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900"/>
        <w:gridCol w:w="1260"/>
        <w:gridCol w:w="1980"/>
        <w:gridCol w:w="1800"/>
        <w:gridCol w:w="1402"/>
        <w:gridCol w:w="1440"/>
        <w:gridCol w:w="2018"/>
        <w:gridCol w:w="720"/>
        <w:gridCol w:w="709"/>
        <w:gridCol w:w="551"/>
        <w:gridCol w:w="7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restart"/>
            <w:shd w:val="clear" w:color="auto" w:fill="auto"/>
            <w:vAlign w:val="center"/>
          </w:tcPr>
          <w:p>
            <w:pPr>
              <w:widowControl/>
              <w:jc w:val="center"/>
              <w:rPr>
                <w:rFonts w:ascii="Times New Roman" w:hAnsi="Times New Roman"/>
                <w:color w:val="000000"/>
                <w:kern w:val="0"/>
                <w:sz w:val="22"/>
              </w:rPr>
            </w:pPr>
            <w:r>
              <w:rPr>
                <w:rFonts w:ascii="Times New Roman" w:hAnsi="宋体"/>
                <w:color w:val="000000"/>
                <w:kern w:val="0"/>
                <w:sz w:val="22"/>
              </w:rPr>
              <w:t>序号</w:t>
            </w:r>
          </w:p>
        </w:tc>
        <w:tc>
          <w:tcPr>
            <w:tcW w:w="2160" w:type="dxa"/>
            <w:gridSpan w:val="2"/>
            <w:shd w:val="clear" w:color="auto" w:fill="auto"/>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公开事项</w:t>
            </w:r>
          </w:p>
        </w:tc>
        <w:tc>
          <w:tcPr>
            <w:tcW w:w="1980" w:type="dxa"/>
            <w:vMerge w:val="restart"/>
            <w:shd w:val="clear" w:color="auto" w:fill="auto"/>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公开内容（要素）</w:t>
            </w:r>
          </w:p>
        </w:tc>
        <w:tc>
          <w:tcPr>
            <w:tcW w:w="1800" w:type="dxa"/>
            <w:vMerge w:val="restart"/>
            <w:shd w:val="clear" w:color="auto" w:fill="auto"/>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公开依据</w:t>
            </w:r>
          </w:p>
        </w:tc>
        <w:tc>
          <w:tcPr>
            <w:tcW w:w="1402" w:type="dxa"/>
            <w:vMerge w:val="restart"/>
            <w:shd w:val="clear" w:color="auto" w:fill="auto"/>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公开时限</w:t>
            </w:r>
          </w:p>
        </w:tc>
        <w:tc>
          <w:tcPr>
            <w:tcW w:w="1440" w:type="dxa"/>
            <w:vMerge w:val="restart"/>
            <w:shd w:val="clear" w:color="auto" w:fill="auto"/>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公开主体</w:t>
            </w:r>
          </w:p>
        </w:tc>
        <w:tc>
          <w:tcPr>
            <w:tcW w:w="2018" w:type="dxa"/>
            <w:vMerge w:val="restart"/>
            <w:shd w:val="clear" w:color="auto" w:fill="auto"/>
            <w:vAlign w:val="center"/>
          </w:tcPr>
          <w:p>
            <w:pPr>
              <w:widowControl/>
              <w:jc w:val="center"/>
              <w:rPr>
                <w:rFonts w:ascii="黑体" w:hAnsi="宋体" w:eastAsia="黑体" w:cs="宋体"/>
                <w:kern w:val="0"/>
                <w:sz w:val="22"/>
              </w:rPr>
            </w:pPr>
            <w:r>
              <w:rPr>
                <w:rFonts w:hint="eastAsia" w:ascii="黑体" w:hAnsi="宋体" w:eastAsia="黑体" w:cs="宋体"/>
                <w:kern w:val="0"/>
                <w:sz w:val="22"/>
              </w:rPr>
              <w:t>公开渠道和载体</w:t>
            </w:r>
          </w:p>
        </w:tc>
        <w:tc>
          <w:tcPr>
            <w:tcW w:w="1429" w:type="dxa"/>
            <w:gridSpan w:val="2"/>
            <w:shd w:val="clear" w:color="auto" w:fill="auto"/>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公开对象</w:t>
            </w:r>
          </w:p>
        </w:tc>
        <w:tc>
          <w:tcPr>
            <w:tcW w:w="1271" w:type="dxa"/>
            <w:gridSpan w:val="2"/>
            <w:shd w:val="clear" w:color="auto" w:fill="auto"/>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shd w:val="clear" w:color="auto" w:fill="auto"/>
            <w:vAlign w:val="center"/>
          </w:tcPr>
          <w:p>
            <w:pPr>
              <w:widowControl/>
              <w:jc w:val="left"/>
              <w:rPr>
                <w:rFonts w:ascii="Times New Roman" w:hAnsi="Times New Roman"/>
                <w:color w:val="000000"/>
                <w:kern w:val="0"/>
                <w:sz w:val="22"/>
              </w:rPr>
            </w:pPr>
          </w:p>
        </w:tc>
        <w:tc>
          <w:tcPr>
            <w:tcW w:w="900" w:type="dxa"/>
            <w:shd w:val="clear" w:color="auto" w:fill="auto"/>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一级事项</w:t>
            </w:r>
          </w:p>
        </w:tc>
        <w:tc>
          <w:tcPr>
            <w:tcW w:w="1260" w:type="dxa"/>
            <w:shd w:val="clear" w:color="auto" w:fill="auto"/>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二级事项</w:t>
            </w:r>
          </w:p>
        </w:tc>
        <w:tc>
          <w:tcPr>
            <w:tcW w:w="1980" w:type="dxa"/>
            <w:vMerge w:val="continue"/>
            <w:shd w:val="clear" w:color="auto" w:fill="auto"/>
            <w:vAlign w:val="center"/>
          </w:tcPr>
          <w:p>
            <w:pPr>
              <w:widowControl/>
              <w:jc w:val="left"/>
              <w:rPr>
                <w:rFonts w:ascii="黑体" w:hAnsi="宋体" w:eastAsia="黑体" w:cs="宋体"/>
                <w:color w:val="000000"/>
                <w:kern w:val="0"/>
                <w:sz w:val="22"/>
              </w:rPr>
            </w:pPr>
          </w:p>
        </w:tc>
        <w:tc>
          <w:tcPr>
            <w:tcW w:w="1800" w:type="dxa"/>
            <w:vMerge w:val="continue"/>
            <w:shd w:val="clear" w:color="auto" w:fill="auto"/>
            <w:vAlign w:val="center"/>
          </w:tcPr>
          <w:p>
            <w:pPr>
              <w:widowControl/>
              <w:jc w:val="left"/>
              <w:rPr>
                <w:rFonts w:ascii="黑体" w:hAnsi="宋体" w:eastAsia="黑体" w:cs="宋体"/>
                <w:color w:val="000000"/>
                <w:kern w:val="0"/>
                <w:sz w:val="22"/>
              </w:rPr>
            </w:pPr>
          </w:p>
        </w:tc>
        <w:tc>
          <w:tcPr>
            <w:tcW w:w="1402" w:type="dxa"/>
            <w:vMerge w:val="continue"/>
            <w:shd w:val="clear" w:color="auto" w:fill="auto"/>
            <w:vAlign w:val="center"/>
          </w:tcPr>
          <w:p>
            <w:pPr>
              <w:widowControl/>
              <w:jc w:val="left"/>
              <w:rPr>
                <w:rFonts w:ascii="黑体" w:hAnsi="宋体" w:eastAsia="黑体" w:cs="宋体"/>
                <w:color w:val="000000"/>
                <w:kern w:val="0"/>
                <w:sz w:val="22"/>
              </w:rPr>
            </w:pPr>
          </w:p>
        </w:tc>
        <w:tc>
          <w:tcPr>
            <w:tcW w:w="1440" w:type="dxa"/>
            <w:vMerge w:val="continue"/>
            <w:shd w:val="clear" w:color="auto" w:fill="auto"/>
            <w:vAlign w:val="center"/>
          </w:tcPr>
          <w:p>
            <w:pPr>
              <w:widowControl/>
              <w:jc w:val="left"/>
              <w:rPr>
                <w:rFonts w:ascii="黑体" w:hAnsi="宋体" w:eastAsia="黑体" w:cs="宋体"/>
                <w:color w:val="000000"/>
                <w:kern w:val="0"/>
                <w:sz w:val="22"/>
              </w:rPr>
            </w:pPr>
          </w:p>
        </w:tc>
        <w:tc>
          <w:tcPr>
            <w:tcW w:w="2018" w:type="dxa"/>
            <w:vMerge w:val="continue"/>
            <w:shd w:val="clear" w:color="auto" w:fill="auto"/>
            <w:vAlign w:val="center"/>
          </w:tcPr>
          <w:p>
            <w:pPr>
              <w:widowControl/>
              <w:jc w:val="left"/>
              <w:rPr>
                <w:rFonts w:ascii="黑体" w:hAnsi="宋体" w:eastAsia="黑体" w:cs="宋体"/>
                <w:kern w:val="0"/>
                <w:sz w:val="22"/>
              </w:rPr>
            </w:pPr>
          </w:p>
        </w:tc>
        <w:tc>
          <w:tcPr>
            <w:tcW w:w="720" w:type="dxa"/>
            <w:shd w:val="clear" w:color="auto" w:fill="auto"/>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全社会</w:t>
            </w:r>
          </w:p>
        </w:tc>
        <w:tc>
          <w:tcPr>
            <w:tcW w:w="709" w:type="dxa"/>
            <w:shd w:val="clear" w:color="auto" w:fill="auto"/>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特定群众</w:t>
            </w:r>
          </w:p>
        </w:tc>
        <w:tc>
          <w:tcPr>
            <w:tcW w:w="551" w:type="dxa"/>
            <w:shd w:val="clear" w:color="auto" w:fill="auto"/>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主动</w:t>
            </w:r>
          </w:p>
        </w:tc>
        <w:tc>
          <w:tcPr>
            <w:tcW w:w="720" w:type="dxa"/>
            <w:shd w:val="clear" w:color="auto" w:fill="auto"/>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shd w:val="clear" w:color="auto" w:fill="auto"/>
            <w:vAlign w:val="center"/>
          </w:tcPr>
          <w:p>
            <w:pPr>
              <w:widowControl/>
              <w:jc w:val="center"/>
              <w:rPr>
                <w:rFonts w:ascii="Times New Roman" w:hAnsi="Times New Roman"/>
                <w:color w:val="000000"/>
                <w:kern w:val="0"/>
                <w:sz w:val="16"/>
                <w:szCs w:val="16"/>
              </w:rPr>
            </w:pPr>
            <w:r>
              <w:rPr>
                <w:rFonts w:hint="eastAsia" w:ascii="Times New Roman" w:hAnsi="Times New Roman"/>
                <w:color w:val="000000"/>
                <w:kern w:val="0"/>
                <w:sz w:val="16"/>
                <w:szCs w:val="16"/>
              </w:rPr>
              <w:t>1</w:t>
            </w:r>
          </w:p>
        </w:tc>
        <w:tc>
          <w:tcPr>
            <w:tcW w:w="900" w:type="dxa"/>
            <w:shd w:val="clear" w:color="auto" w:fill="auto"/>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部门文件</w:t>
            </w:r>
          </w:p>
        </w:tc>
        <w:tc>
          <w:tcPr>
            <w:tcW w:w="1260" w:type="dxa"/>
            <w:shd w:val="clear" w:color="auto" w:fill="auto"/>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rPr>
              <w:t>农村危房改造相关文件</w:t>
            </w:r>
          </w:p>
        </w:tc>
        <w:tc>
          <w:tcPr>
            <w:tcW w:w="1980" w:type="dxa"/>
            <w:shd w:val="clear" w:color="auto" w:fill="auto"/>
            <w:vAlign w:val="center"/>
          </w:tcPr>
          <w:p>
            <w:pPr>
              <w:widowControl/>
              <w:rPr>
                <w:rFonts w:ascii="黑体" w:hAnsi="宋体" w:eastAsia="黑体" w:cs="宋体"/>
                <w:color w:val="000000"/>
                <w:kern w:val="0"/>
                <w:sz w:val="22"/>
              </w:rPr>
            </w:pPr>
            <w:r>
              <w:rPr>
                <w:rFonts w:hint="eastAsia" w:ascii="仿宋_GB2312" w:hAnsi="宋体" w:eastAsia="仿宋_GB2312"/>
                <w:color w:val="000000"/>
                <w:sz w:val="18"/>
                <w:szCs w:val="18"/>
              </w:rPr>
              <w:t>文件分类、生成日期、标题、文号、有效性、关键词和具体内容等</w:t>
            </w:r>
          </w:p>
        </w:tc>
        <w:tc>
          <w:tcPr>
            <w:tcW w:w="1800" w:type="dxa"/>
            <w:shd w:val="clear" w:color="auto" w:fill="auto"/>
            <w:vAlign w:val="center"/>
          </w:tcPr>
          <w:p>
            <w:pPr>
              <w:widowControl/>
              <w:rPr>
                <w:rFonts w:ascii="黑体" w:hAnsi="宋体" w:eastAsia="黑体" w:cs="宋体"/>
                <w:color w:val="000000"/>
                <w:kern w:val="0"/>
                <w:sz w:val="22"/>
              </w:rPr>
            </w:pPr>
            <w:r>
              <w:rPr>
                <w:rFonts w:hint="eastAsia" w:ascii="仿宋_GB2312" w:hAnsi="宋体" w:eastAsia="仿宋_GB2312"/>
                <w:color w:val="000000"/>
                <w:sz w:val="18"/>
                <w:szCs w:val="18"/>
                <w:lang w:eastAsia="zh-CN"/>
              </w:rPr>
              <w:t>《中华人民共和国政府信息公开条例》</w:t>
            </w:r>
            <w:r>
              <w:rPr>
                <w:rFonts w:hint="eastAsia" w:ascii="仿宋_GB2312" w:hAnsi="宋体" w:eastAsia="仿宋_GB2312"/>
                <w:color w:val="000000"/>
                <w:sz w:val="18"/>
                <w:szCs w:val="18"/>
              </w:rPr>
              <w:t>、《关于全面推进政务公开工作的意见》及其实施细则</w:t>
            </w:r>
          </w:p>
        </w:tc>
        <w:tc>
          <w:tcPr>
            <w:tcW w:w="1402" w:type="dxa"/>
            <w:shd w:val="clear" w:color="auto" w:fill="auto"/>
            <w:vAlign w:val="center"/>
          </w:tcPr>
          <w:p>
            <w:pPr>
              <w:widowControl/>
              <w:rPr>
                <w:rFonts w:ascii="黑体" w:hAnsi="宋体" w:eastAsia="黑体" w:cs="宋体"/>
                <w:color w:val="000000"/>
                <w:kern w:val="0"/>
                <w:sz w:val="22"/>
              </w:rPr>
            </w:pPr>
            <w:r>
              <w:rPr>
                <w:rFonts w:hint="eastAsia" w:ascii="仿宋_GB2312" w:hAnsi="宋体" w:eastAsia="仿宋_GB2312"/>
                <w:color w:val="000000"/>
                <w:sz w:val="18"/>
                <w:szCs w:val="18"/>
              </w:rPr>
              <w:t>信息形成之日起20个工作日内</w:t>
            </w:r>
          </w:p>
        </w:tc>
        <w:tc>
          <w:tcPr>
            <w:tcW w:w="1440" w:type="dxa"/>
            <w:shd w:val="clear" w:color="auto" w:fill="auto"/>
            <w:vAlign w:val="center"/>
          </w:tcPr>
          <w:p>
            <w:pPr>
              <w:widowControl/>
              <w:rPr>
                <w:rFonts w:ascii="黑体" w:hAnsi="宋体" w:eastAsia="黑体" w:cs="宋体"/>
                <w:color w:val="000000"/>
                <w:kern w:val="0"/>
                <w:sz w:val="22"/>
              </w:rPr>
            </w:pPr>
            <w:r>
              <w:rPr>
                <w:rFonts w:hint="eastAsia" w:ascii="仿宋_GB2312" w:hAnsi="宋体" w:eastAsia="仿宋_GB2312"/>
                <w:color w:val="000000"/>
                <w:sz w:val="18"/>
                <w:szCs w:val="18"/>
                <w:lang w:val="en-US" w:eastAsia="zh-CN"/>
              </w:rPr>
              <w:t>县</w:t>
            </w:r>
            <w:r>
              <w:rPr>
                <w:rFonts w:hint="eastAsia" w:ascii="仿宋_GB2312" w:hAnsi="宋体" w:eastAsia="仿宋_GB2312"/>
                <w:color w:val="000000"/>
                <w:sz w:val="18"/>
                <w:szCs w:val="18"/>
              </w:rPr>
              <w:t>住房和城乡建设</w:t>
            </w:r>
            <w:r>
              <w:rPr>
                <w:rFonts w:hint="eastAsia" w:ascii="仿宋_GB2312" w:hAnsi="宋体" w:eastAsia="仿宋_GB2312"/>
                <w:color w:val="000000"/>
                <w:sz w:val="18"/>
                <w:szCs w:val="18"/>
                <w:lang w:val="en-US" w:eastAsia="zh-CN"/>
              </w:rPr>
              <w:t>局及</w:t>
            </w:r>
            <w:r>
              <w:rPr>
                <w:rFonts w:hint="eastAsia" w:ascii="仿宋_GB2312" w:hAnsi="宋体" w:eastAsia="仿宋_GB2312"/>
                <w:color w:val="000000"/>
                <w:sz w:val="18"/>
                <w:szCs w:val="18"/>
              </w:rPr>
              <w:t>相关</w:t>
            </w:r>
            <w:r>
              <w:rPr>
                <w:rFonts w:hint="eastAsia" w:ascii="仿宋_GB2312" w:hAnsi="宋体" w:eastAsia="仿宋_GB2312"/>
                <w:color w:val="000000"/>
                <w:sz w:val="18"/>
                <w:szCs w:val="18"/>
                <w:lang w:val="en-US" w:eastAsia="zh-CN"/>
              </w:rPr>
              <w:t>单位</w:t>
            </w:r>
            <w:r>
              <w:rPr>
                <w:rFonts w:hint="eastAsia" w:ascii="仿宋_GB2312" w:hAnsi="宋体" w:eastAsia="仿宋_GB2312"/>
                <w:color w:val="000000"/>
                <w:sz w:val="18"/>
                <w:szCs w:val="18"/>
                <w:lang w:eastAsia="zh-CN"/>
              </w:rPr>
              <w:t>（</w:t>
            </w:r>
            <w:r>
              <w:rPr>
                <w:rFonts w:hint="eastAsia" w:ascii="仿宋_GB2312" w:hAnsi="宋体" w:eastAsia="仿宋_GB2312"/>
                <w:color w:val="000000"/>
                <w:sz w:val="18"/>
                <w:szCs w:val="18"/>
                <w:lang w:val="en-US" w:eastAsia="zh-CN"/>
              </w:rPr>
              <w:t>包括乡镇政府</w:t>
            </w:r>
            <w:r>
              <w:rPr>
                <w:rFonts w:hint="eastAsia" w:ascii="仿宋_GB2312" w:hAnsi="宋体" w:eastAsia="仿宋_GB2312"/>
                <w:color w:val="000000"/>
                <w:sz w:val="18"/>
                <w:szCs w:val="18"/>
                <w:lang w:eastAsia="zh-CN"/>
              </w:rPr>
              <w:t>）</w:t>
            </w:r>
          </w:p>
        </w:tc>
        <w:tc>
          <w:tcPr>
            <w:tcW w:w="2018" w:type="dxa"/>
            <w:shd w:val="clear" w:color="auto" w:fill="auto"/>
            <w:vAlign w:val="center"/>
          </w:tcPr>
          <w:p>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val="en-US" w:eastAsia="zh-CN"/>
              </w:rPr>
              <w:t>县政府</w:t>
            </w:r>
            <w:r>
              <w:rPr>
                <w:rFonts w:hint="eastAsia" w:ascii="仿宋_GB2312" w:hAnsi="宋体" w:eastAsia="仿宋_GB2312"/>
                <w:color w:val="000000"/>
                <w:sz w:val="18"/>
                <w:szCs w:val="18"/>
              </w:rPr>
              <w:t>网站</w:t>
            </w:r>
          </w:p>
          <w:p>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■广播电视</w:t>
            </w:r>
          </w:p>
          <w:p>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eastAsia="仿宋_GB2312"/>
                <w:color w:val="000000"/>
                <w:sz w:val="18"/>
                <w:szCs w:val="18"/>
              </w:rPr>
              <w:t>村公示栏（电子屏）</w:t>
            </w:r>
          </w:p>
          <w:p>
            <w:pPr>
              <w:widowControl/>
              <w:rPr>
                <w:rFonts w:ascii="黑体" w:hAnsi="宋体" w:eastAsia="黑体" w:cs="宋体"/>
                <w:kern w:val="0"/>
                <w:sz w:val="22"/>
              </w:rPr>
            </w:pPr>
            <w:r>
              <w:rPr>
                <w:rFonts w:hint="eastAsia" w:ascii="仿宋_GB2312" w:hAnsi="宋体" w:eastAsia="仿宋_GB2312"/>
                <w:color w:val="000000"/>
                <w:sz w:val="18"/>
                <w:szCs w:val="18"/>
              </w:rPr>
              <w:t>■便民服务窗口</w:t>
            </w:r>
          </w:p>
        </w:tc>
        <w:tc>
          <w:tcPr>
            <w:tcW w:w="720" w:type="dxa"/>
            <w:shd w:val="clear" w:color="auto" w:fill="auto"/>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shd w:val="clear" w:color="auto" w:fill="auto"/>
            <w:vAlign w:val="center"/>
          </w:tcPr>
          <w:p>
            <w:pPr>
              <w:jc w:val="center"/>
              <w:rPr>
                <w:rFonts w:hint="eastAsia" w:ascii="仿宋_GB2312" w:hAnsi="宋体" w:eastAsia="仿宋_GB2312"/>
                <w:color w:val="000000"/>
                <w:sz w:val="18"/>
                <w:szCs w:val="18"/>
              </w:rPr>
            </w:pPr>
          </w:p>
        </w:tc>
        <w:tc>
          <w:tcPr>
            <w:tcW w:w="551" w:type="dxa"/>
            <w:shd w:val="clear" w:color="auto" w:fill="auto"/>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shd w:val="clear" w:color="auto" w:fill="auto"/>
            <w:vAlign w:val="center"/>
          </w:tcPr>
          <w:p>
            <w:pPr>
              <w:jc w:val="center"/>
              <w:rPr>
                <w:rFonts w:hint="eastAsia"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42" w:hRule="atLeast"/>
        </w:trPr>
        <w:tc>
          <w:tcPr>
            <w:tcW w:w="540" w:type="dxa"/>
            <w:shd w:val="clear" w:color="auto" w:fill="auto"/>
            <w:vAlign w:val="center"/>
          </w:tcPr>
          <w:p>
            <w:pPr>
              <w:widowControl/>
              <w:jc w:val="center"/>
              <w:rPr>
                <w:rFonts w:hint="eastAsia" w:ascii="Times New Roman" w:hAnsi="Times New Roman"/>
                <w:color w:val="000000"/>
                <w:kern w:val="0"/>
                <w:sz w:val="16"/>
                <w:szCs w:val="16"/>
              </w:rPr>
            </w:pPr>
            <w:r>
              <w:rPr>
                <w:rFonts w:hint="eastAsia" w:ascii="Times New Roman" w:hAnsi="Times New Roman"/>
                <w:color w:val="000000"/>
                <w:kern w:val="0"/>
                <w:sz w:val="16"/>
                <w:szCs w:val="16"/>
              </w:rPr>
              <w:t>2</w:t>
            </w:r>
          </w:p>
        </w:tc>
        <w:tc>
          <w:tcPr>
            <w:tcW w:w="900" w:type="dxa"/>
            <w:vMerge w:val="restart"/>
            <w:shd w:val="clear" w:color="auto" w:fill="auto"/>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政策解读</w:t>
            </w:r>
          </w:p>
        </w:tc>
        <w:tc>
          <w:tcPr>
            <w:tcW w:w="1260" w:type="dxa"/>
            <w:shd w:val="clear" w:color="auto" w:fill="auto"/>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rPr>
              <w:t>上级政策解读</w:t>
            </w:r>
          </w:p>
        </w:tc>
        <w:tc>
          <w:tcPr>
            <w:tcW w:w="1980" w:type="dxa"/>
            <w:vMerge w:val="restart"/>
            <w:shd w:val="clear" w:color="auto" w:fill="auto"/>
            <w:vAlign w:val="center"/>
          </w:tcPr>
          <w:p>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着重解读政策措施的背景依据、目标任务、主要内容、涉及范围、执行标准，以及注意事项、关键词诠释、惠民利民举措、新旧政策差异等。</w:t>
            </w:r>
          </w:p>
        </w:tc>
        <w:tc>
          <w:tcPr>
            <w:tcW w:w="1800" w:type="dxa"/>
            <w:vMerge w:val="restart"/>
            <w:shd w:val="clear" w:color="auto" w:fill="auto"/>
            <w:vAlign w:val="center"/>
          </w:tcPr>
          <w:p>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《中华人民共和国政府信息公开条例》</w:t>
            </w:r>
            <w:r>
              <w:rPr>
                <w:rFonts w:hint="eastAsia" w:ascii="仿宋_GB2312" w:hAnsi="宋体" w:eastAsia="仿宋_GB2312"/>
                <w:color w:val="000000"/>
                <w:sz w:val="18"/>
                <w:szCs w:val="18"/>
              </w:rPr>
              <w:t>、《关于全面推进政务公开工作的意见》及其实施细则</w:t>
            </w:r>
          </w:p>
        </w:tc>
        <w:tc>
          <w:tcPr>
            <w:tcW w:w="1402" w:type="dxa"/>
            <w:vMerge w:val="restart"/>
            <w:shd w:val="clear" w:color="auto" w:fill="auto"/>
            <w:vAlign w:val="center"/>
          </w:tcPr>
          <w:p>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信息形成之日起20个工作日内</w:t>
            </w:r>
          </w:p>
        </w:tc>
        <w:tc>
          <w:tcPr>
            <w:tcW w:w="1440" w:type="dxa"/>
            <w:vMerge w:val="restart"/>
            <w:shd w:val="clear" w:color="auto" w:fill="auto"/>
            <w:vAlign w:val="center"/>
          </w:tcPr>
          <w:p>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lang w:val="en-US" w:eastAsia="zh-CN"/>
              </w:rPr>
              <w:t>县</w:t>
            </w:r>
            <w:r>
              <w:rPr>
                <w:rFonts w:hint="eastAsia" w:ascii="仿宋_GB2312" w:hAnsi="宋体" w:eastAsia="仿宋_GB2312"/>
                <w:color w:val="000000"/>
                <w:sz w:val="18"/>
                <w:szCs w:val="18"/>
              </w:rPr>
              <w:t>住房和城乡建设</w:t>
            </w:r>
            <w:r>
              <w:rPr>
                <w:rFonts w:hint="eastAsia" w:ascii="仿宋_GB2312" w:hAnsi="宋体" w:eastAsia="仿宋_GB2312"/>
                <w:color w:val="000000"/>
                <w:sz w:val="18"/>
                <w:szCs w:val="18"/>
                <w:lang w:val="en-US" w:eastAsia="zh-CN"/>
              </w:rPr>
              <w:t>局及</w:t>
            </w:r>
            <w:r>
              <w:rPr>
                <w:rFonts w:hint="eastAsia" w:ascii="仿宋_GB2312" w:hAnsi="宋体" w:eastAsia="仿宋_GB2312"/>
                <w:color w:val="000000"/>
                <w:sz w:val="18"/>
                <w:szCs w:val="18"/>
              </w:rPr>
              <w:t>相关</w:t>
            </w:r>
            <w:r>
              <w:rPr>
                <w:rFonts w:hint="eastAsia" w:ascii="仿宋_GB2312" w:hAnsi="宋体" w:eastAsia="仿宋_GB2312"/>
                <w:color w:val="000000"/>
                <w:sz w:val="18"/>
                <w:szCs w:val="18"/>
                <w:lang w:val="en-US" w:eastAsia="zh-CN"/>
              </w:rPr>
              <w:t>单位</w:t>
            </w:r>
            <w:r>
              <w:rPr>
                <w:rFonts w:hint="eastAsia" w:ascii="仿宋_GB2312" w:hAnsi="宋体" w:eastAsia="仿宋_GB2312"/>
                <w:color w:val="000000"/>
                <w:sz w:val="18"/>
                <w:szCs w:val="18"/>
                <w:lang w:eastAsia="zh-CN"/>
              </w:rPr>
              <w:t>（</w:t>
            </w:r>
            <w:r>
              <w:rPr>
                <w:rFonts w:hint="eastAsia" w:ascii="仿宋_GB2312" w:hAnsi="宋体" w:eastAsia="仿宋_GB2312"/>
                <w:color w:val="000000"/>
                <w:sz w:val="18"/>
                <w:szCs w:val="18"/>
                <w:lang w:val="en-US" w:eastAsia="zh-CN"/>
              </w:rPr>
              <w:t>包括乡镇政府</w:t>
            </w:r>
            <w:r>
              <w:rPr>
                <w:rFonts w:hint="eastAsia" w:ascii="仿宋_GB2312" w:hAnsi="宋体" w:eastAsia="仿宋_GB2312"/>
                <w:color w:val="000000"/>
                <w:sz w:val="18"/>
                <w:szCs w:val="18"/>
                <w:lang w:eastAsia="zh-CN"/>
              </w:rPr>
              <w:t>）</w:t>
            </w:r>
          </w:p>
        </w:tc>
        <w:tc>
          <w:tcPr>
            <w:tcW w:w="2018" w:type="dxa"/>
            <w:vMerge w:val="restart"/>
            <w:shd w:val="clear" w:color="auto" w:fill="auto"/>
            <w:vAlign w:val="center"/>
          </w:tcPr>
          <w:p>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val="en-US" w:eastAsia="zh-CN"/>
              </w:rPr>
              <w:t>县政府</w:t>
            </w:r>
            <w:r>
              <w:rPr>
                <w:rFonts w:hint="eastAsia" w:ascii="仿宋_GB2312" w:hAnsi="宋体" w:eastAsia="仿宋_GB2312"/>
                <w:color w:val="000000"/>
                <w:sz w:val="18"/>
                <w:szCs w:val="18"/>
              </w:rPr>
              <w:t>网站</w:t>
            </w:r>
          </w:p>
          <w:p>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■广播电视</w:t>
            </w:r>
          </w:p>
          <w:p>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eastAsia="仿宋_GB2312"/>
                <w:color w:val="000000"/>
                <w:sz w:val="18"/>
                <w:szCs w:val="18"/>
              </w:rPr>
              <w:t>村公示栏（电子屏）</w:t>
            </w:r>
          </w:p>
          <w:p>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■便民服务窗口</w:t>
            </w:r>
          </w:p>
        </w:tc>
        <w:tc>
          <w:tcPr>
            <w:tcW w:w="720" w:type="dxa"/>
            <w:vMerge w:val="restart"/>
            <w:shd w:val="clear" w:color="auto" w:fill="auto"/>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Merge w:val="restart"/>
            <w:shd w:val="clear" w:color="auto" w:fill="auto"/>
            <w:vAlign w:val="center"/>
          </w:tcPr>
          <w:p>
            <w:pPr>
              <w:jc w:val="center"/>
              <w:rPr>
                <w:rFonts w:hint="eastAsia" w:ascii="仿宋_GB2312" w:hAnsi="宋体" w:eastAsia="仿宋_GB2312"/>
                <w:color w:val="000000"/>
                <w:sz w:val="18"/>
                <w:szCs w:val="18"/>
              </w:rPr>
            </w:pPr>
          </w:p>
        </w:tc>
        <w:tc>
          <w:tcPr>
            <w:tcW w:w="551" w:type="dxa"/>
            <w:vMerge w:val="restart"/>
            <w:shd w:val="clear" w:color="auto" w:fill="auto"/>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Merge w:val="restart"/>
            <w:shd w:val="clear" w:color="auto" w:fill="auto"/>
            <w:vAlign w:val="center"/>
          </w:tcPr>
          <w:p>
            <w:pPr>
              <w:jc w:val="center"/>
              <w:rPr>
                <w:rFonts w:hint="eastAsia"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shd w:val="clear" w:color="auto" w:fill="auto"/>
            <w:vAlign w:val="center"/>
          </w:tcPr>
          <w:p>
            <w:pPr>
              <w:widowControl/>
              <w:jc w:val="center"/>
              <w:rPr>
                <w:rFonts w:hint="eastAsia" w:ascii="Times New Roman" w:hAnsi="Times New Roman"/>
                <w:color w:val="000000"/>
                <w:kern w:val="0"/>
                <w:sz w:val="16"/>
                <w:szCs w:val="16"/>
              </w:rPr>
            </w:pPr>
            <w:r>
              <w:rPr>
                <w:rFonts w:hint="eastAsia" w:ascii="Times New Roman" w:hAnsi="Times New Roman"/>
                <w:color w:val="000000"/>
                <w:kern w:val="0"/>
                <w:sz w:val="16"/>
                <w:szCs w:val="16"/>
              </w:rPr>
              <w:t>3</w:t>
            </w:r>
          </w:p>
        </w:tc>
        <w:tc>
          <w:tcPr>
            <w:tcW w:w="900" w:type="dxa"/>
            <w:vMerge w:val="continue"/>
            <w:shd w:val="clear" w:color="auto" w:fill="auto"/>
            <w:vAlign w:val="center"/>
          </w:tcPr>
          <w:p>
            <w:pPr>
              <w:jc w:val="center"/>
              <w:rPr>
                <w:rFonts w:hint="eastAsia" w:ascii="仿宋_GB2312" w:hAnsi="宋体" w:eastAsia="仿宋_GB2312"/>
                <w:color w:val="000000"/>
                <w:sz w:val="18"/>
                <w:szCs w:val="18"/>
              </w:rPr>
            </w:pPr>
          </w:p>
        </w:tc>
        <w:tc>
          <w:tcPr>
            <w:tcW w:w="1260" w:type="dxa"/>
            <w:shd w:val="clear" w:color="auto" w:fill="auto"/>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rPr>
              <w:t>本级政策解读</w:t>
            </w:r>
          </w:p>
        </w:tc>
        <w:tc>
          <w:tcPr>
            <w:tcW w:w="1980" w:type="dxa"/>
            <w:vMerge w:val="continue"/>
            <w:shd w:val="clear" w:color="auto" w:fill="auto"/>
            <w:vAlign w:val="center"/>
          </w:tcPr>
          <w:p>
            <w:pPr>
              <w:widowControl/>
              <w:rPr>
                <w:rFonts w:hint="eastAsia" w:ascii="仿宋_GB2312" w:hAnsi="宋体" w:eastAsia="仿宋_GB2312"/>
                <w:color w:val="000000"/>
                <w:sz w:val="18"/>
                <w:szCs w:val="18"/>
              </w:rPr>
            </w:pPr>
          </w:p>
        </w:tc>
        <w:tc>
          <w:tcPr>
            <w:tcW w:w="1800" w:type="dxa"/>
            <w:vMerge w:val="continue"/>
            <w:shd w:val="clear" w:color="auto" w:fill="auto"/>
            <w:vAlign w:val="center"/>
          </w:tcPr>
          <w:p>
            <w:pPr>
              <w:widowControl/>
              <w:rPr>
                <w:rFonts w:hint="eastAsia" w:ascii="仿宋_GB2312" w:hAnsi="宋体" w:eastAsia="仿宋_GB2312"/>
                <w:color w:val="000000"/>
                <w:sz w:val="18"/>
                <w:szCs w:val="18"/>
              </w:rPr>
            </w:pPr>
          </w:p>
        </w:tc>
        <w:tc>
          <w:tcPr>
            <w:tcW w:w="1402" w:type="dxa"/>
            <w:vMerge w:val="continue"/>
            <w:shd w:val="clear" w:color="auto" w:fill="auto"/>
            <w:vAlign w:val="center"/>
          </w:tcPr>
          <w:p>
            <w:pPr>
              <w:widowControl/>
              <w:rPr>
                <w:rFonts w:hint="eastAsia" w:ascii="仿宋_GB2312" w:hAnsi="宋体" w:eastAsia="仿宋_GB2312"/>
                <w:color w:val="000000"/>
                <w:sz w:val="18"/>
                <w:szCs w:val="18"/>
              </w:rPr>
            </w:pPr>
          </w:p>
        </w:tc>
        <w:tc>
          <w:tcPr>
            <w:tcW w:w="1440" w:type="dxa"/>
            <w:vMerge w:val="continue"/>
            <w:shd w:val="clear" w:color="auto" w:fill="auto"/>
            <w:vAlign w:val="center"/>
          </w:tcPr>
          <w:p>
            <w:pPr>
              <w:widowControl/>
              <w:rPr>
                <w:rFonts w:hint="eastAsia" w:ascii="仿宋_GB2312" w:hAnsi="宋体" w:eastAsia="仿宋_GB2312"/>
                <w:color w:val="000000"/>
                <w:sz w:val="18"/>
                <w:szCs w:val="18"/>
              </w:rPr>
            </w:pPr>
          </w:p>
        </w:tc>
        <w:tc>
          <w:tcPr>
            <w:tcW w:w="2018" w:type="dxa"/>
            <w:vMerge w:val="continue"/>
            <w:shd w:val="clear" w:color="auto" w:fill="auto"/>
            <w:vAlign w:val="center"/>
          </w:tcPr>
          <w:p>
            <w:pPr>
              <w:widowControl/>
              <w:rPr>
                <w:rFonts w:hint="eastAsia" w:ascii="仿宋_GB2312" w:hAnsi="宋体" w:eastAsia="仿宋_GB2312"/>
                <w:color w:val="000000"/>
                <w:sz w:val="18"/>
                <w:szCs w:val="18"/>
              </w:rPr>
            </w:pPr>
          </w:p>
        </w:tc>
        <w:tc>
          <w:tcPr>
            <w:tcW w:w="720" w:type="dxa"/>
            <w:vMerge w:val="continue"/>
            <w:shd w:val="clear" w:color="auto" w:fill="auto"/>
            <w:vAlign w:val="center"/>
          </w:tcPr>
          <w:p>
            <w:pPr>
              <w:jc w:val="center"/>
              <w:rPr>
                <w:rFonts w:hint="eastAsia" w:ascii="仿宋_GB2312" w:hAnsi="宋体" w:eastAsia="仿宋_GB2312"/>
                <w:color w:val="000000"/>
                <w:sz w:val="18"/>
                <w:szCs w:val="18"/>
              </w:rPr>
            </w:pPr>
          </w:p>
        </w:tc>
        <w:tc>
          <w:tcPr>
            <w:tcW w:w="709" w:type="dxa"/>
            <w:vMerge w:val="continue"/>
            <w:shd w:val="clear" w:color="auto" w:fill="auto"/>
            <w:vAlign w:val="center"/>
          </w:tcPr>
          <w:p>
            <w:pPr>
              <w:jc w:val="center"/>
              <w:rPr>
                <w:rFonts w:hint="eastAsia" w:ascii="仿宋_GB2312" w:hAnsi="宋体" w:eastAsia="仿宋_GB2312"/>
                <w:color w:val="000000"/>
                <w:sz w:val="18"/>
                <w:szCs w:val="18"/>
              </w:rPr>
            </w:pPr>
          </w:p>
        </w:tc>
        <w:tc>
          <w:tcPr>
            <w:tcW w:w="551" w:type="dxa"/>
            <w:vMerge w:val="continue"/>
            <w:shd w:val="clear" w:color="auto" w:fill="auto"/>
            <w:vAlign w:val="center"/>
          </w:tcPr>
          <w:p>
            <w:pPr>
              <w:jc w:val="center"/>
              <w:rPr>
                <w:rFonts w:hint="eastAsia" w:ascii="仿宋_GB2312" w:hAnsi="宋体" w:eastAsia="仿宋_GB2312"/>
                <w:color w:val="000000"/>
                <w:sz w:val="18"/>
                <w:szCs w:val="18"/>
              </w:rPr>
            </w:pPr>
          </w:p>
        </w:tc>
        <w:tc>
          <w:tcPr>
            <w:tcW w:w="720" w:type="dxa"/>
            <w:vMerge w:val="continue"/>
            <w:shd w:val="clear" w:color="auto" w:fill="auto"/>
            <w:vAlign w:val="center"/>
          </w:tcPr>
          <w:p>
            <w:pPr>
              <w:jc w:val="center"/>
              <w:rPr>
                <w:rFonts w:hint="eastAsia"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shd w:val="clear" w:color="auto" w:fill="auto"/>
            <w:vAlign w:val="center"/>
          </w:tcPr>
          <w:p>
            <w:pPr>
              <w:widowControl/>
              <w:jc w:val="center"/>
              <w:rPr>
                <w:rFonts w:hint="eastAsia" w:ascii="Times New Roman" w:hAnsi="Times New Roman"/>
                <w:color w:val="000000"/>
                <w:kern w:val="0"/>
                <w:sz w:val="16"/>
                <w:szCs w:val="16"/>
              </w:rPr>
            </w:pPr>
            <w:r>
              <w:rPr>
                <w:rFonts w:hint="eastAsia" w:ascii="Times New Roman" w:hAnsi="Times New Roman"/>
                <w:color w:val="000000"/>
                <w:kern w:val="0"/>
                <w:sz w:val="16"/>
                <w:szCs w:val="16"/>
              </w:rPr>
              <w:t>4</w:t>
            </w:r>
          </w:p>
        </w:tc>
        <w:tc>
          <w:tcPr>
            <w:tcW w:w="900" w:type="dxa"/>
            <w:vMerge w:val="restart"/>
            <w:shd w:val="clear" w:color="auto" w:fill="auto"/>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计划实施</w:t>
            </w:r>
          </w:p>
        </w:tc>
        <w:tc>
          <w:tcPr>
            <w:tcW w:w="1260" w:type="dxa"/>
            <w:shd w:val="clear" w:color="auto" w:fill="auto"/>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任务分配</w:t>
            </w:r>
          </w:p>
        </w:tc>
        <w:tc>
          <w:tcPr>
            <w:tcW w:w="1980" w:type="dxa"/>
            <w:shd w:val="clear" w:color="auto" w:fill="auto"/>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rPr>
              <w:t>及时公开农村危房改造补助农户名单</w:t>
            </w:r>
          </w:p>
        </w:tc>
        <w:tc>
          <w:tcPr>
            <w:tcW w:w="1800" w:type="dxa"/>
            <w:vMerge w:val="restart"/>
            <w:shd w:val="clear" w:color="auto" w:fill="auto"/>
            <w:vAlign w:val="center"/>
          </w:tcPr>
          <w:p>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《住房城乡建设部 财政部 国务院扶贫办关于加强和完善建档立卡贫困户等重点对象农村危房改造若干问题的通知》等</w:t>
            </w:r>
          </w:p>
        </w:tc>
        <w:tc>
          <w:tcPr>
            <w:tcW w:w="1402" w:type="dxa"/>
            <w:shd w:val="clear" w:color="auto" w:fill="auto"/>
            <w:vAlign w:val="center"/>
          </w:tcPr>
          <w:p>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分配结果确定后20个工作日内</w:t>
            </w:r>
          </w:p>
        </w:tc>
        <w:tc>
          <w:tcPr>
            <w:tcW w:w="1440" w:type="dxa"/>
            <w:shd w:val="clear" w:color="auto" w:fill="auto"/>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lang w:val="en-US" w:eastAsia="zh-CN"/>
              </w:rPr>
              <w:t>县</w:t>
            </w:r>
            <w:r>
              <w:rPr>
                <w:rFonts w:hint="eastAsia" w:ascii="仿宋_GB2312" w:hAnsi="宋体" w:eastAsia="仿宋_GB2312"/>
                <w:color w:val="000000"/>
                <w:sz w:val="18"/>
                <w:szCs w:val="18"/>
              </w:rPr>
              <w:t>住房和城乡建设</w:t>
            </w:r>
            <w:r>
              <w:rPr>
                <w:rFonts w:hint="eastAsia" w:ascii="仿宋_GB2312" w:hAnsi="宋体" w:eastAsia="仿宋_GB2312"/>
                <w:color w:val="000000"/>
                <w:sz w:val="18"/>
                <w:szCs w:val="18"/>
                <w:lang w:val="en-US" w:eastAsia="zh-CN"/>
              </w:rPr>
              <w:t>局及</w:t>
            </w:r>
            <w:r>
              <w:rPr>
                <w:rFonts w:hint="eastAsia" w:ascii="仿宋_GB2312" w:hAnsi="宋体" w:eastAsia="仿宋_GB2312"/>
                <w:color w:val="000000"/>
                <w:sz w:val="18"/>
                <w:szCs w:val="18"/>
              </w:rPr>
              <w:t>相关</w:t>
            </w:r>
            <w:r>
              <w:rPr>
                <w:rFonts w:hint="eastAsia" w:ascii="仿宋_GB2312" w:hAnsi="宋体" w:eastAsia="仿宋_GB2312"/>
                <w:color w:val="000000"/>
                <w:sz w:val="18"/>
                <w:szCs w:val="18"/>
                <w:lang w:val="en-US" w:eastAsia="zh-CN"/>
              </w:rPr>
              <w:t>单位</w:t>
            </w:r>
            <w:r>
              <w:rPr>
                <w:rFonts w:hint="eastAsia" w:ascii="仿宋_GB2312" w:hAnsi="宋体" w:eastAsia="仿宋_GB2312"/>
                <w:color w:val="000000"/>
                <w:sz w:val="18"/>
                <w:szCs w:val="18"/>
                <w:lang w:eastAsia="zh-CN"/>
              </w:rPr>
              <w:t>（</w:t>
            </w:r>
            <w:r>
              <w:rPr>
                <w:rFonts w:hint="eastAsia" w:ascii="仿宋_GB2312" w:hAnsi="宋体" w:eastAsia="仿宋_GB2312"/>
                <w:color w:val="000000"/>
                <w:sz w:val="18"/>
                <w:szCs w:val="18"/>
                <w:lang w:val="en-US" w:eastAsia="zh-CN"/>
              </w:rPr>
              <w:t>包括乡镇政府</w:t>
            </w:r>
            <w:r>
              <w:rPr>
                <w:rFonts w:hint="eastAsia" w:ascii="仿宋_GB2312" w:hAnsi="宋体" w:eastAsia="仿宋_GB2312"/>
                <w:color w:val="000000"/>
                <w:sz w:val="18"/>
                <w:szCs w:val="18"/>
                <w:lang w:eastAsia="zh-CN"/>
              </w:rPr>
              <w:t>）</w:t>
            </w:r>
          </w:p>
        </w:tc>
        <w:tc>
          <w:tcPr>
            <w:tcW w:w="2018" w:type="dxa"/>
            <w:shd w:val="clear" w:color="auto" w:fill="auto"/>
            <w:vAlign w:val="center"/>
          </w:tcPr>
          <w:p>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val="en-US" w:eastAsia="zh-CN"/>
              </w:rPr>
              <w:t>县政府</w:t>
            </w:r>
            <w:r>
              <w:rPr>
                <w:rFonts w:hint="eastAsia" w:ascii="仿宋_GB2312" w:hAnsi="宋体" w:eastAsia="仿宋_GB2312"/>
                <w:color w:val="000000"/>
                <w:sz w:val="18"/>
                <w:szCs w:val="18"/>
              </w:rPr>
              <w:t>网站</w:t>
            </w:r>
          </w:p>
          <w:p>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eastAsia="仿宋_GB2312"/>
                <w:color w:val="000000"/>
                <w:sz w:val="18"/>
                <w:szCs w:val="18"/>
              </w:rPr>
              <w:t>村公示栏（电子屏）</w:t>
            </w:r>
          </w:p>
          <w:p>
            <w:pPr>
              <w:rPr>
                <w:rFonts w:hint="eastAsia" w:ascii="仿宋_GB2312" w:hAnsi="宋体" w:eastAsia="仿宋_GB2312"/>
                <w:color w:val="000000"/>
                <w:sz w:val="18"/>
                <w:szCs w:val="18"/>
              </w:rPr>
            </w:pPr>
            <w:r>
              <w:rPr>
                <w:rFonts w:hint="eastAsia" w:ascii="仿宋_GB2312" w:hAnsi="宋体" w:eastAsia="仿宋_GB2312"/>
                <w:color w:val="000000"/>
                <w:sz w:val="18"/>
                <w:szCs w:val="18"/>
              </w:rPr>
              <w:t>■便民服务窗口</w:t>
            </w:r>
          </w:p>
        </w:tc>
        <w:tc>
          <w:tcPr>
            <w:tcW w:w="720" w:type="dxa"/>
            <w:shd w:val="clear" w:color="auto" w:fill="auto"/>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shd w:val="clear" w:color="auto" w:fill="auto"/>
            <w:vAlign w:val="center"/>
          </w:tcPr>
          <w:p>
            <w:pPr>
              <w:jc w:val="center"/>
              <w:rPr>
                <w:rFonts w:hint="eastAsia" w:ascii="仿宋_GB2312" w:hAnsi="宋体" w:eastAsia="仿宋_GB2312"/>
                <w:color w:val="000000"/>
                <w:sz w:val="18"/>
                <w:szCs w:val="18"/>
              </w:rPr>
            </w:pPr>
          </w:p>
        </w:tc>
        <w:tc>
          <w:tcPr>
            <w:tcW w:w="551" w:type="dxa"/>
            <w:shd w:val="clear" w:color="auto" w:fill="auto"/>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shd w:val="clear" w:color="auto" w:fill="auto"/>
            <w:vAlign w:val="center"/>
          </w:tcPr>
          <w:p>
            <w:pPr>
              <w:jc w:val="center"/>
              <w:rPr>
                <w:rFonts w:hint="eastAsia"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shd w:val="clear" w:color="auto" w:fill="auto"/>
            <w:vAlign w:val="center"/>
          </w:tcPr>
          <w:p>
            <w:pPr>
              <w:widowControl/>
              <w:jc w:val="center"/>
              <w:rPr>
                <w:rFonts w:hint="eastAsia" w:ascii="Times New Roman" w:hAnsi="Times New Roman"/>
                <w:color w:val="000000"/>
                <w:kern w:val="0"/>
                <w:sz w:val="16"/>
                <w:szCs w:val="16"/>
              </w:rPr>
            </w:pPr>
            <w:r>
              <w:rPr>
                <w:rFonts w:hint="eastAsia" w:ascii="Times New Roman" w:hAnsi="Times New Roman"/>
                <w:color w:val="000000"/>
                <w:kern w:val="0"/>
                <w:sz w:val="16"/>
                <w:szCs w:val="16"/>
              </w:rPr>
              <w:t>5</w:t>
            </w:r>
          </w:p>
        </w:tc>
        <w:tc>
          <w:tcPr>
            <w:tcW w:w="900" w:type="dxa"/>
            <w:vMerge w:val="continue"/>
            <w:shd w:val="clear" w:color="auto" w:fill="auto"/>
            <w:vAlign w:val="center"/>
          </w:tcPr>
          <w:p>
            <w:pPr>
              <w:jc w:val="center"/>
              <w:rPr>
                <w:rFonts w:hint="eastAsia" w:ascii="仿宋_GB2312" w:hAnsi="宋体" w:eastAsia="仿宋_GB2312"/>
                <w:color w:val="000000"/>
                <w:sz w:val="18"/>
                <w:szCs w:val="18"/>
              </w:rPr>
            </w:pPr>
          </w:p>
        </w:tc>
        <w:tc>
          <w:tcPr>
            <w:tcW w:w="1260" w:type="dxa"/>
            <w:shd w:val="clear" w:color="auto" w:fill="auto"/>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组织培训</w:t>
            </w:r>
          </w:p>
        </w:tc>
        <w:tc>
          <w:tcPr>
            <w:tcW w:w="1980" w:type="dxa"/>
            <w:shd w:val="clear" w:color="auto" w:fill="auto"/>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rPr>
              <w:t>组织开展农村建筑工匠培训文件</w:t>
            </w:r>
          </w:p>
        </w:tc>
        <w:tc>
          <w:tcPr>
            <w:tcW w:w="1800" w:type="dxa"/>
            <w:vMerge w:val="continue"/>
            <w:shd w:val="clear" w:color="auto" w:fill="auto"/>
            <w:vAlign w:val="center"/>
          </w:tcPr>
          <w:p>
            <w:pPr>
              <w:widowControl/>
              <w:rPr>
                <w:rFonts w:hint="eastAsia" w:ascii="仿宋_GB2312" w:hAnsi="宋体" w:eastAsia="仿宋_GB2312"/>
                <w:color w:val="000000"/>
                <w:sz w:val="18"/>
                <w:szCs w:val="18"/>
              </w:rPr>
            </w:pPr>
          </w:p>
        </w:tc>
        <w:tc>
          <w:tcPr>
            <w:tcW w:w="1402" w:type="dxa"/>
            <w:shd w:val="clear" w:color="auto" w:fill="auto"/>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rPr>
              <w:t>信息形成之日起20个工作日内</w:t>
            </w:r>
          </w:p>
        </w:tc>
        <w:tc>
          <w:tcPr>
            <w:tcW w:w="1440" w:type="dxa"/>
            <w:shd w:val="clear" w:color="auto" w:fill="auto"/>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lang w:val="en-US" w:eastAsia="zh-CN"/>
              </w:rPr>
              <w:t>县</w:t>
            </w:r>
            <w:r>
              <w:rPr>
                <w:rFonts w:hint="eastAsia" w:ascii="仿宋_GB2312" w:hAnsi="宋体" w:eastAsia="仿宋_GB2312"/>
                <w:color w:val="000000"/>
                <w:sz w:val="18"/>
                <w:szCs w:val="18"/>
              </w:rPr>
              <w:t>住房和城乡建设</w:t>
            </w:r>
            <w:r>
              <w:rPr>
                <w:rFonts w:hint="eastAsia" w:ascii="仿宋_GB2312" w:hAnsi="宋体" w:eastAsia="仿宋_GB2312"/>
                <w:color w:val="000000"/>
                <w:sz w:val="18"/>
                <w:szCs w:val="18"/>
                <w:lang w:val="en-US" w:eastAsia="zh-CN"/>
              </w:rPr>
              <w:t>局</w:t>
            </w:r>
          </w:p>
        </w:tc>
        <w:tc>
          <w:tcPr>
            <w:tcW w:w="2018" w:type="dxa"/>
            <w:shd w:val="clear" w:color="auto" w:fill="auto"/>
            <w:vAlign w:val="center"/>
          </w:tcPr>
          <w:p>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val="en-US" w:eastAsia="zh-CN"/>
              </w:rPr>
              <w:t>县政府</w:t>
            </w:r>
            <w:r>
              <w:rPr>
                <w:rFonts w:hint="eastAsia" w:ascii="仿宋_GB2312" w:hAnsi="宋体" w:eastAsia="仿宋_GB2312"/>
                <w:color w:val="000000"/>
                <w:sz w:val="18"/>
                <w:szCs w:val="18"/>
              </w:rPr>
              <w:t>网站</w:t>
            </w:r>
          </w:p>
          <w:p>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eastAsia="仿宋_GB2312"/>
                <w:color w:val="000000"/>
                <w:sz w:val="18"/>
                <w:szCs w:val="18"/>
              </w:rPr>
              <w:t>村公示栏（电子屏）</w:t>
            </w:r>
          </w:p>
          <w:p>
            <w:pPr>
              <w:rPr>
                <w:rFonts w:hint="eastAsia" w:ascii="仿宋_GB2312" w:hAnsi="宋体" w:eastAsia="仿宋_GB2312"/>
                <w:color w:val="000000"/>
                <w:sz w:val="18"/>
                <w:szCs w:val="18"/>
              </w:rPr>
            </w:pPr>
            <w:r>
              <w:rPr>
                <w:rFonts w:hint="eastAsia" w:ascii="仿宋_GB2312" w:hAnsi="宋体" w:eastAsia="仿宋_GB2312"/>
                <w:color w:val="000000"/>
                <w:sz w:val="18"/>
                <w:szCs w:val="18"/>
              </w:rPr>
              <w:t>■便民服务窗口</w:t>
            </w:r>
          </w:p>
        </w:tc>
        <w:tc>
          <w:tcPr>
            <w:tcW w:w="720" w:type="dxa"/>
            <w:shd w:val="clear" w:color="auto" w:fill="auto"/>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shd w:val="clear" w:color="auto" w:fill="auto"/>
            <w:vAlign w:val="center"/>
          </w:tcPr>
          <w:p>
            <w:pPr>
              <w:jc w:val="center"/>
              <w:rPr>
                <w:rFonts w:hint="eastAsia" w:ascii="仿宋_GB2312" w:hAnsi="宋体" w:eastAsia="仿宋_GB2312"/>
                <w:color w:val="000000"/>
                <w:sz w:val="18"/>
                <w:szCs w:val="18"/>
              </w:rPr>
            </w:pPr>
          </w:p>
        </w:tc>
        <w:tc>
          <w:tcPr>
            <w:tcW w:w="551" w:type="dxa"/>
            <w:shd w:val="clear" w:color="auto" w:fill="auto"/>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shd w:val="clear" w:color="auto" w:fill="auto"/>
            <w:vAlign w:val="center"/>
          </w:tcPr>
          <w:p>
            <w:pPr>
              <w:jc w:val="center"/>
              <w:rPr>
                <w:rFonts w:hint="eastAsia"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shd w:val="clear" w:color="auto" w:fill="auto"/>
            <w:vAlign w:val="center"/>
          </w:tcPr>
          <w:p>
            <w:pPr>
              <w:widowControl/>
              <w:jc w:val="center"/>
              <w:rPr>
                <w:rFonts w:hint="eastAsia" w:ascii="Times New Roman" w:hAnsi="Times New Roman"/>
                <w:color w:val="000000"/>
                <w:kern w:val="0"/>
                <w:sz w:val="16"/>
                <w:szCs w:val="16"/>
              </w:rPr>
            </w:pPr>
            <w:r>
              <w:rPr>
                <w:rFonts w:hint="eastAsia" w:ascii="Times New Roman" w:hAnsi="Times New Roman"/>
                <w:color w:val="000000"/>
                <w:kern w:val="0"/>
                <w:sz w:val="16"/>
                <w:szCs w:val="16"/>
              </w:rPr>
              <w:t>6</w:t>
            </w:r>
          </w:p>
        </w:tc>
        <w:tc>
          <w:tcPr>
            <w:tcW w:w="900" w:type="dxa"/>
            <w:vMerge w:val="restart"/>
            <w:shd w:val="clear" w:color="auto" w:fill="auto"/>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条件与标准</w:t>
            </w:r>
          </w:p>
        </w:tc>
        <w:tc>
          <w:tcPr>
            <w:tcW w:w="1260" w:type="dxa"/>
            <w:shd w:val="clear" w:color="auto" w:fill="auto"/>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rPr>
              <w:t>农村危房等级评定标准</w:t>
            </w:r>
          </w:p>
        </w:tc>
        <w:tc>
          <w:tcPr>
            <w:tcW w:w="1980" w:type="dxa"/>
            <w:shd w:val="clear" w:color="auto" w:fill="auto"/>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rPr>
              <w:t>农村危房等级评定相关标准</w:t>
            </w:r>
          </w:p>
        </w:tc>
        <w:tc>
          <w:tcPr>
            <w:tcW w:w="1800" w:type="dxa"/>
            <w:shd w:val="clear" w:color="auto" w:fill="auto"/>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rPr>
              <w:t>《预算法》、</w:t>
            </w:r>
            <w:r>
              <w:rPr>
                <w:rFonts w:hint="eastAsia" w:ascii="仿宋_GB2312" w:hAnsi="宋体" w:eastAsia="仿宋_GB2312"/>
                <w:color w:val="000000"/>
                <w:sz w:val="18"/>
                <w:szCs w:val="18"/>
                <w:lang w:eastAsia="zh-CN"/>
              </w:rPr>
              <w:t>《中华人民共和国政府信息公开条例》</w:t>
            </w:r>
            <w:r>
              <w:rPr>
                <w:rFonts w:hint="eastAsia" w:ascii="仿宋_GB2312" w:hAnsi="宋体" w:eastAsia="仿宋_GB2312"/>
                <w:color w:val="000000"/>
                <w:sz w:val="18"/>
                <w:szCs w:val="18"/>
              </w:rPr>
              <w:t>、《住房城乡建设部 财政部关于印发农村危房改造脱贫攻坚三年行动方案的通知》、《住房城乡建设部 财政部 国务院扶贫办关于加强和完善建档立卡贫困户等重点对象农村危房改造若干问题的通知》等</w:t>
            </w:r>
          </w:p>
        </w:tc>
        <w:tc>
          <w:tcPr>
            <w:tcW w:w="1402" w:type="dxa"/>
            <w:shd w:val="clear" w:color="auto" w:fill="auto"/>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rPr>
              <w:t>信息形成之日起20个工作日内</w:t>
            </w:r>
          </w:p>
        </w:tc>
        <w:tc>
          <w:tcPr>
            <w:tcW w:w="1440" w:type="dxa"/>
            <w:shd w:val="clear" w:color="auto" w:fill="auto"/>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lang w:val="en-US" w:eastAsia="zh-CN"/>
              </w:rPr>
              <w:t>县</w:t>
            </w:r>
            <w:r>
              <w:rPr>
                <w:rFonts w:hint="eastAsia" w:ascii="仿宋_GB2312" w:hAnsi="宋体" w:eastAsia="仿宋_GB2312"/>
                <w:color w:val="000000"/>
                <w:sz w:val="18"/>
                <w:szCs w:val="18"/>
              </w:rPr>
              <w:t>住房和城乡建设</w:t>
            </w:r>
            <w:r>
              <w:rPr>
                <w:rFonts w:hint="eastAsia" w:ascii="仿宋_GB2312" w:hAnsi="宋体" w:eastAsia="仿宋_GB2312"/>
                <w:color w:val="000000"/>
                <w:sz w:val="18"/>
                <w:szCs w:val="18"/>
                <w:lang w:val="en-US" w:eastAsia="zh-CN"/>
              </w:rPr>
              <w:t>局</w:t>
            </w:r>
          </w:p>
        </w:tc>
        <w:tc>
          <w:tcPr>
            <w:tcW w:w="2018" w:type="dxa"/>
            <w:shd w:val="clear" w:color="auto" w:fill="auto"/>
            <w:vAlign w:val="center"/>
          </w:tcPr>
          <w:p>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val="en-US" w:eastAsia="zh-CN"/>
              </w:rPr>
              <w:t>县政府</w:t>
            </w:r>
            <w:r>
              <w:rPr>
                <w:rFonts w:hint="eastAsia" w:ascii="仿宋_GB2312" w:hAnsi="宋体" w:eastAsia="仿宋_GB2312"/>
                <w:color w:val="000000"/>
                <w:sz w:val="18"/>
                <w:szCs w:val="18"/>
              </w:rPr>
              <w:t>网站</w:t>
            </w:r>
          </w:p>
          <w:p>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eastAsia="仿宋_GB2312"/>
                <w:color w:val="000000"/>
                <w:sz w:val="18"/>
                <w:szCs w:val="18"/>
              </w:rPr>
              <w:t>村公示栏（电子屏）</w:t>
            </w:r>
          </w:p>
          <w:p>
            <w:pPr>
              <w:rPr>
                <w:rFonts w:hint="eastAsia" w:ascii="仿宋_GB2312" w:hAnsi="宋体" w:eastAsia="仿宋_GB2312"/>
                <w:color w:val="000000"/>
                <w:sz w:val="18"/>
                <w:szCs w:val="18"/>
              </w:rPr>
            </w:pPr>
            <w:r>
              <w:rPr>
                <w:rFonts w:hint="eastAsia" w:ascii="仿宋_GB2312" w:hAnsi="宋体" w:eastAsia="仿宋_GB2312"/>
                <w:color w:val="000000"/>
                <w:sz w:val="18"/>
                <w:szCs w:val="18"/>
              </w:rPr>
              <w:t>■便民服务窗口</w:t>
            </w:r>
          </w:p>
        </w:tc>
        <w:tc>
          <w:tcPr>
            <w:tcW w:w="720" w:type="dxa"/>
            <w:shd w:val="clear" w:color="auto" w:fill="auto"/>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shd w:val="clear" w:color="auto" w:fill="auto"/>
            <w:vAlign w:val="center"/>
          </w:tcPr>
          <w:p>
            <w:pPr>
              <w:jc w:val="center"/>
              <w:rPr>
                <w:rFonts w:hint="eastAsia" w:ascii="仿宋_GB2312" w:hAnsi="宋体" w:eastAsia="仿宋_GB2312"/>
                <w:color w:val="000000"/>
                <w:sz w:val="18"/>
                <w:szCs w:val="18"/>
              </w:rPr>
            </w:pPr>
          </w:p>
        </w:tc>
        <w:tc>
          <w:tcPr>
            <w:tcW w:w="551" w:type="dxa"/>
            <w:shd w:val="clear" w:color="auto" w:fill="auto"/>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shd w:val="clear" w:color="auto" w:fill="auto"/>
            <w:vAlign w:val="center"/>
          </w:tcPr>
          <w:p>
            <w:pPr>
              <w:jc w:val="center"/>
              <w:rPr>
                <w:rFonts w:hint="eastAsia"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shd w:val="clear" w:color="auto" w:fill="auto"/>
            <w:vAlign w:val="center"/>
          </w:tcPr>
          <w:p>
            <w:pPr>
              <w:widowControl/>
              <w:jc w:val="center"/>
              <w:rPr>
                <w:rFonts w:hint="eastAsia" w:ascii="Times New Roman" w:hAnsi="Times New Roman"/>
                <w:color w:val="000000"/>
                <w:kern w:val="0"/>
                <w:sz w:val="16"/>
                <w:szCs w:val="16"/>
              </w:rPr>
            </w:pPr>
            <w:r>
              <w:rPr>
                <w:rFonts w:hint="eastAsia" w:ascii="Times New Roman" w:hAnsi="Times New Roman"/>
                <w:color w:val="000000"/>
                <w:kern w:val="0"/>
                <w:sz w:val="16"/>
                <w:szCs w:val="16"/>
              </w:rPr>
              <w:t>7</w:t>
            </w:r>
          </w:p>
        </w:tc>
        <w:tc>
          <w:tcPr>
            <w:tcW w:w="900" w:type="dxa"/>
            <w:vMerge w:val="continue"/>
            <w:shd w:val="clear" w:color="auto" w:fill="auto"/>
            <w:vAlign w:val="center"/>
          </w:tcPr>
          <w:p>
            <w:pPr>
              <w:jc w:val="center"/>
              <w:rPr>
                <w:rFonts w:hint="eastAsia" w:ascii="仿宋_GB2312" w:hAnsi="宋体" w:eastAsia="仿宋_GB2312"/>
                <w:color w:val="000000"/>
                <w:sz w:val="18"/>
                <w:szCs w:val="18"/>
              </w:rPr>
            </w:pPr>
          </w:p>
        </w:tc>
        <w:tc>
          <w:tcPr>
            <w:tcW w:w="1260" w:type="dxa"/>
            <w:shd w:val="clear" w:color="auto" w:fill="auto"/>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农村危房改造对象申请条件</w:t>
            </w:r>
          </w:p>
        </w:tc>
        <w:tc>
          <w:tcPr>
            <w:tcW w:w="1980" w:type="dxa"/>
            <w:shd w:val="clear" w:color="auto" w:fill="auto"/>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rPr>
              <w:t>农村危房改造农户申请条件</w:t>
            </w:r>
          </w:p>
        </w:tc>
        <w:tc>
          <w:tcPr>
            <w:tcW w:w="1800" w:type="dxa"/>
            <w:shd w:val="clear" w:color="auto" w:fill="auto"/>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同上</w:t>
            </w:r>
          </w:p>
        </w:tc>
        <w:tc>
          <w:tcPr>
            <w:tcW w:w="1402" w:type="dxa"/>
            <w:shd w:val="clear" w:color="auto" w:fill="auto"/>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rPr>
              <w:t>信息形成之日起20个工作日内</w:t>
            </w:r>
          </w:p>
        </w:tc>
        <w:tc>
          <w:tcPr>
            <w:tcW w:w="1440" w:type="dxa"/>
            <w:shd w:val="clear" w:color="auto" w:fill="auto"/>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lang w:val="en-US" w:eastAsia="zh-CN"/>
              </w:rPr>
              <w:t>县</w:t>
            </w:r>
            <w:r>
              <w:rPr>
                <w:rFonts w:hint="eastAsia" w:ascii="仿宋_GB2312" w:hAnsi="宋体" w:eastAsia="仿宋_GB2312"/>
                <w:color w:val="000000"/>
                <w:sz w:val="18"/>
                <w:szCs w:val="18"/>
              </w:rPr>
              <w:t>住房和城乡建设</w:t>
            </w:r>
            <w:r>
              <w:rPr>
                <w:rFonts w:hint="eastAsia" w:ascii="仿宋_GB2312" w:hAnsi="宋体" w:eastAsia="仿宋_GB2312"/>
                <w:color w:val="000000"/>
                <w:sz w:val="18"/>
                <w:szCs w:val="18"/>
                <w:lang w:val="en-US" w:eastAsia="zh-CN"/>
              </w:rPr>
              <w:t>局及</w:t>
            </w:r>
            <w:r>
              <w:rPr>
                <w:rFonts w:hint="eastAsia" w:ascii="仿宋_GB2312" w:hAnsi="宋体" w:eastAsia="仿宋_GB2312"/>
                <w:color w:val="000000"/>
                <w:sz w:val="18"/>
                <w:szCs w:val="18"/>
              </w:rPr>
              <w:t>相关</w:t>
            </w:r>
            <w:r>
              <w:rPr>
                <w:rFonts w:hint="eastAsia" w:ascii="仿宋_GB2312" w:hAnsi="宋体" w:eastAsia="仿宋_GB2312"/>
                <w:color w:val="000000"/>
                <w:sz w:val="18"/>
                <w:szCs w:val="18"/>
                <w:lang w:val="en-US" w:eastAsia="zh-CN"/>
              </w:rPr>
              <w:t>单位</w:t>
            </w:r>
            <w:r>
              <w:rPr>
                <w:rFonts w:hint="eastAsia" w:ascii="仿宋_GB2312" w:hAnsi="宋体" w:eastAsia="仿宋_GB2312"/>
                <w:color w:val="000000"/>
                <w:sz w:val="18"/>
                <w:szCs w:val="18"/>
                <w:lang w:eastAsia="zh-CN"/>
              </w:rPr>
              <w:t>（</w:t>
            </w:r>
            <w:r>
              <w:rPr>
                <w:rFonts w:hint="eastAsia" w:ascii="仿宋_GB2312" w:hAnsi="宋体" w:eastAsia="仿宋_GB2312"/>
                <w:color w:val="000000"/>
                <w:sz w:val="18"/>
                <w:szCs w:val="18"/>
                <w:lang w:val="en-US" w:eastAsia="zh-CN"/>
              </w:rPr>
              <w:t>包括乡镇政府</w:t>
            </w:r>
            <w:r>
              <w:rPr>
                <w:rFonts w:hint="eastAsia" w:ascii="仿宋_GB2312" w:hAnsi="宋体" w:eastAsia="仿宋_GB2312"/>
                <w:color w:val="000000"/>
                <w:sz w:val="18"/>
                <w:szCs w:val="18"/>
                <w:lang w:eastAsia="zh-CN"/>
              </w:rPr>
              <w:t>）</w:t>
            </w:r>
          </w:p>
        </w:tc>
        <w:tc>
          <w:tcPr>
            <w:tcW w:w="2018" w:type="dxa"/>
            <w:shd w:val="clear" w:color="auto" w:fill="auto"/>
            <w:vAlign w:val="center"/>
          </w:tcPr>
          <w:p>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val="en-US" w:eastAsia="zh-CN"/>
              </w:rPr>
              <w:t>县政府</w:t>
            </w:r>
            <w:r>
              <w:rPr>
                <w:rFonts w:hint="eastAsia" w:ascii="仿宋_GB2312" w:hAnsi="宋体" w:eastAsia="仿宋_GB2312"/>
                <w:color w:val="000000"/>
                <w:sz w:val="18"/>
                <w:szCs w:val="18"/>
              </w:rPr>
              <w:t>网站</w:t>
            </w:r>
          </w:p>
          <w:p>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eastAsia="仿宋_GB2312"/>
                <w:color w:val="000000"/>
                <w:sz w:val="18"/>
                <w:szCs w:val="18"/>
              </w:rPr>
              <w:t>村公示栏（电子屏）</w:t>
            </w:r>
          </w:p>
          <w:p>
            <w:pPr>
              <w:rPr>
                <w:rFonts w:hint="eastAsia" w:ascii="仿宋_GB2312" w:hAnsi="宋体" w:eastAsia="仿宋_GB2312"/>
                <w:color w:val="000000"/>
                <w:sz w:val="18"/>
                <w:szCs w:val="18"/>
              </w:rPr>
            </w:pPr>
            <w:r>
              <w:rPr>
                <w:rFonts w:hint="eastAsia" w:ascii="仿宋_GB2312" w:hAnsi="宋体" w:eastAsia="仿宋_GB2312"/>
                <w:color w:val="000000"/>
                <w:sz w:val="18"/>
                <w:szCs w:val="18"/>
              </w:rPr>
              <w:t>■便民服务窗口</w:t>
            </w:r>
          </w:p>
        </w:tc>
        <w:tc>
          <w:tcPr>
            <w:tcW w:w="720" w:type="dxa"/>
            <w:shd w:val="clear" w:color="auto" w:fill="auto"/>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shd w:val="clear" w:color="auto" w:fill="auto"/>
            <w:vAlign w:val="center"/>
          </w:tcPr>
          <w:p>
            <w:pPr>
              <w:jc w:val="center"/>
              <w:rPr>
                <w:rFonts w:hint="eastAsia" w:ascii="仿宋_GB2312" w:hAnsi="宋体" w:eastAsia="仿宋_GB2312"/>
                <w:color w:val="000000"/>
                <w:sz w:val="18"/>
                <w:szCs w:val="18"/>
              </w:rPr>
            </w:pPr>
          </w:p>
        </w:tc>
        <w:tc>
          <w:tcPr>
            <w:tcW w:w="551" w:type="dxa"/>
            <w:shd w:val="clear" w:color="auto" w:fill="auto"/>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shd w:val="clear" w:color="auto" w:fill="auto"/>
            <w:vAlign w:val="center"/>
          </w:tcPr>
          <w:p>
            <w:pPr>
              <w:jc w:val="center"/>
              <w:rPr>
                <w:rFonts w:hint="eastAsia"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shd w:val="clear" w:color="auto" w:fill="auto"/>
            <w:vAlign w:val="center"/>
          </w:tcPr>
          <w:p>
            <w:pPr>
              <w:widowControl/>
              <w:jc w:val="center"/>
              <w:rPr>
                <w:rFonts w:hint="eastAsia" w:ascii="Times New Roman" w:hAnsi="Times New Roman"/>
                <w:color w:val="000000"/>
                <w:kern w:val="0"/>
                <w:sz w:val="16"/>
                <w:szCs w:val="16"/>
              </w:rPr>
            </w:pPr>
            <w:r>
              <w:rPr>
                <w:rFonts w:hint="eastAsia" w:ascii="Times New Roman" w:hAnsi="Times New Roman"/>
                <w:color w:val="000000"/>
                <w:kern w:val="0"/>
                <w:sz w:val="16"/>
                <w:szCs w:val="16"/>
              </w:rPr>
              <w:t>8</w:t>
            </w:r>
          </w:p>
        </w:tc>
        <w:tc>
          <w:tcPr>
            <w:tcW w:w="900" w:type="dxa"/>
            <w:vMerge w:val="continue"/>
            <w:shd w:val="clear" w:color="auto" w:fill="auto"/>
            <w:vAlign w:val="center"/>
          </w:tcPr>
          <w:p>
            <w:pPr>
              <w:jc w:val="center"/>
              <w:rPr>
                <w:rFonts w:hint="eastAsia" w:ascii="仿宋_GB2312" w:hAnsi="宋体" w:eastAsia="仿宋_GB2312"/>
                <w:color w:val="000000"/>
                <w:sz w:val="18"/>
                <w:szCs w:val="18"/>
              </w:rPr>
            </w:pPr>
          </w:p>
        </w:tc>
        <w:tc>
          <w:tcPr>
            <w:tcW w:w="1260" w:type="dxa"/>
            <w:shd w:val="clear" w:color="auto" w:fill="auto"/>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农村危房改造资金补助标准</w:t>
            </w:r>
          </w:p>
        </w:tc>
        <w:tc>
          <w:tcPr>
            <w:tcW w:w="1980" w:type="dxa"/>
            <w:shd w:val="clear" w:color="auto" w:fill="auto"/>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rPr>
              <w:t>农村危房改造资金补助标准</w:t>
            </w:r>
          </w:p>
        </w:tc>
        <w:tc>
          <w:tcPr>
            <w:tcW w:w="1800" w:type="dxa"/>
            <w:shd w:val="clear" w:color="auto" w:fill="auto"/>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同上</w:t>
            </w:r>
          </w:p>
        </w:tc>
        <w:tc>
          <w:tcPr>
            <w:tcW w:w="1402" w:type="dxa"/>
            <w:shd w:val="clear" w:color="auto" w:fill="auto"/>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rPr>
              <w:t>信息形成之日起20个工作日内</w:t>
            </w:r>
          </w:p>
        </w:tc>
        <w:tc>
          <w:tcPr>
            <w:tcW w:w="1440" w:type="dxa"/>
            <w:shd w:val="clear" w:color="auto" w:fill="auto"/>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lang w:val="en-US" w:eastAsia="zh-CN"/>
              </w:rPr>
              <w:t>县</w:t>
            </w:r>
            <w:r>
              <w:rPr>
                <w:rFonts w:hint="eastAsia" w:ascii="仿宋_GB2312" w:hAnsi="宋体" w:eastAsia="仿宋_GB2312"/>
                <w:color w:val="000000"/>
                <w:sz w:val="18"/>
                <w:szCs w:val="18"/>
                <w:lang w:eastAsia="zh-CN"/>
              </w:rPr>
              <w:t>住房和城乡建设局</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val="en-US" w:eastAsia="zh-CN"/>
              </w:rPr>
              <w:t>县</w:t>
            </w:r>
            <w:r>
              <w:rPr>
                <w:rFonts w:hint="eastAsia" w:ascii="仿宋_GB2312" w:hAnsi="宋体" w:eastAsia="仿宋_GB2312"/>
                <w:color w:val="000000"/>
                <w:sz w:val="18"/>
                <w:szCs w:val="18"/>
              </w:rPr>
              <w:t>财政</w:t>
            </w:r>
            <w:r>
              <w:rPr>
                <w:rFonts w:hint="eastAsia" w:ascii="仿宋_GB2312" w:hAnsi="宋体" w:eastAsia="仿宋_GB2312"/>
                <w:color w:val="000000"/>
                <w:sz w:val="18"/>
                <w:szCs w:val="18"/>
                <w:lang w:val="en-US" w:eastAsia="zh-CN"/>
              </w:rPr>
              <w:t>局</w:t>
            </w:r>
            <w:r>
              <w:rPr>
                <w:rFonts w:hint="eastAsia" w:ascii="仿宋_GB2312" w:hAnsi="宋体" w:eastAsia="仿宋_GB2312"/>
                <w:color w:val="000000"/>
                <w:sz w:val="18"/>
                <w:szCs w:val="18"/>
              </w:rPr>
              <w:t>等部门</w:t>
            </w:r>
          </w:p>
        </w:tc>
        <w:tc>
          <w:tcPr>
            <w:tcW w:w="2018" w:type="dxa"/>
            <w:shd w:val="clear" w:color="auto" w:fill="auto"/>
            <w:vAlign w:val="center"/>
          </w:tcPr>
          <w:p>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val="en-US" w:eastAsia="zh-CN"/>
              </w:rPr>
              <w:t>县政府</w:t>
            </w:r>
            <w:r>
              <w:rPr>
                <w:rFonts w:hint="eastAsia" w:ascii="仿宋_GB2312" w:hAnsi="宋体" w:eastAsia="仿宋_GB2312"/>
                <w:color w:val="000000"/>
                <w:sz w:val="18"/>
                <w:szCs w:val="18"/>
              </w:rPr>
              <w:t>网站</w:t>
            </w:r>
          </w:p>
          <w:p>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eastAsia="仿宋_GB2312"/>
                <w:color w:val="000000"/>
                <w:sz w:val="18"/>
                <w:szCs w:val="18"/>
              </w:rPr>
              <w:t>村公示栏（电子屏）</w:t>
            </w:r>
          </w:p>
          <w:p>
            <w:pPr>
              <w:rPr>
                <w:rFonts w:hint="eastAsia" w:ascii="仿宋_GB2312" w:hAnsi="宋体" w:eastAsia="仿宋_GB2312"/>
                <w:color w:val="000000"/>
                <w:sz w:val="18"/>
                <w:szCs w:val="18"/>
              </w:rPr>
            </w:pPr>
            <w:r>
              <w:rPr>
                <w:rFonts w:hint="eastAsia" w:ascii="仿宋_GB2312" w:hAnsi="宋体" w:eastAsia="仿宋_GB2312"/>
                <w:color w:val="000000"/>
                <w:sz w:val="18"/>
                <w:szCs w:val="18"/>
              </w:rPr>
              <w:t>■便民服务窗口</w:t>
            </w:r>
          </w:p>
        </w:tc>
        <w:tc>
          <w:tcPr>
            <w:tcW w:w="720" w:type="dxa"/>
            <w:shd w:val="clear" w:color="auto" w:fill="auto"/>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shd w:val="clear" w:color="auto" w:fill="auto"/>
            <w:vAlign w:val="center"/>
          </w:tcPr>
          <w:p>
            <w:pPr>
              <w:jc w:val="center"/>
              <w:rPr>
                <w:rFonts w:hint="eastAsia" w:ascii="仿宋_GB2312" w:hAnsi="宋体" w:eastAsia="仿宋_GB2312"/>
                <w:color w:val="000000"/>
                <w:sz w:val="18"/>
                <w:szCs w:val="18"/>
              </w:rPr>
            </w:pPr>
          </w:p>
        </w:tc>
        <w:tc>
          <w:tcPr>
            <w:tcW w:w="551" w:type="dxa"/>
            <w:shd w:val="clear" w:color="auto" w:fill="auto"/>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shd w:val="clear" w:color="auto" w:fill="auto"/>
            <w:vAlign w:val="center"/>
          </w:tcPr>
          <w:p>
            <w:pPr>
              <w:jc w:val="center"/>
              <w:rPr>
                <w:rFonts w:hint="eastAsia"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shd w:val="clear" w:color="auto" w:fill="auto"/>
            <w:vAlign w:val="center"/>
          </w:tcPr>
          <w:p>
            <w:pPr>
              <w:widowControl/>
              <w:jc w:val="center"/>
              <w:rPr>
                <w:rFonts w:hint="eastAsia" w:ascii="Times New Roman" w:hAnsi="Times New Roman"/>
                <w:color w:val="000000"/>
                <w:kern w:val="0"/>
                <w:sz w:val="16"/>
                <w:szCs w:val="16"/>
              </w:rPr>
            </w:pPr>
            <w:r>
              <w:rPr>
                <w:rFonts w:hint="eastAsia" w:ascii="Times New Roman" w:hAnsi="Times New Roman"/>
                <w:color w:val="000000"/>
                <w:kern w:val="0"/>
                <w:sz w:val="16"/>
                <w:szCs w:val="16"/>
              </w:rPr>
              <w:t>9</w:t>
            </w:r>
          </w:p>
        </w:tc>
        <w:tc>
          <w:tcPr>
            <w:tcW w:w="900" w:type="dxa"/>
            <w:vMerge w:val="continue"/>
            <w:shd w:val="clear" w:color="auto" w:fill="auto"/>
            <w:vAlign w:val="center"/>
          </w:tcPr>
          <w:p>
            <w:pPr>
              <w:jc w:val="center"/>
              <w:rPr>
                <w:rFonts w:hint="eastAsia" w:ascii="仿宋_GB2312" w:hAnsi="宋体" w:eastAsia="仿宋_GB2312"/>
                <w:color w:val="000000"/>
                <w:sz w:val="18"/>
                <w:szCs w:val="18"/>
              </w:rPr>
            </w:pPr>
          </w:p>
        </w:tc>
        <w:tc>
          <w:tcPr>
            <w:tcW w:w="1260" w:type="dxa"/>
            <w:shd w:val="clear" w:color="auto" w:fill="auto"/>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农村危房改造竣工合格标准</w:t>
            </w:r>
          </w:p>
        </w:tc>
        <w:tc>
          <w:tcPr>
            <w:tcW w:w="1980" w:type="dxa"/>
            <w:shd w:val="clear" w:color="auto" w:fill="auto"/>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rPr>
              <w:t>农村危房改造竣工验收要求</w:t>
            </w:r>
          </w:p>
        </w:tc>
        <w:tc>
          <w:tcPr>
            <w:tcW w:w="1800" w:type="dxa"/>
            <w:shd w:val="clear" w:color="auto" w:fill="auto"/>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同上</w:t>
            </w:r>
          </w:p>
        </w:tc>
        <w:tc>
          <w:tcPr>
            <w:tcW w:w="1402" w:type="dxa"/>
            <w:shd w:val="clear" w:color="auto" w:fill="auto"/>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rPr>
              <w:t>信息形成之日起20个工作日内</w:t>
            </w:r>
          </w:p>
        </w:tc>
        <w:tc>
          <w:tcPr>
            <w:tcW w:w="1440" w:type="dxa"/>
            <w:shd w:val="clear" w:color="auto" w:fill="auto"/>
            <w:vAlign w:val="center"/>
          </w:tcPr>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val="en-US" w:eastAsia="zh-CN"/>
              </w:rPr>
              <w:t>县</w:t>
            </w:r>
            <w:r>
              <w:rPr>
                <w:rFonts w:hint="eastAsia" w:ascii="仿宋_GB2312" w:hAnsi="宋体" w:eastAsia="仿宋_GB2312"/>
                <w:color w:val="000000"/>
                <w:sz w:val="18"/>
                <w:szCs w:val="18"/>
                <w:lang w:eastAsia="zh-CN"/>
              </w:rPr>
              <w:t>住房和城乡建设局</w:t>
            </w:r>
          </w:p>
        </w:tc>
        <w:tc>
          <w:tcPr>
            <w:tcW w:w="2018" w:type="dxa"/>
            <w:shd w:val="clear" w:color="auto" w:fill="auto"/>
            <w:vAlign w:val="center"/>
          </w:tcPr>
          <w:p>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val="en-US" w:eastAsia="zh-CN"/>
              </w:rPr>
              <w:t>县政府</w:t>
            </w:r>
            <w:r>
              <w:rPr>
                <w:rFonts w:hint="eastAsia" w:ascii="仿宋_GB2312" w:hAnsi="宋体" w:eastAsia="仿宋_GB2312"/>
                <w:color w:val="000000"/>
                <w:sz w:val="18"/>
                <w:szCs w:val="18"/>
              </w:rPr>
              <w:t>网站</w:t>
            </w:r>
          </w:p>
          <w:p>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eastAsia="仿宋_GB2312"/>
                <w:color w:val="000000"/>
                <w:sz w:val="18"/>
                <w:szCs w:val="18"/>
              </w:rPr>
              <w:t>村公示栏（电子屏）</w:t>
            </w:r>
          </w:p>
          <w:p>
            <w:pPr>
              <w:rPr>
                <w:rFonts w:hint="eastAsia" w:ascii="仿宋_GB2312" w:hAnsi="宋体" w:eastAsia="仿宋_GB2312"/>
                <w:color w:val="000000"/>
                <w:sz w:val="18"/>
                <w:szCs w:val="18"/>
              </w:rPr>
            </w:pPr>
            <w:r>
              <w:rPr>
                <w:rFonts w:hint="eastAsia" w:ascii="仿宋_GB2312" w:hAnsi="宋体" w:eastAsia="仿宋_GB2312"/>
                <w:color w:val="000000"/>
                <w:sz w:val="18"/>
                <w:szCs w:val="18"/>
              </w:rPr>
              <w:t>■便民服务窗口</w:t>
            </w:r>
          </w:p>
        </w:tc>
        <w:tc>
          <w:tcPr>
            <w:tcW w:w="720" w:type="dxa"/>
            <w:shd w:val="clear" w:color="auto" w:fill="auto"/>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shd w:val="clear" w:color="auto" w:fill="auto"/>
            <w:vAlign w:val="center"/>
          </w:tcPr>
          <w:p>
            <w:pPr>
              <w:jc w:val="center"/>
              <w:rPr>
                <w:rFonts w:hint="eastAsia" w:ascii="仿宋_GB2312" w:hAnsi="宋体" w:eastAsia="仿宋_GB2312"/>
                <w:color w:val="000000"/>
                <w:sz w:val="18"/>
                <w:szCs w:val="18"/>
              </w:rPr>
            </w:pPr>
          </w:p>
        </w:tc>
        <w:tc>
          <w:tcPr>
            <w:tcW w:w="551" w:type="dxa"/>
            <w:shd w:val="clear" w:color="auto" w:fill="auto"/>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shd w:val="clear" w:color="auto" w:fill="auto"/>
            <w:vAlign w:val="center"/>
          </w:tcPr>
          <w:p>
            <w:pPr>
              <w:jc w:val="center"/>
              <w:rPr>
                <w:rFonts w:hint="eastAsia"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shd w:val="clear" w:color="auto" w:fill="auto"/>
            <w:vAlign w:val="center"/>
          </w:tcPr>
          <w:p>
            <w:pPr>
              <w:widowControl/>
              <w:jc w:val="center"/>
              <w:rPr>
                <w:rFonts w:hint="eastAsia" w:ascii="Times New Roman" w:hAnsi="Times New Roman"/>
                <w:color w:val="000000"/>
                <w:kern w:val="0"/>
                <w:sz w:val="16"/>
                <w:szCs w:val="16"/>
              </w:rPr>
            </w:pPr>
            <w:r>
              <w:rPr>
                <w:rFonts w:hint="eastAsia" w:ascii="Times New Roman" w:hAnsi="Times New Roman"/>
                <w:color w:val="000000"/>
                <w:kern w:val="0"/>
                <w:sz w:val="16"/>
                <w:szCs w:val="16"/>
              </w:rPr>
              <w:t>10</w:t>
            </w:r>
          </w:p>
        </w:tc>
        <w:tc>
          <w:tcPr>
            <w:tcW w:w="900" w:type="dxa"/>
            <w:shd w:val="clear" w:color="auto" w:fill="auto"/>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对象认定</w:t>
            </w:r>
          </w:p>
        </w:tc>
        <w:tc>
          <w:tcPr>
            <w:tcW w:w="1260" w:type="dxa"/>
            <w:shd w:val="clear" w:color="auto" w:fill="auto"/>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rPr>
              <w:t>危改户认定程序</w:t>
            </w:r>
          </w:p>
        </w:tc>
        <w:tc>
          <w:tcPr>
            <w:tcW w:w="1980" w:type="dxa"/>
            <w:shd w:val="clear" w:color="auto" w:fill="auto"/>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rPr>
              <w:t>农村危房改造申请程序</w:t>
            </w:r>
          </w:p>
        </w:tc>
        <w:tc>
          <w:tcPr>
            <w:tcW w:w="1800" w:type="dxa"/>
            <w:shd w:val="clear" w:color="auto" w:fill="auto"/>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同上</w:t>
            </w:r>
          </w:p>
        </w:tc>
        <w:tc>
          <w:tcPr>
            <w:tcW w:w="1402" w:type="dxa"/>
            <w:shd w:val="clear" w:color="auto" w:fill="auto"/>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rPr>
              <w:t>信息形成之日起20个工作日内</w:t>
            </w:r>
          </w:p>
        </w:tc>
        <w:tc>
          <w:tcPr>
            <w:tcW w:w="1440" w:type="dxa"/>
            <w:shd w:val="clear" w:color="auto" w:fill="auto"/>
            <w:vAlign w:val="center"/>
          </w:tcPr>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val="en-US" w:eastAsia="zh-CN"/>
              </w:rPr>
              <w:t>县</w:t>
            </w:r>
            <w:r>
              <w:rPr>
                <w:rFonts w:hint="eastAsia" w:ascii="仿宋_GB2312" w:hAnsi="宋体" w:eastAsia="仿宋_GB2312"/>
                <w:color w:val="000000"/>
                <w:sz w:val="18"/>
                <w:szCs w:val="18"/>
                <w:lang w:eastAsia="zh-CN"/>
              </w:rPr>
              <w:t>住房和城乡建设局</w:t>
            </w:r>
          </w:p>
        </w:tc>
        <w:tc>
          <w:tcPr>
            <w:tcW w:w="2018" w:type="dxa"/>
            <w:shd w:val="clear" w:color="auto" w:fill="auto"/>
            <w:vAlign w:val="center"/>
          </w:tcPr>
          <w:p>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val="en-US" w:eastAsia="zh-CN"/>
              </w:rPr>
              <w:t>县政府</w:t>
            </w:r>
            <w:r>
              <w:rPr>
                <w:rFonts w:hint="eastAsia" w:ascii="仿宋_GB2312" w:hAnsi="宋体" w:eastAsia="仿宋_GB2312"/>
                <w:color w:val="000000"/>
                <w:sz w:val="18"/>
                <w:szCs w:val="18"/>
              </w:rPr>
              <w:t>网站</w:t>
            </w:r>
          </w:p>
          <w:p>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eastAsia="仿宋_GB2312"/>
                <w:color w:val="000000"/>
                <w:sz w:val="18"/>
                <w:szCs w:val="18"/>
              </w:rPr>
              <w:t>村公示栏（电子屏）</w:t>
            </w:r>
          </w:p>
          <w:p>
            <w:pPr>
              <w:rPr>
                <w:rFonts w:hint="eastAsia" w:ascii="仿宋_GB2312" w:hAnsi="宋体" w:eastAsia="仿宋_GB2312"/>
                <w:color w:val="000000"/>
                <w:sz w:val="18"/>
                <w:szCs w:val="18"/>
              </w:rPr>
            </w:pPr>
            <w:r>
              <w:rPr>
                <w:rFonts w:hint="eastAsia" w:ascii="仿宋_GB2312" w:hAnsi="宋体" w:eastAsia="仿宋_GB2312"/>
                <w:color w:val="000000"/>
                <w:sz w:val="18"/>
                <w:szCs w:val="18"/>
              </w:rPr>
              <w:t>■便民服务窗口</w:t>
            </w:r>
          </w:p>
        </w:tc>
        <w:tc>
          <w:tcPr>
            <w:tcW w:w="720" w:type="dxa"/>
            <w:shd w:val="clear" w:color="auto" w:fill="auto"/>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shd w:val="clear" w:color="auto" w:fill="auto"/>
            <w:vAlign w:val="center"/>
          </w:tcPr>
          <w:p>
            <w:pPr>
              <w:jc w:val="center"/>
              <w:rPr>
                <w:rFonts w:hint="eastAsia" w:ascii="仿宋_GB2312" w:hAnsi="宋体" w:eastAsia="仿宋_GB2312"/>
                <w:color w:val="000000"/>
                <w:sz w:val="18"/>
                <w:szCs w:val="18"/>
              </w:rPr>
            </w:pPr>
          </w:p>
        </w:tc>
        <w:tc>
          <w:tcPr>
            <w:tcW w:w="551" w:type="dxa"/>
            <w:shd w:val="clear" w:color="auto" w:fill="auto"/>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shd w:val="clear" w:color="auto" w:fill="auto"/>
            <w:vAlign w:val="center"/>
          </w:tcPr>
          <w:p>
            <w:pPr>
              <w:jc w:val="center"/>
              <w:rPr>
                <w:rFonts w:hint="eastAsia"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shd w:val="clear" w:color="auto" w:fill="auto"/>
            <w:vAlign w:val="center"/>
          </w:tcPr>
          <w:p>
            <w:pPr>
              <w:widowControl/>
              <w:jc w:val="center"/>
              <w:rPr>
                <w:rFonts w:hint="eastAsia" w:ascii="Times New Roman" w:hAnsi="Times New Roman" w:eastAsia="宋体"/>
                <w:color w:val="000000"/>
                <w:kern w:val="0"/>
                <w:sz w:val="16"/>
                <w:szCs w:val="16"/>
                <w:lang w:eastAsia="zh-CN"/>
              </w:rPr>
            </w:pPr>
            <w:r>
              <w:rPr>
                <w:rFonts w:hint="eastAsia" w:ascii="Times New Roman" w:hAnsi="Times New Roman"/>
                <w:color w:val="000000"/>
                <w:kern w:val="0"/>
                <w:sz w:val="16"/>
                <w:szCs w:val="16"/>
                <w:lang w:val="en-US" w:eastAsia="zh-CN"/>
              </w:rPr>
              <w:t>11</w:t>
            </w:r>
          </w:p>
        </w:tc>
        <w:tc>
          <w:tcPr>
            <w:tcW w:w="900" w:type="dxa"/>
            <w:shd w:val="clear" w:color="auto" w:fill="auto"/>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预算管理</w:t>
            </w:r>
          </w:p>
        </w:tc>
        <w:tc>
          <w:tcPr>
            <w:tcW w:w="1260" w:type="dxa"/>
            <w:shd w:val="clear" w:color="auto" w:fill="auto"/>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rPr>
              <w:t>预算编制和执行情况</w:t>
            </w:r>
          </w:p>
        </w:tc>
        <w:tc>
          <w:tcPr>
            <w:tcW w:w="1980" w:type="dxa"/>
            <w:shd w:val="clear" w:color="auto" w:fill="auto"/>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rPr>
              <w:t>预算、预算调整、决算、预算执行情况的报告及报表有关内容，部门预算、决算及报表有关内容</w:t>
            </w:r>
          </w:p>
        </w:tc>
        <w:tc>
          <w:tcPr>
            <w:tcW w:w="1800" w:type="dxa"/>
            <w:shd w:val="clear" w:color="auto" w:fill="auto"/>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同上</w:t>
            </w:r>
          </w:p>
        </w:tc>
        <w:tc>
          <w:tcPr>
            <w:tcW w:w="1402" w:type="dxa"/>
            <w:shd w:val="clear" w:color="auto" w:fill="auto"/>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rPr>
              <w:t>经县级人民代表大会、人民代表大会常务委员会批准或财政部门批复后20日内</w:t>
            </w:r>
          </w:p>
        </w:tc>
        <w:tc>
          <w:tcPr>
            <w:tcW w:w="1440" w:type="dxa"/>
            <w:shd w:val="clear" w:color="auto" w:fill="auto"/>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rPr>
              <w:t>县级财政</w:t>
            </w:r>
            <w:r>
              <w:rPr>
                <w:rFonts w:hint="eastAsia" w:ascii="仿宋_GB2312" w:hAnsi="宋体" w:eastAsia="仿宋_GB2312"/>
                <w:color w:val="000000"/>
                <w:sz w:val="18"/>
                <w:szCs w:val="18"/>
                <w:lang w:val="en-US" w:eastAsia="zh-CN"/>
              </w:rPr>
              <w:t>局</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val="en-US" w:eastAsia="zh-CN"/>
              </w:rPr>
              <w:t>县</w:t>
            </w:r>
            <w:r>
              <w:rPr>
                <w:rFonts w:hint="eastAsia" w:ascii="仿宋_GB2312" w:hAnsi="宋体" w:eastAsia="仿宋_GB2312"/>
                <w:color w:val="000000"/>
                <w:sz w:val="18"/>
                <w:szCs w:val="18"/>
              </w:rPr>
              <w:t>住房和城乡建设</w:t>
            </w:r>
            <w:r>
              <w:rPr>
                <w:rFonts w:hint="eastAsia" w:ascii="仿宋_GB2312" w:hAnsi="宋体" w:eastAsia="仿宋_GB2312"/>
                <w:color w:val="000000"/>
                <w:sz w:val="18"/>
                <w:szCs w:val="18"/>
                <w:lang w:val="en-US" w:eastAsia="zh-CN"/>
              </w:rPr>
              <w:t>局</w:t>
            </w:r>
          </w:p>
        </w:tc>
        <w:tc>
          <w:tcPr>
            <w:tcW w:w="2018" w:type="dxa"/>
            <w:shd w:val="clear" w:color="auto" w:fill="auto"/>
            <w:vAlign w:val="center"/>
          </w:tcPr>
          <w:p>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val="en-US" w:eastAsia="zh-CN"/>
              </w:rPr>
              <w:t>县政府</w:t>
            </w:r>
            <w:r>
              <w:rPr>
                <w:rFonts w:hint="eastAsia" w:ascii="仿宋_GB2312" w:hAnsi="宋体" w:eastAsia="仿宋_GB2312"/>
                <w:color w:val="000000"/>
                <w:sz w:val="18"/>
                <w:szCs w:val="18"/>
              </w:rPr>
              <w:t>网站</w:t>
            </w:r>
          </w:p>
          <w:p>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eastAsia="仿宋_GB2312"/>
                <w:color w:val="000000"/>
                <w:sz w:val="18"/>
                <w:szCs w:val="18"/>
              </w:rPr>
              <w:t>村公示栏（电子屏）</w:t>
            </w:r>
          </w:p>
          <w:p>
            <w:pPr>
              <w:rPr>
                <w:rFonts w:hint="eastAsia" w:ascii="仿宋_GB2312" w:hAnsi="宋体" w:eastAsia="仿宋_GB2312"/>
                <w:color w:val="000000"/>
                <w:sz w:val="18"/>
                <w:szCs w:val="18"/>
              </w:rPr>
            </w:pPr>
            <w:r>
              <w:rPr>
                <w:rFonts w:hint="eastAsia" w:ascii="仿宋_GB2312" w:hAnsi="宋体" w:eastAsia="仿宋_GB2312"/>
                <w:color w:val="000000"/>
                <w:sz w:val="18"/>
                <w:szCs w:val="18"/>
              </w:rPr>
              <w:t>■便民服务窗口</w:t>
            </w:r>
          </w:p>
        </w:tc>
        <w:tc>
          <w:tcPr>
            <w:tcW w:w="720" w:type="dxa"/>
            <w:shd w:val="clear" w:color="auto" w:fill="auto"/>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shd w:val="clear" w:color="auto" w:fill="auto"/>
            <w:vAlign w:val="center"/>
          </w:tcPr>
          <w:p>
            <w:pPr>
              <w:jc w:val="center"/>
              <w:rPr>
                <w:rFonts w:hint="eastAsia" w:ascii="仿宋_GB2312" w:hAnsi="宋体" w:eastAsia="仿宋_GB2312"/>
                <w:color w:val="000000"/>
                <w:sz w:val="18"/>
                <w:szCs w:val="18"/>
              </w:rPr>
            </w:pPr>
          </w:p>
        </w:tc>
        <w:tc>
          <w:tcPr>
            <w:tcW w:w="551" w:type="dxa"/>
            <w:shd w:val="clear" w:color="auto" w:fill="auto"/>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shd w:val="clear" w:color="auto" w:fill="auto"/>
            <w:vAlign w:val="center"/>
          </w:tcPr>
          <w:p>
            <w:pPr>
              <w:jc w:val="center"/>
              <w:rPr>
                <w:rFonts w:hint="eastAsia"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shd w:val="clear" w:color="auto" w:fill="auto"/>
            <w:vAlign w:val="center"/>
          </w:tcPr>
          <w:p>
            <w:pPr>
              <w:widowControl/>
              <w:jc w:val="center"/>
              <w:rPr>
                <w:rFonts w:hint="eastAsia" w:ascii="Times New Roman" w:hAnsi="Times New Roman" w:eastAsia="宋体"/>
                <w:color w:val="000000"/>
                <w:kern w:val="0"/>
                <w:sz w:val="16"/>
                <w:szCs w:val="16"/>
                <w:lang w:eastAsia="zh-CN"/>
              </w:rPr>
            </w:pPr>
            <w:r>
              <w:rPr>
                <w:rFonts w:hint="eastAsia" w:ascii="Times New Roman" w:hAnsi="Times New Roman"/>
                <w:color w:val="000000"/>
                <w:kern w:val="0"/>
                <w:sz w:val="16"/>
                <w:szCs w:val="16"/>
                <w:lang w:val="en-US" w:eastAsia="zh-CN"/>
              </w:rPr>
              <w:t>12</w:t>
            </w:r>
          </w:p>
        </w:tc>
        <w:tc>
          <w:tcPr>
            <w:tcW w:w="900" w:type="dxa"/>
            <w:shd w:val="clear" w:color="auto" w:fill="auto"/>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决策部署</w:t>
            </w:r>
          </w:p>
        </w:tc>
        <w:tc>
          <w:tcPr>
            <w:tcW w:w="1260" w:type="dxa"/>
            <w:shd w:val="clear" w:color="auto" w:fill="auto"/>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决策部署落实情况</w:t>
            </w:r>
          </w:p>
        </w:tc>
        <w:tc>
          <w:tcPr>
            <w:tcW w:w="1980" w:type="dxa"/>
            <w:shd w:val="clear" w:color="auto" w:fill="auto"/>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rPr>
              <w:t>决策部署落实情况等</w:t>
            </w:r>
          </w:p>
        </w:tc>
        <w:tc>
          <w:tcPr>
            <w:tcW w:w="1800" w:type="dxa"/>
            <w:vMerge w:val="restart"/>
            <w:shd w:val="clear" w:color="auto" w:fill="auto"/>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rPr>
              <w:t>《关于全面推进政务公开工作的意见》及其实施细则</w:t>
            </w:r>
          </w:p>
        </w:tc>
        <w:tc>
          <w:tcPr>
            <w:tcW w:w="1402" w:type="dxa"/>
            <w:shd w:val="clear" w:color="auto" w:fill="auto"/>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rPr>
              <w:t>信息形成之日起20个工作日内</w:t>
            </w:r>
          </w:p>
        </w:tc>
        <w:tc>
          <w:tcPr>
            <w:tcW w:w="1440" w:type="dxa"/>
            <w:shd w:val="clear" w:color="auto" w:fill="auto"/>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lang w:val="en-US" w:eastAsia="zh-CN"/>
              </w:rPr>
              <w:t>县</w:t>
            </w:r>
            <w:r>
              <w:rPr>
                <w:rFonts w:hint="eastAsia" w:ascii="仿宋_GB2312" w:hAnsi="宋体" w:eastAsia="仿宋_GB2312"/>
                <w:color w:val="000000"/>
                <w:sz w:val="18"/>
                <w:szCs w:val="18"/>
              </w:rPr>
              <w:t>住房和城乡建设部门</w:t>
            </w:r>
          </w:p>
        </w:tc>
        <w:tc>
          <w:tcPr>
            <w:tcW w:w="2018" w:type="dxa"/>
            <w:shd w:val="clear" w:color="auto" w:fill="auto"/>
            <w:vAlign w:val="center"/>
          </w:tcPr>
          <w:p>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val="en-US" w:eastAsia="zh-CN"/>
              </w:rPr>
              <w:t>县政府</w:t>
            </w:r>
            <w:r>
              <w:rPr>
                <w:rFonts w:hint="eastAsia" w:ascii="仿宋_GB2312" w:hAnsi="宋体" w:eastAsia="仿宋_GB2312"/>
                <w:color w:val="000000"/>
                <w:sz w:val="18"/>
                <w:szCs w:val="18"/>
              </w:rPr>
              <w:t>网站</w:t>
            </w:r>
          </w:p>
          <w:p>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eastAsia="仿宋_GB2312"/>
                <w:color w:val="000000"/>
                <w:sz w:val="18"/>
                <w:szCs w:val="18"/>
              </w:rPr>
              <w:t>村公示栏（电子屏）</w:t>
            </w:r>
          </w:p>
          <w:p>
            <w:pPr>
              <w:rPr>
                <w:rFonts w:hint="eastAsia" w:ascii="仿宋_GB2312" w:hAnsi="宋体" w:eastAsia="仿宋_GB2312"/>
                <w:color w:val="000000"/>
                <w:sz w:val="18"/>
                <w:szCs w:val="18"/>
              </w:rPr>
            </w:pPr>
            <w:r>
              <w:rPr>
                <w:rFonts w:hint="eastAsia" w:ascii="仿宋_GB2312" w:hAnsi="宋体" w:eastAsia="仿宋_GB2312"/>
                <w:color w:val="000000"/>
                <w:sz w:val="18"/>
                <w:szCs w:val="18"/>
              </w:rPr>
              <w:t>■便民服务窗口</w:t>
            </w:r>
          </w:p>
        </w:tc>
        <w:tc>
          <w:tcPr>
            <w:tcW w:w="720" w:type="dxa"/>
            <w:shd w:val="clear" w:color="auto" w:fill="auto"/>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shd w:val="clear" w:color="auto" w:fill="auto"/>
            <w:vAlign w:val="center"/>
          </w:tcPr>
          <w:p>
            <w:pPr>
              <w:jc w:val="center"/>
              <w:rPr>
                <w:rFonts w:hint="eastAsia" w:ascii="仿宋_GB2312" w:hAnsi="宋体" w:eastAsia="仿宋_GB2312"/>
                <w:color w:val="000000"/>
                <w:sz w:val="18"/>
                <w:szCs w:val="18"/>
              </w:rPr>
            </w:pPr>
          </w:p>
        </w:tc>
        <w:tc>
          <w:tcPr>
            <w:tcW w:w="551" w:type="dxa"/>
            <w:shd w:val="clear" w:color="auto" w:fill="auto"/>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shd w:val="clear" w:color="auto" w:fill="auto"/>
            <w:vAlign w:val="center"/>
          </w:tcPr>
          <w:p>
            <w:pPr>
              <w:jc w:val="center"/>
              <w:rPr>
                <w:rFonts w:hint="eastAsia"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shd w:val="clear" w:color="auto" w:fill="auto"/>
            <w:vAlign w:val="center"/>
          </w:tcPr>
          <w:p>
            <w:pPr>
              <w:widowControl/>
              <w:jc w:val="center"/>
              <w:rPr>
                <w:rFonts w:hint="eastAsia" w:ascii="Times New Roman" w:hAnsi="Times New Roman" w:eastAsia="宋体"/>
                <w:color w:val="000000"/>
                <w:kern w:val="0"/>
                <w:sz w:val="16"/>
                <w:szCs w:val="16"/>
                <w:lang w:eastAsia="zh-CN"/>
              </w:rPr>
            </w:pPr>
            <w:r>
              <w:rPr>
                <w:rFonts w:hint="eastAsia" w:ascii="Times New Roman" w:hAnsi="Times New Roman"/>
                <w:color w:val="000000"/>
                <w:kern w:val="0"/>
                <w:sz w:val="16"/>
                <w:szCs w:val="16"/>
                <w:lang w:val="en-US" w:eastAsia="zh-CN"/>
              </w:rPr>
              <w:t>13</w:t>
            </w:r>
          </w:p>
        </w:tc>
        <w:tc>
          <w:tcPr>
            <w:tcW w:w="900" w:type="dxa"/>
            <w:shd w:val="clear" w:color="auto" w:fill="auto"/>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年度任务实施</w:t>
            </w:r>
          </w:p>
        </w:tc>
        <w:tc>
          <w:tcPr>
            <w:tcW w:w="1260" w:type="dxa"/>
            <w:shd w:val="clear" w:color="auto" w:fill="auto"/>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年度任务执行情况</w:t>
            </w:r>
          </w:p>
        </w:tc>
        <w:tc>
          <w:tcPr>
            <w:tcW w:w="1980" w:type="dxa"/>
            <w:shd w:val="clear" w:color="auto" w:fill="auto"/>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rPr>
              <w:t>年度工作完成情况等</w:t>
            </w:r>
          </w:p>
        </w:tc>
        <w:tc>
          <w:tcPr>
            <w:tcW w:w="1800" w:type="dxa"/>
            <w:vMerge w:val="continue"/>
            <w:shd w:val="clear" w:color="auto" w:fill="auto"/>
            <w:vAlign w:val="center"/>
          </w:tcPr>
          <w:p>
            <w:pPr>
              <w:rPr>
                <w:rFonts w:hint="eastAsia" w:ascii="仿宋_GB2312" w:hAnsi="宋体" w:eastAsia="仿宋_GB2312"/>
                <w:color w:val="000000"/>
                <w:sz w:val="18"/>
                <w:szCs w:val="18"/>
              </w:rPr>
            </w:pPr>
          </w:p>
        </w:tc>
        <w:tc>
          <w:tcPr>
            <w:tcW w:w="1402" w:type="dxa"/>
            <w:shd w:val="clear" w:color="auto" w:fill="auto"/>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rPr>
              <w:t>信息形成之日起20个工作日内</w:t>
            </w:r>
          </w:p>
        </w:tc>
        <w:tc>
          <w:tcPr>
            <w:tcW w:w="1440" w:type="dxa"/>
            <w:shd w:val="clear" w:color="auto" w:fill="auto"/>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lang w:val="en-US" w:eastAsia="zh-CN"/>
              </w:rPr>
              <w:t>县</w:t>
            </w:r>
            <w:r>
              <w:rPr>
                <w:rFonts w:hint="eastAsia" w:ascii="仿宋_GB2312" w:hAnsi="宋体" w:eastAsia="仿宋_GB2312"/>
                <w:color w:val="000000"/>
                <w:sz w:val="18"/>
                <w:szCs w:val="18"/>
              </w:rPr>
              <w:t>住房和城乡建设部门</w:t>
            </w:r>
          </w:p>
        </w:tc>
        <w:tc>
          <w:tcPr>
            <w:tcW w:w="2018" w:type="dxa"/>
            <w:shd w:val="clear" w:color="auto" w:fill="auto"/>
            <w:vAlign w:val="center"/>
          </w:tcPr>
          <w:p>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val="en-US" w:eastAsia="zh-CN"/>
              </w:rPr>
              <w:t>县政府</w:t>
            </w:r>
            <w:r>
              <w:rPr>
                <w:rFonts w:hint="eastAsia" w:ascii="仿宋_GB2312" w:hAnsi="宋体" w:eastAsia="仿宋_GB2312"/>
                <w:color w:val="000000"/>
                <w:sz w:val="18"/>
                <w:szCs w:val="18"/>
              </w:rPr>
              <w:t>网站</w:t>
            </w:r>
          </w:p>
          <w:p>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eastAsia="仿宋_GB2312"/>
                <w:color w:val="000000"/>
                <w:sz w:val="18"/>
                <w:szCs w:val="18"/>
              </w:rPr>
              <w:t>村公示栏（电子屏）</w:t>
            </w:r>
          </w:p>
          <w:p>
            <w:pPr>
              <w:rPr>
                <w:rFonts w:hint="eastAsia" w:ascii="仿宋_GB2312" w:hAnsi="宋体" w:eastAsia="仿宋_GB2312"/>
                <w:color w:val="000000"/>
                <w:sz w:val="18"/>
                <w:szCs w:val="18"/>
              </w:rPr>
            </w:pPr>
            <w:r>
              <w:rPr>
                <w:rFonts w:hint="eastAsia" w:ascii="仿宋_GB2312" w:hAnsi="宋体" w:eastAsia="仿宋_GB2312"/>
                <w:color w:val="000000"/>
                <w:sz w:val="18"/>
                <w:szCs w:val="18"/>
              </w:rPr>
              <w:t>■便民服务窗口</w:t>
            </w:r>
          </w:p>
        </w:tc>
        <w:tc>
          <w:tcPr>
            <w:tcW w:w="720" w:type="dxa"/>
            <w:shd w:val="clear" w:color="auto" w:fill="auto"/>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shd w:val="clear" w:color="auto" w:fill="auto"/>
            <w:vAlign w:val="center"/>
          </w:tcPr>
          <w:p>
            <w:pPr>
              <w:jc w:val="center"/>
              <w:rPr>
                <w:rFonts w:hint="eastAsia" w:ascii="仿宋_GB2312" w:hAnsi="宋体" w:eastAsia="仿宋_GB2312"/>
                <w:color w:val="000000"/>
                <w:sz w:val="18"/>
                <w:szCs w:val="18"/>
              </w:rPr>
            </w:pPr>
          </w:p>
        </w:tc>
        <w:tc>
          <w:tcPr>
            <w:tcW w:w="551" w:type="dxa"/>
            <w:shd w:val="clear" w:color="auto" w:fill="auto"/>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shd w:val="clear" w:color="auto" w:fill="auto"/>
            <w:vAlign w:val="center"/>
          </w:tcPr>
          <w:p>
            <w:pPr>
              <w:jc w:val="center"/>
              <w:rPr>
                <w:rFonts w:hint="eastAsia"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shd w:val="clear" w:color="auto" w:fill="auto"/>
            <w:vAlign w:val="center"/>
          </w:tcPr>
          <w:p>
            <w:pPr>
              <w:widowControl/>
              <w:jc w:val="center"/>
              <w:rPr>
                <w:rFonts w:hint="eastAsia" w:ascii="Times New Roman" w:hAnsi="Times New Roman" w:eastAsia="宋体"/>
                <w:color w:val="000000"/>
                <w:kern w:val="0"/>
                <w:sz w:val="16"/>
                <w:szCs w:val="16"/>
                <w:lang w:eastAsia="zh-CN"/>
              </w:rPr>
            </w:pPr>
            <w:r>
              <w:rPr>
                <w:rFonts w:hint="eastAsia" w:ascii="Times New Roman" w:hAnsi="Times New Roman"/>
                <w:color w:val="000000"/>
                <w:kern w:val="0"/>
                <w:sz w:val="16"/>
                <w:szCs w:val="16"/>
                <w:lang w:val="en-US" w:eastAsia="zh-CN"/>
              </w:rPr>
              <w:t>14</w:t>
            </w:r>
          </w:p>
        </w:tc>
        <w:tc>
          <w:tcPr>
            <w:tcW w:w="900" w:type="dxa"/>
            <w:vMerge w:val="restart"/>
            <w:shd w:val="clear" w:color="auto" w:fill="auto"/>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舆情收集、热点及关键问题回应</w:t>
            </w:r>
          </w:p>
        </w:tc>
        <w:tc>
          <w:tcPr>
            <w:tcW w:w="1260" w:type="dxa"/>
            <w:shd w:val="clear" w:color="auto" w:fill="auto"/>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rPr>
              <w:t>舆情收集回应</w:t>
            </w:r>
          </w:p>
        </w:tc>
        <w:tc>
          <w:tcPr>
            <w:tcW w:w="1980" w:type="dxa"/>
            <w:shd w:val="clear" w:color="auto" w:fill="auto"/>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rPr>
              <w:t>接受投诉、咨询、建议等联系电话、通信地址等</w:t>
            </w:r>
          </w:p>
        </w:tc>
        <w:tc>
          <w:tcPr>
            <w:tcW w:w="1800" w:type="dxa"/>
            <w:vMerge w:val="restart"/>
            <w:shd w:val="clear" w:color="auto" w:fill="auto"/>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《中华人民共和国政府信息公开条例》</w:t>
            </w:r>
            <w:r>
              <w:rPr>
                <w:rFonts w:hint="eastAsia" w:ascii="仿宋_GB2312" w:hAnsi="宋体" w:eastAsia="仿宋_GB2312"/>
                <w:color w:val="000000"/>
                <w:sz w:val="18"/>
                <w:szCs w:val="18"/>
              </w:rPr>
              <w:t>、《关于全面推进政务公开工作的意见》及其实施细则</w:t>
            </w:r>
          </w:p>
        </w:tc>
        <w:tc>
          <w:tcPr>
            <w:tcW w:w="1402" w:type="dxa"/>
            <w:shd w:val="clear" w:color="auto" w:fill="auto"/>
            <w:vAlign w:val="center"/>
          </w:tcPr>
          <w:p>
            <w:pPr>
              <w:ind w:right="-304" w:rightChars="-145"/>
              <w:rPr>
                <w:rFonts w:hint="eastAsia" w:ascii="仿宋_GB2312" w:hAnsi="宋体" w:eastAsia="仿宋_GB2312"/>
                <w:color w:val="000000"/>
                <w:sz w:val="18"/>
                <w:szCs w:val="18"/>
              </w:rPr>
            </w:pPr>
            <w:r>
              <w:rPr>
                <w:rFonts w:hint="eastAsia" w:ascii="仿宋_GB2312" w:hAnsi="宋体" w:eastAsia="仿宋_GB2312"/>
                <w:color w:val="000000"/>
                <w:sz w:val="18"/>
                <w:szCs w:val="18"/>
              </w:rPr>
              <w:t>信息形成之日</w:t>
            </w:r>
          </w:p>
          <w:p>
            <w:pPr>
              <w:ind w:right="-304" w:rightChars="-145"/>
              <w:rPr>
                <w:rFonts w:hint="eastAsia" w:ascii="仿宋_GB2312" w:hAnsi="宋体" w:eastAsia="仿宋_GB2312"/>
                <w:color w:val="000000"/>
                <w:sz w:val="18"/>
                <w:szCs w:val="18"/>
              </w:rPr>
            </w:pPr>
            <w:r>
              <w:rPr>
                <w:rFonts w:hint="eastAsia" w:ascii="仿宋_GB2312" w:hAnsi="宋体" w:eastAsia="仿宋_GB2312"/>
                <w:color w:val="000000"/>
                <w:sz w:val="18"/>
                <w:szCs w:val="18"/>
              </w:rPr>
              <w:t>起20个工作日</w:t>
            </w:r>
          </w:p>
          <w:p>
            <w:pPr>
              <w:ind w:right="-304" w:rightChars="-145"/>
              <w:rPr>
                <w:rFonts w:hint="eastAsia" w:ascii="仿宋_GB2312" w:hAnsi="宋体" w:eastAsia="仿宋_GB2312"/>
                <w:color w:val="000000"/>
                <w:sz w:val="18"/>
                <w:szCs w:val="18"/>
              </w:rPr>
            </w:pPr>
            <w:r>
              <w:rPr>
                <w:rFonts w:hint="eastAsia" w:ascii="仿宋_GB2312" w:hAnsi="宋体" w:eastAsia="仿宋_GB2312"/>
                <w:color w:val="000000"/>
                <w:sz w:val="18"/>
                <w:szCs w:val="18"/>
              </w:rPr>
              <w:t>内</w:t>
            </w:r>
          </w:p>
        </w:tc>
        <w:tc>
          <w:tcPr>
            <w:tcW w:w="1440" w:type="dxa"/>
            <w:shd w:val="clear" w:color="auto" w:fill="auto"/>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lang w:val="en-US" w:eastAsia="zh-CN"/>
              </w:rPr>
              <w:t>县</w:t>
            </w:r>
            <w:r>
              <w:rPr>
                <w:rFonts w:hint="eastAsia" w:ascii="仿宋_GB2312" w:hAnsi="宋体" w:eastAsia="仿宋_GB2312"/>
                <w:color w:val="000000"/>
                <w:sz w:val="18"/>
                <w:szCs w:val="18"/>
              </w:rPr>
              <w:t>住房和城乡建设</w:t>
            </w:r>
            <w:r>
              <w:rPr>
                <w:rFonts w:hint="eastAsia" w:ascii="仿宋_GB2312" w:hAnsi="宋体" w:eastAsia="仿宋_GB2312"/>
                <w:color w:val="000000"/>
                <w:sz w:val="18"/>
                <w:szCs w:val="18"/>
                <w:lang w:val="en-US" w:eastAsia="zh-CN"/>
              </w:rPr>
              <w:t>局及</w:t>
            </w:r>
            <w:r>
              <w:rPr>
                <w:rFonts w:hint="eastAsia" w:ascii="仿宋_GB2312" w:hAnsi="宋体" w:eastAsia="仿宋_GB2312"/>
                <w:color w:val="000000"/>
                <w:sz w:val="18"/>
                <w:szCs w:val="18"/>
              </w:rPr>
              <w:t>相关</w:t>
            </w:r>
            <w:r>
              <w:rPr>
                <w:rFonts w:hint="eastAsia" w:ascii="仿宋_GB2312" w:hAnsi="宋体" w:eastAsia="仿宋_GB2312"/>
                <w:color w:val="000000"/>
                <w:sz w:val="18"/>
                <w:szCs w:val="18"/>
                <w:lang w:val="en-US" w:eastAsia="zh-CN"/>
              </w:rPr>
              <w:t>单位</w:t>
            </w:r>
            <w:r>
              <w:rPr>
                <w:rFonts w:hint="eastAsia" w:ascii="仿宋_GB2312" w:hAnsi="宋体" w:eastAsia="仿宋_GB2312"/>
                <w:color w:val="000000"/>
                <w:sz w:val="18"/>
                <w:szCs w:val="18"/>
                <w:lang w:eastAsia="zh-CN"/>
              </w:rPr>
              <w:t>（</w:t>
            </w:r>
            <w:r>
              <w:rPr>
                <w:rFonts w:hint="eastAsia" w:ascii="仿宋_GB2312" w:hAnsi="宋体" w:eastAsia="仿宋_GB2312"/>
                <w:color w:val="000000"/>
                <w:sz w:val="18"/>
                <w:szCs w:val="18"/>
                <w:lang w:val="en-US" w:eastAsia="zh-CN"/>
              </w:rPr>
              <w:t>包括乡镇政府</w:t>
            </w:r>
            <w:r>
              <w:rPr>
                <w:rFonts w:hint="eastAsia" w:ascii="仿宋_GB2312" w:hAnsi="宋体" w:eastAsia="仿宋_GB2312"/>
                <w:color w:val="000000"/>
                <w:sz w:val="18"/>
                <w:szCs w:val="18"/>
                <w:lang w:eastAsia="zh-CN"/>
              </w:rPr>
              <w:t>）</w:t>
            </w:r>
          </w:p>
        </w:tc>
        <w:tc>
          <w:tcPr>
            <w:tcW w:w="2018" w:type="dxa"/>
            <w:shd w:val="clear" w:color="auto" w:fill="auto"/>
            <w:vAlign w:val="center"/>
          </w:tcPr>
          <w:p>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val="en-US" w:eastAsia="zh-CN"/>
              </w:rPr>
              <w:t>县政府</w:t>
            </w:r>
            <w:r>
              <w:rPr>
                <w:rFonts w:hint="eastAsia" w:ascii="仿宋_GB2312" w:hAnsi="宋体" w:eastAsia="仿宋_GB2312"/>
                <w:color w:val="000000"/>
                <w:sz w:val="18"/>
                <w:szCs w:val="18"/>
              </w:rPr>
              <w:t>网站</w:t>
            </w:r>
          </w:p>
          <w:p>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■广播电视</w:t>
            </w:r>
          </w:p>
          <w:p>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eastAsia="仿宋_GB2312"/>
                <w:color w:val="000000"/>
                <w:sz w:val="18"/>
                <w:szCs w:val="18"/>
              </w:rPr>
              <w:t>村公示栏（电子屏）</w:t>
            </w:r>
          </w:p>
          <w:p>
            <w:pPr>
              <w:rPr>
                <w:rFonts w:hint="eastAsia" w:ascii="仿宋_GB2312" w:hAnsi="宋体" w:eastAsia="仿宋_GB2312"/>
                <w:color w:val="000000"/>
                <w:sz w:val="18"/>
                <w:szCs w:val="18"/>
              </w:rPr>
            </w:pPr>
            <w:r>
              <w:rPr>
                <w:rFonts w:hint="eastAsia" w:ascii="仿宋_GB2312" w:hAnsi="宋体" w:eastAsia="仿宋_GB2312"/>
                <w:color w:val="000000"/>
                <w:sz w:val="18"/>
                <w:szCs w:val="18"/>
              </w:rPr>
              <w:t>■便民服务窗口</w:t>
            </w:r>
          </w:p>
        </w:tc>
        <w:tc>
          <w:tcPr>
            <w:tcW w:w="720" w:type="dxa"/>
            <w:shd w:val="clear" w:color="auto" w:fill="auto"/>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shd w:val="clear" w:color="auto" w:fill="auto"/>
            <w:vAlign w:val="center"/>
          </w:tcPr>
          <w:p>
            <w:pPr>
              <w:jc w:val="center"/>
              <w:rPr>
                <w:rFonts w:hint="eastAsia" w:ascii="仿宋_GB2312" w:hAnsi="宋体" w:eastAsia="仿宋_GB2312"/>
                <w:color w:val="000000"/>
                <w:sz w:val="18"/>
                <w:szCs w:val="18"/>
              </w:rPr>
            </w:pPr>
          </w:p>
        </w:tc>
        <w:tc>
          <w:tcPr>
            <w:tcW w:w="551" w:type="dxa"/>
            <w:shd w:val="clear" w:color="auto" w:fill="auto"/>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shd w:val="clear" w:color="auto" w:fill="auto"/>
            <w:vAlign w:val="center"/>
          </w:tcPr>
          <w:p>
            <w:pPr>
              <w:jc w:val="center"/>
              <w:rPr>
                <w:rFonts w:hint="eastAsia"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shd w:val="clear" w:color="auto" w:fill="auto"/>
            <w:vAlign w:val="center"/>
          </w:tcPr>
          <w:p>
            <w:pPr>
              <w:widowControl/>
              <w:jc w:val="center"/>
              <w:rPr>
                <w:rFonts w:hint="eastAsia" w:ascii="Times New Roman" w:hAnsi="Times New Roman" w:eastAsia="宋体"/>
                <w:color w:val="000000"/>
                <w:kern w:val="0"/>
                <w:sz w:val="16"/>
                <w:szCs w:val="16"/>
                <w:lang w:eastAsia="zh-CN"/>
              </w:rPr>
            </w:pPr>
            <w:r>
              <w:rPr>
                <w:rFonts w:hint="eastAsia" w:ascii="Times New Roman" w:hAnsi="Times New Roman"/>
                <w:color w:val="000000"/>
                <w:kern w:val="0"/>
                <w:sz w:val="16"/>
                <w:szCs w:val="16"/>
                <w:lang w:val="en-US" w:eastAsia="zh-CN"/>
              </w:rPr>
              <w:t>15</w:t>
            </w:r>
          </w:p>
        </w:tc>
        <w:tc>
          <w:tcPr>
            <w:tcW w:w="900" w:type="dxa"/>
            <w:vMerge w:val="continue"/>
            <w:shd w:val="clear" w:color="auto" w:fill="auto"/>
            <w:vAlign w:val="center"/>
          </w:tcPr>
          <w:p>
            <w:pPr>
              <w:jc w:val="center"/>
              <w:rPr>
                <w:rFonts w:hint="eastAsia" w:ascii="仿宋_GB2312" w:hAnsi="宋体" w:eastAsia="仿宋_GB2312"/>
                <w:color w:val="000000"/>
                <w:sz w:val="18"/>
                <w:szCs w:val="18"/>
              </w:rPr>
            </w:pPr>
          </w:p>
        </w:tc>
        <w:tc>
          <w:tcPr>
            <w:tcW w:w="1260" w:type="dxa"/>
            <w:shd w:val="clear" w:color="auto" w:fill="auto"/>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互动回应</w:t>
            </w:r>
          </w:p>
        </w:tc>
        <w:tc>
          <w:tcPr>
            <w:tcW w:w="1980" w:type="dxa"/>
            <w:shd w:val="clear" w:color="auto" w:fill="auto"/>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rPr>
              <w:t>涉及群众切身利益和舆论关注的焦点、热点及关键问题等回应内容</w:t>
            </w:r>
          </w:p>
        </w:tc>
        <w:tc>
          <w:tcPr>
            <w:tcW w:w="1800" w:type="dxa"/>
            <w:vMerge w:val="continue"/>
            <w:shd w:val="clear" w:color="auto" w:fill="auto"/>
            <w:vAlign w:val="center"/>
          </w:tcPr>
          <w:p>
            <w:pPr>
              <w:rPr>
                <w:rFonts w:hint="eastAsia" w:ascii="仿宋_GB2312" w:hAnsi="宋体" w:eastAsia="仿宋_GB2312"/>
                <w:color w:val="000000"/>
                <w:sz w:val="18"/>
                <w:szCs w:val="18"/>
              </w:rPr>
            </w:pPr>
          </w:p>
        </w:tc>
        <w:tc>
          <w:tcPr>
            <w:tcW w:w="1402" w:type="dxa"/>
            <w:shd w:val="clear" w:color="auto" w:fill="auto"/>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rPr>
              <w:t>及时发布信息；对涉及重大舆情的，要快速反应，并根据工作进展情况，持续发布信息。</w:t>
            </w:r>
          </w:p>
        </w:tc>
        <w:tc>
          <w:tcPr>
            <w:tcW w:w="1440" w:type="dxa"/>
            <w:shd w:val="clear" w:color="auto" w:fill="auto"/>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lang w:val="en-US" w:eastAsia="zh-CN"/>
              </w:rPr>
              <w:t>县政府、县</w:t>
            </w:r>
            <w:r>
              <w:rPr>
                <w:rFonts w:hint="eastAsia" w:ascii="仿宋_GB2312" w:hAnsi="宋体" w:eastAsia="仿宋_GB2312"/>
                <w:color w:val="000000"/>
                <w:sz w:val="18"/>
                <w:szCs w:val="18"/>
              </w:rPr>
              <w:t>住房和城乡建设</w:t>
            </w:r>
            <w:r>
              <w:rPr>
                <w:rFonts w:hint="eastAsia" w:ascii="仿宋_GB2312" w:hAnsi="宋体" w:eastAsia="仿宋_GB2312"/>
                <w:color w:val="000000"/>
                <w:sz w:val="18"/>
                <w:szCs w:val="18"/>
                <w:lang w:val="en-US" w:eastAsia="zh-CN"/>
              </w:rPr>
              <w:t>局及</w:t>
            </w:r>
            <w:r>
              <w:rPr>
                <w:rFonts w:hint="eastAsia" w:ascii="仿宋_GB2312" w:hAnsi="宋体" w:eastAsia="仿宋_GB2312"/>
                <w:color w:val="000000"/>
                <w:sz w:val="18"/>
                <w:szCs w:val="18"/>
              </w:rPr>
              <w:t>相关</w:t>
            </w:r>
            <w:r>
              <w:rPr>
                <w:rFonts w:hint="eastAsia" w:ascii="仿宋_GB2312" w:hAnsi="宋体" w:eastAsia="仿宋_GB2312"/>
                <w:color w:val="000000"/>
                <w:sz w:val="18"/>
                <w:szCs w:val="18"/>
                <w:lang w:val="en-US" w:eastAsia="zh-CN"/>
              </w:rPr>
              <w:t>单位</w:t>
            </w:r>
            <w:r>
              <w:rPr>
                <w:rFonts w:hint="eastAsia" w:ascii="仿宋_GB2312" w:hAnsi="宋体" w:eastAsia="仿宋_GB2312"/>
                <w:color w:val="000000"/>
                <w:sz w:val="18"/>
                <w:szCs w:val="18"/>
                <w:lang w:eastAsia="zh-CN"/>
              </w:rPr>
              <w:t>（</w:t>
            </w:r>
            <w:r>
              <w:rPr>
                <w:rFonts w:hint="eastAsia" w:ascii="仿宋_GB2312" w:hAnsi="宋体" w:eastAsia="仿宋_GB2312"/>
                <w:color w:val="000000"/>
                <w:sz w:val="18"/>
                <w:szCs w:val="18"/>
                <w:lang w:val="en-US" w:eastAsia="zh-CN"/>
              </w:rPr>
              <w:t>包括乡镇政府</w:t>
            </w:r>
            <w:r>
              <w:rPr>
                <w:rFonts w:hint="eastAsia" w:ascii="仿宋_GB2312" w:hAnsi="宋体" w:eastAsia="仿宋_GB2312"/>
                <w:color w:val="000000"/>
                <w:sz w:val="18"/>
                <w:szCs w:val="18"/>
                <w:lang w:eastAsia="zh-CN"/>
              </w:rPr>
              <w:t>）</w:t>
            </w:r>
          </w:p>
        </w:tc>
        <w:tc>
          <w:tcPr>
            <w:tcW w:w="2018" w:type="dxa"/>
            <w:shd w:val="clear" w:color="auto" w:fill="auto"/>
            <w:vAlign w:val="center"/>
          </w:tcPr>
          <w:p>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val="en-US" w:eastAsia="zh-CN"/>
              </w:rPr>
              <w:t>县政府</w:t>
            </w:r>
            <w:r>
              <w:rPr>
                <w:rFonts w:hint="eastAsia" w:ascii="仿宋_GB2312" w:hAnsi="宋体" w:eastAsia="仿宋_GB2312"/>
                <w:color w:val="000000"/>
                <w:sz w:val="18"/>
                <w:szCs w:val="18"/>
              </w:rPr>
              <w:t>网站</w:t>
            </w:r>
          </w:p>
          <w:p>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■广播电视</w:t>
            </w:r>
          </w:p>
          <w:p>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eastAsia="仿宋_GB2312"/>
                <w:color w:val="000000"/>
                <w:sz w:val="18"/>
                <w:szCs w:val="18"/>
              </w:rPr>
              <w:t>村公示栏（电子屏）</w:t>
            </w:r>
          </w:p>
          <w:p>
            <w:pPr>
              <w:rPr>
                <w:rFonts w:hint="eastAsia" w:ascii="仿宋_GB2312" w:hAnsi="宋体" w:eastAsia="仿宋_GB2312"/>
                <w:color w:val="000000"/>
                <w:sz w:val="18"/>
                <w:szCs w:val="18"/>
              </w:rPr>
            </w:pPr>
            <w:r>
              <w:rPr>
                <w:rFonts w:hint="eastAsia" w:ascii="仿宋_GB2312" w:hAnsi="宋体" w:eastAsia="仿宋_GB2312"/>
                <w:color w:val="000000"/>
                <w:sz w:val="18"/>
                <w:szCs w:val="18"/>
              </w:rPr>
              <w:t>■便民服务窗口</w:t>
            </w:r>
          </w:p>
        </w:tc>
        <w:tc>
          <w:tcPr>
            <w:tcW w:w="720" w:type="dxa"/>
            <w:shd w:val="clear" w:color="auto" w:fill="auto"/>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shd w:val="clear" w:color="auto" w:fill="auto"/>
            <w:vAlign w:val="center"/>
          </w:tcPr>
          <w:p>
            <w:pPr>
              <w:jc w:val="center"/>
              <w:rPr>
                <w:rFonts w:hint="eastAsia" w:ascii="仿宋_GB2312" w:hAnsi="宋体" w:eastAsia="仿宋_GB2312"/>
                <w:color w:val="000000"/>
                <w:sz w:val="18"/>
                <w:szCs w:val="18"/>
              </w:rPr>
            </w:pPr>
          </w:p>
        </w:tc>
        <w:tc>
          <w:tcPr>
            <w:tcW w:w="551" w:type="dxa"/>
            <w:shd w:val="clear" w:color="auto" w:fill="auto"/>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shd w:val="clear" w:color="auto" w:fill="auto"/>
            <w:vAlign w:val="center"/>
          </w:tcPr>
          <w:p>
            <w:pPr>
              <w:jc w:val="center"/>
              <w:rPr>
                <w:rFonts w:hint="eastAsia" w:ascii="仿宋_GB2312" w:hAnsi="宋体" w:eastAsia="仿宋_GB2312"/>
                <w:color w:val="000000"/>
                <w:sz w:val="18"/>
                <w:szCs w:val="18"/>
              </w:rPr>
            </w:pPr>
          </w:p>
        </w:tc>
      </w:tr>
    </w:tbl>
    <w:p>
      <w:pPr>
        <w:jc w:val="center"/>
        <w:rPr>
          <w:rFonts w:ascii="仿宋_GB2312" w:hAnsi="Times New Roman" w:eastAsia="仿宋_GB2312"/>
          <w:sz w:val="18"/>
          <w:szCs w:val="18"/>
        </w:rPr>
      </w:pPr>
    </w:p>
    <w:p>
      <w:pPr>
        <w:jc w:val="center"/>
        <w:rPr>
          <w:rFonts w:hint="eastAsia"/>
          <w:sz w:val="32"/>
          <w:szCs w:val="32"/>
        </w:rPr>
      </w:pPr>
    </w:p>
    <w:p>
      <w:pPr>
        <w:jc w:val="center"/>
        <w:rPr>
          <w:rFonts w:hint="eastAsia"/>
          <w:sz w:val="32"/>
          <w:szCs w:val="32"/>
        </w:rPr>
      </w:pPr>
    </w:p>
    <w:p>
      <w:pPr>
        <w:jc w:val="center"/>
        <w:outlineLvl w:val="0"/>
        <w:rPr>
          <w:sz w:val="32"/>
          <w:szCs w:val="32"/>
        </w:rPr>
      </w:pPr>
      <w:bookmarkStart w:id="29" w:name="_Toc19590"/>
      <w:r>
        <w:rPr>
          <w:rFonts w:hint="eastAsia"/>
          <w:sz w:val="32"/>
          <w:szCs w:val="32"/>
        </w:rPr>
        <w:t>（十</w:t>
      </w:r>
      <w:r>
        <w:rPr>
          <w:rFonts w:hint="eastAsia"/>
          <w:sz w:val="32"/>
          <w:szCs w:val="32"/>
          <w:lang w:val="en-US" w:eastAsia="zh-CN"/>
        </w:rPr>
        <w:t>八</w:t>
      </w:r>
      <w:r>
        <w:rPr>
          <w:rFonts w:hint="eastAsia"/>
          <w:sz w:val="32"/>
          <w:szCs w:val="32"/>
        </w:rPr>
        <w:t>）城市综合执法领域基层政务公开标准目录</w:t>
      </w:r>
      <w:bookmarkEnd w:id="29"/>
    </w:p>
    <w:tbl>
      <w:tblPr>
        <w:tblStyle w:val="8"/>
        <w:tblW w:w="14060" w:type="dxa"/>
        <w:tblInd w:w="0" w:type="dxa"/>
        <w:tblLayout w:type="fixed"/>
        <w:tblCellMar>
          <w:top w:w="0" w:type="dxa"/>
          <w:left w:w="0" w:type="dxa"/>
          <w:bottom w:w="0" w:type="dxa"/>
          <w:right w:w="0" w:type="dxa"/>
        </w:tblCellMar>
      </w:tblPr>
      <w:tblGrid>
        <w:gridCol w:w="455"/>
        <w:gridCol w:w="1095"/>
        <w:gridCol w:w="1350"/>
        <w:gridCol w:w="2850"/>
        <w:gridCol w:w="1500"/>
        <w:gridCol w:w="1830"/>
        <w:gridCol w:w="1510"/>
        <w:gridCol w:w="1445"/>
        <w:gridCol w:w="570"/>
        <w:gridCol w:w="516"/>
        <w:gridCol w:w="504"/>
        <w:gridCol w:w="435"/>
      </w:tblGrid>
      <w:tr>
        <w:tblPrEx>
          <w:tblCellMar>
            <w:top w:w="0" w:type="dxa"/>
            <w:left w:w="0" w:type="dxa"/>
            <w:bottom w:w="0" w:type="dxa"/>
            <w:right w:w="0" w:type="dxa"/>
          </w:tblCellMar>
        </w:tblPrEx>
        <w:trPr>
          <w:trHeight w:val="600" w:hRule="atLeast"/>
        </w:trPr>
        <w:tc>
          <w:tcPr>
            <w:tcW w:w="455"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黑体" w:hAnsi="黑体" w:eastAsia="黑体" w:cs="黑体"/>
                <w:bCs/>
                <w:color w:val="000000"/>
                <w:sz w:val="18"/>
                <w:szCs w:val="18"/>
              </w:rPr>
            </w:pPr>
            <w:r>
              <w:rPr>
                <w:rFonts w:hint="eastAsia" w:ascii="黑体" w:hAnsi="黑体" w:eastAsia="黑体" w:cs="黑体"/>
                <w:bCs/>
                <w:color w:val="000000"/>
                <w:kern w:val="0"/>
                <w:sz w:val="18"/>
                <w:szCs w:val="18"/>
              </w:rPr>
              <w:t>序号</w:t>
            </w:r>
          </w:p>
        </w:tc>
        <w:tc>
          <w:tcPr>
            <w:tcW w:w="2445"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黑体" w:hAnsi="黑体" w:eastAsia="黑体" w:cs="黑体"/>
                <w:bCs/>
                <w:color w:val="000000"/>
                <w:sz w:val="18"/>
                <w:szCs w:val="18"/>
              </w:rPr>
            </w:pPr>
            <w:r>
              <w:rPr>
                <w:rFonts w:hint="eastAsia" w:ascii="黑体" w:hAnsi="黑体" w:eastAsia="黑体" w:cs="黑体"/>
                <w:bCs/>
                <w:color w:val="000000"/>
                <w:kern w:val="0"/>
                <w:sz w:val="18"/>
                <w:szCs w:val="18"/>
              </w:rPr>
              <w:t>公开事项</w:t>
            </w:r>
          </w:p>
        </w:tc>
        <w:tc>
          <w:tcPr>
            <w:tcW w:w="2850" w:type="dxa"/>
            <w:vMerge w:val="restart"/>
            <w:tcBorders>
              <w:top w:val="single" w:color="000000" w:sz="4" w:space="0"/>
              <w:left w:val="single" w:color="000000" w:sz="4" w:space="0"/>
              <w:right w:val="single" w:color="000000" w:sz="4" w:space="0"/>
            </w:tcBorders>
            <w:tcMar>
              <w:top w:w="15" w:type="dxa"/>
              <w:left w:w="15" w:type="dxa"/>
              <w:right w:w="15" w:type="dxa"/>
            </w:tcMar>
            <w:vAlign w:val="center"/>
          </w:tcPr>
          <w:p>
            <w:pPr>
              <w:widowControl/>
              <w:jc w:val="center"/>
              <w:textAlignment w:val="center"/>
              <w:rPr>
                <w:rFonts w:ascii="黑体" w:hAnsi="黑体" w:eastAsia="黑体" w:cs="黑体"/>
                <w:bCs/>
                <w:color w:val="000000"/>
                <w:kern w:val="0"/>
                <w:sz w:val="18"/>
                <w:szCs w:val="18"/>
              </w:rPr>
            </w:pPr>
            <w:r>
              <w:rPr>
                <w:rFonts w:hint="eastAsia" w:ascii="黑体" w:hAnsi="黑体" w:eastAsia="黑体" w:cs="黑体"/>
                <w:bCs/>
                <w:color w:val="000000"/>
                <w:kern w:val="0"/>
                <w:sz w:val="18"/>
                <w:szCs w:val="18"/>
              </w:rPr>
              <w:t>公开内容</w:t>
            </w:r>
          </w:p>
        </w:tc>
        <w:tc>
          <w:tcPr>
            <w:tcW w:w="1500" w:type="dxa"/>
            <w:vMerge w:val="restart"/>
            <w:tcBorders>
              <w:top w:val="single" w:color="000000" w:sz="4" w:space="0"/>
              <w:left w:val="single" w:color="000000" w:sz="4" w:space="0"/>
              <w:right w:val="single" w:color="000000" w:sz="4" w:space="0"/>
            </w:tcBorders>
            <w:tcMar>
              <w:top w:w="15" w:type="dxa"/>
              <w:left w:w="15" w:type="dxa"/>
              <w:right w:w="15" w:type="dxa"/>
            </w:tcMar>
            <w:vAlign w:val="center"/>
          </w:tcPr>
          <w:p>
            <w:pPr>
              <w:widowControl/>
              <w:jc w:val="center"/>
              <w:textAlignment w:val="center"/>
              <w:rPr>
                <w:rFonts w:ascii="黑体" w:hAnsi="黑体" w:eastAsia="黑体" w:cs="黑体"/>
                <w:bCs/>
                <w:color w:val="000000"/>
                <w:kern w:val="0"/>
                <w:sz w:val="18"/>
                <w:szCs w:val="18"/>
              </w:rPr>
            </w:pPr>
            <w:r>
              <w:rPr>
                <w:rFonts w:hint="eastAsia" w:ascii="黑体" w:hAnsi="黑体" w:eastAsia="黑体" w:cs="黑体"/>
                <w:bCs/>
                <w:color w:val="000000"/>
                <w:kern w:val="0"/>
                <w:sz w:val="18"/>
                <w:szCs w:val="18"/>
              </w:rPr>
              <w:t>公开依据</w:t>
            </w:r>
          </w:p>
        </w:tc>
        <w:tc>
          <w:tcPr>
            <w:tcW w:w="1830" w:type="dxa"/>
            <w:vMerge w:val="restart"/>
            <w:tcBorders>
              <w:top w:val="single" w:color="000000" w:sz="4" w:space="0"/>
              <w:left w:val="single" w:color="000000" w:sz="4" w:space="0"/>
              <w:right w:val="single" w:color="000000" w:sz="4" w:space="0"/>
            </w:tcBorders>
            <w:tcMar>
              <w:top w:w="15" w:type="dxa"/>
              <w:left w:w="15" w:type="dxa"/>
              <w:right w:w="15" w:type="dxa"/>
            </w:tcMar>
            <w:vAlign w:val="center"/>
          </w:tcPr>
          <w:p>
            <w:pPr>
              <w:widowControl/>
              <w:jc w:val="center"/>
              <w:textAlignment w:val="center"/>
              <w:rPr>
                <w:rFonts w:ascii="黑体" w:hAnsi="黑体" w:eastAsia="黑体" w:cs="黑体"/>
                <w:bCs/>
                <w:color w:val="000000"/>
                <w:sz w:val="18"/>
                <w:szCs w:val="18"/>
              </w:rPr>
            </w:pPr>
            <w:r>
              <w:rPr>
                <w:rFonts w:hint="eastAsia" w:ascii="黑体" w:hAnsi="黑体" w:eastAsia="黑体" w:cs="黑体"/>
                <w:bCs/>
                <w:color w:val="000000"/>
                <w:kern w:val="0"/>
                <w:sz w:val="18"/>
                <w:szCs w:val="18"/>
              </w:rPr>
              <w:t>公开时限</w:t>
            </w:r>
          </w:p>
        </w:tc>
        <w:tc>
          <w:tcPr>
            <w:tcW w:w="1510" w:type="dxa"/>
            <w:vMerge w:val="restart"/>
            <w:tcBorders>
              <w:top w:val="single" w:color="000000" w:sz="4" w:space="0"/>
              <w:left w:val="single" w:color="000000" w:sz="4" w:space="0"/>
              <w:right w:val="single" w:color="000000" w:sz="4" w:space="0"/>
            </w:tcBorders>
            <w:tcMar>
              <w:top w:w="15" w:type="dxa"/>
              <w:left w:w="15" w:type="dxa"/>
              <w:right w:w="15" w:type="dxa"/>
            </w:tcMar>
            <w:vAlign w:val="center"/>
          </w:tcPr>
          <w:p>
            <w:pPr>
              <w:widowControl/>
              <w:jc w:val="center"/>
              <w:textAlignment w:val="center"/>
              <w:rPr>
                <w:rFonts w:ascii="黑体" w:hAnsi="黑体" w:eastAsia="黑体" w:cs="黑体"/>
                <w:bCs/>
                <w:color w:val="000000"/>
                <w:sz w:val="18"/>
                <w:szCs w:val="18"/>
              </w:rPr>
            </w:pPr>
            <w:r>
              <w:rPr>
                <w:rFonts w:hint="eastAsia" w:ascii="黑体" w:hAnsi="黑体" w:eastAsia="黑体" w:cs="黑体"/>
                <w:bCs/>
                <w:color w:val="000000"/>
                <w:kern w:val="0"/>
                <w:sz w:val="18"/>
                <w:szCs w:val="18"/>
              </w:rPr>
              <w:t>公开主体</w:t>
            </w:r>
          </w:p>
        </w:tc>
        <w:tc>
          <w:tcPr>
            <w:tcW w:w="1445" w:type="dxa"/>
            <w:vMerge w:val="restart"/>
            <w:tcBorders>
              <w:top w:val="single" w:color="000000" w:sz="4" w:space="0"/>
              <w:left w:val="single" w:color="000000" w:sz="4" w:space="0"/>
              <w:right w:val="single" w:color="000000" w:sz="4" w:space="0"/>
            </w:tcBorders>
            <w:tcMar>
              <w:top w:w="15" w:type="dxa"/>
              <w:left w:w="15" w:type="dxa"/>
              <w:right w:w="15" w:type="dxa"/>
            </w:tcMar>
            <w:vAlign w:val="center"/>
          </w:tcPr>
          <w:p>
            <w:pPr>
              <w:widowControl/>
              <w:jc w:val="center"/>
              <w:textAlignment w:val="center"/>
              <w:rPr>
                <w:rFonts w:ascii="黑体" w:hAnsi="黑体" w:eastAsia="黑体" w:cs="黑体"/>
                <w:bCs/>
                <w:color w:val="000000"/>
                <w:kern w:val="0"/>
                <w:sz w:val="18"/>
                <w:szCs w:val="18"/>
              </w:rPr>
            </w:pPr>
            <w:r>
              <w:rPr>
                <w:rFonts w:hint="eastAsia" w:ascii="黑体" w:hAnsi="黑体" w:eastAsia="黑体" w:cs="黑体"/>
                <w:bCs/>
                <w:color w:val="000000"/>
                <w:kern w:val="0"/>
                <w:sz w:val="18"/>
                <w:szCs w:val="18"/>
              </w:rPr>
              <w:t>公开渠道和载体</w:t>
            </w:r>
            <w:r>
              <w:rPr>
                <w:rFonts w:ascii="黑体" w:hAnsi="黑体" w:eastAsia="黑体" w:cs="黑体"/>
                <w:bCs/>
                <w:color w:val="000000"/>
                <w:kern w:val="0"/>
                <w:sz w:val="18"/>
                <w:szCs w:val="18"/>
              </w:rPr>
              <w:t xml:space="preserve">   </w:t>
            </w:r>
          </w:p>
        </w:tc>
        <w:tc>
          <w:tcPr>
            <w:tcW w:w="1086"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黑体" w:hAnsi="黑体" w:eastAsia="黑体" w:cs="黑体"/>
                <w:bCs/>
                <w:color w:val="000000"/>
                <w:kern w:val="0"/>
                <w:sz w:val="18"/>
                <w:szCs w:val="18"/>
              </w:rPr>
            </w:pPr>
            <w:r>
              <w:rPr>
                <w:rFonts w:hint="eastAsia" w:ascii="黑体" w:hAnsi="黑体" w:eastAsia="黑体" w:cs="黑体"/>
                <w:bCs/>
                <w:color w:val="000000"/>
                <w:kern w:val="0"/>
                <w:sz w:val="18"/>
                <w:szCs w:val="18"/>
              </w:rPr>
              <w:t>公开对象</w:t>
            </w:r>
          </w:p>
        </w:tc>
        <w:tc>
          <w:tcPr>
            <w:tcW w:w="939"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黑体" w:hAnsi="黑体" w:eastAsia="黑体" w:cs="黑体"/>
                <w:bCs/>
                <w:color w:val="000000"/>
                <w:sz w:val="18"/>
                <w:szCs w:val="18"/>
              </w:rPr>
            </w:pPr>
            <w:r>
              <w:rPr>
                <w:rFonts w:hint="eastAsia" w:ascii="黑体" w:hAnsi="黑体" w:eastAsia="黑体" w:cs="黑体"/>
                <w:bCs/>
                <w:color w:val="000000"/>
                <w:kern w:val="0"/>
                <w:sz w:val="18"/>
                <w:szCs w:val="18"/>
              </w:rPr>
              <w:t>公开方式</w:t>
            </w:r>
          </w:p>
        </w:tc>
      </w:tr>
      <w:tr>
        <w:tblPrEx>
          <w:tblCellMar>
            <w:top w:w="0" w:type="dxa"/>
            <w:left w:w="0" w:type="dxa"/>
            <w:bottom w:w="0" w:type="dxa"/>
            <w:right w:w="0" w:type="dxa"/>
          </w:tblCellMar>
        </w:tblPrEx>
        <w:trPr>
          <w:trHeight w:val="561" w:hRule="atLeast"/>
        </w:trPr>
        <w:tc>
          <w:tcPr>
            <w:tcW w:w="455"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黑体" w:hAnsi="黑体" w:eastAsia="黑体" w:cs="黑体"/>
                <w:bCs/>
                <w:color w:val="000000"/>
                <w:sz w:val="18"/>
                <w:szCs w:val="18"/>
              </w:rPr>
            </w:pP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黑体" w:hAnsi="黑体" w:eastAsia="黑体" w:cs="黑体"/>
                <w:bCs/>
                <w:color w:val="000000"/>
                <w:sz w:val="18"/>
                <w:szCs w:val="18"/>
              </w:rPr>
            </w:pPr>
            <w:r>
              <w:rPr>
                <w:rFonts w:hint="eastAsia" w:ascii="黑体" w:hAnsi="黑体" w:eastAsia="黑体" w:cs="黑体"/>
                <w:bCs/>
                <w:color w:val="000000"/>
                <w:kern w:val="0"/>
                <w:sz w:val="18"/>
                <w:szCs w:val="18"/>
              </w:rPr>
              <w:t>一级事项</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黑体" w:hAnsi="黑体" w:eastAsia="黑体" w:cs="黑体"/>
                <w:bCs/>
                <w:color w:val="000000"/>
                <w:sz w:val="18"/>
                <w:szCs w:val="18"/>
              </w:rPr>
            </w:pPr>
            <w:r>
              <w:rPr>
                <w:rFonts w:hint="eastAsia" w:ascii="黑体" w:hAnsi="黑体" w:eastAsia="黑体" w:cs="黑体"/>
                <w:bCs/>
                <w:color w:val="000000"/>
                <w:kern w:val="0"/>
                <w:sz w:val="18"/>
                <w:szCs w:val="18"/>
              </w:rPr>
              <w:t>二级事项</w:t>
            </w:r>
          </w:p>
        </w:tc>
        <w:tc>
          <w:tcPr>
            <w:tcW w:w="2850" w:type="dxa"/>
            <w:vMerge w:val="continue"/>
            <w:tcBorders>
              <w:left w:val="single" w:color="000000" w:sz="4" w:space="0"/>
              <w:right w:val="single" w:color="000000" w:sz="4" w:space="0"/>
            </w:tcBorders>
            <w:tcMar>
              <w:top w:w="15" w:type="dxa"/>
              <w:left w:w="15" w:type="dxa"/>
              <w:right w:w="15" w:type="dxa"/>
            </w:tcMar>
            <w:vAlign w:val="center"/>
          </w:tcPr>
          <w:p>
            <w:pPr>
              <w:jc w:val="center"/>
              <w:rPr>
                <w:rFonts w:ascii="黑体" w:hAnsi="黑体" w:eastAsia="黑体" w:cs="黑体"/>
                <w:bCs/>
                <w:color w:val="000000"/>
                <w:sz w:val="18"/>
                <w:szCs w:val="18"/>
              </w:rPr>
            </w:pPr>
          </w:p>
        </w:tc>
        <w:tc>
          <w:tcPr>
            <w:tcW w:w="1500" w:type="dxa"/>
            <w:vMerge w:val="continue"/>
            <w:tcBorders>
              <w:left w:val="single" w:color="000000" w:sz="4" w:space="0"/>
              <w:right w:val="single" w:color="000000" w:sz="4" w:space="0"/>
            </w:tcBorders>
            <w:tcMar>
              <w:top w:w="15" w:type="dxa"/>
              <w:left w:w="15" w:type="dxa"/>
              <w:right w:w="15" w:type="dxa"/>
            </w:tcMar>
            <w:vAlign w:val="center"/>
          </w:tcPr>
          <w:p>
            <w:pPr>
              <w:jc w:val="center"/>
              <w:rPr>
                <w:rFonts w:ascii="黑体" w:hAnsi="黑体" w:eastAsia="黑体" w:cs="黑体"/>
                <w:bCs/>
                <w:color w:val="000000"/>
                <w:sz w:val="18"/>
                <w:szCs w:val="18"/>
              </w:rPr>
            </w:pPr>
          </w:p>
        </w:tc>
        <w:tc>
          <w:tcPr>
            <w:tcW w:w="1830" w:type="dxa"/>
            <w:vMerge w:val="continue"/>
            <w:tcBorders>
              <w:left w:val="single" w:color="000000" w:sz="4" w:space="0"/>
              <w:right w:val="single" w:color="000000" w:sz="4" w:space="0"/>
            </w:tcBorders>
            <w:tcMar>
              <w:top w:w="15" w:type="dxa"/>
              <w:left w:w="15" w:type="dxa"/>
              <w:right w:w="15" w:type="dxa"/>
            </w:tcMar>
            <w:vAlign w:val="center"/>
          </w:tcPr>
          <w:p>
            <w:pPr>
              <w:jc w:val="center"/>
              <w:rPr>
                <w:rFonts w:ascii="黑体" w:hAnsi="黑体" w:eastAsia="黑体" w:cs="黑体"/>
                <w:bCs/>
                <w:color w:val="000000"/>
                <w:sz w:val="18"/>
                <w:szCs w:val="18"/>
              </w:rPr>
            </w:pPr>
          </w:p>
        </w:tc>
        <w:tc>
          <w:tcPr>
            <w:tcW w:w="1510" w:type="dxa"/>
            <w:vMerge w:val="continue"/>
            <w:tcBorders>
              <w:left w:val="single" w:color="000000" w:sz="4" w:space="0"/>
              <w:right w:val="single" w:color="000000" w:sz="4" w:space="0"/>
            </w:tcBorders>
            <w:tcMar>
              <w:top w:w="15" w:type="dxa"/>
              <w:left w:w="15" w:type="dxa"/>
              <w:right w:w="15" w:type="dxa"/>
            </w:tcMar>
            <w:vAlign w:val="center"/>
          </w:tcPr>
          <w:p>
            <w:pPr>
              <w:jc w:val="center"/>
              <w:rPr>
                <w:rFonts w:ascii="黑体" w:hAnsi="黑体" w:eastAsia="黑体" w:cs="黑体"/>
                <w:bCs/>
                <w:color w:val="000000"/>
                <w:sz w:val="18"/>
                <w:szCs w:val="18"/>
              </w:rPr>
            </w:pPr>
          </w:p>
        </w:tc>
        <w:tc>
          <w:tcPr>
            <w:tcW w:w="1445" w:type="dxa"/>
            <w:vMerge w:val="continue"/>
            <w:tcBorders>
              <w:left w:val="single" w:color="000000" w:sz="4" w:space="0"/>
              <w:right w:val="single" w:color="000000" w:sz="4" w:space="0"/>
            </w:tcBorders>
            <w:tcMar>
              <w:top w:w="15" w:type="dxa"/>
              <w:left w:w="15" w:type="dxa"/>
              <w:right w:w="15" w:type="dxa"/>
            </w:tcMar>
            <w:vAlign w:val="center"/>
          </w:tcPr>
          <w:p>
            <w:pPr>
              <w:jc w:val="left"/>
              <w:rPr>
                <w:rFonts w:ascii="黑体" w:hAnsi="黑体" w:eastAsia="黑体" w:cs="黑体"/>
                <w:bCs/>
                <w:color w:val="000000"/>
                <w:sz w:val="18"/>
                <w:szCs w:val="18"/>
              </w:rPr>
            </w:pP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黑体" w:hAnsi="黑体" w:eastAsia="黑体" w:cs="黑体"/>
                <w:bCs/>
                <w:color w:val="000000"/>
                <w:sz w:val="18"/>
                <w:szCs w:val="18"/>
              </w:rPr>
            </w:pPr>
            <w:r>
              <w:rPr>
                <w:rFonts w:hint="eastAsia" w:ascii="黑体" w:hAnsi="黑体" w:eastAsia="黑体" w:cs="黑体"/>
                <w:bCs/>
                <w:color w:val="000000"/>
                <w:sz w:val="18"/>
                <w:szCs w:val="18"/>
              </w:rPr>
              <w:t>全社会</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黑体" w:hAnsi="黑体" w:eastAsia="黑体" w:cs="黑体"/>
                <w:bCs/>
                <w:color w:val="000000"/>
                <w:sz w:val="18"/>
                <w:szCs w:val="18"/>
              </w:rPr>
            </w:pPr>
            <w:r>
              <w:rPr>
                <w:rFonts w:hint="eastAsia" w:ascii="黑体" w:hAnsi="黑体" w:eastAsia="黑体" w:cs="黑体"/>
                <w:bCs/>
                <w:color w:val="000000"/>
                <w:sz w:val="18"/>
                <w:szCs w:val="18"/>
              </w:rPr>
              <w:t>特定群体</w:t>
            </w: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黑体" w:hAnsi="黑体" w:eastAsia="黑体" w:cs="黑体"/>
                <w:bCs/>
                <w:color w:val="000000"/>
                <w:sz w:val="18"/>
                <w:szCs w:val="18"/>
              </w:rPr>
            </w:pPr>
            <w:r>
              <w:rPr>
                <w:rFonts w:hint="eastAsia" w:ascii="黑体" w:hAnsi="黑体" w:eastAsia="黑体" w:cs="黑体"/>
                <w:bCs/>
                <w:color w:val="000000"/>
                <w:sz w:val="18"/>
                <w:szCs w:val="18"/>
              </w:rPr>
              <w:t>主动</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黑体" w:hAnsi="黑体" w:eastAsia="黑体" w:cs="黑体"/>
                <w:bCs/>
                <w:color w:val="000000"/>
                <w:sz w:val="18"/>
                <w:szCs w:val="18"/>
              </w:rPr>
            </w:pPr>
            <w:r>
              <w:rPr>
                <w:rFonts w:hint="eastAsia" w:ascii="黑体" w:hAnsi="黑体" w:eastAsia="黑体" w:cs="黑体"/>
                <w:bCs/>
                <w:color w:val="000000"/>
                <w:sz w:val="18"/>
                <w:szCs w:val="18"/>
              </w:rPr>
              <w:t>依申请</w:t>
            </w:r>
          </w:p>
        </w:tc>
      </w:tr>
      <w:tr>
        <w:tblPrEx>
          <w:tblCellMar>
            <w:top w:w="0" w:type="dxa"/>
            <w:left w:w="0" w:type="dxa"/>
            <w:bottom w:w="0" w:type="dxa"/>
            <w:right w:w="0" w:type="dxa"/>
          </w:tblCellMar>
        </w:tblPrEx>
        <w:trPr>
          <w:trHeight w:val="25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不符合预售条件预售商品房</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lang w:eastAsia="zh-CN"/>
              </w:rPr>
              <w:t>《中华人民共和国城市房地产管理法》</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 xml:space="preserve">  </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5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未取得资质等级证书或者超越资质等级从事房地产开发经营</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《城市房地产开发经营管理条例》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w:t>
            </w:r>
            <w:r>
              <w:rPr>
                <w:rFonts w:hint="eastAsia" w:ascii="仿宋" w:hAnsi="仿宋" w:eastAsia="仿宋" w:cs="仿宋"/>
                <w:color w:val="000000"/>
                <w:kern w:val="0"/>
                <w:sz w:val="18"/>
                <w:szCs w:val="18"/>
                <w:lang w:val="en-US" w:eastAsia="zh-CN"/>
              </w:rPr>
              <w:t>市场监督管理局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5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擅自预售商品房</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《城市房地产开发经营管理条例》</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《商品房销售管理办法》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房产测绘单位在房产面积测算中不执行国家标准、规范和规定</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《房产测绘管理办法》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房产测绘单位在房产面积测算中弄虚作假、欺骗房屋权利人</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《房产测绘管理办法》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房产测绘单位房产面积测算失误，造成重大损失</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《房产测绘管理办法》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房地产经纪人员以个人名义承接房地产经纪业务和收取费用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《房地产经纪管理办法》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kern w:val="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p>
            <w:pPr>
              <w:widowControl/>
              <w:jc w:val="center"/>
              <w:textAlignment w:val="center"/>
              <w:rPr>
                <w:rFonts w:hint="eastAsia" w:ascii="仿宋" w:hAnsi="仿宋" w:eastAsia="仿宋" w:cs="仿宋"/>
                <w:color w:val="000000"/>
                <w:kern w:val="0"/>
                <w:sz w:val="18"/>
                <w:szCs w:val="18"/>
              </w:rPr>
            </w:pPr>
            <w:r>
              <w:rPr>
                <w:rFonts w:hint="eastAsia" w:ascii="仿宋" w:hAnsi="仿宋" w:eastAsia="仿宋" w:cs="仿宋"/>
                <w:sz w:val="18"/>
                <w:szCs w:val="18"/>
              </w:rPr>
              <w:t>■</w:t>
            </w:r>
            <w:r>
              <w:rPr>
                <w:rFonts w:hint="eastAsia" w:ascii="仿宋" w:hAnsi="仿宋" w:eastAsia="仿宋" w:cs="仿宋"/>
                <w:sz w:val="18"/>
                <w:szCs w:val="18"/>
                <w:lang w:val="en-US" w:eastAsia="zh-CN"/>
              </w:rPr>
              <w:t>信用中国</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房地产经纪机构提供代办贷款、代办房地产登记等其他服务，未向委托人说明服务内容、收费标准等情况，并未经委托人同意</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《房地产经纪管理办法》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kern w:val="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p>
            <w:pPr>
              <w:widowControl/>
              <w:jc w:val="center"/>
              <w:textAlignment w:val="center"/>
              <w:rPr>
                <w:rFonts w:hint="eastAsia" w:ascii="仿宋" w:hAnsi="仿宋" w:eastAsia="仿宋" w:cs="仿宋"/>
                <w:color w:val="000000"/>
                <w:kern w:val="0"/>
                <w:sz w:val="18"/>
                <w:szCs w:val="18"/>
              </w:rPr>
            </w:pPr>
            <w:r>
              <w:rPr>
                <w:rFonts w:hint="eastAsia" w:ascii="仿宋" w:hAnsi="仿宋" w:eastAsia="仿宋" w:cs="仿宋"/>
                <w:sz w:val="18"/>
                <w:szCs w:val="18"/>
              </w:rPr>
              <w:t>■</w:t>
            </w:r>
            <w:r>
              <w:rPr>
                <w:rFonts w:hint="eastAsia" w:ascii="仿宋" w:hAnsi="仿宋" w:eastAsia="仿宋" w:cs="仿宋"/>
                <w:sz w:val="18"/>
                <w:szCs w:val="18"/>
                <w:lang w:val="en-US" w:eastAsia="zh-CN"/>
              </w:rPr>
              <w:t>信用中国</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房地产经纪服务合同未由从事该业务的一名房地产经纪人或者两名房地产经纪人协理签名</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《房地产经纪管理办法》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房地产经纪机构签订房地产经纪服务合同前，不向交易当事人说明和书面告知规定事项</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《房地产经纪管理办法》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县城市管理综合行政执法局</w:t>
            </w:r>
          </w:p>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房地产经纪机构未按照规定如实记录业务情况或者保存房地产经纪服务合同</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《房地产经纪管理办法》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县城市管理综合行政执法局</w:t>
            </w:r>
          </w:p>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房地产经纪机构擅自对外发布房源信息</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《房地产经纪管理办法》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房地产经纪机构擅自划转客户交易结算资金</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《房地产经纪管理办法》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房地产经纪机构和房地产经纪人员以隐瞒、欺诈、胁迫、贿赂等不正当手段招揽业务，诱骗消费者交易或者强制交易</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《房地产经纪管理办法》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ind w:firstLine="180" w:firstLineChars="100"/>
              <w:jc w:val="both"/>
              <w:textAlignment w:val="center"/>
              <w:rPr>
                <w:rFonts w:hint="eastAsia" w:ascii="仿宋" w:hAnsi="仿宋" w:eastAsia="仿宋" w:cs="仿宋"/>
                <w:color w:val="000000"/>
                <w:kern w:val="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p>
            <w:pPr>
              <w:widowControl/>
              <w:ind w:firstLine="180" w:firstLineChars="100"/>
              <w:jc w:val="both"/>
              <w:textAlignment w:val="center"/>
              <w:rPr>
                <w:rFonts w:hint="eastAsia" w:ascii="仿宋" w:hAnsi="仿宋" w:eastAsia="仿宋" w:cs="仿宋"/>
                <w:color w:val="000000"/>
                <w:kern w:val="0"/>
                <w:sz w:val="18"/>
                <w:szCs w:val="18"/>
              </w:rPr>
            </w:pPr>
            <w:r>
              <w:rPr>
                <w:rFonts w:hint="eastAsia" w:ascii="仿宋" w:hAnsi="仿宋" w:eastAsia="仿宋" w:cs="仿宋"/>
                <w:sz w:val="18"/>
                <w:szCs w:val="18"/>
              </w:rPr>
              <w:t>■</w:t>
            </w:r>
            <w:r>
              <w:rPr>
                <w:rFonts w:hint="eastAsia" w:ascii="仿宋" w:hAnsi="仿宋" w:eastAsia="仿宋" w:cs="仿宋"/>
                <w:sz w:val="18"/>
                <w:szCs w:val="18"/>
                <w:lang w:val="en-US" w:eastAsia="zh-CN"/>
              </w:rPr>
              <w:t>信用中国</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房地产经纪机构和房地产经纪人员泄露或者不当使用委托人的个人信息或者商业秘密，谋取不正当利益</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《房地产经纪管理办法》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kern w:val="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p>
            <w:pPr>
              <w:widowControl/>
              <w:jc w:val="center"/>
              <w:textAlignment w:val="center"/>
              <w:rPr>
                <w:rFonts w:hint="eastAsia" w:ascii="仿宋" w:hAnsi="仿宋" w:eastAsia="仿宋" w:cs="仿宋"/>
                <w:color w:val="000000"/>
                <w:kern w:val="0"/>
                <w:sz w:val="18"/>
                <w:szCs w:val="18"/>
              </w:rPr>
            </w:pPr>
            <w:r>
              <w:rPr>
                <w:rFonts w:hint="eastAsia" w:ascii="仿宋" w:hAnsi="仿宋" w:eastAsia="仿宋" w:cs="仿宋"/>
                <w:sz w:val="18"/>
                <w:szCs w:val="18"/>
              </w:rPr>
              <w:t>■</w:t>
            </w:r>
            <w:r>
              <w:rPr>
                <w:rFonts w:hint="eastAsia" w:ascii="仿宋" w:hAnsi="仿宋" w:eastAsia="仿宋" w:cs="仿宋"/>
                <w:sz w:val="18"/>
                <w:szCs w:val="18"/>
                <w:lang w:val="en-US" w:eastAsia="zh-CN"/>
              </w:rPr>
              <w:t>信用中国</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为交易当事人规避房屋交易税费等非法目的，房地产经纪机构和房地产经纪人员就同一房屋签订不同交易价款的合同提供便利</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《房地产经纪管理办法》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房地产经纪机构和房地产经纪人员改变房屋内部结构分割出租</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《房地产经纪管理办法》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房地产经纪机构和房地产经纪人员侵占、挪用房地产交易资金</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《房地产经纪管理办法》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房地产经纪机构和房地产经纪人员承购、承租自己提供经纪服务的房屋</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《房地产经纪管理办法》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房地产经纪机构和房地产经纪人员为不符合交易条件的保障性住房和禁止交易的房屋提供经纪服务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《房地产经纪管理办法》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房地产经纪机构和房地产经纪人员做出法律、法规禁止的其他行为</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《房地产经纪管理办法》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申请人隐瞒有关情况或者提供虚假材料申请房地产估价机构资质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《房地产估价机构管理办法》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以欺骗、贿赂等不正当手段取得房地产估价机构资质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《房地产估价机构管理办法》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kern w:val="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p>
            <w:pPr>
              <w:widowControl/>
              <w:jc w:val="center"/>
              <w:textAlignment w:val="center"/>
              <w:rPr>
                <w:rFonts w:hint="eastAsia" w:ascii="仿宋" w:hAnsi="仿宋" w:eastAsia="仿宋" w:cs="仿宋"/>
                <w:color w:val="000000"/>
                <w:kern w:val="0"/>
                <w:sz w:val="18"/>
                <w:szCs w:val="18"/>
              </w:rPr>
            </w:pPr>
            <w:r>
              <w:rPr>
                <w:rFonts w:hint="eastAsia" w:ascii="仿宋" w:hAnsi="仿宋" w:eastAsia="仿宋" w:cs="仿宋"/>
                <w:sz w:val="18"/>
                <w:szCs w:val="18"/>
              </w:rPr>
              <w:t>■</w:t>
            </w:r>
            <w:r>
              <w:rPr>
                <w:rFonts w:hint="eastAsia" w:ascii="仿宋" w:hAnsi="仿宋" w:eastAsia="仿宋" w:cs="仿宋"/>
                <w:sz w:val="18"/>
                <w:szCs w:val="18"/>
                <w:lang w:val="en-US" w:eastAsia="zh-CN"/>
              </w:rPr>
              <w:t>信用中国</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未取得房地产估价机构资质从事房地产估价活动或者超越资质等级承揽估价业务</w:t>
            </w:r>
            <w:r>
              <w:rPr>
                <w:rFonts w:ascii="仿宋" w:hAnsi="仿宋" w:eastAsia="仿宋" w:cs="仿宋"/>
                <w:color w:val="000000"/>
                <w:kern w:val="0"/>
                <w:sz w:val="18"/>
                <w:szCs w:val="18"/>
              </w:rPr>
              <w:t xml:space="preserve">    </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《房地产估价机构管理办法》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房地产估价机构不及时办理资质证书变更手续</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《房地产估价机构管理办法》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一级资质房地产估价机构不按规定设立分支机构，或二、三级资质房地产估价机构设立分支机构</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《房地产估价机构管理办法》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房地产估价机构不按照规定条件设立分支机构</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《房地产估价机构管理办法》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房地产估价机构新设立的分支机构不备案</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《房地产估价机构管理办法》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房地产估价机构不按规定承揽业务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《房地产估价机构管理办法》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房地产估价机构不按规定出具估价报告</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《房地产估价机构管理办法》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p>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房地产估价机构及其估价人员应当回避未回避</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《房地产估价机构管理办法》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房地产估价机构涂改、倒卖、出租、出借或者以其他形式非法转让资质证书</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《房地产估价机构管理办法》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kern w:val="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p>
            <w:pPr>
              <w:widowControl/>
              <w:ind w:firstLine="180" w:firstLineChars="100"/>
              <w:jc w:val="both"/>
              <w:textAlignment w:val="center"/>
              <w:rPr>
                <w:rFonts w:hint="eastAsia" w:ascii="仿宋" w:hAnsi="仿宋" w:eastAsia="仿宋" w:cs="仿宋"/>
                <w:color w:val="000000"/>
                <w:kern w:val="0"/>
                <w:sz w:val="18"/>
                <w:szCs w:val="18"/>
              </w:rPr>
            </w:pPr>
            <w:r>
              <w:rPr>
                <w:rFonts w:hint="eastAsia" w:ascii="仿宋" w:hAnsi="仿宋" w:eastAsia="仿宋" w:cs="仿宋"/>
                <w:sz w:val="18"/>
                <w:szCs w:val="18"/>
              </w:rPr>
              <w:t>■</w:t>
            </w:r>
            <w:r>
              <w:rPr>
                <w:rFonts w:hint="eastAsia" w:ascii="仿宋" w:hAnsi="仿宋" w:eastAsia="仿宋" w:cs="仿宋"/>
                <w:sz w:val="18"/>
                <w:szCs w:val="18"/>
                <w:lang w:val="en-US" w:eastAsia="zh-CN"/>
              </w:rPr>
              <w:t>信用中国</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房地产估价机构超越资质等级业务范围承接房地产估价业务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《房地产估价机构管理办法》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房地产估价机构以迎合高估或者低估要求、给予回扣、恶意压低收费等方式进行不正当竞争</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《房地产估价机构管理办法》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房地产估价机构违反房地产估价规范和标准</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《房地产估价机构管理办法》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房地产估价机构出具有虚假记载、误导性陈述或者重大遗漏的估价报告</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《房地产估价机构管理办法》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房地产估价机构擅自设立分支机构</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《房地产估价机构管理办法》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房地产估价机构未经委托人书面同意，擅自转让受托的估价业务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《房地产估价机构管理办法》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房地产估价机构有法律、法规禁止的其他行为</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《房地产估价机构管理办法》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公共租赁住房的所有权人及其委托的运营单位向不符合条件的对象出租公共租赁住房的</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《公共租赁住房管理办法》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公共租赁住房的所有权人及其委托的运营单位未履行公共租赁住房及其配套设施维修养护义务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《公共租赁住房管理办法》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公共租赁住房的所有权人及其委托的运营单位改变公共租赁住房的保障性住房性质、用途，以及配套设施的规划用途</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《公共租赁住房管理办法》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申请人隐瞒有关情况或者提供虚假材料申请公共租赁住房</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《公共租赁住房管理办法》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申请人以欺骗等不正手段，登记为轮候对象或者承租公共租赁住房</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《公共租赁住房管理办法》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承租人转借、转租或者擅自调换所承租公共租赁住房</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《公共租赁住房管理办法》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承租人改变所承租公共租赁住房用途</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《公共租赁住房管理办法》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承租人破坏或者擅自装修所承租公共租赁住房，拒不恢复原状</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《公共租赁住房管理办法》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承租人在公共租赁住房内从事违法活动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《公共租赁住房管理办法》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承租人无正当理由连续</w:t>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个月以上闲置公共租赁住房</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《公共租赁住房管理办法》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房地产经纪机构及其经纪人员提供公共租赁住房出租、转租、出售等经纪业务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《公共租赁住房管理办法》</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《房地产经纪管理办法》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出租属于违法建筑的房屋</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《商品房屋租赁管理办法》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出租不符合安全、防灾等工程建设强制性标准的房屋</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《商品房屋租赁管理办法》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出租违反规定改变房屋使用性质的房屋</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《商品房屋租赁管理办法》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出租法律、法规规定禁止出租的房屋</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《商品房屋租赁管理办法》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未以原设计的房间为最小出租单位，或人均租住建筑面积低于当地人民政府规定的最低标准</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《商品房屋租赁管理办法》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出租厨房、卫生间、阳台和地下储藏室供人员居住</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《商品房屋租赁管理办法》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房屋租赁合同订立后三十日内，房屋租赁当事人未按规定办理房屋租赁登记备案</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《商品房屋租赁管理办法》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房屋租赁登记备案内容发生变化、续租或者租赁终止后三十日内，当事人未按规定办理房屋租赁登记备案的变更、延续或者注销手续</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《商品房屋租赁管理办法》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公有住房售房单位未按规定交存首期住宅专项维修资金</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《住宅专项维修资金管理办法》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未按规定交存首期住宅专项维修资金，公有住房售房单位将房屋交付买受人</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《住宅专项维修资金管理办法》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公有住房售房单位未按规定分摊维修、更新、改造费用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《住宅专项维修资金管理办法》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未按规定交存首期住宅专项维修资金，开发建设单位将房屋交付买受人</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《住宅专项维修资金管理办法》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开发建设单位未按规定分摊维修、更新和改造费用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《住宅专项维修资金管理办法》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挪用住宅专项维修资金</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《住宅专项维修资金管理办法》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城市低收入住房困难家庭隐瞒有关情况或者提供虚假材料申请廉租住房保障</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《廉租住房保障办法》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对以欺骗等不正当手段，取得审核同意或者获得廉租住房保障</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《廉租住房保障办法》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隐瞒有关情况或者提供虚假材料申请房地产估价师注册</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《注册房地产估价师管理办法》</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 xml:space="preserve">  </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注册房地产估价师聘用单位为申请人提供虚假注册材料</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《注册房地产估价师管理办法》</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 xml:space="preserve">  </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以欺骗、贿赂等不正当手段取得注册证书</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《注册房地产估价师管理办法》</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 xml:space="preserve">  </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未经注册，擅自以注册房地产估价师名义从事房地产估价活动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《注册房地产估价师管理办法》</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 xml:space="preserve">  </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注册房地产估价师未办理变更注册仍执业</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《注册房地产估价师管理办法》</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 xml:space="preserve">  </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注册房地产估价师不履行注册房地产估价师义务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《注册房地产估价师管理办法》</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 xml:space="preserve">  </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注册房地产估价师在执业过程中，索贿、受贿或者谋取合同约定费用外的其他利益</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《注册房地产估价师管理办法》</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 xml:space="preserve">  </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注册房地产估价师在执业过程中实施商业贿赂</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《注册房地产估价师管理办法》</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 xml:space="preserve">  </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注册房地产估价师签署有虚假记载、误导性陈述或者重大遗漏的估价报告</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《注册房地产估价师管理办法》</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 xml:space="preserve">  </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注册房地产估价师在估价报告中隐瞒或者歪曲事实</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《注册房地产估价师管理办法》</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 xml:space="preserve">  </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注册房地产估价师允许他人以自己的名义从事房地产估价业务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《注册房地产估价师管理办法》</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 xml:space="preserve">  </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注册房地产估价师同时在</w:t>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个或者</w:t>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个以上房地产估价机构执业</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《注册房地产估价师管理办法》</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 xml:space="preserve">  </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注册房地产估价师以个人名义承揽房地产估价业务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《注册房地产估价师管理办法》</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 xml:space="preserve">  </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80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注册房地产估价师涂改、出租、出借或者以其他形式非法转让注册证书</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《注册房地产估价师管理办法》</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 xml:space="preserve">  </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81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注册房地产估价师超出聘用单位业务范围从事房地产估价活动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《注册房地产估价师管理办法》</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 xml:space="preserve">  </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82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注册房地产估价师严重损害他人利益、名誉的行为</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《注册房地产估价师管理办法》</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 xml:space="preserve">  </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83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注册房地产估价师有法律、法规禁止的其他行为</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《注册房地产估价师管理办法》</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 xml:space="preserve">  </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84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注册房地产估价师或者其聘用单位未按照要求提供房地产估价师信用档案信息</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《注册房地产估价师管理办法》</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 xml:space="preserve">  </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85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开发企业未取得《商品房预售许可证》预售商品房</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《城市商品房预售管理办法》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 xml:space="preserve">                      </w:t>
            </w:r>
          </w:p>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《城市房地产开发经营管理条例》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86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开发企业不按规定使用商品房预售款项</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《城市商品房预售管理办法》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87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开发企业隐瞒有关情况、提供虚假材料，或者采用欺骗、贿赂等不正当手段取得商品房预售许可</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《城市商品房预售管理办法》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889"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88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不具备条件的单位从事白蚁防治业务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《城市房屋白蚁防治管理规定》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3058"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89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白蚁防治单位未建立健全白蚁防治质量保证体系，未严格按照国家和地方有关城市房屋白蚁防治的施工技术规范和操作程序进行防治</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《城市房屋白蚁防治管理规定》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9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90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白蚁防治单位违反规定，使用不合格药物</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《城市房屋白蚁防治管理规定》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5073"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91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房地产开发企业在进行商品房销</w:t>
            </w:r>
            <w:r>
              <w:rPr>
                <w:rFonts w:ascii="仿宋" w:hAnsi="仿宋" w:eastAsia="仿宋" w:cs="仿宋"/>
                <w:color w:val="000000"/>
                <w:kern w:val="0"/>
                <w:sz w:val="18"/>
                <w:szCs w:val="18"/>
              </w:rPr>
              <w:t>(</w:t>
            </w:r>
            <w:r>
              <w:rPr>
                <w:rFonts w:hint="eastAsia" w:ascii="仿宋" w:hAnsi="仿宋" w:eastAsia="仿宋" w:cs="仿宋"/>
                <w:color w:val="000000"/>
                <w:kern w:val="0"/>
                <w:sz w:val="18"/>
                <w:szCs w:val="18"/>
              </w:rPr>
              <w:t>预</w:t>
            </w:r>
            <w:r>
              <w:rPr>
                <w:rFonts w:ascii="仿宋" w:hAnsi="仿宋" w:eastAsia="仿宋" w:cs="仿宋"/>
                <w:color w:val="000000"/>
                <w:kern w:val="0"/>
                <w:sz w:val="18"/>
                <w:szCs w:val="18"/>
              </w:rPr>
              <w:t>)</w:t>
            </w:r>
            <w:r>
              <w:rPr>
                <w:rFonts w:hint="eastAsia" w:ascii="仿宋" w:hAnsi="仿宋" w:eastAsia="仿宋" w:cs="仿宋"/>
                <w:color w:val="000000"/>
                <w:kern w:val="0"/>
                <w:sz w:val="18"/>
                <w:szCs w:val="18"/>
              </w:rPr>
              <w:t>售时未向购房人出具该项目的《白蚁预防合同》或者其他实施房屋白蚁预防的证明文件，或提供的《住宅质量保证书》中未包括白蚁预防质量保证的内容</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《城市房屋白蚁防治管理规定》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4105"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92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原有房屋和超过白蚁预防包治期限的房屋发生蚁害的，房屋所有人、使用人或者房屋管理单位未委托白蚁防治单位进行灭治或未配合白蚁防治单位进行白蚁的检查和灭治工作</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《城市房屋白蚁防治管理规定》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3441"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93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装修人未申报登记进行住宅室内装饰装修活动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《住宅室内装饰装修管理办法》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94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装修人将住宅室内装饰装修工程委托给不具有相应资质等级企业</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《住宅室内装饰装修管理办法》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95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将没有防水要求的房间或者阳台改为卫生间、厨房间的，或者拆除连接阳台的砖、混凝土墙体</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《住宅室内装饰装修管理办法》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96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损坏房屋原有节能设施或者降低节能效果</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《住宅室内装饰装修管理办法》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3641"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97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擅自拆改供暖、燃气管道和设施</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《住宅室内装饰装修管理办法》</w:t>
            </w:r>
            <w:r>
              <w:rPr>
                <w:rFonts w:hint="eastAsia" w:ascii="仿宋" w:hAnsi="仿宋" w:eastAsia="仿宋" w:cs="仿宋_GB2312"/>
                <w:bCs/>
                <w:sz w:val="18"/>
                <w:szCs w:val="18"/>
              </w:rPr>
              <w:t>《城镇燃气管理条例》、《河北省燃气管理条例》、《河北省供热用热办法》《石家庄市供热用热条例》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3865"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98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未经原设计单位或者具有相应资质等级的设计单位提出设计方案，擅自超过设计标准或者规范增加楼面荷载</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《住宅室内装饰装修管理办法》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99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装饰装修企业违反国家有关安全生产规定和安全生产技术规程，不按照规定采取必要的安全防护和消防措施，擅自动用明火作业和进行焊接作业，或者对建筑安全事故隐患不采取措施予以消除</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《住宅室内装饰装修管理办法》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100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物业管理单位发现装修人或者装饰装修企业有违反规定的行为不及时向有关部门报告</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《住宅室内装饰装修管理办法》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101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将安装有淘汰便器水箱和配件的新建房屋验收交付使用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《城市房屋便器水箱应用监督管理办</w:t>
            </w:r>
          </w:p>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102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未按更新改造计划更换淘汰便器水箱和配件</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《城市房屋便器水箱应用监督管理办</w:t>
            </w:r>
          </w:p>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103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在限定的期限内未更换淘汰便器水箱和配件</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《城市房屋便器水箱应用监督管理办</w:t>
            </w:r>
          </w:p>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104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对漏水严重的房屋便器水箱和配件未按期进行维修或者更新</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《城市房屋便器水箱应用监督管理办</w:t>
            </w:r>
          </w:p>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105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在利用房地产权属档案的过程中，损毁、丢失、涂改、伪造房地产权属档案或者擅自提供、抄录、公布、销毁房地产权属档案</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《城市房地产权属档案管理办法》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106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企事业组织或者个人擅自出卖或者转让房地产权属档案的</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《城市房地产权属档案管理办法》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107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未取得房地产开发企业资质证书，擅自销售商品房</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《商品房销售管理办法》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108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在未解除商品房买卖合同前，将作为合同标的物的商品房再行销售给他人</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《商品房销售管理办法》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109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房地产开发企业将未组织竣工验收、验收不合格或者对不合格按合格验收的商品房擅自交付使用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《商品房销售管理办法》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 xml:space="preserve">                              </w:t>
            </w:r>
          </w:p>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110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房地产开发企业未按规定将测绘成果或者需要由其提供的办理房屋权属登记的资料报送房地产行政主管部门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《商品房销售管理办法》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111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房地产开发企业在销售商品房中未按照规定的现售条件现售商品房</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《商品房销售管理办法》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112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房地产开发企业在销售商品房中未按照规定在商品房现售前将房地产开发项目手册及符合商品房现售条件的有关证明文件报送房地产开发主管部门备案</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《商品房销售管理办法》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113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房地产开发企业在销售商品房中返本销售或者变相返本销售商品房</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《商品房销售管理办法》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p>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114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房地产开发企业在销售商品房中在销售商品房中采取售后包租或者变相售后包租方式销售未竣工商品房</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《商品房销售管理办法》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115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房地产开发企业在销售商品房中分割拆零销售商品住宅</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《商品房销售管理办法》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116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房地产开发企业在销售商品房中不符合商品房销售条件，向买受人收取预订款性质费用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《商品房销售管理办法》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117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房地产开发企业在销售商品房中未按照规定向买受人明示《商品房销售管理办法》、《商品房买卖合同示范文本》、《城市商品房预售管理办法》</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《商品房销售管理办法》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118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房地产开发企业在销售商品房中委托没有资格的机构代理销售商品房</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《商品房销售管理办法》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119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房地产中介服务机构代理销售不符合销售条件的商品房</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《商品房销售管理办法》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120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企业未取得资质证书从事房地产开发经营</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《房地产开发企业资质管理规定》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w:t>
            </w:r>
            <w:r>
              <w:rPr>
                <w:rFonts w:hint="eastAsia" w:ascii="仿宋" w:hAnsi="仿宋" w:eastAsia="仿宋" w:cs="仿宋"/>
                <w:color w:val="000000"/>
                <w:kern w:val="0"/>
                <w:sz w:val="18"/>
                <w:szCs w:val="18"/>
                <w:lang w:val="en-US" w:eastAsia="zh-CN"/>
              </w:rPr>
              <w:t>市场监督管理</w:t>
            </w:r>
            <w:r>
              <w:rPr>
                <w:rFonts w:hint="eastAsia" w:ascii="仿宋" w:hAnsi="仿宋" w:eastAsia="仿宋" w:cs="仿宋"/>
                <w:color w:val="000000"/>
                <w:kern w:val="0"/>
                <w:sz w:val="18"/>
                <w:szCs w:val="18"/>
              </w:rPr>
              <w:t>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121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企业超越资质等级从事房地产开发经营</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《房地产开发企业资质管理规定》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122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企业隐瞒真实情况、弄虚作假骗取资质证书</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《房地产开发企业资质管理规定》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123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企业涂改、出租、出借、转让、出卖资质证书</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《房地产开发企业资质管理规定》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124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企业开发建设的项目工程质量低劣，发生重大工程质量事故</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《房地产开发企业资质管理规定》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125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开发企业在商品住宅销售中不按照规定发放《住宅质量保证书》和《住宅使用说明书》</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《房地产开发企业资质管理规定》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126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企业不按照规定办理变更手续</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《房地产开发企业资质管理规定》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127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将不准上市出售的已购公有住房和经济适用住房上市出售</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《已购公有住房和经济适用住房上市出售管理暂行办法》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128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将已购公有住房和经济适用住房上市出售后，该户家庭又以非法手段按照成本价（或者标准价）购买公有住房或者政府提供优惠政策建设的住房</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《已购公有住房和经济适用住房上市出售管理暂行办法》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129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未取得施工许可证或者开工报告未经批准擅自施工</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《中华人民共和国建筑法》</w:t>
            </w:r>
          </w:p>
          <w:p>
            <w:pPr>
              <w:widowControl/>
              <w:jc w:val="left"/>
              <w:textAlignment w:val="center"/>
              <w:rPr>
                <w:rFonts w:hint="eastAsia" w:ascii="仿宋" w:hAnsi="仿宋" w:eastAsia="仿宋" w:cs="仿宋"/>
                <w:color w:val="000000"/>
                <w:kern w:val="0"/>
                <w:sz w:val="18"/>
                <w:szCs w:val="18"/>
                <w:lang w:eastAsia="zh-CN"/>
              </w:rPr>
            </w:pPr>
          </w:p>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130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发包单位将工程发包给不具有相应资质条件的承包单位的，或者违反本法规定将建筑工程肢解发包</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180"/>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《中华人民共和国建筑法》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131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超越本单位资质等级承揽工程</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《中华人民共和国建筑法》</w:t>
            </w:r>
          </w:p>
          <w:p>
            <w:pPr>
              <w:widowControl/>
              <w:jc w:val="left"/>
              <w:textAlignment w:val="center"/>
              <w:rPr>
                <w:rFonts w:hint="eastAsia" w:ascii="仿宋" w:hAnsi="仿宋" w:eastAsia="仿宋" w:cs="仿宋"/>
                <w:color w:val="000000"/>
                <w:kern w:val="0"/>
                <w:sz w:val="18"/>
                <w:szCs w:val="18"/>
                <w:lang w:eastAsia="zh-CN"/>
              </w:rPr>
            </w:pPr>
          </w:p>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132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未取得资质证书承揽工程</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《中华人民共和国建筑法》</w:t>
            </w:r>
          </w:p>
          <w:p>
            <w:pPr>
              <w:widowControl/>
              <w:jc w:val="left"/>
              <w:textAlignment w:val="center"/>
              <w:rPr>
                <w:rFonts w:hint="eastAsia" w:ascii="仿宋" w:hAnsi="仿宋" w:eastAsia="仿宋" w:cs="仿宋"/>
                <w:color w:val="000000"/>
                <w:kern w:val="0"/>
                <w:sz w:val="18"/>
                <w:szCs w:val="18"/>
                <w:lang w:eastAsia="zh-CN"/>
              </w:rPr>
            </w:pPr>
          </w:p>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《建设工程质量管理条例》</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《建设工程勘察设计管理条例》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133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以欺骗手段取得资质证书承揽工程</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《中华人民共和国建筑法》</w:t>
            </w:r>
          </w:p>
          <w:p>
            <w:pPr>
              <w:widowControl/>
              <w:jc w:val="left"/>
              <w:textAlignment w:val="center"/>
              <w:rPr>
                <w:rFonts w:hint="eastAsia" w:ascii="仿宋" w:hAnsi="仿宋" w:eastAsia="仿宋" w:cs="仿宋"/>
                <w:color w:val="000000"/>
                <w:kern w:val="0"/>
                <w:sz w:val="18"/>
                <w:szCs w:val="18"/>
                <w:lang w:eastAsia="zh-CN"/>
              </w:rPr>
            </w:pPr>
          </w:p>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《建设工程质量管理条例》</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《建设工程勘察设计管理条例》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134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建筑施工企业转让、出借资质证书或者以其他方式允许他人以本企业的名义承揽工程</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《中华人民共和国建筑法》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135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承包单位将承包的工程转包，或者违法分包</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《中华人民共和国建筑法》</w:t>
            </w:r>
          </w:p>
          <w:p>
            <w:pPr>
              <w:widowControl/>
              <w:jc w:val="left"/>
              <w:textAlignment w:val="center"/>
              <w:rPr>
                <w:rFonts w:hint="eastAsia" w:ascii="仿宋" w:hAnsi="仿宋" w:eastAsia="仿宋" w:cs="仿宋"/>
                <w:color w:val="000000"/>
                <w:kern w:val="0"/>
                <w:sz w:val="18"/>
                <w:szCs w:val="18"/>
                <w:lang w:eastAsia="zh-CN"/>
              </w:rPr>
            </w:pPr>
          </w:p>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136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在工程发包与承包中索贿、受贿、行贿，且不构成犯罪</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《中华人民共和国建筑法》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137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工程监理单位与建设单位或者建筑施工企业串通，弄虚作假、降低工程质量</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《中华人民共和国建筑法》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138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工程监理单位转让监理业务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《中华人民共和国建筑法》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139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涉及建筑主体或者承重结构变动的装修工程擅自施工</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《中华人民共和国建筑法》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140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建筑施工企业对建筑安全事故隐患不采取措施予以消除</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《中华人民共和国建筑法》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141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建设单位要求建筑设计单位或者建筑施工企业违反建筑工程质量、安全标准，降低工程质量</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《中华人民共和国建筑法》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142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建筑设计单位不按照建筑工程质量、安全标准进行设计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《中华人民共和国建筑法》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143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建筑施工企业在施工中偷工减料，使用不合格的建筑材料、建筑构配件和设备，或者有其他不按照工程设计图纸或者施工技术标准施工的行为</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《中华人民共和国建筑法》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144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建筑施工企业不履行保修义务或者拖延履行保修义务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《中华人民共和国建筑法》</w:t>
            </w:r>
          </w:p>
          <w:p>
            <w:pPr>
              <w:widowControl/>
              <w:jc w:val="left"/>
              <w:textAlignment w:val="center"/>
              <w:rPr>
                <w:rFonts w:hint="eastAsia" w:ascii="仿宋" w:hAnsi="仿宋" w:eastAsia="仿宋" w:cs="仿宋"/>
                <w:color w:val="000000"/>
                <w:kern w:val="0"/>
                <w:sz w:val="18"/>
                <w:szCs w:val="18"/>
                <w:lang w:eastAsia="zh-CN"/>
              </w:rPr>
            </w:pPr>
          </w:p>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145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建设单位违反建筑节能标准</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《中华人民共和国节约能源法》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146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设计单位、施工单位、监理单位违反建筑节能标准</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《中华人民共和国节约能源法》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147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房地产开发企业在销售房屋时未向购买人明示所售房屋的节能措施、保温工程保修期等信息；或对以上信息作虚假宣传</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《中华人民共和国节约能源法》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148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建设单位将建设工程发包给不具有相应资质等级的勘察、设计、施工单位或者委托给不具有相应资质等级的工程监理单位</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149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将建筑工程肢解发包</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150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建设单位迫使承包方以低于成本的价格竞标</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151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建设单位任意压缩合理工期</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152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建设单位明示或者暗示设计单位或者施工单位违反工程建设强制性标准，降低工程质量</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《建设工程质量管理条例》</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《实施工程建设强制性标准监督规</w:t>
            </w:r>
          </w:p>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定》</w:t>
            </w:r>
            <w:r>
              <w:rPr>
                <w:rFonts w:ascii="仿宋" w:hAnsi="仿宋" w:eastAsia="仿宋" w:cs="仿宋"/>
                <w:color w:val="000000"/>
                <w:kern w:val="0"/>
                <w:sz w:val="18"/>
                <w:szCs w:val="18"/>
              </w:rPr>
              <w:t xml:space="preserve">  </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153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建设单位施工图设计文件未经审查或者审查不合格，擅自施工</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154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建设项目必须实行工程监理而未实行工程监理</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155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建设单位未按照国家规定办理工程质量监督手续</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156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建设单位明示或者暗示施工单位使用不合格的建筑材料、建筑构配件和设备</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《建设工程质量管理条例》</w:t>
            </w:r>
          </w:p>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《实施工程建设强制性标准监督规</w:t>
            </w:r>
          </w:p>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157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建设单位未按照国家规定将竣工验收报告、有关认可文件或者准许使用文件报送备案</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158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未组织竣工验收，建设单位擅自交付使用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159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验收不合格，建设单位擅自交付使用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160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建设单位对不合格的建设工程按照合格工程验收</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161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建设工程竣工验收后，建设单位未向建设行政主管部门或者其他有关部门移交建设项目档案</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162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勘察、设计、施工、工程监理单位允许其他单位或者个人以本单位名义承揽工程</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163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工程监理单位转让工程监理业务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164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勘察单位未按照工程建设强制性标准进行勘察</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《建设工程质量管理条例》</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 xml:space="preserve">                     </w:t>
            </w:r>
          </w:p>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《建设工程勘察设计管理条例》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165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设计单位未根据勘察成果文件进行工程设计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《建设工程质量管理条例》</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 xml:space="preserve">                               </w:t>
            </w:r>
          </w:p>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《建设工程勘察设计管理条例》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166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设计单位指定建筑材料、建筑构配件的生产厂、供应商</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《建设工程质量管理条例》</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 xml:space="preserve">                             </w:t>
            </w:r>
          </w:p>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《建设工程勘察设计管理条例》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167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设计单位未按照工程建设强制性标准进行设计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《建设工程质量管理条例》</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 xml:space="preserve">                               </w:t>
            </w:r>
          </w:p>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《建设工程勘察设计管理条例》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168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施工单位在施工中偷工减料；使用不合格的建筑材料、建筑构配件和设备；或者有不按照工程设计图纸或者施工技术标准施工的其他行为</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169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施工单位未对建筑材料、建筑构配件、设备和商品混凝土进行检验，或者未对涉及结构安全的试块、试件以及有关材料取样检测</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170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工程监理单位与建设单位或者施工单位串通，弄虚作假、降低工程质量</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171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工程监理单位将不合格的工程、建筑材料、构配件和设备按照合格签字</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172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工程监理单位与被监理工程的施工承包单位以及建筑材料、建筑构配件和设备供应单位有隶属关系或者其他利害关系承担该项建设工程的监理业务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173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涉及建筑主体或者承重结构变动的装修工程，没有设计方案擅自施工；房屋建筑使用者在装修过程中擅自变动房屋建筑主体和承重结构</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174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注册建筑师、注册结构工程师、监理工程师等注册执业人员因过错造成质量事故</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175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建设单位未提供建设工程安全生产作业环境及安全施工措施所需费用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176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建设单位未将保证安全施工的措施或者拆除工程的有关资料报送有关部门备案</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177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建设单位对勘察、设计、施工、工程监理等单位提出不符合安全生产法律、法规和强制性标准规定要求</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178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建设单位要求施工单位压缩合同约定的工期</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179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建设单位将拆除工程发包给不具有相应资质等级的施工单位</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180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勘察单位、设计单位未按照法律、法规和工程建设强制性标准进行勘察、设计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181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采用新结构、新材料、新工艺的建设工程和特殊结构的建设工程，设计单位未在设计中提出保障施工作业人员安全和预防生产安全事故的措施建议</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182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工程监理单位未对施工组织设计中的安全技术措施或者专项施工方案进行审查</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183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工程监理单位发现安全事故隐患未及时要求施工单位整改或者暂时停止施工</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184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施工单位拒不整改或者不停止施工，工程监理单位未及时向有关主管部门报告</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185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工程监理单位未依照法律、法规和工程建设强制性标准实施监理</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186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注册执业人员未执行法律、法规和工程建设强制性标准</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187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为建设工程提供机械设备和配件的单位，未按照安全施工的要求配备齐全有效的保险、限位等安全设施和装置</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188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出租单位出租未经安全性能检测或者经检测不合格的机械设备和施工机具及配件</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189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施工起重机械和整体提升脚手架、模板等自升式架设设施安装、拆卸单位未编制拆装方案、制定安全施工措施</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190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施工起重机械和整体提升脚手架、模板等自升式架设设施安装、拆卸单位未由专业技术人员现场监督</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191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施工起重机械和整体提升脚手架、模板等自升式架设设施安装、拆卸单位未出具自检合格证明或者出具虚假证明</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192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施工起重机械和整体提升脚手架、模板等自升式架设设施安装、拆卸单位未向施工单位进行安全使用说明，办理移交手续</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193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施工单位未设立安全生产管理机构、配备专职安全生产管理人员或者分部分项工程施工时无专职安全生产管理人员现场监督</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194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施工单位的主要负责人、项目负责人、专职安全生产管理人员、作业人员或者特种作业人员，未经安全教育培训或者经考核不合格即从事相关工作</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195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施工单位未在施工现场的危险部位设置明显的安全警示标志，或者未按照国家有关规定在施工现场设置消防通道、消防水源、配备消防设施和灭火器材</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196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施工单位未向作业人员提供安全防护用具和安全防护服装</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197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施工单位未按照规定在施工起重机械和整体提升脚手架、模板等自升式架设设施验收合格后登记</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198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施工单位使用国家明令淘汰、禁止使用的危及施工安全的工艺、设备、材料</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199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施工单位挪用列入建设工程概算的安全生产作业环境及安全施工措施所需费用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200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施工单位施工前未对有关安全施工的技术要求作出详细说明</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201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施工单位未根据不同施工阶段和周围环境及季节、气候的变化，在施工现场采取相应的安全施工措施，或者在城市市区内的建设工程的施工现场未实行封闭围挡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rPr>
            </w:pPr>
            <w:r>
              <w:rPr>
                <w:rFonts w:hint="eastAsia" w:ascii="仿宋" w:hAnsi="仿宋" w:eastAsia="仿宋" w:cs="仿宋"/>
                <w:color w:val="000000"/>
                <w:kern w:val="0"/>
                <w:sz w:val="18"/>
                <w:szCs w:val="18"/>
              </w:rPr>
              <w:t>县城市管理综合行政执法局</w:t>
            </w:r>
          </w:p>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202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施工单位在尚未竣工的建筑物内设置员工集体宿舍</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203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施工现场临时搭建的建筑物不符合安全使用要求</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204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施工单位未对因建设工程施工可能造成损害的毗邻建筑物、构筑物和地下管线等采取专项防护措施</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205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安全防护用具、机械设备、施工机具及配件在进入施工现场前未经查验或者查验不合格施工单位即投入使用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206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施工单位使用未经验收或者验收不合格的施工起重机械和整体提升脚手架、模板等自升式架设设施</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207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施工单位委托不具有相应资质的单位承担施工现场安装、拆卸施工起重机械和整体提升脚手架、模板等自升式架设设施</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208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施工单位在施工组织设计中未编制安全技术措施、施工现场临时用电方案或者专项施工方案</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209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施工单位的主要负责人、项目负责人未履行安全生产管理职责</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210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不服管理、违反规章制度和操作规程冒险作业</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211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施工单位取得资质证书后，降低安全生产条件</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212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建设工程勘察、设计单位超越其资质等级许可的范围或者以其他建设工程勘察、设计单位的名义承揽建设工程勘察、设计业务；允许其他单位或者个人以本单位的名义承揽建设工程勘察、设计业务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《建设工程勘察设计管理条例》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3245"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213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未经注册，擅自以注册建设工程勘察、设计人员的名义从事建设工程勘察、设计活动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《建设工程勘察设计管理条例》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214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建设工程勘察、设计注册执业人员和其他专业技术人员未受聘于一个建设工程勘察、设计单位或者同时受聘于两个以上建设工程勘察、设计单位，从事建设工程勘察、设计活动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《建设工程勘察设计管理条例》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3068"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215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发包方将建设工程勘察、设计业务发包给不具有相应资质等级的建设工程勘察、设计单位</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《建设工程勘察设计管理条例》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216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建设工程勘察、设计单位将所承揽的建设工程勘察、设计转包</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《建设工程勘察设计管理条例》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217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勘察、设计单位未依据项目批准文件，城乡规划及专业规划，国家规定的建设工程勘察、设计深度要求编制建设工程勘察、设计文件</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《建设工程勘察设计管理条例》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218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建设单位明示或者暗示设计单位、施工单位违反民用建筑节能强制性标准进行设计、施工</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《民用建筑节能条例》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219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建设单位明示或者暗示施工单位使用不符合施工图设计文件要求的墙体材料、保温材料、门窗、采暖制冷系统和照明设备</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《民用建筑节能条例》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220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建设单位采购不符合施工图设计文件要求的墙体材料、保温材料、门窗、采暖制冷系统和照明设备</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《民用建筑节能条例》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221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建设单位使用列入禁止使用目录的技术、工艺、材料和设备</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《民用建筑节能条例》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222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建设单位对不符合民用建筑节能强制性标准的民用建筑项目出具竣工验收合格报告</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《民用建筑节能条例》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223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设计单位未按照民用建筑节能强制性标准进行设计，或者使用列入禁止使用目录的技术、工艺、材料和设备</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《民用建筑节能条例》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224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施工单位未按照民用建筑节能强制性标准进行施工</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《民用建筑节能条例》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225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施工单位未对进入施工现场的墙体材料、保温材料、门窗、采暖制冷系统和照明设备进行查验</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《民用建筑节能条例》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226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施工单位使用不符合施工图设计文件要求的墙体材料、保温材料、门窗、采暖制冷系统和照明设备</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《民用建筑节能条例》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227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施工单位使用列入禁止使用目录的技术、工艺、材料和设备</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《民用建筑节能条例》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228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工程监理单位未按照民用建筑节能强制性标准实施监理</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《民用建筑节能条例》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229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墙体、屋面的保温工程施工时，工程监理单位未采取旁站、巡视和平行检验等形式实施监理</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《民用建筑节能条例》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230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对不符合施工图设计文件要求的墙体材料、保温材料、门窗、采暖制冷系统和照明设备，工程监理单位按照符合施工图设计文件要求签字</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《民用建筑节能条例》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231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房地产开发企业销售商品房，未向购买人明示所售商品房的能源消耗指标、节能措施和保护要求、保温工程保修期等信息，或者向购买人明示的所售商品房能源消耗指标与实际能源消耗不符</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《民用建筑节能条例》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232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注册执业人员未执行民用建筑节能强制性标准</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《民用建筑节能条例》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233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以不正当手段取得注册建筑师考试合格资格或者注册建筑师证书</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《中华人民共和国注册建筑师条例》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234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未经注册擅自以注册建筑师名义从事注册建筑师业务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《中华人民共和国注册建筑师条例》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235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注册建筑师以个人名义承接注册建筑师业务、收取费用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《中华人民共和国注册建筑师条例》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236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注册建筑师同时受聘于二个以上建筑设计单位执行业务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《中华人民共和国注册建筑师条例》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237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注册建筑师在建筑设计或者相关业务中侵犯他人合法权益</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《中华人民共和国注册建筑师条例》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238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注册建筑师准许他人以本人名义执行业务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《中华人民共和国注册建筑师条例》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239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二级注册建筑师以一级注册建筑师的名义执行业务或者超越国家规定的执业范围执行业务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《中华人民共和国注册建筑师条例》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240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注册建筑师因建筑设计质量不合格发生重大责任事故，造成重大损失</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《中华人民共和国注册建筑师条例》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241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房地产价格评估机构或者房地产估价师出具虚假或者有重大差错的评估报告</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《国有土地上房屋征收与补偿条例》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242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建设单位未按照本规定提供工程周边环境等资料</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243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建设单位未按照本规定在招标文件中列出危大工程清单</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244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建设单位未按照施工合同约定及时支付危大工程施工技术措施费或者相应的安全防护文明施工措施费</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245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建设单位未按照本规定委托具有相应勘察资质的单位进行第三方监测</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246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建设单位未对第三方监测单位报告的异常情况组织采取处置措施</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247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勘察单位未在勘察文件中说明地质条件可能造成的工程风险</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248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设计单位未在设计文件中注明涉及危大工程的重点部位和环节，未提出保障工程周边环境安全和工程施工安全的意见的</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249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施工单位未按照本规定编制并审核危大工程专项施工方案</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250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施工单位未对超过一定规模的危大工程专项施工方案进行专家论证</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251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施工单位未根据专家论证报告对超过一定规模的危大工程专项施工方案进行修改，或者未按照本规定重新组织专家论证</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252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施工单位未严格按照专项施工方案组织施工，或者擅自修改专项施工方案</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253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施工单位项目负责人未按照本规定现场履职或者组织限期整改</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254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施工单位未按照本规定进行施工监测和安全巡视</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255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施工单位未按照本规定组织危大工程验收</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256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发生险情或者事故时，施工单位未采取应急处置措施</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257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施工单位未按照本规定建立危大工程安全管理档案</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258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监理单位的总监理工程师未按照本规定审查危大工程专项施工方案</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259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发现施工单位未按照专项施工方案实施，监理单位未要求其整改或者停工</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260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施工单位拒不整改或者不停止施工时，监理单位未向建设单位和工程所在地住房城乡建设主管部门报告</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261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监理单位未按规定编制监理实施细则</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262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监理单位未对危大工程施工实施专项巡视检查</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263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监理单位未按规定参与组织危大工程验收</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264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监理单位未按规定建立危大工程安全管理档案</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265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监测单位未取得相应勘察资质从事第三方监测</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266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监测单位未按规定编制监测方案</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267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监测单位未按照监测方案开展监测</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268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监测单位发现异常未及时报告</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905"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269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申请企业隐瞒有关真实情况或者提供虚假材料申请建筑业企业资质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《建筑业企业资质管理规定》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270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企业以欺骗、贿赂等不正当手段取得建筑业企业资质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《建筑业企业资质管理规定》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271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企业申请建筑业企业资质升级、资质增项，在申请之日起前一年至资质许可决定作出前，超越本企业资质等级或以其他企业的名义承揽工程，或允许其他企业或个人以本企业的名义承揽工程</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《建筑业企业资质管理规定》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272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企业申请建筑业企业资质升级、资质增项，在申请之日起前一年至资质许可决定作出前，与建设单位或企业之间相互串通投标，或以行贿等不正当手段谋取中标</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《建筑业企业资质管理规定》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273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企业申请建筑业企业资质升级、资质增项，在申请之日起前一年至资质许可决定作出前，未取得施工许可证擅自施工</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《建筑业企业资质管理规定》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274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企业申请建筑业企业资质升级、资质增项，在申请之日起前一年至资质许可决定作出前，将承包的工程转包或违法分包</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《建筑业企业资质管理规定》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275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企业申请建筑业企业资质升级、资质增项，在申请之日起前一年至资质许可决定作出前，违反国家工程建设强制性标准施工</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《建筑业企业资质管理规定》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341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276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企业申请建筑业企业资质升级、资质增项，在申请之日起前一年至资质许可决定作出前，恶意拖欠分包企业工程款或者劳务人员工资</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《建筑业企业资质管理规定》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277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企业申请建筑业企业资质升级、资质增项，在申请之日起前一年至资质许可决定作出前，隐瞒或谎报、拖延报告工程质量安全事故，破坏事故现场、阻碍对事故调查</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《建筑业企业资质管理规定》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278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企业申请建筑业企业资质升级、资质增项，在申请之日起前一年至资质许可决定作出前，按照国家法律、法规和标准规定需要持证上岗的现场管理人员和技术工种作业人员未取得证书上岗</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《建筑业企业资质管理规定》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279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企业申请建筑业企业资质升级、资质增项，在申请之日起前一年至资质许可决定作出前，未依法履行工程质量保修义务或拖延履行保修义务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《建筑业企业资质管理规定》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280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企业申请建筑业企业资质升级、资质增项，在申请之日起前一年至资质许可决定作出前，伪造、变造、倒卖、出租、出借或者以其他形式非法转让建筑业企业资质证书</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《建筑业企业资质管理规定》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281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企业申请建筑业企业资质升级、资质增项，在申请之日起前一年至资质许可决定作出前，发生过较大以上质量安全事故或者发生过两起以上一般质量安全事故</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《建筑业企业资质管理规定》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282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企业申请建筑业企业资质升级、资质增项，在申请之日起前一年至资质许可决定作出前，有其它违反法律、法规的行为</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《建筑业企业资质管理规定》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283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企业未按照规定及时办理建筑业企业资质证书变更手续</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《建筑业企业资质管理规定》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284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企业在接受监督检查时，不如实提供有关材料，或者拒绝、阻碍监督检查</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《建筑业企业资质管理规定》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285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企业未按照规定要求提供企业信用档案信息</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《建筑业企业资质管理规定》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286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未取得建筑业企业资质承接分包工程</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《房屋建筑和市政基础设施工程施工分包管理办法》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287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未取得施工许可证或者为规避办理施工许可证将工程项目分解后擅自施工</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《建筑工程施工许可管理办法》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288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建设单位采用欺骗、贿赂等不正当手段取得施工许可证</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《建筑工程施工许可管理办法》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289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建设单位隐瞒有关情况或者提供虚假材料申请施工许可证</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《建筑工程施工许可管理办法》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290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建设单位伪造或者涂改施工许可证</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《建筑工程施工许可管理办法》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291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“安管人员”隐瞒有关情况或者提供虚假材料申请安全生产考核</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《建筑施工企业主要负责人、项目负责人和专职安全生产管理人员安全生产管理规定》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292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“安管人员”以欺骗、贿赂等不正当手段取得安全生产考核合格证书</w:t>
            </w:r>
            <w:r>
              <w:rPr>
                <w:rFonts w:ascii="仿宋" w:hAnsi="仿宋" w:eastAsia="仿宋" w:cs="仿宋"/>
                <w:color w:val="000000"/>
                <w:kern w:val="0"/>
                <w:sz w:val="18"/>
                <w:szCs w:val="18"/>
              </w:rPr>
              <w:t xml:space="preserve">    </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《建筑施工企业主要负责人、项目负责人和专职安全生产管理人员安全生产管理规定》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293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“安管人员”涂改、倒卖、出租、出借或者以其他形式非法转让安全生产考核合格证书</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《建筑施工企业主要负责人、项目负责人和专职安全生产管理人员安全生产管理规定》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294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建筑施工企业未按规定开展“安管人员”安全生产教育培训考核，或者未按规定如实将考核情况记入安全生产教育培训档案</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《建筑施工企业主要负责人、项目负责人和专职安全生产管理人员安全生产管理规定》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295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建筑施工企业未按规定设立安全生产管理机构</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《建筑施工企业主要负责人、项目负责人和专职安全生产管理人员安全生产管理规定》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296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建筑施工企业未按规定配备专职安全生产管理人员</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《建筑施工企业主要负责人、项目负责人和专职安全生产管理人员安全生产管理规定》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297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危险性较大的分部分项工程施工时建筑施工企业未安排专职安全生产管理人员现场监督</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《建筑施工企业主要负责人、项目负责人和专职安全生产管理人员安全生产管理规定》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298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“安管人员”未取得安全生产考核合格证书</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《建筑施工企业主要负责人、项目负责人和专职安全生产管理人员安全生产管理规定》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299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“安管人员”未按规定办理证书变更</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《建筑施工企业主要负责人、项目负责人和专职安全生产管理人员安全生产管理规定》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300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主要负责人、项目负责人未按规定履行安全生产管理职责</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《建筑施工企业主要负责人、项目负责人和专职安全生产管理人员安全生产管理规定》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301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专职安全生产管理人员未按规定履行安全生产管理职责</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《建筑施工企业主要负责人、项目负责人和专职安全生产管理人员安全生产管理规定》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302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工程造价咨询企业在建筑工程计价活动中，出具有虚假记载、误导性陈述的工程造价成果文件</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《建筑工程施工发包与承包计价管理办法》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303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审查机构列入名录后不再符合规定条件</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《房屋建筑和市政基础设施工程施工图设计文件审查管理办法》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304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审查机构超出范围从事施工图审查</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《房屋建筑和市政基础设施工程施工图设计文件审查管理办法》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305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审查机构使用不符合条件审查人员</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《房屋建筑和市政基础设施工程施工图设计文件审查管理办法》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306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审查机构未按规定的内容进行审查</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《房屋建筑和市政基础设施工程施工图设计文件审查管理办法》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307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审查机构未按规定上报审查过程中发现的违法违规行为</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《房屋建筑和市政基础设施工程施工图设计文件审查管理办法》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308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审查机构未按规定填写审查意见告知书</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《房屋建筑和市政基础设施工程施工图设计文件审查管理办法》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309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审查机构未按规定在审查合格书和施工图上签字盖章</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《房屋建筑和市政基础设施工程施工图设计文件审查管理办法》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310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审查机构已出具审查合格书的施工图，仍有违反法律、法规和工程建设强制性标准</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《房屋建筑和市政基础设施工程施工图设计文件审查管理办法》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311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审查机构出具虚假审查合格书</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《房屋建筑和市政基础设施工程施工图设计文件审查管理办法》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312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审查人员在虚假审查合格书上签字</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《房屋建筑和市政基础设施工程施工图设计文件审查管理办法》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313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建设单位压缩合理审查周期的</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《房屋建筑和市政基础设施工程施工图设计文件审查管理办法》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314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建设单位提供不真实送审资料</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《房屋建筑和市政基础设施工程施工图设计文件审查管理办法》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315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建设单位对审查机构提出不符合法律、法规和工程建设强制性标准要求</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《房屋建筑和市政基础设施工程施工图设计文件审查管理办法》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316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建设单位在工程竣工验收合格之日起</w:t>
            </w:r>
            <w:r>
              <w:rPr>
                <w:rFonts w:ascii="仿宋" w:hAnsi="仿宋" w:eastAsia="仿宋" w:cs="仿宋"/>
                <w:color w:val="000000"/>
                <w:kern w:val="0"/>
                <w:sz w:val="18"/>
                <w:szCs w:val="18"/>
              </w:rPr>
              <w:t>15</w:t>
            </w:r>
            <w:r>
              <w:rPr>
                <w:rFonts w:hint="eastAsia" w:ascii="仿宋" w:hAnsi="仿宋" w:eastAsia="仿宋" w:cs="仿宋"/>
                <w:color w:val="000000"/>
                <w:kern w:val="0"/>
                <w:sz w:val="18"/>
                <w:szCs w:val="18"/>
              </w:rPr>
              <w:t>日内未办理工程竣工验收备案</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《房屋建筑和市政基础设施工程竣工验收备案管理办法》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3777"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317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建设单位将备案机关决定重新组织竣工验收的工程，在重新组织竣工验收前，擅自使用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《房屋建筑和市政基础设施工程竣工验收备案管理办法》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3723"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318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建设单位采用虚假证明文件办理工程竣工验收备案</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《房屋建筑和市政基础设施工程竣工验收备案管理办法》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4308"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319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隐瞒有关情况或者提供虚假材料申请注册</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《中华人民共和国注册建筑师条例实施细则》</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《注册建造师管理规定》</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《注册监理工程师管理规定》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《勘察设计注册工程师管理规定》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3137"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320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以欺骗、贿赂等不正当手段取得注册证书和执业印章</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《中华人民共和国注册建筑师条例实施细则》</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321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出租单位、自购建筑起重机械的使用单位未按照规定办理备案</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《建筑起重机械安全监督管理规定》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322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出租单位、自购建筑起重机械的使用单位未按照规定办理注销手续</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《建筑起重机械安全监督管理规定》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323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出租单位、自购建筑起重机械的使用单位未按照规定建立建筑起重机械安全技术档案</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《建筑起重机械安全监督管理规定》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324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安装单位未按照安全技术标准及安装使用说明书等检查建筑起重机械及现场施工条件</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《建筑起重机械安全监督管理规定》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325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安装单位未制定建筑起重机械安装、拆卸工程生产安全事故应急救援预案</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《建筑起重机械安全监督管理规定》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326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安装单位未将建筑起重机械安装、拆卸工程专项施工方案，安装、拆卸人员名单，安装、拆卸时间等材料报施工总承包单位和监理单位审核后，告知工程所在地县级以上地方人民政府建设主管部门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《建筑起重机械安全监督管理规定》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327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安装单位未按照规定建立建筑起重机械安装、拆卸工程档案</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《建筑起重机械安全监督管理规定》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328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安装单位未按照建筑起重机械安装、拆卸工程专项施工方案及安全操作规程组织安装、拆卸作业</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《建筑起重机械安全监督管理规定》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329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使用单位未根据不同施工阶段、周围环境以及季节、气候的变化，对建筑起重机械采取相应的安全防护措施</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《建筑起重机械安全监督管理规定》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330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使用单位未制定建筑起重机械生产安全事故应急救援预案</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《建筑起重机械安全监督管理规定》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331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使用单位未设置相应的设备管理机构或者配备专职的设备管理人员</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《建筑起重机械安全监督管理规定》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332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建筑起重机械出现故障或者发生异常情况时，使用单位未立即停止使用，或未待消除故障和事故隐患后，再重新投入使用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《建筑起重机械安全监督管理规定》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333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使用单位未指定专职设备管理人员进行现场监督检查</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《建筑起重机械安全监督管理规定》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334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使用单位擅自在建筑起重机械上安装非原制造厂制造的标准节和附着装置</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《建筑起重机械安全监督管理规定》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335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施工总承包单位未向安装单位提供拟安装设备位置的基础施工资料，确保建筑起重机械进场安装、拆卸所需的施工条件</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《建筑起重机械安全监督管理规定》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336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施工总承包单位未审核安装单位、使用单位的资质证书、安全生产许可证和特种作业人员的特种作业操作资格证书</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《建筑起重机械安全监督管理规定》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337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施工总承包单位未审核安装单位制定的建筑起重机械安装、拆卸工程专项施工方案和生产安全事故应急救援预案</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《建筑起重机械安全监督管理规定》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338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施工总承包单位未审核使用单位制定的建筑起重机械生产安全事故应急救援预案</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《建筑起重机械安全监督管理规定》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339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施工现场有多台塔式起重机作业时，施工单位未组织制定并实施防止塔式起重机相互碰撞的安全措施</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《建筑起重机械安全监督管理规定》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340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监理单位未审核建筑起重机械特种设备制造许可证、产品合格证、制造监督检验证明、备案证明等文件</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《建筑起重机械安全监督管理规定》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341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监理单位未审核建筑起重机械安装单位、使用单位的资质证书、安全生产许可证和特种作业人员的特种作业操作资格证书</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《建筑起重机械安全监督管理规定》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342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监理单位未监督安装单位执行建筑起重机械安装、拆卸工程专项施工方案情况</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《建筑起重机械安全监督管理规定》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343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监理单位未监督检查建筑起重机械的使用情况</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《建筑起重机械安全监督管理规定》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344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建设单位未按照规定协调组织制定防止多台塔式起重机相互碰撞的安全措施</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《建筑起重机械安全监督管理规定》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345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接到监理单位报告后，建设单位未责令安装单位、使用单位立即停工整改</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《建筑起重机械安全监督管理规定》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346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建设单位未为勘察工作提供必要的现场工作条件或者未提供真实、可靠原始资料</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《建设工程勘察质量管理办法》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347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工程勘察企业未按照工程建设强制性标准进行勘察、弄虚作假、提供虚假成果资料</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《建设工程勘察质量管理办法》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348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工程勘察企业勘察文件没有责任人签字或者签字不全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《建设工程勘察质量管理办法》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349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工程勘察企业原始记录不按照规定记录或者记录不完整</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《建设工程勘察质量管理办法》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350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工程勘察企业不参加施工验槽</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《建设工程勘察质量管理办法》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351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项目完成后，工程勘察企业勘察文件不归档保存</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《建设工程勘察质量管理办法》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352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企业隐瞒有关情况或者提供虚假材料申请资质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《建设工程勘察设计资质管理规定》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353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企业以欺骗、贿赂等不正当手段取得资质证书</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《建设工程勘察设计资质管理规定》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354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企业不及时办理资质证书变更手续</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《建设工程勘察设计资质管理规定》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355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企业未按照规定提供信用档案信息</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《建设工程勘察设计资质管理规定》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356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企业涂改、倒卖、出租、出借或者以其他形式非法转让资质证书</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《建设工程勘察设计资质管理规定》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357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申请人隐瞒有关情况或者提供虚假材料申请工程监理企业资质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《工程监理企业资质管理规定》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358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工程监理企业以欺骗、贿赂等不正当手段取得工程监理企业资质证书</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《工程监理企业资质管理规定》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359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工程监理企业在监理过程中实施商业贿赂</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《工程监理企业资质管理规定》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360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工程监理企业涂改、伪造、出借、转让工程监理企业资质证书</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《工程监理企业资质管理规定》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361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工程监理企业不及时办理资质证书变更手续</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《工程监理企业资质管理规定》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362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工程监理企业未按照要求提供工程监理企业信用档案信息</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《工程监理企业资质管理规定》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363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以欺骗、贿赂等不正当手段取得注册证书</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《注册建造师管理规定》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364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未取得注册证书和执业印章，担任大中型建设工程项目施工单位项目负责人，或者以注册建造师的名义从事相关活动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《注册建造师管理规定》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365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注册建造师、注册造价工程师、注册监理工程师未办理变更注册而继续执业</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《注册建造师管理规定》</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《注册造价工程师管理办法》</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《注册监理工程师管理规定》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366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注册建造师在执业活动中不履行注册建造师义务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《注册建造师管理规定》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367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注册建造师在执业活动中索贿、受贿或者谋取合同约定费用外的其他利益</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《注册建造师管理规定》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368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注册建造师在执业活动中在执业过程中实施商业贿赂</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《注册建造师管理规定》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369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注册建造师在执业活动中签署有虚假记载等不合格的文件</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《注册建造师管理规定》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370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注册建造师在执业活动中允许他人以自己的名义从事执业活动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《注册建造师管理规定》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371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注册建造师在执业活动中同时在两个或者两个以上单位受聘或者执业</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《注册建造师管理规定》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372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注册建造师在执业活动中涂改、倒卖、出租、出借或以其他形式非法转让资格证书、注册证书和执业印章</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《注册建造师管理规定》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373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注册建造师在执业活动中超出执业范围和聘用单位业务范围内从事执业活动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《注册建造师管理规定》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374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注册建造师在执业活动中法律、法规、规章禁止的其他行为</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《注册建造师管理规定》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375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注册建造师或者其聘用单位未按照要求提供注册建造师信用档案信息</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《注册建造师管理规定》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376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聘用单位为申请人提供虚假注册材料</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《注册建造师管理规定》</w:t>
            </w:r>
          </w:p>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《注册造价工程师管理办法》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377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隐瞒有关情况或者提供虚假材料申请造价工程师注册</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《注册造价工程师管理办法》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378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以欺骗、贿赂等不正当手段取得造价工程师注册</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《注册造价工程师管理办法》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379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未经注册而以注册造价工程师的名义从事工程造价活动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《注册造价工程师管理办法》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380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注册造价工程师不履行注册造价工程师义务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《注册造价工程师管理办法》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381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注册造价工程师在执业过程中，索贿、受贿或者谋取合同约定费用外的其他利益</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《注册造价工程师管理办法》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382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注册造价工程师在执业过程中实施商业贿赂</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《注册造价工程师管理办法》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383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注册造价工程师签署有虚假记载、误导性陈述的工程造价成果文件</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《注册造价工程师管理办法》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384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注册造价工程师以个人名义承接工程造价业务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《注册造价工程师管理办法》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385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注册造价工程师允许他人以自己名义从事工程造价业务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《注册造价工程师管理办法》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386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注册造价工程师同时在两个或者两个以上单位执业</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《注册造价工程师管理办法》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387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注册造价工程师涂改、倒卖、出租、出借或者以其他形式非法转让注册证书或者执业印章</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《注册造价工程师管理办法》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388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注册造价工程师有法律、法规、规章禁止的其他行为</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《注册造价工程师管理办法》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389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注册造价工程师或者其聘用单位未按照要求提供造价工程师信用档案信息</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《注册造价工程师管理办法》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390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申请人隐瞒有关情况或者提供虚假材料申请工程造价咨询企业资质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《工程造价咨询企业管理办法》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391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以欺骗、贿赂等不正当手段取得工程造价咨询企业资质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《工程造价咨询企业管理办法》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392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未取得工程造价咨询企业资质从事工程造价咨询活动或者超越资质等级承接工程造价咨询业务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《工程造价咨询企业管理办法》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393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工程造价咨询企业不及时办理资质证书变更手续</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《工程造价咨询企业管理办法》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394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工程造价咨询企业新设立分支机构不备案</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《工程造价咨询企业管理办法》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395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工程造价咨询企业跨省、自治区、直辖市承接业务不备案</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《工程造价咨询企业管理办法》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396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工程造价咨询企业涂改、倒卖、出租、出借资质证书，或者以其他形式非法转让资质证书</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《工程造价咨询企业管理办法》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397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工程造价咨询企业超越资质等级业务范围承接工程造价咨询业务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《工程造价咨询企业管理办法》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398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工程造价咨询企业同时接受招标人和投标人或两个以上投标人对同一工程项目的工程造价咨询业务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《工程造价咨询企业管理办法》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399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工程造价咨询企业以给予回扣、恶意压低收费等方式进行不正当竞争</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《工程造价咨询企业管理办法》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400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工程造价咨询企业转包承接的工程造价咨询业务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《工程造价咨询企业管理办法》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401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法律、法规禁止的其他行为</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《工程造价咨询企业管理办法》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402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擅自使用没有国家技术标准又未经审定的新技术、新材料</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《房屋建筑工程抗震设防管理规定》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403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擅自变动或者破坏房屋建筑抗震构件、隔震装置、减震部件或者地震反应观测系统等抗震设施</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《房屋建筑工程抗震设防管理规定》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404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未对抗震能力受损、荷载增加或者需提高抗震设防类别的房屋建筑工程，进行抗震验算、修复和加固</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《房屋建筑工程抗震设防管理规定》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405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鉴定需抗震加固的房屋建筑工程在进行装修改造时未进行抗震加固</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《房屋建筑工程抗震设防管理规定》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406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以欺骗、贿赂等不正当手段取得注册证书</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《注册监理工程师管理规定》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407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未经注册，擅自以注册监理工程师的名义从事工程监理及相关业务活动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《注册监理工程师管理规定》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408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注册监理工程师在执业活动中以个人名义承接业务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《注册监理工程师管理规定》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409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注册监理工程师在执业活动中涂改、倒卖、出租、出借或者以其他形式非法转让注册证书或者执业印章</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《注册监理工程师管理规定》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410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注册监理工程师在执业活动中泄露执业中应当保守的秘密并造成严重后果</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《注册监理工程师管理规定》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411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注册监理工程师在执业活动中超出规定执业范围或者聘用单位业务范围从事执业活动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《注册监理工程师管理规定》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412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注册监理工程师在执业活动中弄虚作假提供执业活动成果</w:t>
            </w:r>
            <w:r>
              <w:rPr>
                <w:rFonts w:ascii="仿宋" w:hAnsi="仿宋" w:eastAsia="仿宋" w:cs="仿宋"/>
                <w:color w:val="000000"/>
                <w:kern w:val="0"/>
                <w:sz w:val="18"/>
                <w:szCs w:val="18"/>
              </w:rPr>
              <w:t xml:space="preserve">    </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《注册监理工程师管理规定》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413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注册监理工程师在执业活动中同时受聘于两个或者两个以上的单位，从事执业活动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《注册监理工程师管理规定》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414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注册监理工程师在执业活动中有其它违反法律、法规、规章的行为</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《注册监理工程师管理规定》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415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建设单位未按照建筑节能强制性标准委托设计，擅自修改节能设计文件，明示或暗示设计单位、施工单位违反建筑节能设计强制性标准，降低工程建设质量</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《民用建筑节能管理规定》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416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设计单位未按照建筑节能强制性标准进行设计</w:t>
            </w:r>
            <w:r>
              <w:rPr>
                <w:rFonts w:ascii="仿宋" w:hAnsi="仿宋" w:eastAsia="仿宋" w:cs="仿宋"/>
                <w:color w:val="000000"/>
                <w:kern w:val="0"/>
                <w:sz w:val="18"/>
                <w:szCs w:val="18"/>
              </w:rPr>
              <w:t>,</w:t>
            </w:r>
            <w:r>
              <w:rPr>
                <w:rFonts w:hint="eastAsia" w:ascii="仿宋" w:hAnsi="仿宋" w:eastAsia="仿宋" w:cs="仿宋"/>
                <w:color w:val="000000"/>
                <w:kern w:val="0"/>
                <w:sz w:val="18"/>
                <w:szCs w:val="18"/>
              </w:rPr>
              <w:t>且未进行修改；两年内，累计三项工程未按照建筑节能强制性标准设计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《民用建筑节能管理规定》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417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施工单位未按照节能设计进行施工；两年内，累计三项工程未按照符合节能标准要求的设计进行施工</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《民用建筑节能管理规定》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418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未取得相应的资质，擅自承担本办法规定的检测业务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《建设工程质量检测管理办法》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419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检测机构隐瞒有关情况或者提供虚假材料申请资质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《建设工程质量检测管理办法》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420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以欺骗、贿赂等不正当手段取得资质证书</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《建设工程质量检测管理办法》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421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检测机构超出资质范围从事检测活动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《建设工程质量检测管理办法》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422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检测机构涂改、倒卖、出租、出借、转让资质证书</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《建设工程质量检测管理办法》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423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检测机构使用不符合条件的检测人员</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《建设工程质量检测管理办法》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424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检测机构未按规定上报发现的违法违规行为和检测不合格事项</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《建设工程质量检测管理办法》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425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检测机构未按规定在检测报告上签字盖章</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《建设工程质量检测管理办法》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426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检测机构未按照国家有关工程建设强制性标准进行检测</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《建设工程质量检测管理办法》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427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检测机构档案资料管理混乱，造成检测数据无法追溯</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《建设工程质量检测管理办法》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428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检测机构转包检测业务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《建设工程质量检测管理办法》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429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检测机构伪造检测数据，出具虚假检测报告或鉴定结论</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《建设工程质量检测管理办法》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430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委托方委托未取得相应资质的检测机构进行检测</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《建设工程质量检测管理办法》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431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委托方明示或暗示检测机构出具虚假检测报告，篡改或伪造检测报告</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《建设工程质量检测管理办法》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432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委托方弄虚作假送检试样</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《建设工程质量检测管理办法》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433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以欺骗、贿赂等不正当手段取得注册证书</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《勘察设计注册工程师管理规定》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434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注册工程师在执业活动中以个人名义承接业务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《勘察设计注册工程师管理规定》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435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注册工程师在执业活动中涂改、出租、出借或者以其他形式非法转让注册证书或者执业印章</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《勘察设计注册工程师管理规定》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436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注册工程师在执业活动中泄露执业中应当保守的秘密并造成严重后果</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《勘察设计注册工程师管理规定》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437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注册工程师在执业活动中超出本专业规定范围或者聘用单位业务范围从事执业活动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《勘察设计注册工程师管理规定》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438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注册工程师在执业活动中弄虚作假提供执业活动成果</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《勘察设计注册工程师管理规定》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439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注册工程师在执业活动中有其它违反法律、法规、规章的行为</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《勘察设计注册工程师管理规定》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440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取得安全生产许可证的建筑施工企业，发生重大安全事故</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《建筑施工企业安全生产许可证管理规定》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441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建筑施工企业未取得安全生产许可证擅自从事建筑施工活动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《建筑施工企业安全生产许可证管理规定》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442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安全生产许可证有效期满未办理延期手续，继续从事建筑施工活动；逾期仍不办理延期手续，继续从事建筑施工活动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《建筑施工企业安全生产许可证管理规定》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443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建筑施工企业转让安全生产许可证；接受转让安全生产许可证</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《建筑施工企业安全生产许可证管理规定》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444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建筑施工企业冒用安全生产许可证或使用伪造的安全生产许可证</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《建筑施工企业安全生产许可证管理规定》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445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建筑施工企业隐瞒有关情况或者提供虚假材料申请安全生产许可证</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《建筑施工企业安全生产许可证管理规定》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446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建筑施工企业以欺骗、贿赂等不正当手段取得安全生产许可证</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《建筑施工企业安全生产许可证管理规定》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447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外资建筑业企业超越资质许可的业务范围承包工程</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《外商投资建筑业企业管理规定》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448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施工图设计文件未经审查或者审查不合格，建设单位擅自施工</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《超限高层建筑工程抗震设防管理规</w:t>
            </w:r>
          </w:p>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449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勘察、设计单位未按照抗震设防专项审查意见进行超限高层建筑工程勘察、设计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《超限高层建筑工程抗震设防管理规</w:t>
            </w:r>
          </w:p>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450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招标人不具备自行办理施工招标事宜条件而自行招标</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《房屋建筑和市政基础设施工程施工招标投标管理办法》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451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勘察、设计单位违反工程建设强制性标准进行勘察、设计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《实施工程建设强制性标准监督规定》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452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施工单位违反工程建设强制性标准</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《实施工程建设强制性标准监督规定》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453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工程监理单位违反强制性标准规定，将不合格的建设工程以及建筑材料、建筑构配件和设备按照合格签字的</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《实施工程建设强制性标准监督规定》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454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施工单位在工程竣工验收后，不向建设单位出具质量保修书</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《房屋建筑工程质量保修办法》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455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施工单位关于质量保修的内容、期限违反规定</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《房屋建筑工程质量保修办法》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456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施工单位不履行保修义务或者拖延履行保修义务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《房屋建筑工程质量保修办法》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457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未按有关规范、标准、规定进行设计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《城市居民住宅安全防范设施建设管理规定》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458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擅自改动设计文件中安全防范设施内容的</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《城市居民住宅安全防范设施建设管理规定》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459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使用未经鉴定和鉴定不合格的产品、材料、设备</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《城市居民住宅安全防范设施建设管理规定》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460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安全防范设施未经验收或验收不合格而交付使用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《城市居民住宅安全防范设施建设管理规定》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461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施工工地未设置硬质密闭围挡，或者未采取覆盖、分段作业、择时施工、洒水抑尘、冲洗地面和车辆等有效防尘降尘措施</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《中华人民共和国大气污染防治法》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462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建筑土方、工程渣土、建筑垃圾未及时清运，或者未采用密闭式防尘网遮盖</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《中华人民共和国大气污染防治法》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463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建设单位未对暂时不能开工的建设用地的裸露地面进行覆盖，或者未对超过三个月不能开工的建设用地的裸露地面进行绿化、铺装或者遮盖</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《中华人民共和国大气污染防治法》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464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随意倾倒、抛撒或者堆放生活垃圾</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《中华人民共和国固体废物污染环境防治法》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465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擅自关闭、闲置或者拆除生活垃圾处置设施、场所</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《中华人民共和国固体废物污染环境防治法》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466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工程施工单位不及时清运施工过程中产生的固体废物，造成环境污染</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《中华人民共和国固体废物污染环境防治法》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467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工程施工单位不按照环境卫生行政主管部门的规定对施工过程中产生的固体废物进行利用或者处置</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《中华人民共和国固体废物污染环境防治法》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468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必须进行招标的项目不招标；将必须进行招标的项目化整为零或者以其他任何方式规避招标</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《中华人民共和国招标投标法》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469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招标代理机构泄露应当保密的与招标投标活动有关的情况和资料；或者与招标人、投标人串通损害国家利益、社会公共利益或者他人合法权益</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《中华人民共和国招标投标法》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470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招标人以不合理的条件限制或者排斥潜在投标人；对潜在投标人实行歧视待遇；强制要求投标人组成联合体共同投标；或者限制投标人之间竞争</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《中华人民共和国招标投标法》</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《建筑工程设计招标投标管理办法》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471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依法必须进行招标的项目的招标人向他人透露已获取招标文件的潜在投标人的名称、数量或者可能影响公平竞争的有关招标投标的其他情况；或者泄露标底</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《中华人民共和国招标投标法》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472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投标人相互串通投标或者与招标人串通投标；投标人以向招标人或者评标委员会成员行贿的手段谋取中标</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《中华人民共和国招标投标法》</w:t>
            </w:r>
          </w:p>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《中华人民共和国招标投标法实施条</w:t>
            </w:r>
          </w:p>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473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投标人以他人名义投标或者以其他方式弄虚作假，骗取中标，且尚未构成犯罪</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《中华人民共和国招标投标法》</w:t>
            </w:r>
          </w:p>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《中华人民共和国招标投标法实施条</w:t>
            </w:r>
          </w:p>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474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依法必须进行招标的项目，招标人与投标人就投标价格、投标方案等实质性内容进行谈判</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《中华人民共和国招标投标法》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475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评标委员会成员收受投标人的财物或者其他好处，评标委员会成员或者参加评标的有关工作人员向他人透露对投标文件的评审和比较、中标候选人的推荐以及与评标有关的其他情况</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《中华人民共和国招标投标法》</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《建筑工程设计招标投标管理办法》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476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招标人在评标委员会依法推荐的中标候选人以外确定中标人；依法必须进行招标的项目在所有投标被评标委员会否决后自行确定中标人</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《中华人民共和国招标投标法》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477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中标人将中标项目转让给他人；将中标项目肢解后分别转让给他人；违反招标投标法和招标投标法实施条例规定将中标项目的部分主体、关键性工作分包给他人；或者分包人再次分包</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《中华人民共和国招标投标法》</w:t>
            </w:r>
          </w:p>
          <w:p>
            <w:pPr>
              <w:widowControl/>
              <w:jc w:val="left"/>
              <w:textAlignment w:val="center"/>
              <w:rPr>
                <w:rFonts w:hint="eastAsia" w:ascii="仿宋" w:hAnsi="仿宋" w:eastAsia="仿宋" w:cs="仿宋"/>
                <w:color w:val="000000"/>
                <w:kern w:val="0"/>
                <w:sz w:val="18"/>
                <w:szCs w:val="18"/>
                <w:lang w:eastAsia="zh-CN"/>
              </w:rPr>
            </w:pPr>
          </w:p>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《中华人民共和国招标投标法实施条</w:t>
            </w:r>
          </w:p>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478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招标人与中标人不按照招标文件和中标人的投标文件订立合同，或者招标人、中标人订立背离合同实质性内容的协议</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《中华人民共和国招标投标法》</w:t>
            </w:r>
          </w:p>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《中华人民共和国招标投标法实施条</w:t>
            </w:r>
          </w:p>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479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中标人不按照与招标人订立的合同履行义务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《中华人民共和国招标投标法》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480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依法应当公开招标的项目招标人不按照规定在指定媒介发布资格预审公告或者招标公告</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《中华人民共和国招标投标法实施条</w:t>
            </w:r>
          </w:p>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例》</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《工程建设项目货物招标投标办法》</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《工程建设项目施工招标投标办法》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481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招标人在不同媒介发布的同一招标项目的资格预审公告或者招标公告的内容不一致，影响潜在投标人申请资格预审或者投标</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《中华人民共和国招标投标法实施条</w:t>
            </w:r>
          </w:p>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例》</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《工程建设项目勘察设计招标投标办</w:t>
            </w:r>
          </w:p>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法》</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《工程建设项目施工招标投标办法》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482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依法必须进行招标的项目的招标人不按照规定发布资格预审公告或者招标公告，构成规避招标</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《中华人民共和国招标投标法实施条</w:t>
            </w:r>
          </w:p>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483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依法应当公开招标而招标人采用邀请招标</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《中华人民共和国招标投标法实施条</w:t>
            </w:r>
          </w:p>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例》</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《工程建设项目勘察设计招标投标办</w:t>
            </w:r>
          </w:p>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法》</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《工程建设项目货物招标投标办法》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484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招标文件、资格预审文件的发售、澄清、修改的时限，或者确定的提交资格预审申请文件、投标文件的时限不符合招标投标法和本条例规定</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《中华人民共和国招标投标法实施条</w:t>
            </w:r>
          </w:p>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485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招标人接受未通过资格预审的单位或者个人参加投标</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《中华人民共和国招标投标法实施条</w:t>
            </w:r>
          </w:p>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例》</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《工程建设项目勘察设计招标投标办</w:t>
            </w:r>
          </w:p>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法》</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《工程建设项目货物招标投标办法》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486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招标人接受应当拒收的投标文件</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《中华人民共和国招标投标法实施条</w:t>
            </w:r>
          </w:p>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例》</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《工程建设项目勘察设计招标投标办</w:t>
            </w:r>
          </w:p>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法》</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《工程建设项目货物招标投标办法》</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《工程建设项目施工招标投标办法》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487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招标代理机构在所代理的招标项目中投标、代理投标或者向该项目投标人提供咨询，接受委托编制标底的中介机构参加受托编制标底项目的投标或者为该项目的投标人编制投标文件、提供咨询</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《中华人民共和国招标投标法实施条</w:t>
            </w:r>
          </w:p>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488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招标人超过规定的比例收取投标保证金、履约保证金或者不按照规定退还投标保证金及银行同期存款利息</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《中华人民共和国招标投标法实施条</w:t>
            </w:r>
          </w:p>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489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出让或者出租资格、资质证书供他人投标</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《中华人民共和国招标投标法实施条</w:t>
            </w:r>
          </w:p>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490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依法必须进行招标的项目的招标人不按照规定组建评标委员会，或者确定、更换评标委员会成员违反招标投标法和招标投标法实施条例规定</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《中华人民共和国招标投标法实施条</w:t>
            </w:r>
          </w:p>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例》</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《工程建设项目勘察设计招标投标办</w:t>
            </w:r>
          </w:p>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法》</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《工程建设项目施工招标投标办法》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491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评标委员会成员应当回避而不回避</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《中华人民共和国招标投标法实施条</w:t>
            </w:r>
          </w:p>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例》</w:t>
            </w:r>
          </w:p>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《工程建设项目勘察设计招标投标办</w:t>
            </w:r>
          </w:p>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法》</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《工程建设项目货物招标投标办法》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492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评标委员会成员擅离职守</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《中华人民共和国招标投标法实施条</w:t>
            </w:r>
          </w:p>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例》</w:t>
            </w:r>
          </w:p>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《工程建设项目勘察设计招标投标办</w:t>
            </w:r>
          </w:p>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法》</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《工程建设项目货物招标投标办法》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493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评标委员会成员不按照招标文件规定的评标标准和方法评标</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《中华人民共和国招标投标法实施条</w:t>
            </w:r>
          </w:p>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例》</w:t>
            </w:r>
          </w:p>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《工程建设项目勘察设计招标投标办</w:t>
            </w:r>
          </w:p>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法》</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《工程建设项目货物招标投标办法》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494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评标委员会成员私下接触投标人</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《中华人民共和国招标投标法实施条</w:t>
            </w:r>
          </w:p>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例》</w:t>
            </w:r>
          </w:p>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《工程建设项目勘察设计招标投标办</w:t>
            </w:r>
          </w:p>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法》</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《工程建设项目货物招标投标办法》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495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评标委员会成员向招标人征询确定中标人的意向或者接受任何单位或者个人明示或者暗示提出的倾向或者排斥特定投标人的要求</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《中华人民共和国招标投标法实施条</w:t>
            </w:r>
          </w:p>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例》</w:t>
            </w:r>
          </w:p>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《工程建设项目勘察设计招标投标办</w:t>
            </w:r>
          </w:p>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法》</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《工程建设项目货物招标投标办法》</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 xml:space="preserve"> </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496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评标委员会成员对依法应当否决的投标不提出否决意见</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《中华人民共和国招标投标法实施条</w:t>
            </w:r>
          </w:p>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例》</w:t>
            </w:r>
          </w:p>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《工程建设项目勘察设计招标投标办</w:t>
            </w:r>
          </w:p>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法》</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《工程建设项目货物招标投标办法》</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 xml:space="preserve">  </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497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评标委员会成员暗示或者诱导投标人作出澄清、说明或者接受投标人主动提出的澄清、说明</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《中华人民共和国招标投标法实施条</w:t>
            </w:r>
          </w:p>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例》</w:t>
            </w:r>
          </w:p>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《工程建设项目勘察设计招标投标办</w:t>
            </w:r>
          </w:p>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法》</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《工程建设项目货物招标投标办法》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498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评标委员会成员有其他不客观、不公正履行职务的行为</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《中华人民共和国招标投标法实施条</w:t>
            </w:r>
          </w:p>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例》</w:t>
            </w:r>
          </w:p>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《工程建设项目勘察设计招标投标办</w:t>
            </w:r>
          </w:p>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法》</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《工程建设项目货物招标投标办法》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499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评标委员会成员收受投标人的财物或者其他好处</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《中华人民共和国招标投标法实施条</w:t>
            </w:r>
          </w:p>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例》</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《工程建设项目施工招标投标办法》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500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依法必须进行招标的项目的招标人无正当理由不发出中标通知书</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《中华人民共和国招标投标法实施条</w:t>
            </w:r>
          </w:p>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501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依法必须进行招标的项目的招标人不按照规定确定中标人</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《中华人民共和国招标投标法实施条</w:t>
            </w:r>
          </w:p>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502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依法必须进行招标的项目的招标人中标通知书发出后无正当理由改变中标结果</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《中华人民共和国招标投标法实施条</w:t>
            </w:r>
          </w:p>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503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依法必须进行招标的项目的招标人无正当理由不与中标人订立合同</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《中华人民共和国招标投标法实施条</w:t>
            </w:r>
          </w:p>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504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依法必须进行招标的项目的招标人在订立合同时向中标人提出附加条件</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《中华人民共和国招标投标法实施条</w:t>
            </w:r>
          </w:p>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505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中标人无正当理由不与招标人订立合同，在签订合同时向招标人提出附加条件，或者不按照招标文件要求提交履约保证金</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《中华人民共和国招标投标法实施条</w:t>
            </w:r>
          </w:p>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506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招标人和中标人不按照招标文件和中标人的投标文件订立合同，合同的主要条款与招标文件、中标人的投标文件的内容不一致，或者招标人、中标人订立背离合同实质性内容的协议</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《中华人民共和国招标投标法实施条</w:t>
            </w:r>
          </w:p>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507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招标人不按照规定对异议作出答复，继续进行招标投标活动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《中华人民共和国招标投标法实施条</w:t>
            </w:r>
          </w:p>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508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招标人澄清、修改招标文件的时限，或者确定的提交投标文件的时限不符合规定</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《建筑工程设计招标投标管理办法》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509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招标人不按照规定组建评标委员会，或者评标委员会成员的确定违反规定</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《建筑工程设计招标投标管理办法》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510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招标人无正当理由未按规定发出中标通知书</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《建筑工程设计招标投标管理办法》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511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招标人不按照规定确定中标人</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《建筑工程设计招标投标管理办法》</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《工程建设项目货物招标投标办法》</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《工程建设项目施工招标投标办法》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512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中标通知书发出后招标人无正当理由改变中标结果</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《建筑工程设计招标投标管理办法》</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《工程建设项目货物招标投标办法》</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《工程建设项目施工招标投标办法》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513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招标人无正当理由未按规定与中标人订立合同</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《建筑工程设计招标投标管理办法》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514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招标人在订立合同时向中标人提出附加条件</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《建筑工程设计招标投标管理办法》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515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投标人以他人名义投标或者以其他方式弄虚作假，骗取中标，且尚未构成犯罪</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《建筑工程设计招标投标管理办法》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516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评标委员会成员违反规定，对应当否决的投标不提出否决意见</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《建筑工程设计招标投标管理办法》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517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依法必须公开招标的项目招标人不按照规定在指定媒介发布资格预审公告或者招标公告</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《工程建设项目勘察设计招标投标办</w:t>
            </w:r>
          </w:p>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法》</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 xml:space="preserve"> </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518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招标文件、资格预审文件的发售、澄清、修改的时限，或者确定的提交资格预审申请文件、投标文件的时限不符合招标投标法和招标投标法实施条例规定</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《工程建设项目勘察设计招标投标办</w:t>
            </w:r>
          </w:p>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法》</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《工程建设项目货物招标投标办法》</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《工程建设项目施工招标投标办法》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519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依法必须进行招标的项目的投标人以他人名义投标，利用伪造、转让、租借、无效的资质证书参加投标，或者请其他单位在自己编制的投标文件上代为签字盖章，弄虚作假，骗取中标，且未构成犯罪</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《工程建设项目勘察设计招标投标办</w:t>
            </w:r>
          </w:p>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法》</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 xml:space="preserve"> </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520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招标人以抽签、摇号等不合理的条件限制或者排斥资格预审合格的潜在投标人参加投标，对潜在投标人实行歧视待遇的，强制要求投标人组成联合体共同投标，或者限制投标人之间竞争</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《工程建设项目勘察设计招标投标办</w:t>
            </w:r>
          </w:p>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521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招标人与中标人不按照招标文件和中标人的投标文件订立合同</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《工程建设项目勘察设计招标投标办</w:t>
            </w:r>
          </w:p>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522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招标人在不同媒介发布的同一招标项目的资格预审公告或者招标公告内容不一致，影响潜在投标人申请资格预审或者投标</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《工程建设项目勘察设计招标投标办</w:t>
            </w:r>
          </w:p>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523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招标人无正当理由不发出中标通知书</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《工程建设项目货物招标投标办法》</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《工程建设项目施工招标投标办法》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524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招标人无正当理由不与中标人订立合同</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《工程建设项目货物招标投标办法》</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《工程建设项目施工招标投标办法》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525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在订立合同时招标人向中标人提出附加条件</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《工程建设项目货物招标投标办法》</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《工程建设项目施工招标投标办法》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526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中标通知书发出后，中标人放弃中标项目的，无正当理由不与招标人签订合同的，在签订合同时向招标人提出附加条件或者更改合同实质性内容的，或者拒不提交所要求的履约保证金</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《工程建设项目货物招标投标办法》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527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依法必须进行招标的项目而不招标的，将必须进行招标的项目化整为零或者以其他任何方式规避招标</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《工程建设项目施工招标投标办法》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528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招标代理机构违法泄露应当保密的与招标投标活动有关的情况和资料，或者与招标人、投标人串通损害国家利益、社会公共利益或者他人合法权益</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《工程建设项目施工招标投标办法》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529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招标人以不合理的条件限制或者排斥潜在投标人，对潜在投标人实行歧视待遇，强制要求投标人组成联合体共同投标，或者限制投标人之间竞争</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《工程建设项目施工招标投标办法》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530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依法必须进行招标项目的招标人向他人透露已获取招标文件的潜在投标人的名称、数量或者可能影响公平竞争的有关招标投标的其他情况，或者泄露标底</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《工程建设项目施工招标投标办法》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531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招标人依法应当公开招标而采用邀请招标</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《工程建设项目施工招标投标办法》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532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投标人相互串通投标或者与招标人串通投标，投标人以向招标人或者评标委员会成员行贿的手段谋取中标</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《工程建设项目施工招标投标办法》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533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投标人以他人名义投标或者以其他方式弄虚作假，骗取中标的，尚未构成犯罪</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《工程建设项目施工招标投标办法》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52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534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依法必须进行招标的项目，招标人违法与投标人就投标价格、投标方案等实质性内容进行谈判</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《工程建设项目施工招标投标办法》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562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535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评标委员会成员应当回避而不回避，擅离职守，不按照招标文件规定的评标标准和方法评标，私下接触投标人，向招标人征询确定中标人的意向或者接受任何单位或者个人明示或者暗示提出的倾向或者排斥特定投标人的要求，对依法应当否决的投标不提出否决意见，暗示或者诱导投标人作出澄清、说明或者接受投标人主动提出的澄清、说明，或者有其他不能客观公正地履行职责行为</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《工程建设项目施工招标投标办法》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536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中标通知书发出后，中标人放弃中标项目；无正当理由不与招标人签订合同；在签订合同时向招标人提出附加条件或者更改合同实质性内容；或者拒不提交所要求的履约保证金</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《工程建设项目施工招标投标办法》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537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中标人将中标项目转让给他人，将中标项目肢解后分别转让给他人，违法将中标项目的部分主体、关键性工作分包给他人，或者分包人再次分包</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《工程建设项目施工招标投标办法》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538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招标人与中标人不按照招标文件和中标人的投标文件订立合同；合同的主要条款与招标文件、中标人的投标文件的内容不一致，或者招标人、中标人订立背离合同实质性内容的协议；或者招标人擅自提高履约保证金或强制要求中标人垫付中标项目建设资金</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《工程建设项目施工招标投标办法》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945"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539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中标人不按照与招标人订立的合同履行义务，情节严重</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《工程建设项目施工招标投标办法》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540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历史文化名城名镇名村保护</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开山、采石、开矿等破坏传统格局和历史风貌</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《历史文化名城名镇名村保护条例》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县自然资源和规划局</w:t>
            </w:r>
          </w:p>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县文化广电体育和旅游局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541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历史文化名城名镇名村保护</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占用保护规划确定保留的园林绿地、河湖水系、道路等</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《历史文化名城名镇名村保护条例》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县自然资源和规划局</w:t>
            </w:r>
          </w:p>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县文化广电体育和旅游局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542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历史文化名城名镇名村保护</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修建生产、储存爆炸性、易燃性、放射性、毒害性、腐蚀性物品的工厂、仓库等</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《历史文化名城名镇名村保护条例》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县自然资源和规划局</w:t>
            </w:r>
          </w:p>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县文化广电体育和旅游局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543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历史文化名城名镇名村保护</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在历史建筑上刻划、涂污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《历史文化名城名镇名村保护条例》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县自然资源和规划局</w:t>
            </w:r>
          </w:p>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县文化广电体育和旅游局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544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历史文化名城名镇名村保护</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未经城乡规划主管部门会同同级文物主管部门批准拆除历史建筑以外的建筑物、构筑物或者其他设施；或者经批准但是在活动过程中对传统格局、历史风貌或者历史建筑构成破坏性影响</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《历史文化名城名镇名村保护条例》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县自然资源和规划局</w:t>
            </w:r>
          </w:p>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县文化广电体育和旅游局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545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历史文化名城名镇名村保护</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经城乡规划主管部门会同同级文物主管部门批准对历史建筑进行外部修缮装饰、添加设施以及改变历史建筑的结构或者使用性质；或者经批准但是在活动过程中对传统格局、历史风貌或者历史建筑构成破坏性影响</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《历史文化名城名镇名村保护条例》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县自然资源和规划局</w:t>
            </w:r>
          </w:p>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县文化广电体育和旅游局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546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历史文化名城名镇名村保护</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在改变园林绿地、河湖水系等自然状态的活动中，对传统格局、历史风貌或者历史建筑构成破坏性影响</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《历史文化名城名镇名村保护条例》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县自然资源和规划局</w:t>
            </w:r>
          </w:p>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县文化广电体育和旅游局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547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历史文化名城名镇名村保护</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在核心保护范围内进行影视摄制、举办大型群众性活动中，对传统格局、历史风貌或者历史建筑构成破坏性影响</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《历史文化名城名镇名村保护条例》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县自然资源和规划局</w:t>
            </w:r>
          </w:p>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县文化广电体育和旅游局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548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历史文化名城名镇名村保护</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在其他影响传统格局、历史风貌或者历史建筑的活动中，构成破坏性影响</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《历史文化名城名镇名村保护条例》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县自然资源和规划局</w:t>
            </w:r>
          </w:p>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县文化广电体育和旅游局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549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历史文化名城名镇名村保护</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损坏或者擅自迁移、拆除历史建筑</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《历史文化名城名镇名村保护条例》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县自然资源和规划局</w:t>
            </w:r>
          </w:p>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县文化广电体育和旅游局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550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历史文化名城名镇名村保护</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擅自设置、移动、涂改或者损毁历史文化街区、名镇、名村标志牌</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《历史文化名城名镇名村保护条例》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县自然资源和规划局</w:t>
            </w:r>
          </w:p>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县文化广电体育和旅游局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55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551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历史文化名城名镇名村保护</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在历史文化名城、名镇、名村保护范围内，开山、采石、开矿等破坏传统格局和历史风貌，占用保护规划确定保留的园林绿地、河湖水系、道路等，修建生产、储存爆炸性、易燃性、放射性、毒害性、腐蚀性物品的工厂、仓库等，逾期不恢复原状或者不采取其他补救措施</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强制决定；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《历史文化名城名镇名村保护条例》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除强制决定外其他内容：长期公开（动态调整）；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强制决定：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县自然资源和规划局</w:t>
            </w:r>
          </w:p>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县文化广电体育和旅游局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51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552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历史文化名城名镇名村保护</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经城乡规划主管部门会同同级文物主管部门批准，改变园林绿地、河湖水系等自然状态，进行影视摄制、举办大型群众性活动，拆除历史建筑以外的建筑物、构筑物或者其他设施，对历史建筑进行外部修缮装饰、添加设施以及改变历史建筑的结构或者使用性质，其他影响传统格局、历史风貌或者历史建筑，逾期不恢复原状或者不采取其他补救措施</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强制决定；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《历史文化名城名镇名村保护条例》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除强制决定外其他内容：长期公开（动态调整）；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强制决定：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县自然资源和规划局</w:t>
            </w:r>
          </w:p>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县文化广电体育和旅游局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5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553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历史文化名城名镇名村保护</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损坏或者擅自迁移、拆除历史建筑，逾期不恢复原状或者不采取其他补救措施</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强制决定；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《历史文化名城名镇名村保护条例》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除强制决定外其他内容：长期公开（动态调整）；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强制决定：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县自然资源和规划局</w:t>
            </w:r>
          </w:p>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县文化广电体育和旅游局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554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绿化管理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损坏城市树木花草</w:t>
            </w:r>
            <w:r>
              <w:rPr>
                <w:rFonts w:ascii="仿宋" w:hAnsi="仿宋" w:eastAsia="仿宋" w:cs="仿宋"/>
                <w:color w:val="000000"/>
                <w:kern w:val="0"/>
                <w:sz w:val="18"/>
                <w:szCs w:val="18"/>
              </w:rPr>
              <w:t xml:space="preserve">    </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《城市绿化条例》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555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绿化管理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擅自砍伐城市树木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《城市绿化条例》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556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绿化管理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砍伐、擅自迁移古树名木或者因养护不善致使古树名木受到损伤或者死亡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《城市绿化条例》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557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绿化管理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损坏城市绿化设施</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《城市绿化条例》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558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绿化管理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未经同意擅自占用城市绿化用地</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《城市绿化条例》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559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绿化管理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不服从公共绿地管理单位管理的商业、服务摊点</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《城市绿化条例》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560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绿化管理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在城市绿地范围内进行拦河截溪、取土采石、设置垃圾堆场、排放污水以及其他对城市生态环境造成破坏活动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《城市绿线管理办法》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561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随地吐痰、便溺，乱扔果皮、纸屑和烟头等废弃物</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《城市市容和环境卫生管理条例》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562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在城市建筑物、设施以及树木上涂写、刻画或者未经批准张挂、张贴宣传品等</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《城市市容和环境卫生管理条例》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563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在城市人民政府规定的街道的临街建筑物的阳台和窗外，堆放、吊挂有碍市容的物品</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《城市市容和环境卫生管理条例》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564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不按规定的时间、地点、方式，倾倒垃圾、粪便</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《城市市容和环境卫生管理条例》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565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不履行卫生责任区清扫保洁义务或者不按规定清运、处理垃圾和粪便</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《城市市容和环境卫生管理条例》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566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运输液体、散装货物不作密封、包扎、覆盖，造成泄漏、遗撒</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《城市市容和环境卫生管理条例》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567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临街工地不设置护栏或者不作遮挡、停工场地不及时整理并作必要覆盖或者竣工后不及时清理和平整场地，影响市容和环境卫生</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《城市市容和环境卫生管理条例》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568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饲养家畜家禽影响市容和环境卫生</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《城市市容和环境卫生管理条例》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569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未经城市人民政府市容环境卫生行政主管部门同意，擅自设置大型户外广告，影响市容</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《城市市容和环境卫生管理条例》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570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未经城市人民政府市容环境卫生行政主管部门批准，擅自在街道两侧和公共场地堆放物料，搭建建筑物、构筑物或者其他设施，影响市容</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《城市市容和环境卫生管理条例》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571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未经批准擅自拆除环境卫生设施或者未按批准的拆迁方案进行拆迁</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《城市市容和环境卫生管理条例》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572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不符合城市容貌标准、环境卫生标准的建筑物或者设施</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《城市市容和环境卫生管理条例》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573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损坏各类环境卫生设施及其附属设施</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《城市市容和环境卫生管理条例》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574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单位和个人未按规定缴纳城市生活垃圾处理费</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《城市生活垃圾管理办法》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575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未按照城市生活垃圾治理规划和环境卫生设施标准配套建设城市生活垃圾收集设施</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《城市生活垃圾管理办法》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576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城市生活垃圾处置设施未经验收或者验收不合格投入使用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《城市生活垃圾管理办法》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577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未经批准擅自关闭、闲置或者拆除城市生活垃圾处置设施、场所</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《城市生活垃圾管理办法》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578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随意倾倒、抛洒、堆放城市生活垃圾</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《城市生活垃圾管理办法》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579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未经批准从事城市生活垃圾经营性清扫、收集、运输或者处置活动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《城市生活垃圾管理办法》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580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从事城市生活垃圾经营性清扫、收集、运输的企业在运输过程中沿途丢弃、遗撒生活垃圾</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《城市生活垃圾管理办法》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581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从事生活垃圾经营性清扫、收集、运输的企业不按照环境卫生作业标准和作业规范，在规定的时间内及时清扫、收运城市生活垃圾</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《城市生活垃圾管理办法》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582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从事生活垃圾经营性清扫、收集、运输的企业未将收集的城市生活垃圾运到直辖市、市、县人民政府建设（环境卫生）主管部门认可的处置场所</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《城市生活垃圾管理办法》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583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从事生活垃圾经营性清扫、收集、运输的企业清扫、收运城市生活垃圾后，未对生活垃圾收集设施及时保洁、复位，清理作业场地，保持生活垃圾收集设施和周边环境的干净整洁</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《城市生活垃圾管理办法》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584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从事生活垃圾经营性清扫、收集、运输的企业用于收集、运输城市生活垃圾的车辆、船舶未做到密闭、完好和整洁</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《城市生活垃圾管理办法》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585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从事生活垃圾经营性清扫、收集、运输的企业未严格按照国家有关规定和技术标准，处置城市生活垃圾</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《城市生活垃圾管理办法》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586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从事生活垃圾经营性清扫、收集、运输的企业未按照规定处理处置过程中产生的污水、废气、废渣、粉尘等，防止二次污染</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《城市生活垃圾管理办法》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587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从事生活垃圾经营性清扫、收集、运输的企业未按照所在地建设（环境卫生）主管部门规定的时间和要求接收生活垃圾</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《城市生活垃圾管理办法》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588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从事生活垃圾经营性清扫、收集、运输的企业未按照要求配备城市生活垃圾处置设备、设施，保证设施、设备运行良好</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《城市生活垃圾管理办法》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3914"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589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从事生活垃圾经营性清扫、收集、运输的企业未保证城市生活垃圾处置站、场（厂）环境整洁</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《城市生活垃圾管理办法》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3641"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590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从事生活垃圾经营性清扫、收集、运输的企业未按照要求配备合格的管理人员及操作人员</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《城市生活垃圾管理办法》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591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从事生活垃圾经营性清扫、收集、运输的企业未对每日收运、进出场站、处置的生活垃圾进行计量，或未按照要求将统计数据和报表报送所在地建设（环境卫生）主管部门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《城市生活垃圾管理办法》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592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从事生活垃圾经营性清扫、收集、运输的企业未按照要求定期进行水、气、土壤等环境影响监测，或未对生活垃圾处理设施的性能和环保指标进行检测、评价，或未向所在地建设（环境卫生）主管部门报告检测、评价结果</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《城市生活垃圾管理办法》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593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从事城市生活垃圾经营性清扫、收集、运输的企业，未经批准擅自停业、歇业</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《城市生活垃圾管理办法》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594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从事城市生活垃圾经营性处置的企业，未经批准擅自停业、歇业</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《城市生活垃圾管理办法》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595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将建筑垃圾混入生活垃圾</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《城市建筑垃圾管理规定》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596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将危险废物混入建筑垃圾</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《城市建筑垃圾管理规定》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597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擅自设立弃置场受纳建筑垃圾</w:t>
            </w:r>
            <w:r>
              <w:rPr>
                <w:rFonts w:ascii="仿宋" w:hAnsi="仿宋" w:eastAsia="仿宋" w:cs="仿宋"/>
                <w:color w:val="000000"/>
                <w:kern w:val="0"/>
                <w:sz w:val="18"/>
                <w:szCs w:val="18"/>
              </w:rPr>
              <w:t xml:space="preserve">    </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《城市建筑垃圾管理规定》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598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建筑垃圾储运消纳场受纳工业垃圾、生活垃圾和有毒有害垃圾</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《城市建筑垃圾管理规定》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599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施工单位未及时清运工程施工过程中产生的建筑垃圾，造成环境污染</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《城市建筑垃圾管理规定》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600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施工单位将建筑垃圾交给个人或者未经核准从事建筑垃圾运输的单位处置</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《城市建筑垃圾管理规定》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601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处置建筑垃圾的单位在运输建筑垃圾过程中沿途丢弃、遗撒建筑垃圾</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《城市建筑垃圾管理规定》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602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涂改、倒卖、出租、出借或者以其他形式非法转让城市建筑垃圾处置核准文件</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《城市建筑垃圾管理规定》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603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未经核准擅自处置建筑垃圾</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《城市建筑垃圾管理规定》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604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处置超出核准范围的建筑垃圾</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《城市建筑垃圾管理规定》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605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任何单位和个人随意倾倒、抛撒或者堆放建筑垃圾</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《城市建筑垃圾管理规定》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60</w:t>
            </w:r>
            <w:r>
              <w:rPr>
                <w:rFonts w:hint="eastAsia" w:ascii="仿宋" w:hAnsi="仿宋" w:eastAsia="仿宋" w:cs="仿宋"/>
                <w:color w:val="000000"/>
                <w:kern w:val="0"/>
                <w:sz w:val="18"/>
                <w:szCs w:val="18"/>
                <w:lang w:val="en-US" w:eastAsia="zh-CN"/>
              </w:rPr>
              <w:t>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擅自占用城市公厕规划用地或者改变其性质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《城市公厕管理办法》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60</w:t>
            </w:r>
            <w:r>
              <w:rPr>
                <w:rFonts w:hint="eastAsia" w:ascii="仿宋" w:hAnsi="仿宋" w:eastAsia="仿宋" w:cs="仿宋"/>
                <w:color w:val="000000"/>
                <w:kern w:val="0"/>
                <w:sz w:val="18"/>
                <w:szCs w:val="18"/>
                <w:lang w:val="en-US" w:eastAsia="zh-CN"/>
              </w:rPr>
              <w:t>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建设单位经批准使用的土地含有城市公厕规划用地的，建设单位未按照城市公厕规划和城市人民政府环境卫生行政主管部门的要求修建公厕，并向社会开放使用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《城市公厕管理办法》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60</w:t>
            </w:r>
            <w:r>
              <w:rPr>
                <w:rFonts w:hint="eastAsia" w:ascii="仿宋" w:hAnsi="仿宋" w:eastAsia="仿宋" w:cs="仿宋"/>
                <w:color w:val="000000"/>
                <w:kern w:val="0"/>
                <w:sz w:val="18"/>
                <w:szCs w:val="18"/>
                <w:lang w:val="en-US" w:eastAsia="zh-CN"/>
              </w:rPr>
              <w:t>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未按分工负责城市公厕的建设和维修管理</w:t>
            </w:r>
            <w:r>
              <w:rPr>
                <w:rFonts w:ascii="仿宋" w:hAnsi="仿宋" w:eastAsia="仿宋" w:cs="仿宋"/>
                <w:color w:val="000000"/>
                <w:kern w:val="0"/>
                <w:sz w:val="18"/>
                <w:szCs w:val="18"/>
              </w:rPr>
              <w:t xml:space="preserve">    </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《城市公厕管理办法》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lang w:val="en-US" w:eastAsia="zh-CN"/>
              </w:rPr>
              <w:t>09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公共建筑附设的公厕及其卫生设施的设计和安装，不符合国家和地方的有关标准</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《城市公厕管理办法》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61</w:t>
            </w:r>
            <w:r>
              <w:rPr>
                <w:rFonts w:hint="eastAsia" w:ascii="仿宋" w:hAnsi="仿宋" w:eastAsia="仿宋" w:cs="仿宋"/>
                <w:color w:val="000000"/>
                <w:kern w:val="0"/>
                <w:sz w:val="18"/>
                <w:szCs w:val="18"/>
                <w:lang w:val="en-US" w:eastAsia="zh-CN"/>
              </w:rPr>
              <w:t>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对于损坏严重或者年久失修的公厕，有关单位未按照分工负责建设和维修管理，或在拆除重建时未先建临时公厕</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《城市公厕管理办法》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61</w:t>
            </w:r>
            <w:r>
              <w:rPr>
                <w:rFonts w:hint="eastAsia" w:ascii="仿宋" w:hAnsi="仿宋" w:eastAsia="仿宋" w:cs="仿宋"/>
                <w:color w:val="000000"/>
                <w:kern w:val="0"/>
                <w:sz w:val="18"/>
                <w:szCs w:val="18"/>
                <w:lang w:val="en-US" w:eastAsia="zh-CN"/>
              </w:rPr>
              <w:t>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独立设置的城市公厕竣工时，建设单位未通知城市人民政府环境卫生主管部门或者其指定的部门参加验收；将验收不合格的独立设置的城市公厕交付使用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《城市公厕管理办法》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61</w:t>
            </w:r>
            <w:r>
              <w:rPr>
                <w:rFonts w:hint="eastAsia" w:ascii="仿宋" w:hAnsi="仿宋" w:eastAsia="仿宋" w:cs="仿宋"/>
                <w:color w:val="000000"/>
                <w:kern w:val="0"/>
                <w:sz w:val="18"/>
                <w:szCs w:val="18"/>
                <w:lang w:val="en-US" w:eastAsia="zh-CN"/>
              </w:rPr>
              <w:t>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在公厕内乱丢垃圾、污物，随地吐痰，乱涂乱画</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《城市公厕管理办法》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61</w:t>
            </w:r>
            <w:r>
              <w:rPr>
                <w:rFonts w:hint="eastAsia" w:ascii="仿宋" w:hAnsi="仿宋" w:eastAsia="仿宋" w:cs="仿宋"/>
                <w:color w:val="000000"/>
                <w:kern w:val="0"/>
                <w:sz w:val="18"/>
                <w:szCs w:val="18"/>
                <w:lang w:val="en-US" w:eastAsia="zh-CN"/>
              </w:rPr>
              <w:t>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破坏公厕设施、设备</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《城市公厕管理办法》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61</w:t>
            </w:r>
            <w:r>
              <w:rPr>
                <w:rFonts w:hint="eastAsia" w:ascii="仿宋" w:hAnsi="仿宋" w:eastAsia="仿宋" w:cs="仿宋"/>
                <w:color w:val="000000"/>
                <w:kern w:val="0"/>
                <w:sz w:val="18"/>
                <w:szCs w:val="18"/>
                <w:lang w:val="en-US" w:eastAsia="zh-CN"/>
              </w:rPr>
              <w:t>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未经批准擅自占用或者改变公厕使用性质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《城市公厕管理办法》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lang w:val="en-US" w:eastAsia="zh-CN"/>
              </w:rPr>
              <w:t>15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在运输过程中沿途丢弃、遗撒生活垃圾</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《中华人民共和国固体废物污染环境防治法》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61</w:t>
            </w:r>
            <w:r>
              <w:rPr>
                <w:rFonts w:hint="eastAsia" w:ascii="仿宋" w:hAnsi="仿宋" w:eastAsia="仿宋" w:cs="仿宋"/>
                <w:color w:val="000000"/>
                <w:kern w:val="0"/>
                <w:sz w:val="18"/>
                <w:szCs w:val="18"/>
                <w:lang w:val="en-US" w:eastAsia="zh-CN"/>
              </w:rPr>
              <w:t>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对涉嫌从事无照经营的场所，予以查封；对涉嫌用于无照经营的工具、设备、原材料、产品（商品）等物品，予以查封、扣押</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强制决定；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《无证无照经营查处办法》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除强制决定外其他内容：长期公开（动态调整）；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强制决定：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w:t>
            </w:r>
            <w:r>
              <w:rPr>
                <w:rFonts w:hint="eastAsia" w:ascii="仿宋" w:hAnsi="仿宋" w:eastAsia="仿宋" w:cs="仿宋"/>
                <w:color w:val="000000"/>
                <w:kern w:val="0"/>
                <w:sz w:val="18"/>
                <w:szCs w:val="18"/>
                <w:lang w:val="en-US" w:eastAsia="zh-CN"/>
              </w:rPr>
              <w:t>市场监督管理</w:t>
            </w:r>
            <w:r>
              <w:rPr>
                <w:rFonts w:hint="eastAsia" w:ascii="仿宋" w:hAnsi="仿宋" w:eastAsia="仿宋" w:cs="仿宋"/>
                <w:color w:val="000000"/>
                <w:kern w:val="0"/>
                <w:sz w:val="18"/>
                <w:szCs w:val="18"/>
              </w:rPr>
              <w:t>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61</w:t>
            </w:r>
            <w:r>
              <w:rPr>
                <w:rFonts w:hint="eastAsia" w:ascii="仿宋" w:hAnsi="仿宋" w:eastAsia="仿宋" w:cs="仿宋"/>
                <w:color w:val="000000"/>
                <w:kern w:val="0"/>
                <w:sz w:val="18"/>
                <w:szCs w:val="18"/>
                <w:lang w:val="en-US" w:eastAsia="zh-CN"/>
              </w:rPr>
              <w:t>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未取得设计、施工资格或者未按照资质等级承担城市道路的设计、施工任务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《城市道路管理条例》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w:t>
            </w:r>
            <w:r>
              <w:rPr>
                <w:rFonts w:hint="eastAsia" w:ascii="仿宋" w:hAnsi="仿宋" w:eastAsia="仿宋" w:cs="仿宋"/>
                <w:color w:val="000000"/>
                <w:kern w:val="0"/>
                <w:sz w:val="18"/>
                <w:szCs w:val="18"/>
                <w:lang w:val="en-US" w:eastAsia="zh-CN"/>
              </w:rPr>
              <w:t>住房和城乡建设</w:t>
            </w:r>
            <w:r>
              <w:rPr>
                <w:rFonts w:hint="eastAsia" w:ascii="仿宋" w:hAnsi="仿宋" w:eastAsia="仿宋" w:cs="仿宋"/>
                <w:color w:val="000000"/>
                <w:kern w:val="0"/>
                <w:sz w:val="18"/>
                <w:szCs w:val="18"/>
              </w:rPr>
              <w:t>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lang w:val="en-US" w:eastAsia="zh-CN"/>
              </w:rPr>
              <w:t>18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未按照城市道路设计、施工技术规范设计、施工</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《城市道路管理条例》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w:t>
            </w:r>
            <w:r>
              <w:rPr>
                <w:rFonts w:hint="eastAsia" w:ascii="仿宋" w:hAnsi="仿宋" w:eastAsia="仿宋" w:cs="仿宋"/>
                <w:color w:val="000000"/>
                <w:kern w:val="0"/>
                <w:sz w:val="18"/>
                <w:szCs w:val="18"/>
                <w:lang w:val="en-US" w:eastAsia="zh-CN"/>
              </w:rPr>
              <w:t>住房和城乡建设</w:t>
            </w:r>
            <w:r>
              <w:rPr>
                <w:rFonts w:hint="eastAsia" w:ascii="仿宋" w:hAnsi="仿宋" w:eastAsia="仿宋" w:cs="仿宋"/>
                <w:color w:val="000000"/>
                <w:kern w:val="0"/>
                <w:sz w:val="18"/>
                <w:szCs w:val="18"/>
              </w:rPr>
              <w:t>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lang w:val="en-US" w:eastAsia="zh-CN"/>
              </w:rPr>
              <w:t>19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未按照设计图纸施工或者擅自修改图纸</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《城市道路管理条例》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w:t>
            </w:r>
            <w:r>
              <w:rPr>
                <w:rFonts w:hint="eastAsia" w:ascii="仿宋" w:hAnsi="仿宋" w:eastAsia="仿宋" w:cs="仿宋"/>
                <w:color w:val="000000"/>
                <w:kern w:val="0"/>
                <w:sz w:val="18"/>
                <w:szCs w:val="18"/>
                <w:lang w:val="en-US" w:eastAsia="zh-CN"/>
              </w:rPr>
              <w:t>住房和城乡建设</w:t>
            </w:r>
            <w:r>
              <w:rPr>
                <w:rFonts w:hint="eastAsia" w:ascii="仿宋" w:hAnsi="仿宋" w:eastAsia="仿宋" w:cs="仿宋"/>
                <w:color w:val="000000"/>
                <w:kern w:val="0"/>
                <w:sz w:val="18"/>
                <w:szCs w:val="18"/>
              </w:rPr>
              <w:t>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62</w:t>
            </w:r>
            <w:r>
              <w:rPr>
                <w:rFonts w:hint="eastAsia" w:ascii="仿宋" w:hAnsi="仿宋" w:eastAsia="仿宋" w:cs="仿宋"/>
                <w:color w:val="000000"/>
                <w:kern w:val="0"/>
                <w:sz w:val="18"/>
                <w:szCs w:val="18"/>
                <w:lang w:val="en-US" w:eastAsia="zh-CN"/>
              </w:rPr>
              <w:t>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擅自使用未经验收或者验收不合格的城市道路</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《城市道路管理条例》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w:t>
            </w:r>
            <w:r>
              <w:rPr>
                <w:rFonts w:hint="eastAsia" w:ascii="仿宋" w:hAnsi="仿宋" w:eastAsia="仿宋" w:cs="仿宋"/>
                <w:color w:val="000000"/>
                <w:kern w:val="0"/>
                <w:sz w:val="18"/>
                <w:szCs w:val="18"/>
                <w:lang w:val="en-US" w:eastAsia="zh-CN"/>
              </w:rPr>
              <w:t>住房和城乡建设</w:t>
            </w:r>
            <w:r>
              <w:rPr>
                <w:rFonts w:hint="eastAsia" w:ascii="仿宋" w:hAnsi="仿宋" w:eastAsia="仿宋" w:cs="仿宋"/>
                <w:color w:val="000000"/>
                <w:kern w:val="0"/>
                <w:sz w:val="18"/>
                <w:szCs w:val="18"/>
              </w:rPr>
              <w:t>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62</w:t>
            </w:r>
            <w:r>
              <w:rPr>
                <w:rFonts w:hint="eastAsia" w:ascii="仿宋" w:hAnsi="仿宋" w:eastAsia="仿宋" w:cs="仿宋"/>
                <w:color w:val="000000"/>
                <w:kern w:val="0"/>
                <w:sz w:val="18"/>
                <w:szCs w:val="18"/>
                <w:lang w:val="en-US" w:eastAsia="zh-CN"/>
              </w:rPr>
              <w:t>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承担城市道路养护、维修的单位未定期对城市道路进行养护、维修或者未按照规定的期限修复竣工，并拒绝接受市政工程行政主管部门监督、检查</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《城市道路管理条例》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62</w:t>
            </w:r>
            <w:r>
              <w:rPr>
                <w:rFonts w:hint="eastAsia" w:ascii="仿宋" w:hAnsi="仿宋" w:eastAsia="仿宋" w:cs="仿宋"/>
                <w:color w:val="000000"/>
                <w:kern w:val="0"/>
                <w:sz w:val="18"/>
                <w:szCs w:val="18"/>
                <w:lang w:val="en-US" w:eastAsia="zh-CN"/>
              </w:rPr>
              <w:t>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未对设在城市道路上的各种管线的检查井、箱盖或者城市道路附属设施的缺损及时补缺或者修复</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《城市道路管理条例》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62</w:t>
            </w:r>
            <w:r>
              <w:rPr>
                <w:rFonts w:hint="eastAsia" w:ascii="仿宋" w:hAnsi="仿宋" w:eastAsia="仿宋" w:cs="仿宋"/>
                <w:color w:val="000000"/>
                <w:kern w:val="0"/>
                <w:sz w:val="18"/>
                <w:szCs w:val="18"/>
                <w:lang w:val="en-US" w:eastAsia="zh-CN"/>
              </w:rPr>
              <w:t>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未在城市道路施工现场设置明显标志和安全防围设施</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《城市道路管理条例》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62</w:t>
            </w:r>
            <w:r>
              <w:rPr>
                <w:rFonts w:hint="eastAsia" w:ascii="仿宋" w:hAnsi="仿宋" w:eastAsia="仿宋" w:cs="仿宋"/>
                <w:color w:val="000000"/>
                <w:kern w:val="0"/>
                <w:sz w:val="18"/>
                <w:szCs w:val="18"/>
                <w:lang w:val="en-US" w:eastAsia="zh-CN"/>
              </w:rPr>
              <w:t>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占用城市道路期满或者挖掘城市道路后，不及时清理现场</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《城市道路管理条例》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62</w:t>
            </w:r>
            <w:r>
              <w:rPr>
                <w:rFonts w:hint="eastAsia" w:ascii="仿宋" w:hAnsi="仿宋" w:eastAsia="仿宋" w:cs="仿宋"/>
                <w:color w:val="000000"/>
                <w:kern w:val="0"/>
                <w:sz w:val="18"/>
                <w:szCs w:val="18"/>
                <w:lang w:val="en-US" w:eastAsia="zh-CN"/>
              </w:rPr>
              <w:t>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依附于城市道路建设各种管线、杆线等设施，不按照规定办理批准手续</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《城市道路管理条例》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62</w:t>
            </w:r>
            <w:r>
              <w:rPr>
                <w:rFonts w:hint="eastAsia" w:ascii="仿宋" w:hAnsi="仿宋" w:eastAsia="仿宋" w:cs="仿宋"/>
                <w:color w:val="000000"/>
                <w:kern w:val="0"/>
                <w:sz w:val="18"/>
                <w:szCs w:val="18"/>
                <w:lang w:val="en-US" w:eastAsia="zh-CN"/>
              </w:rPr>
              <w:t>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紧急抢修埋设在城市道路下的管线，不按照规定补办批准手续</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《城市道路管理条例》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62</w:t>
            </w:r>
            <w:r>
              <w:rPr>
                <w:rFonts w:hint="eastAsia" w:ascii="仿宋" w:hAnsi="仿宋" w:eastAsia="仿宋" w:cs="仿宋"/>
                <w:color w:val="000000"/>
                <w:kern w:val="0"/>
                <w:sz w:val="18"/>
                <w:szCs w:val="18"/>
                <w:lang w:val="en-US" w:eastAsia="zh-CN"/>
              </w:rPr>
              <w:t>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未按照批准的位置、面积、期限占用或者挖掘城市道路，或者需要移动位置、扩大面积、延长时间，未提前办理变更审批手续</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《城市道路管理条例》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lang w:val="en-US" w:eastAsia="zh-CN"/>
              </w:rPr>
              <w:t>28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擅自占用或者挖掘城市道路</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《城市道路管理条例》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lang w:val="en-US" w:eastAsia="zh-CN"/>
              </w:rPr>
              <w:t>29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履带车、铁轮车或者超重、超高、超长车辆擅自在城市道路上行驶</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《城市道路管理条例》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63</w:t>
            </w:r>
            <w:r>
              <w:rPr>
                <w:rFonts w:hint="eastAsia" w:ascii="仿宋" w:hAnsi="仿宋" w:eastAsia="仿宋" w:cs="仿宋"/>
                <w:color w:val="000000"/>
                <w:kern w:val="0"/>
                <w:sz w:val="18"/>
                <w:szCs w:val="18"/>
                <w:lang w:val="en-US" w:eastAsia="zh-CN"/>
              </w:rPr>
              <w:t>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机动车在桥梁或者非指定的城市道路上试刹车</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《城市道路管理条例》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63</w:t>
            </w:r>
            <w:r>
              <w:rPr>
                <w:rFonts w:hint="eastAsia" w:ascii="仿宋" w:hAnsi="仿宋" w:eastAsia="仿宋" w:cs="仿宋"/>
                <w:color w:val="000000"/>
                <w:kern w:val="0"/>
                <w:sz w:val="18"/>
                <w:szCs w:val="18"/>
                <w:lang w:val="en-US" w:eastAsia="zh-CN"/>
              </w:rPr>
              <w:t>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擅自在城市道路上建设建筑物、构筑物</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《城市道路管理条例》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lang w:val="en-US" w:eastAsia="zh-CN"/>
              </w:rPr>
              <w:t>32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在桥梁上架设压力在</w:t>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公斤</w:t>
            </w:r>
            <w:r>
              <w:rPr>
                <w:rFonts w:ascii="仿宋" w:hAnsi="仿宋" w:eastAsia="仿宋" w:cs="仿宋"/>
                <w:color w:val="000000"/>
                <w:kern w:val="0"/>
                <w:sz w:val="18"/>
                <w:szCs w:val="18"/>
              </w:rPr>
              <w:t>/</w:t>
            </w:r>
            <w:r>
              <w:rPr>
                <w:rFonts w:hint="eastAsia" w:ascii="仿宋" w:hAnsi="仿宋" w:eastAsia="仿宋" w:cs="仿宋"/>
                <w:color w:val="000000"/>
                <w:kern w:val="0"/>
                <w:sz w:val="18"/>
                <w:szCs w:val="18"/>
              </w:rPr>
              <w:t>平方厘米（</w:t>
            </w:r>
            <w:r>
              <w:rPr>
                <w:rFonts w:ascii="仿宋" w:hAnsi="仿宋" w:eastAsia="仿宋" w:cs="仿宋"/>
                <w:color w:val="000000"/>
                <w:kern w:val="0"/>
                <w:sz w:val="18"/>
                <w:szCs w:val="18"/>
              </w:rPr>
              <w:t>0.4</w:t>
            </w:r>
            <w:r>
              <w:rPr>
                <w:rFonts w:hint="eastAsia" w:ascii="仿宋" w:hAnsi="仿宋" w:eastAsia="仿宋" w:cs="仿宋"/>
                <w:color w:val="000000"/>
                <w:kern w:val="0"/>
                <w:sz w:val="18"/>
                <w:szCs w:val="18"/>
              </w:rPr>
              <w:t>兆帕）以上的煤气管道、</w:t>
            </w:r>
            <w:r>
              <w:rPr>
                <w:rFonts w:ascii="仿宋" w:hAnsi="仿宋" w:eastAsia="仿宋" w:cs="仿宋"/>
                <w:color w:val="000000"/>
                <w:kern w:val="0"/>
                <w:sz w:val="18"/>
                <w:szCs w:val="18"/>
              </w:rPr>
              <w:t>10</w:t>
            </w:r>
            <w:r>
              <w:rPr>
                <w:rFonts w:hint="eastAsia" w:ascii="仿宋" w:hAnsi="仿宋" w:eastAsia="仿宋" w:cs="仿宋"/>
                <w:color w:val="000000"/>
                <w:kern w:val="0"/>
                <w:sz w:val="18"/>
                <w:szCs w:val="18"/>
              </w:rPr>
              <w:t>千伏以上的高压电力线和其他易燃易爆管线</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《城市道路管理条例》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63</w:t>
            </w:r>
            <w:r>
              <w:rPr>
                <w:rFonts w:hint="eastAsia" w:ascii="仿宋" w:hAnsi="仿宋" w:eastAsia="仿宋" w:cs="仿宋"/>
                <w:color w:val="000000"/>
                <w:kern w:val="0"/>
                <w:sz w:val="18"/>
                <w:szCs w:val="18"/>
                <w:lang w:val="en-US" w:eastAsia="zh-CN"/>
              </w:rPr>
              <w:t>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擅自在桥梁或者路灯设施上设置广告牌或者其他挂浮物</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《城市道路管理条例》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63</w:t>
            </w:r>
            <w:r>
              <w:rPr>
                <w:rFonts w:hint="eastAsia" w:ascii="仿宋" w:hAnsi="仿宋" w:eastAsia="仿宋" w:cs="仿宋"/>
                <w:color w:val="000000"/>
                <w:kern w:val="0"/>
                <w:sz w:val="18"/>
                <w:szCs w:val="18"/>
                <w:lang w:val="en-US" w:eastAsia="zh-CN"/>
              </w:rPr>
              <w:t>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其他损害、侵占城市道路的行为</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《城市道路管理条例》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63</w:t>
            </w:r>
            <w:r>
              <w:rPr>
                <w:rFonts w:hint="eastAsia" w:ascii="仿宋" w:hAnsi="仿宋" w:eastAsia="仿宋" w:cs="仿宋"/>
                <w:color w:val="000000"/>
                <w:kern w:val="0"/>
                <w:sz w:val="18"/>
                <w:szCs w:val="18"/>
                <w:lang w:val="en-US" w:eastAsia="zh-CN"/>
              </w:rPr>
              <w:t>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未取得燃气经营许可证从事燃气经营活动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w:t>
            </w:r>
            <w:r>
              <w:rPr>
                <w:rFonts w:hint="eastAsia" w:ascii="仿宋" w:hAnsi="仿宋" w:eastAsia="仿宋" w:cs="仿宋"/>
                <w:color w:val="000000"/>
                <w:kern w:val="0"/>
                <w:sz w:val="18"/>
                <w:szCs w:val="18"/>
                <w:lang w:val="en-US" w:eastAsia="zh-CN"/>
              </w:rPr>
              <w:t>住房和城乡建设</w:t>
            </w:r>
            <w:r>
              <w:rPr>
                <w:rFonts w:hint="eastAsia" w:ascii="仿宋" w:hAnsi="仿宋" w:eastAsia="仿宋" w:cs="仿宋"/>
                <w:color w:val="000000"/>
                <w:kern w:val="0"/>
                <w:sz w:val="18"/>
                <w:szCs w:val="18"/>
              </w:rPr>
              <w:t>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63</w:t>
            </w:r>
            <w:r>
              <w:rPr>
                <w:rFonts w:hint="eastAsia" w:ascii="仿宋" w:hAnsi="仿宋" w:eastAsia="仿宋" w:cs="仿宋"/>
                <w:color w:val="000000"/>
                <w:kern w:val="0"/>
                <w:sz w:val="18"/>
                <w:szCs w:val="18"/>
                <w:lang w:val="en-US" w:eastAsia="zh-CN"/>
              </w:rPr>
              <w:t>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燃气经营者不按照燃气经营许可证的规定从事燃气经营活动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w:t>
            </w:r>
            <w:r>
              <w:rPr>
                <w:rFonts w:hint="eastAsia" w:ascii="仿宋" w:hAnsi="仿宋" w:eastAsia="仿宋" w:cs="仿宋"/>
                <w:color w:val="000000"/>
                <w:kern w:val="0"/>
                <w:sz w:val="18"/>
                <w:szCs w:val="18"/>
                <w:lang w:val="en-US" w:eastAsia="zh-CN"/>
              </w:rPr>
              <w:t>住房和城乡建设</w:t>
            </w:r>
            <w:r>
              <w:rPr>
                <w:rFonts w:hint="eastAsia" w:ascii="仿宋" w:hAnsi="仿宋" w:eastAsia="仿宋" w:cs="仿宋"/>
                <w:color w:val="000000"/>
                <w:kern w:val="0"/>
                <w:sz w:val="18"/>
                <w:szCs w:val="18"/>
              </w:rPr>
              <w:t>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63</w:t>
            </w:r>
            <w:r>
              <w:rPr>
                <w:rFonts w:hint="eastAsia" w:ascii="仿宋" w:hAnsi="仿宋" w:eastAsia="仿宋" w:cs="仿宋"/>
                <w:color w:val="000000"/>
                <w:kern w:val="0"/>
                <w:sz w:val="18"/>
                <w:szCs w:val="18"/>
                <w:lang w:val="en-US" w:eastAsia="zh-CN"/>
              </w:rPr>
              <w:t>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燃气经营者拒绝向市政燃气管网覆盖范围内符合用气条件的单位或者个人供气</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w:t>
            </w:r>
            <w:r>
              <w:rPr>
                <w:rFonts w:hint="eastAsia" w:ascii="仿宋" w:hAnsi="仿宋" w:eastAsia="仿宋" w:cs="仿宋"/>
                <w:color w:val="000000"/>
                <w:kern w:val="0"/>
                <w:sz w:val="18"/>
                <w:szCs w:val="18"/>
                <w:lang w:val="en-US" w:eastAsia="zh-CN"/>
              </w:rPr>
              <w:t>住房和城乡建设</w:t>
            </w:r>
            <w:r>
              <w:rPr>
                <w:rFonts w:hint="eastAsia" w:ascii="仿宋" w:hAnsi="仿宋" w:eastAsia="仿宋" w:cs="仿宋"/>
                <w:color w:val="000000"/>
                <w:kern w:val="0"/>
                <w:sz w:val="18"/>
                <w:szCs w:val="18"/>
              </w:rPr>
              <w:t>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lang w:val="en-US" w:eastAsia="zh-CN"/>
              </w:rPr>
              <w:t>38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燃气经营者倒卖、抵押、出租、出借、转让、涂改燃气经营许可证</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w:t>
            </w:r>
            <w:r>
              <w:rPr>
                <w:rFonts w:hint="eastAsia" w:ascii="仿宋" w:hAnsi="仿宋" w:eastAsia="仿宋" w:cs="仿宋"/>
                <w:color w:val="000000"/>
                <w:kern w:val="0"/>
                <w:sz w:val="18"/>
                <w:szCs w:val="18"/>
                <w:lang w:val="en-US" w:eastAsia="zh-CN"/>
              </w:rPr>
              <w:t>住房和城乡建设</w:t>
            </w:r>
            <w:r>
              <w:rPr>
                <w:rFonts w:hint="eastAsia" w:ascii="仿宋" w:hAnsi="仿宋" w:eastAsia="仿宋" w:cs="仿宋"/>
                <w:color w:val="000000"/>
                <w:kern w:val="0"/>
                <w:sz w:val="18"/>
                <w:szCs w:val="18"/>
              </w:rPr>
              <w:t>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lang w:val="en-US" w:eastAsia="zh-CN"/>
              </w:rPr>
              <w:t>39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燃气经营者未履行必要告知义务擅自停止供气、调整供气量，或者未经审批擅自停业或者歇业</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w:t>
            </w:r>
            <w:r>
              <w:rPr>
                <w:rFonts w:hint="eastAsia" w:ascii="仿宋" w:hAnsi="仿宋" w:eastAsia="仿宋" w:cs="仿宋"/>
                <w:color w:val="000000"/>
                <w:kern w:val="0"/>
                <w:sz w:val="18"/>
                <w:szCs w:val="18"/>
                <w:lang w:val="en-US" w:eastAsia="zh-CN"/>
              </w:rPr>
              <w:t>住房和城乡建设</w:t>
            </w:r>
            <w:r>
              <w:rPr>
                <w:rFonts w:hint="eastAsia" w:ascii="仿宋" w:hAnsi="仿宋" w:eastAsia="仿宋" w:cs="仿宋"/>
                <w:color w:val="000000"/>
                <w:kern w:val="0"/>
                <w:sz w:val="18"/>
                <w:szCs w:val="18"/>
              </w:rPr>
              <w:t>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64</w:t>
            </w:r>
            <w:r>
              <w:rPr>
                <w:rFonts w:hint="eastAsia" w:ascii="仿宋" w:hAnsi="仿宋" w:eastAsia="仿宋" w:cs="仿宋"/>
                <w:color w:val="000000"/>
                <w:kern w:val="0"/>
                <w:sz w:val="18"/>
                <w:szCs w:val="18"/>
                <w:lang w:val="en-US" w:eastAsia="zh-CN"/>
              </w:rPr>
              <w:t>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燃气经营者向未取得燃气经营许可证的单位或者个人提供用于经营的燃气</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w:t>
            </w:r>
            <w:r>
              <w:rPr>
                <w:rFonts w:hint="eastAsia" w:ascii="仿宋" w:hAnsi="仿宋" w:eastAsia="仿宋" w:cs="仿宋"/>
                <w:color w:val="000000"/>
                <w:kern w:val="0"/>
                <w:sz w:val="18"/>
                <w:szCs w:val="18"/>
                <w:lang w:val="en-US" w:eastAsia="zh-CN"/>
              </w:rPr>
              <w:t>住房和城乡建设</w:t>
            </w:r>
            <w:r>
              <w:rPr>
                <w:rFonts w:hint="eastAsia" w:ascii="仿宋" w:hAnsi="仿宋" w:eastAsia="仿宋" w:cs="仿宋"/>
                <w:color w:val="000000"/>
                <w:kern w:val="0"/>
                <w:sz w:val="18"/>
                <w:szCs w:val="18"/>
              </w:rPr>
              <w:t>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64</w:t>
            </w:r>
            <w:r>
              <w:rPr>
                <w:rFonts w:hint="eastAsia" w:ascii="仿宋" w:hAnsi="仿宋" w:eastAsia="仿宋" w:cs="仿宋"/>
                <w:color w:val="000000"/>
                <w:kern w:val="0"/>
                <w:sz w:val="18"/>
                <w:szCs w:val="18"/>
                <w:lang w:val="en-US" w:eastAsia="zh-CN"/>
              </w:rPr>
              <w:t>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燃气经营者在不具备安全条件的场所储存燃气</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w:t>
            </w:r>
            <w:r>
              <w:rPr>
                <w:rFonts w:hint="eastAsia" w:ascii="仿宋" w:hAnsi="仿宋" w:eastAsia="仿宋" w:cs="仿宋"/>
                <w:color w:val="000000"/>
                <w:kern w:val="0"/>
                <w:sz w:val="18"/>
                <w:szCs w:val="18"/>
                <w:lang w:val="en-US" w:eastAsia="zh-CN"/>
              </w:rPr>
              <w:t>住房和城乡建设</w:t>
            </w:r>
            <w:r>
              <w:rPr>
                <w:rFonts w:hint="eastAsia" w:ascii="仿宋" w:hAnsi="仿宋" w:eastAsia="仿宋" w:cs="仿宋"/>
                <w:color w:val="000000"/>
                <w:kern w:val="0"/>
                <w:sz w:val="18"/>
                <w:szCs w:val="18"/>
              </w:rPr>
              <w:t>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64</w:t>
            </w:r>
            <w:r>
              <w:rPr>
                <w:rFonts w:hint="eastAsia" w:ascii="仿宋" w:hAnsi="仿宋" w:eastAsia="仿宋" w:cs="仿宋"/>
                <w:color w:val="000000"/>
                <w:kern w:val="0"/>
                <w:sz w:val="18"/>
                <w:szCs w:val="18"/>
                <w:lang w:val="en-US" w:eastAsia="zh-CN"/>
              </w:rPr>
              <w:t>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燃气经营者要求燃气用户购买其指定的产品或者接受其提供的服务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w:t>
            </w:r>
            <w:r>
              <w:rPr>
                <w:rFonts w:hint="eastAsia" w:ascii="仿宋" w:hAnsi="仿宋" w:eastAsia="仿宋" w:cs="仿宋"/>
                <w:color w:val="000000"/>
                <w:kern w:val="0"/>
                <w:sz w:val="18"/>
                <w:szCs w:val="18"/>
                <w:lang w:val="en-US" w:eastAsia="zh-CN"/>
              </w:rPr>
              <w:t>住房和城乡建设</w:t>
            </w:r>
            <w:r>
              <w:rPr>
                <w:rFonts w:hint="eastAsia" w:ascii="仿宋" w:hAnsi="仿宋" w:eastAsia="仿宋" w:cs="仿宋"/>
                <w:color w:val="000000"/>
                <w:kern w:val="0"/>
                <w:sz w:val="18"/>
                <w:szCs w:val="18"/>
              </w:rPr>
              <w:t>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64</w:t>
            </w:r>
            <w:r>
              <w:rPr>
                <w:rFonts w:hint="eastAsia" w:ascii="仿宋" w:hAnsi="仿宋" w:eastAsia="仿宋" w:cs="仿宋"/>
                <w:color w:val="000000"/>
                <w:kern w:val="0"/>
                <w:sz w:val="18"/>
                <w:szCs w:val="18"/>
                <w:lang w:val="en-US" w:eastAsia="zh-CN"/>
              </w:rPr>
              <w:t>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燃气经营者未向燃气用户持续、稳定、安全供应符合国家质量标准的燃气，或者未对燃气用户的燃气设施定期进行安全检查</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w:t>
            </w:r>
            <w:r>
              <w:rPr>
                <w:rFonts w:hint="eastAsia" w:ascii="仿宋" w:hAnsi="仿宋" w:eastAsia="仿宋" w:cs="仿宋"/>
                <w:color w:val="000000"/>
                <w:kern w:val="0"/>
                <w:sz w:val="18"/>
                <w:szCs w:val="18"/>
                <w:lang w:val="en-US" w:eastAsia="zh-CN"/>
              </w:rPr>
              <w:t>住房和城乡建设</w:t>
            </w:r>
            <w:r>
              <w:rPr>
                <w:rFonts w:hint="eastAsia" w:ascii="仿宋" w:hAnsi="仿宋" w:eastAsia="仿宋" w:cs="仿宋"/>
                <w:color w:val="000000"/>
                <w:kern w:val="0"/>
                <w:sz w:val="18"/>
                <w:szCs w:val="18"/>
              </w:rPr>
              <w:t>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64</w:t>
            </w:r>
            <w:r>
              <w:rPr>
                <w:rFonts w:hint="eastAsia" w:ascii="仿宋" w:hAnsi="仿宋" w:eastAsia="仿宋" w:cs="仿宋"/>
                <w:color w:val="000000"/>
                <w:kern w:val="0"/>
                <w:sz w:val="18"/>
                <w:szCs w:val="18"/>
                <w:lang w:val="en-US" w:eastAsia="zh-CN"/>
              </w:rPr>
              <w:t>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擅自为非自有气瓶充装燃气或者销售未经许可的充装单位充装的瓶装燃气</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w:t>
            </w:r>
            <w:r>
              <w:rPr>
                <w:rFonts w:hint="eastAsia" w:ascii="仿宋" w:hAnsi="仿宋" w:eastAsia="仿宋" w:cs="仿宋"/>
                <w:color w:val="000000"/>
                <w:kern w:val="0"/>
                <w:sz w:val="18"/>
                <w:szCs w:val="18"/>
                <w:lang w:val="en-US" w:eastAsia="zh-CN"/>
              </w:rPr>
              <w:t>住房和城乡建设</w:t>
            </w:r>
            <w:r>
              <w:rPr>
                <w:rFonts w:hint="eastAsia" w:ascii="仿宋" w:hAnsi="仿宋" w:eastAsia="仿宋" w:cs="仿宋"/>
                <w:color w:val="000000"/>
                <w:kern w:val="0"/>
                <w:sz w:val="18"/>
                <w:szCs w:val="18"/>
              </w:rPr>
              <w:t>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64</w:t>
            </w:r>
            <w:r>
              <w:rPr>
                <w:rFonts w:hint="eastAsia" w:ascii="仿宋" w:hAnsi="仿宋" w:eastAsia="仿宋" w:cs="仿宋"/>
                <w:color w:val="000000"/>
                <w:kern w:val="0"/>
                <w:sz w:val="18"/>
                <w:szCs w:val="18"/>
                <w:lang w:val="en-US" w:eastAsia="zh-CN"/>
              </w:rPr>
              <w:t>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销售充装单位擅自为非自有气瓶充装的瓶装燃气</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w:t>
            </w:r>
            <w:r>
              <w:rPr>
                <w:rFonts w:hint="eastAsia" w:ascii="仿宋" w:hAnsi="仿宋" w:eastAsia="仿宋" w:cs="仿宋"/>
                <w:color w:val="000000"/>
                <w:kern w:val="0"/>
                <w:sz w:val="18"/>
                <w:szCs w:val="18"/>
                <w:lang w:val="en-US" w:eastAsia="zh-CN"/>
              </w:rPr>
              <w:t>住房和城乡建设</w:t>
            </w:r>
            <w:r>
              <w:rPr>
                <w:rFonts w:hint="eastAsia" w:ascii="仿宋" w:hAnsi="仿宋" w:eastAsia="仿宋" w:cs="仿宋"/>
                <w:color w:val="000000"/>
                <w:kern w:val="0"/>
                <w:sz w:val="18"/>
                <w:szCs w:val="18"/>
              </w:rPr>
              <w:t>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64</w:t>
            </w:r>
            <w:r>
              <w:rPr>
                <w:rFonts w:hint="eastAsia" w:ascii="仿宋" w:hAnsi="仿宋" w:eastAsia="仿宋" w:cs="仿宋"/>
                <w:color w:val="000000"/>
                <w:kern w:val="0"/>
                <w:sz w:val="18"/>
                <w:szCs w:val="18"/>
                <w:lang w:val="en-US" w:eastAsia="zh-CN"/>
              </w:rPr>
              <w:t>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冒用其他企业名称或者标识从事燃气经营、服务活动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w:t>
            </w:r>
            <w:r>
              <w:rPr>
                <w:rFonts w:hint="eastAsia" w:ascii="仿宋" w:hAnsi="仿宋" w:eastAsia="仿宋" w:cs="仿宋"/>
                <w:color w:val="000000"/>
                <w:kern w:val="0"/>
                <w:sz w:val="18"/>
                <w:szCs w:val="18"/>
                <w:lang w:val="en-US" w:eastAsia="zh-CN"/>
              </w:rPr>
              <w:t>住房和城乡建设</w:t>
            </w:r>
            <w:r>
              <w:rPr>
                <w:rFonts w:hint="eastAsia" w:ascii="仿宋" w:hAnsi="仿宋" w:eastAsia="仿宋" w:cs="仿宋"/>
                <w:color w:val="000000"/>
                <w:kern w:val="0"/>
                <w:sz w:val="18"/>
                <w:szCs w:val="18"/>
              </w:rPr>
              <w:t>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64</w:t>
            </w:r>
            <w:r>
              <w:rPr>
                <w:rFonts w:hint="eastAsia" w:ascii="仿宋" w:hAnsi="仿宋" w:eastAsia="仿宋" w:cs="仿宋"/>
                <w:color w:val="000000"/>
                <w:kern w:val="0"/>
                <w:sz w:val="18"/>
                <w:szCs w:val="18"/>
                <w:lang w:val="en-US" w:eastAsia="zh-CN"/>
              </w:rPr>
              <w:t>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燃气经营者未按照国家有关工程建设标准和安全生产管理的规定，设置燃气设施防腐、绝缘、防雷、降压、隔离等保护装置和安全警示标志；或者未定期进行巡查、检测、维修和维护；或者未采取措施及时消除燃气安全事故隐患</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w:t>
            </w:r>
            <w:r>
              <w:rPr>
                <w:rFonts w:hint="eastAsia" w:ascii="仿宋" w:hAnsi="仿宋" w:eastAsia="仿宋" w:cs="仿宋"/>
                <w:color w:val="000000"/>
                <w:kern w:val="0"/>
                <w:sz w:val="18"/>
                <w:szCs w:val="18"/>
                <w:lang w:val="en-US" w:eastAsia="zh-CN"/>
              </w:rPr>
              <w:t>住房和城乡建设</w:t>
            </w:r>
            <w:r>
              <w:rPr>
                <w:rFonts w:hint="eastAsia" w:ascii="仿宋" w:hAnsi="仿宋" w:eastAsia="仿宋" w:cs="仿宋"/>
                <w:color w:val="000000"/>
                <w:kern w:val="0"/>
                <w:sz w:val="18"/>
                <w:szCs w:val="18"/>
              </w:rPr>
              <w:t>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lang w:val="en-US" w:eastAsia="zh-CN"/>
              </w:rPr>
              <w:t>48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燃气用户及相关单位和个人擅自操作公用燃气阀门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w:t>
            </w:r>
            <w:r>
              <w:rPr>
                <w:rFonts w:hint="eastAsia" w:ascii="仿宋" w:hAnsi="仿宋" w:eastAsia="仿宋" w:cs="仿宋"/>
                <w:color w:val="000000"/>
                <w:kern w:val="0"/>
                <w:sz w:val="18"/>
                <w:szCs w:val="18"/>
                <w:lang w:val="en-US" w:eastAsia="zh-CN"/>
              </w:rPr>
              <w:t>住房和城乡建设</w:t>
            </w:r>
            <w:r>
              <w:rPr>
                <w:rFonts w:hint="eastAsia" w:ascii="仿宋" w:hAnsi="仿宋" w:eastAsia="仿宋" w:cs="仿宋"/>
                <w:color w:val="000000"/>
                <w:kern w:val="0"/>
                <w:sz w:val="18"/>
                <w:szCs w:val="18"/>
              </w:rPr>
              <w:t>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lang w:val="en-US" w:eastAsia="zh-CN"/>
              </w:rPr>
              <w:t>49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燃气用户及相关单位和个人将燃气管道作为负重支架或者接地引线</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w:t>
            </w:r>
            <w:r>
              <w:rPr>
                <w:rFonts w:hint="eastAsia" w:ascii="仿宋" w:hAnsi="仿宋" w:eastAsia="仿宋" w:cs="仿宋"/>
                <w:color w:val="000000"/>
                <w:kern w:val="0"/>
                <w:sz w:val="18"/>
                <w:szCs w:val="18"/>
                <w:lang w:val="en-US" w:eastAsia="zh-CN"/>
              </w:rPr>
              <w:t>住房和城乡建设</w:t>
            </w:r>
            <w:r>
              <w:rPr>
                <w:rFonts w:hint="eastAsia" w:ascii="仿宋" w:hAnsi="仿宋" w:eastAsia="仿宋" w:cs="仿宋"/>
                <w:color w:val="000000"/>
                <w:kern w:val="0"/>
                <w:sz w:val="18"/>
                <w:szCs w:val="18"/>
              </w:rPr>
              <w:t>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65</w:t>
            </w:r>
            <w:r>
              <w:rPr>
                <w:rFonts w:hint="eastAsia" w:ascii="仿宋" w:hAnsi="仿宋" w:eastAsia="仿宋" w:cs="仿宋"/>
                <w:color w:val="000000"/>
                <w:kern w:val="0"/>
                <w:sz w:val="18"/>
                <w:szCs w:val="18"/>
                <w:lang w:val="en-US" w:eastAsia="zh-CN"/>
              </w:rPr>
              <w:t>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燃气用户及相关单位和个人安装、使用不符合气源要求的燃气燃烧器具</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w:t>
            </w:r>
            <w:r>
              <w:rPr>
                <w:rFonts w:hint="eastAsia" w:ascii="仿宋" w:hAnsi="仿宋" w:eastAsia="仿宋" w:cs="仿宋"/>
                <w:color w:val="000000"/>
                <w:kern w:val="0"/>
                <w:sz w:val="18"/>
                <w:szCs w:val="18"/>
                <w:lang w:val="en-US" w:eastAsia="zh-CN"/>
              </w:rPr>
              <w:t>住房和城乡建设</w:t>
            </w:r>
            <w:r>
              <w:rPr>
                <w:rFonts w:hint="eastAsia" w:ascii="仿宋" w:hAnsi="仿宋" w:eastAsia="仿宋" w:cs="仿宋"/>
                <w:color w:val="000000"/>
                <w:kern w:val="0"/>
                <w:sz w:val="18"/>
                <w:szCs w:val="18"/>
              </w:rPr>
              <w:t>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65</w:t>
            </w:r>
            <w:r>
              <w:rPr>
                <w:rFonts w:hint="eastAsia" w:ascii="仿宋" w:hAnsi="仿宋" w:eastAsia="仿宋" w:cs="仿宋"/>
                <w:color w:val="000000"/>
                <w:kern w:val="0"/>
                <w:sz w:val="18"/>
                <w:szCs w:val="18"/>
                <w:lang w:val="en-US" w:eastAsia="zh-CN"/>
              </w:rPr>
              <w:t>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燃气用户及相关单位和个人擅自安装、改装、拆除户内燃气设施和燃气计量装置</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w:t>
            </w:r>
            <w:r>
              <w:rPr>
                <w:rFonts w:hint="eastAsia" w:ascii="仿宋" w:hAnsi="仿宋" w:eastAsia="仿宋" w:cs="仿宋"/>
                <w:color w:val="000000"/>
                <w:kern w:val="0"/>
                <w:sz w:val="18"/>
                <w:szCs w:val="18"/>
                <w:lang w:val="en-US" w:eastAsia="zh-CN"/>
              </w:rPr>
              <w:t>住房和城乡建设</w:t>
            </w:r>
            <w:r>
              <w:rPr>
                <w:rFonts w:hint="eastAsia" w:ascii="仿宋" w:hAnsi="仿宋" w:eastAsia="仿宋" w:cs="仿宋"/>
                <w:color w:val="000000"/>
                <w:kern w:val="0"/>
                <w:sz w:val="18"/>
                <w:szCs w:val="18"/>
              </w:rPr>
              <w:t>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65</w:t>
            </w:r>
            <w:r>
              <w:rPr>
                <w:rFonts w:hint="eastAsia" w:ascii="仿宋" w:hAnsi="仿宋" w:eastAsia="仿宋" w:cs="仿宋"/>
                <w:color w:val="000000"/>
                <w:kern w:val="0"/>
                <w:sz w:val="18"/>
                <w:szCs w:val="18"/>
                <w:lang w:val="en-US" w:eastAsia="zh-CN"/>
              </w:rPr>
              <w:t>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燃气用户及相关单位和个人在不具备安全条件的场所使用、储存燃气</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w:t>
            </w:r>
            <w:r>
              <w:rPr>
                <w:rFonts w:hint="eastAsia" w:ascii="仿宋" w:hAnsi="仿宋" w:eastAsia="仿宋" w:cs="仿宋"/>
                <w:color w:val="000000"/>
                <w:kern w:val="0"/>
                <w:sz w:val="18"/>
                <w:szCs w:val="18"/>
                <w:lang w:val="en-US" w:eastAsia="zh-CN"/>
              </w:rPr>
              <w:t>住房和城乡建设</w:t>
            </w:r>
            <w:r>
              <w:rPr>
                <w:rFonts w:hint="eastAsia" w:ascii="仿宋" w:hAnsi="仿宋" w:eastAsia="仿宋" w:cs="仿宋"/>
                <w:color w:val="000000"/>
                <w:kern w:val="0"/>
                <w:sz w:val="18"/>
                <w:szCs w:val="18"/>
              </w:rPr>
              <w:t>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65</w:t>
            </w:r>
            <w:r>
              <w:rPr>
                <w:rFonts w:hint="eastAsia" w:ascii="仿宋" w:hAnsi="仿宋" w:eastAsia="仿宋" w:cs="仿宋"/>
                <w:color w:val="000000"/>
                <w:kern w:val="0"/>
                <w:sz w:val="18"/>
                <w:szCs w:val="18"/>
                <w:lang w:val="en-US" w:eastAsia="zh-CN"/>
              </w:rPr>
              <w:t>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燃气用户及相关单位和个人改变燃气用途或者转供燃气</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w:t>
            </w:r>
            <w:r>
              <w:rPr>
                <w:rFonts w:hint="eastAsia" w:ascii="仿宋" w:hAnsi="仿宋" w:eastAsia="仿宋" w:cs="仿宋"/>
                <w:color w:val="000000"/>
                <w:kern w:val="0"/>
                <w:sz w:val="18"/>
                <w:szCs w:val="18"/>
                <w:lang w:val="en-US" w:eastAsia="zh-CN"/>
              </w:rPr>
              <w:t>住房和城乡建设</w:t>
            </w:r>
            <w:r>
              <w:rPr>
                <w:rFonts w:hint="eastAsia" w:ascii="仿宋" w:hAnsi="仿宋" w:eastAsia="仿宋" w:cs="仿宋"/>
                <w:color w:val="000000"/>
                <w:kern w:val="0"/>
                <w:sz w:val="18"/>
                <w:szCs w:val="18"/>
              </w:rPr>
              <w:t>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65</w:t>
            </w:r>
            <w:r>
              <w:rPr>
                <w:rFonts w:hint="eastAsia" w:ascii="仿宋" w:hAnsi="仿宋" w:eastAsia="仿宋" w:cs="仿宋"/>
                <w:color w:val="000000"/>
                <w:kern w:val="0"/>
                <w:sz w:val="18"/>
                <w:szCs w:val="18"/>
                <w:lang w:val="en-US" w:eastAsia="zh-CN"/>
              </w:rPr>
              <w:t>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未设立售后服务站点或者未配备经考核合格的燃气燃烧器具安装、维修人员</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w:t>
            </w:r>
            <w:r>
              <w:rPr>
                <w:rFonts w:hint="eastAsia" w:ascii="仿宋" w:hAnsi="仿宋" w:eastAsia="仿宋" w:cs="仿宋"/>
                <w:color w:val="000000"/>
                <w:kern w:val="0"/>
                <w:sz w:val="18"/>
                <w:szCs w:val="18"/>
                <w:lang w:val="en-US" w:eastAsia="zh-CN"/>
              </w:rPr>
              <w:t>住房和城乡建设</w:t>
            </w:r>
            <w:r>
              <w:rPr>
                <w:rFonts w:hint="eastAsia" w:ascii="仿宋" w:hAnsi="仿宋" w:eastAsia="仿宋" w:cs="仿宋"/>
                <w:color w:val="000000"/>
                <w:kern w:val="0"/>
                <w:sz w:val="18"/>
                <w:szCs w:val="18"/>
              </w:rPr>
              <w:t>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65</w:t>
            </w:r>
            <w:r>
              <w:rPr>
                <w:rFonts w:hint="eastAsia" w:ascii="仿宋" w:hAnsi="仿宋" w:eastAsia="仿宋" w:cs="仿宋"/>
                <w:color w:val="000000"/>
                <w:kern w:val="0"/>
                <w:sz w:val="18"/>
                <w:szCs w:val="18"/>
                <w:lang w:val="en-US" w:eastAsia="zh-CN"/>
              </w:rPr>
              <w:t>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燃气燃烧器具的安装、维修不符合国家有关标准</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w:t>
            </w:r>
            <w:r>
              <w:rPr>
                <w:rFonts w:hint="eastAsia" w:ascii="仿宋" w:hAnsi="仿宋" w:eastAsia="仿宋" w:cs="仿宋"/>
                <w:color w:val="000000"/>
                <w:kern w:val="0"/>
                <w:sz w:val="18"/>
                <w:szCs w:val="18"/>
                <w:lang w:val="en-US" w:eastAsia="zh-CN"/>
              </w:rPr>
              <w:t>住房和城乡建设</w:t>
            </w:r>
            <w:r>
              <w:rPr>
                <w:rFonts w:hint="eastAsia" w:ascii="仿宋" w:hAnsi="仿宋" w:eastAsia="仿宋" w:cs="仿宋"/>
                <w:color w:val="000000"/>
                <w:kern w:val="0"/>
                <w:sz w:val="18"/>
                <w:szCs w:val="18"/>
              </w:rPr>
              <w:t>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65</w:t>
            </w:r>
            <w:r>
              <w:rPr>
                <w:rFonts w:hint="eastAsia" w:ascii="仿宋" w:hAnsi="仿宋" w:eastAsia="仿宋" w:cs="仿宋"/>
                <w:color w:val="000000"/>
                <w:kern w:val="0"/>
                <w:sz w:val="18"/>
                <w:szCs w:val="18"/>
                <w:lang w:val="en-US" w:eastAsia="zh-CN"/>
              </w:rPr>
              <w:t>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在燃气设施保护范围内进行爆破、取土等作业或者动用明火</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w:t>
            </w:r>
            <w:r>
              <w:rPr>
                <w:rFonts w:hint="eastAsia" w:ascii="仿宋" w:hAnsi="仿宋" w:eastAsia="仿宋" w:cs="仿宋"/>
                <w:color w:val="000000"/>
                <w:kern w:val="0"/>
                <w:sz w:val="18"/>
                <w:szCs w:val="18"/>
                <w:lang w:val="en-US" w:eastAsia="zh-CN"/>
              </w:rPr>
              <w:t>住房和城乡建设</w:t>
            </w:r>
            <w:r>
              <w:rPr>
                <w:rFonts w:hint="eastAsia" w:ascii="仿宋" w:hAnsi="仿宋" w:eastAsia="仿宋" w:cs="仿宋"/>
                <w:color w:val="000000"/>
                <w:kern w:val="0"/>
                <w:sz w:val="18"/>
                <w:szCs w:val="18"/>
              </w:rPr>
              <w:t>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65</w:t>
            </w:r>
            <w:r>
              <w:rPr>
                <w:rFonts w:hint="eastAsia" w:ascii="仿宋" w:hAnsi="仿宋" w:eastAsia="仿宋" w:cs="仿宋"/>
                <w:color w:val="000000"/>
                <w:kern w:val="0"/>
                <w:sz w:val="18"/>
                <w:szCs w:val="18"/>
                <w:lang w:val="en-US" w:eastAsia="zh-CN"/>
              </w:rPr>
              <w:t>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在燃气设施保护范围内倾倒、排放腐蚀性物质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w:t>
            </w:r>
            <w:r>
              <w:rPr>
                <w:rFonts w:hint="eastAsia" w:ascii="仿宋" w:hAnsi="仿宋" w:eastAsia="仿宋" w:cs="仿宋"/>
                <w:color w:val="000000"/>
                <w:kern w:val="0"/>
                <w:sz w:val="18"/>
                <w:szCs w:val="18"/>
                <w:lang w:val="en-US" w:eastAsia="zh-CN"/>
              </w:rPr>
              <w:t>住房和城乡建设</w:t>
            </w:r>
            <w:r>
              <w:rPr>
                <w:rFonts w:hint="eastAsia" w:ascii="仿宋" w:hAnsi="仿宋" w:eastAsia="仿宋" w:cs="仿宋"/>
                <w:color w:val="000000"/>
                <w:kern w:val="0"/>
                <w:sz w:val="18"/>
                <w:szCs w:val="18"/>
              </w:rPr>
              <w:t>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lang w:val="en-US" w:eastAsia="zh-CN"/>
              </w:rPr>
              <w:t>58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在燃气设施保护范围内放置易燃易爆物品或者种植深根植物</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w:t>
            </w:r>
            <w:r>
              <w:rPr>
                <w:rFonts w:hint="eastAsia" w:ascii="仿宋" w:hAnsi="仿宋" w:eastAsia="仿宋" w:cs="仿宋"/>
                <w:color w:val="000000"/>
                <w:kern w:val="0"/>
                <w:sz w:val="18"/>
                <w:szCs w:val="18"/>
                <w:lang w:val="en-US" w:eastAsia="zh-CN"/>
              </w:rPr>
              <w:t>住房和城乡建设</w:t>
            </w:r>
            <w:r>
              <w:rPr>
                <w:rFonts w:hint="eastAsia" w:ascii="仿宋" w:hAnsi="仿宋" w:eastAsia="仿宋" w:cs="仿宋"/>
                <w:color w:val="000000"/>
                <w:kern w:val="0"/>
                <w:sz w:val="18"/>
                <w:szCs w:val="18"/>
              </w:rPr>
              <w:t>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lang w:val="en-US" w:eastAsia="zh-CN"/>
              </w:rPr>
              <w:t>59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在燃气设施保护范围内未与燃气经营者共同制定燃气设施保护方案，采取相应的安全保护措施，从事敷设管道、打桩、顶进、挖掘、钻探等可能影响燃气设施安全活动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w:t>
            </w:r>
            <w:r>
              <w:rPr>
                <w:rFonts w:hint="eastAsia" w:ascii="仿宋" w:hAnsi="仿宋" w:eastAsia="仿宋" w:cs="仿宋"/>
                <w:color w:val="000000"/>
                <w:kern w:val="0"/>
                <w:sz w:val="18"/>
                <w:szCs w:val="18"/>
                <w:lang w:val="en-US" w:eastAsia="zh-CN"/>
              </w:rPr>
              <w:t>住房和城乡建设</w:t>
            </w:r>
            <w:r>
              <w:rPr>
                <w:rFonts w:hint="eastAsia" w:ascii="仿宋" w:hAnsi="仿宋" w:eastAsia="仿宋" w:cs="仿宋"/>
                <w:color w:val="000000"/>
                <w:kern w:val="0"/>
                <w:sz w:val="18"/>
                <w:szCs w:val="18"/>
              </w:rPr>
              <w:t>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66</w:t>
            </w:r>
            <w:r>
              <w:rPr>
                <w:rFonts w:hint="eastAsia" w:ascii="仿宋" w:hAnsi="仿宋" w:eastAsia="仿宋" w:cs="仿宋"/>
                <w:color w:val="000000"/>
                <w:kern w:val="0"/>
                <w:sz w:val="18"/>
                <w:szCs w:val="18"/>
                <w:lang w:val="en-US" w:eastAsia="zh-CN"/>
              </w:rPr>
              <w:t>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侵占、毁损、擅自拆除、移动燃气设施或者擅自改动市政燃气设施</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w:t>
            </w:r>
            <w:r>
              <w:rPr>
                <w:rFonts w:hint="eastAsia" w:ascii="仿宋" w:hAnsi="仿宋" w:eastAsia="仿宋" w:cs="仿宋"/>
                <w:color w:val="000000"/>
                <w:kern w:val="0"/>
                <w:sz w:val="18"/>
                <w:szCs w:val="18"/>
                <w:lang w:val="en-US" w:eastAsia="zh-CN"/>
              </w:rPr>
              <w:t>住房和城乡建设</w:t>
            </w:r>
            <w:r>
              <w:rPr>
                <w:rFonts w:hint="eastAsia" w:ascii="仿宋" w:hAnsi="仿宋" w:eastAsia="仿宋" w:cs="仿宋"/>
                <w:color w:val="000000"/>
                <w:kern w:val="0"/>
                <w:sz w:val="18"/>
                <w:szCs w:val="18"/>
              </w:rPr>
              <w:t>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523"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66</w:t>
            </w:r>
            <w:r>
              <w:rPr>
                <w:rFonts w:hint="eastAsia" w:ascii="仿宋" w:hAnsi="仿宋" w:eastAsia="仿宋" w:cs="仿宋"/>
                <w:color w:val="000000"/>
                <w:kern w:val="0"/>
                <w:sz w:val="18"/>
                <w:szCs w:val="18"/>
                <w:lang w:val="en-US" w:eastAsia="zh-CN"/>
              </w:rPr>
              <w:t>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毁损、覆盖、涂改、擅自拆除或者移动燃气设施安全警示标志</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w:t>
            </w:r>
            <w:r>
              <w:rPr>
                <w:rFonts w:hint="eastAsia" w:ascii="仿宋" w:hAnsi="仿宋" w:eastAsia="仿宋" w:cs="仿宋"/>
                <w:color w:val="000000"/>
                <w:kern w:val="0"/>
                <w:sz w:val="18"/>
                <w:szCs w:val="18"/>
                <w:lang w:val="en-US" w:eastAsia="zh-CN"/>
              </w:rPr>
              <w:t>住房和城乡建设</w:t>
            </w:r>
            <w:r>
              <w:rPr>
                <w:rFonts w:hint="eastAsia" w:ascii="仿宋" w:hAnsi="仿宋" w:eastAsia="仿宋" w:cs="仿宋"/>
                <w:color w:val="000000"/>
                <w:kern w:val="0"/>
                <w:sz w:val="18"/>
                <w:szCs w:val="18"/>
              </w:rPr>
              <w:t>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4159"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66</w:t>
            </w:r>
            <w:r>
              <w:rPr>
                <w:rFonts w:hint="eastAsia" w:ascii="仿宋" w:hAnsi="仿宋" w:eastAsia="仿宋" w:cs="仿宋"/>
                <w:color w:val="000000"/>
                <w:kern w:val="0"/>
                <w:sz w:val="18"/>
                <w:szCs w:val="18"/>
                <w:lang w:val="en-US" w:eastAsia="zh-CN"/>
              </w:rPr>
              <w:t>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建设工程施工范围内有地下燃气管线等重要燃气设施，建设单位未会同施工单位与管道燃气经营者共同制定燃气设施保护方案，或者建设单位、施工单位未采取相应的安全保护措施</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w:t>
            </w:r>
            <w:r>
              <w:rPr>
                <w:rFonts w:hint="eastAsia" w:ascii="仿宋" w:hAnsi="仿宋" w:eastAsia="仿宋" w:cs="仿宋"/>
                <w:color w:val="000000"/>
                <w:kern w:val="0"/>
                <w:sz w:val="18"/>
                <w:szCs w:val="18"/>
                <w:lang w:val="en-US" w:eastAsia="zh-CN"/>
              </w:rPr>
              <w:t>住房和城乡建设</w:t>
            </w:r>
            <w:r>
              <w:rPr>
                <w:rFonts w:hint="eastAsia" w:ascii="仿宋" w:hAnsi="仿宋" w:eastAsia="仿宋" w:cs="仿宋"/>
                <w:color w:val="000000"/>
                <w:kern w:val="0"/>
                <w:sz w:val="18"/>
                <w:szCs w:val="18"/>
              </w:rPr>
              <w:t>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3314"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66</w:t>
            </w:r>
            <w:r>
              <w:rPr>
                <w:rFonts w:hint="eastAsia" w:ascii="仿宋" w:hAnsi="仿宋" w:eastAsia="仿宋" w:cs="仿宋"/>
                <w:color w:val="000000"/>
                <w:kern w:val="0"/>
                <w:sz w:val="18"/>
                <w:szCs w:val="18"/>
                <w:lang w:val="en-US" w:eastAsia="zh-CN"/>
              </w:rPr>
              <w:t>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城市自来水供水企业或者自建设施对外供水的企业供水水质、水压不符合国家规定标准</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《城市供水条例》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w:t>
            </w:r>
            <w:r>
              <w:rPr>
                <w:rFonts w:hint="eastAsia" w:ascii="仿宋" w:hAnsi="仿宋" w:eastAsia="仿宋" w:cs="仿宋"/>
                <w:color w:val="000000"/>
                <w:kern w:val="0"/>
                <w:sz w:val="18"/>
                <w:szCs w:val="18"/>
                <w:lang w:val="en-US" w:eastAsia="zh-CN"/>
              </w:rPr>
              <w:t>水利局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66</w:t>
            </w:r>
            <w:r>
              <w:rPr>
                <w:rFonts w:hint="eastAsia" w:ascii="仿宋" w:hAnsi="仿宋" w:eastAsia="仿宋" w:cs="仿宋"/>
                <w:color w:val="000000"/>
                <w:kern w:val="0"/>
                <w:sz w:val="18"/>
                <w:szCs w:val="18"/>
                <w:lang w:val="en-US" w:eastAsia="zh-CN"/>
              </w:rPr>
              <w:t>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城市自来水供水企业或者自建设施对外供水的企业擅自停止供水或者来履行停水通知义务</w:t>
            </w:r>
            <w:r>
              <w:rPr>
                <w:rFonts w:ascii="仿宋" w:hAnsi="仿宋" w:eastAsia="仿宋" w:cs="仿宋"/>
                <w:color w:val="000000"/>
                <w:kern w:val="0"/>
                <w:sz w:val="18"/>
                <w:szCs w:val="18"/>
              </w:rPr>
              <w:t xml:space="preserve">    </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《城市供水条例》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val="en-US" w:eastAsia="zh-CN"/>
              </w:rPr>
            </w:pPr>
            <w:r>
              <w:rPr>
                <w:rFonts w:hint="eastAsia" w:ascii="仿宋" w:hAnsi="仿宋" w:eastAsia="仿宋" w:cs="仿宋"/>
                <w:color w:val="000000"/>
                <w:kern w:val="0"/>
                <w:sz w:val="18"/>
                <w:szCs w:val="18"/>
              </w:rPr>
              <w:t>县</w:t>
            </w:r>
            <w:r>
              <w:rPr>
                <w:rFonts w:hint="eastAsia" w:ascii="仿宋" w:hAnsi="仿宋" w:eastAsia="仿宋" w:cs="仿宋"/>
                <w:color w:val="000000"/>
                <w:kern w:val="0"/>
                <w:sz w:val="18"/>
                <w:szCs w:val="18"/>
                <w:lang w:val="en-US" w:eastAsia="zh-CN"/>
              </w:rPr>
              <w:t>水利局</w:t>
            </w:r>
          </w:p>
          <w:p>
            <w:pPr>
              <w:widowControl/>
              <w:jc w:val="left"/>
              <w:textAlignment w:val="center"/>
              <w:rPr>
                <w:rFonts w:hint="eastAsia" w:ascii="仿宋" w:hAnsi="仿宋" w:eastAsia="仿宋" w:cs="仿宋"/>
                <w:color w:val="000000"/>
                <w:kern w:val="0"/>
                <w:sz w:val="18"/>
                <w:szCs w:val="18"/>
                <w:lang w:val="en-US" w:eastAsia="zh-CN"/>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66</w:t>
            </w:r>
            <w:r>
              <w:rPr>
                <w:rFonts w:hint="eastAsia" w:ascii="仿宋" w:hAnsi="仿宋" w:eastAsia="仿宋" w:cs="仿宋"/>
                <w:color w:val="000000"/>
                <w:kern w:val="0"/>
                <w:sz w:val="18"/>
                <w:szCs w:val="18"/>
                <w:lang w:val="en-US" w:eastAsia="zh-CN"/>
              </w:rPr>
              <w:t>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城市自来水供水企业或者自建设施对外供水的企业未按照规定检修供水设施或者在供水设施发生故障后未及时抢修</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《城市供水条例》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val="en-US" w:eastAsia="zh-CN"/>
              </w:rPr>
            </w:pPr>
            <w:r>
              <w:rPr>
                <w:rFonts w:hint="eastAsia" w:ascii="仿宋" w:hAnsi="仿宋" w:eastAsia="仿宋" w:cs="仿宋"/>
                <w:color w:val="000000"/>
                <w:kern w:val="0"/>
                <w:sz w:val="18"/>
                <w:szCs w:val="18"/>
              </w:rPr>
              <w:t>县</w:t>
            </w:r>
            <w:r>
              <w:rPr>
                <w:rFonts w:hint="eastAsia" w:ascii="仿宋" w:hAnsi="仿宋" w:eastAsia="仿宋" w:cs="仿宋"/>
                <w:color w:val="000000"/>
                <w:kern w:val="0"/>
                <w:sz w:val="18"/>
                <w:szCs w:val="18"/>
                <w:lang w:val="en-US" w:eastAsia="zh-CN"/>
              </w:rPr>
              <w:t>水利局</w:t>
            </w:r>
          </w:p>
          <w:p>
            <w:pPr>
              <w:widowControl/>
              <w:jc w:val="left"/>
              <w:textAlignment w:val="center"/>
              <w:rPr>
                <w:rFonts w:hint="eastAsia" w:ascii="仿宋" w:hAnsi="仿宋" w:eastAsia="仿宋" w:cs="仿宋"/>
                <w:color w:val="000000"/>
                <w:kern w:val="0"/>
                <w:sz w:val="18"/>
                <w:szCs w:val="18"/>
                <w:lang w:val="en-US" w:eastAsia="zh-CN"/>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66</w:t>
            </w:r>
            <w:r>
              <w:rPr>
                <w:rFonts w:hint="eastAsia" w:ascii="仿宋" w:hAnsi="仿宋" w:eastAsia="仿宋" w:cs="仿宋"/>
                <w:color w:val="000000"/>
                <w:kern w:val="0"/>
                <w:sz w:val="18"/>
                <w:szCs w:val="18"/>
                <w:lang w:val="en-US" w:eastAsia="zh-CN"/>
              </w:rPr>
              <w:t>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无证或者超越资质证书规定的经营范围进行城市供水工程的设计或者施工</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《城市供水条例》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val="en-US" w:eastAsia="zh-CN"/>
              </w:rPr>
            </w:pPr>
            <w:r>
              <w:rPr>
                <w:rFonts w:hint="eastAsia" w:ascii="仿宋" w:hAnsi="仿宋" w:eastAsia="仿宋" w:cs="仿宋"/>
                <w:color w:val="000000"/>
                <w:kern w:val="0"/>
                <w:sz w:val="18"/>
                <w:szCs w:val="18"/>
              </w:rPr>
              <w:t>县</w:t>
            </w:r>
            <w:r>
              <w:rPr>
                <w:rFonts w:hint="eastAsia" w:ascii="仿宋" w:hAnsi="仿宋" w:eastAsia="仿宋" w:cs="仿宋"/>
                <w:color w:val="000000"/>
                <w:kern w:val="0"/>
                <w:sz w:val="18"/>
                <w:szCs w:val="18"/>
                <w:lang w:val="en-US" w:eastAsia="zh-CN"/>
              </w:rPr>
              <w:t>水利局</w:t>
            </w:r>
          </w:p>
          <w:p>
            <w:pPr>
              <w:widowControl/>
              <w:jc w:val="left"/>
              <w:textAlignment w:val="center"/>
              <w:rPr>
                <w:rFonts w:hint="eastAsia" w:ascii="仿宋" w:hAnsi="仿宋" w:eastAsia="仿宋" w:cs="仿宋"/>
                <w:color w:val="000000"/>
                <w:kern w:val="0"/>
                <w:sz w:val="18"/>
                <w:szCs w:val="18"/>
                <w:lang w:val="en-US" w:eastAsia="zh-CN"/>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66</w:t>
            </w:r>
            <w:r>
              <w:rPr>
                <w:rFonts w:hint="eastAsia" w:ascii="仿宋" w:hAnsi="仿宋" w:eastAsia="仿宋" w:cs="仿宋"/>
                <w:color w:val="000000"/>
                <w:kern w:val="0"/>
                <w:sz w:val="18"/>
                <w:szCs w:val="18"/>
                <w:lang w:val="en-US" w:eastAsia="zh-CN"/>
              </w:rPr>
              <w:t>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未按国家规定的技术标准和规范进行城市供水工程的设计或者施工</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《城市供水条例》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val="en-US" w:eastAsia="zh-CN"/>
              </w:rPr>
            </w:pPr>
            <w:r>
              <w:rPr>
                <w:rFonts w:hint="eastAsia" w:ascii="仿宋" w:hAnsi="仿宋" w:eastAsia="仿宋" w:cs="仿宋"/>
                <w:color w:val="000000"/>
                <w:kern w:val="0"/>
                <w:sz w:val="18"/>
                <w:szCs w:val="18"/>
              </w:rPr>
              <w:t>县</w:t>
            </w:r>
            <w:r>
              <w:rPr>
                <w:rFonts w:hint="eastAsia" w:ascii="仿宋" w:hAnsi="仿宋" w:eastAsia="仿宋" w:cs="仿宋"/>
                <w:color w:val="000000"/>
                <w:kern w:val="0"/>
                <w:sz w:val="18"/>
                <w:szCs w:val="18"/>
                <w:lang w:val="en-US" w:eastAsia="zh-CN"/>
              </w:rPr>
              <w:t>水利局</w:t>
            </w:r>
          </w:p>
          <w:p>
            <w:pPr>
              <w:widowControl/>
              <w:jc w:val="left"/>
              <w:textAlignment w:val="center"/>
              <w:rPr>
                <w:rFonts w:hint="eastAsia" w:ascii="仿宋" w:hAnsi="仿宋" w:eastAsia="仿宋" w:cs="仿宋"/>
                <w:color w:val="000000"/>
                <w:kern w:val="0"/>
                <w:sz w:val="18"/>
                <w:szCs w:val="18"/>
                <w:lang w:val="en-US" w:eastAsia="zh-CN"/>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lang w:val="en-US" w:eastAsia="zh-CN"/>
              </w:rPr>
              <w:t>68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违反城市供水发展规划及其年度建设计划兴建城市供水工程</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《城市供水条例》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val="en-US" w:eastAsia="zh-CN"/>
              </w:rPr>
            </w:pPr>
            <w:r>
              <w:rPr>
                <w:rFonts w:hint="eastAsia" w:ascii="仿宋" w:hAnsi="仿宋" w:eastAsia="仿宋" w:cs="仿宋"/>
                <w:color w:val="000000"/>
                <w:kern w:val="0"/>
                <w:sz w:val="18"/>
                <w:szCs w:val="18"/>
              </w:rPr>
              <w:t>县</w:t>
            </w:r>
            <w:r>
              <w:rPr>
                <w:rFonts w:hint="eastAsia" w:ascii="仿宋" w:hAnsi="仿宋" w:eastAsia="仿宋" w:cs="仿宋"/>
                <w:color w:val="000000"/>
                <w:kern w:val="0"/>
                <w:sz w:val="18"/>
                <w:szCs w:val="18"/>
                <w:lang w:val="en-US" w:eastAsia="zh-CN"/>
              </w:rPr>
              <w:t>水利局</w:t>
            </w:r>
          </w:p>
          <w:p>
            <w:pPr>
              <w:widowControl/>
              <w:jc w:val="left"/>
              <w:textAlignment w:val="center"/>
              <w:rPr>
                <w:rFonts w:hint="eastAsia" w:ascii="仿宋" w:hAnsi="仿宋" w:eastAsia="仿宋" w:cs="仿宋"/>
                <w:color w:val="000000"/>
                <w:kern w:val="0"/>
                <w:sz w:val="18"/>
                <w:szCs w:val="18"/>
                <w:lang w:val="en-US" w:eastAsia="zh-CN"/>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lang w:val="en-US" w:eastAsia="zh-CN"/>
              </w:rPr>
              <w:t>69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未按规定缴纳水费</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《城市供水条例》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w:t>
            </w:r>
            <w:r>
              <w:rPr>
                <w:rFonts w:hint="eastAsia" w:ascii="仿宋" w:hAnsi="仿宋" w:eastAsia="仿宋" w:cs="仿宋"/>
                <w:color w:val="000000"/>
                <w:kern w:val="0"/>
                <w:sz w:val="18"/>
                <w:szCs w:val="18"/>
                <w:lang w:val="en-US" w:eastAsia="zh-CN"/>
              </w:rPr>
              <w:t>水利局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lang w:val="en-US" w:eastAsia="zh-CN"/>
              </w:rPr>
              <w:t>70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盗用或者转供城市公共供水</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《城市供水条例》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w:t>
            </w:r>
            <w:r>
              <w:rPr>
                <w:rFonts w:hint="eastAsia" w:ascii="仿宋" w:hAnsi="仿宋" w:eastAsia="仿宋" w:cs="仿宋"/>
                <w:color w:val="000000"/>
                <w:kern w:val="0"/>
                <w:sz w:val="18"/>
                <w:szCs w:val="18"/>
                <w:lang w:val="en-US" w:eastAsia="zh-CN"/>
              </w:rPr>
              <w:t>水利局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67</w:t>
            </w:r>
            <w:r>
              <w:rPr>
                <w:rFonts w:hint="eastAsia" w:ascii="仿宋" w:hAnsi="仿宋" w:eastAsia="仿宋" w:cs="仿宋"/>
                <w:color w:val="000000"/>
                <w:kern w:val="0"/>
                <w:sz w:val="18"/>
                <w:szCs w:val="18"/>
                <w:lang w:val="en-US" w:eastAsia="zh-CN"/>
              </w:rPr>
              <w:t>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在规定的城市公共供水管道及其附属设施的安全保护范围内进行危害供水设施安全活动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《城市供水条例》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val="en-US" w:eastAsia="zh-CN"/>
              </w:rPr>
            </w:pPr>
            <w:r>
              <w:rPr>
                <w:rFonts w:hint="eastAsia" w:ascii="仿宋" w:hAnsi="仿宋" w:eastAsia="仿宋" w:cs="仿宋"/>
                <w:color w:val="000000"/>
                <w:kern w:val="0"/>
                <w:sz w:val="18"/>
                <w:szCs w:val="18"/>
              </w:rPr>
              <w:t>县</w:t>
            </w:r>
            <w:r>
              <w:rPr>
                <w:rFonts w:hint="eastAsia" w:ascii="仿宋" w:hAnsi="仿宋" w:eastAsia="仿宋" w:cs="仿宋"/>
                <w:color w:val="000000"/>
                <w:kern w:val="0"/>
                <w:sz w:val="18"/>
                <w:szCs w:val="18"/>
                <w:lang w:val="en-US" w:eastAsia="zh-CN"/>
              </w:rPr>
              <w:t>水利局</w:t>
            </w:r>
          </w:p>
          <w:p>
            <w:pPr>
              <w:widowControl/>
              <w:jc w:val="left"/>
              <w:textAlignment w:val="center"/>
              <w:rPr>
                <w:rFonts w:hint="eastAsia" w:ascii="仿宋" w:hAnsi="仿宋" w:eastAsia="仿宋" w:cs="仿宋"/>
                <w:color w:val="000000"/>
                <w:kern w:val="0"/>
                <w:sz w:val="18"/>
                <w:szCs w:val="18"/>
                <w:lang w:val="en-US" w:eastAsia="zh-CN"/>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67</w:t>
            </w:r>
            <w:r>
              <w:rPr>
                <w:rFonts w:hint="eastAsia" w:ascii="仿宋" w:hAnsi="仿宋" w:eastAsia="仿宋" w:cs="仿宋"/>
                <w:color w:val="000000"/>
                <w:kern w:val="0"/>
                <w:sz w:val="18"/>
                <w:szCs w:val="18"/>
                <w:lang w:val="en-US" w:eastAsia="zh-CN"/>
              </w:rPr>
              <w:t>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擅自将自建设施供水管网系统与城市公共供水管网系统连接</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《城市供水条例》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val="en-US" w:eastAsia="zh-CN"/>
              </w:rPr>
            </w:pPr>
            <w:r>
              <w:rPr>
                <w:rFonts w:hint="eastAsia" w:ascii="仿宋" w:hAnsi="仿宋" w:eastAsia="仿宋" w:cs="仿宋"/>
                <w:color w:val="000000"/>
                <w:kern w:val="0"/>
                <w:sz w:val="18"/>
                <w:szCs w:val="18"/>
              </w:rPr>
              <w:t>县</w:t>
            </w:r>
            <w:r>
              <w:rPr>
                <w:rFonts w:hint="eastAsia" w:ascii="仿宋" w:hAnsi="仿宋" w:eastAsia="仿宋" w:cs="仿宋"/>
                <w:color w:val="000000"/>
                <w:kern w:val="0"/>
                <w:sz w:val="18"/>
                <w:szCs w:val="18"/>
                <w:lang w:val="en-US" w:eastAsia="zh-CN"/>
              </w:rPr>
              <w:t>水利局</w:t>
            </w:r>
          </w:p>
          <w:p>
            <w:pPr>
              <w:widowControl/>
              <w:jc w:val="left"/>
              <w:textAlignment w:val="center"/>
              <w:rPr>
                <w:rFonts w:hint="eastAsia" w:ascii="仿宋" w:hAnsi="仿宋" w:eastAsia="仿宋" w:cs="仿宋"/>
                <w:color w:val="000000"/>
                <w:kern w:val="0"/>
                <w:sz w:val="18"/>
                <w:szCs w:val="18"/>
                <w:lang w:val="en-US" w:eastAsia="zh-CN"/>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67</w:t>
            </w:r>
            <w:r>
              <w:rPr>
                <w:rFonts w:hint="eastAsia" w:ascii="仿宋" w:hAnsi="仿宋" w:eastAsia="仿宋" w:cs="仿宋"/>
                <w:color w:val="000000"/>
                <w:kern w:val="0"/>
                <w:sz w:val="18"/>
                <w:szCs w:val="18"/>
                <w:lang w:val="en-US" w:eastAsia="zh-CN"/>
              </w:rPr>
              <w:t>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产生或者使用有毒有害物质的单位将其生产用水管网系统与城市公共供水管网系统直接连接</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《城市供水条例》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val="en-US" w:eastAsia="zh-CN"/>
              </w:rPr>
            </w:pPr>
            <w:r>
              <w:rPr>
                <w:rFonts w:hint="eastAsia" w:ascii="仿宋" w:hAnsi="仿宋" w:eastAsia="仿宋" w:cs="仿宋"/>
                <w:color w:val="000000"/>
                <w:kern w:val="0"/>
                <w:sz w:val="18"/>
                <w:szCs w:val="18"/>
              </w:rPr>
              <w:t>县</w:t>
            </w:r>
            <w:r>
              <w:rPr>
                <w:rFonts w:hint="eastAsia" w:ascii="仿宋" w:hAnsi="仿宋" w:eastAsia="仿宋" w:cs="仿宋"/>
                <w:color w:val="000000"/>
                <w:kern w:val="0"/>
                <w:sz w:val="18"/>
                <w:szCs w:val="18"/>
                <w:lang w:val="en-US" w:eastAsia="zh-CN"/>
              </w:rPr>
              <w:t>水利局</w:t>
            </w:r>
          </w:p>
          <w:p>
            <w:pPr>
              <w:widowControl/>
              <w:jc w:val="left"/>
              <w:textAlignment w:val="center"/>
              <w:rPr>
                <w:rFonts w:hint="eastAsia" w:ascii="仿宋" w:hAnsi="仿宋" w:eastAsia="仿宋" w:cs="仿宋"/>
                <w:color w:val="000000"/>
                <w:kern w:val="0"/>
                <w:sz w:val="18"/>
                <w:szCs w:val="18"/>
                <w:lang w:val="en-US" w:eastAsia="zh-CN"/>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67</w:t>
            </w:r>
            <w:r>
              <w:rPr>
                <w:rFonts w:hint="eastAsia" w:ascii="仿宋" w:hAnsi="仿宋" w:eastAsia="仿宋" w:cs="仿宋"/>
                <w:color w:val="000000"/>
                <w:kern w:val="0"/>
                <w:sz w:val="18"/>
                <w:szCs w:val="18"/>
                <w:lang w:val="en-US" w:eastAsia="zh-CN"/>
              </w:rPr>
              <w:t>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在城市公共供水管道上直接装泵抽水</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《城市供水条例》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val="en-US" w:eastAsia="zh-CN"/>
              </w:rPr>
            </w:pPr>
            <w:r>
              <w:rPr>
                <w:rFonts w:hint="eastAsia" w:ascii="仿宋" w:hAnsi="仿宋" w:eastAsia="仿宋" w:cs="仿宋"/>
                <w:color w:val="000000"/>
                <w:kern w:val="0"/>
                <w:sz w:val="18"/>
                <w:szCs w:val="18"/>
              </w:rPr>
              <w:t>县</w:t>
            </w:r>
            <w:r>
              <w:rPr>
                <w:rFonts w:hint="eastAsia" w:ascii="仿宋" w:hAnsi="仿宋" w:eastAsia="仿宋" w:cs="仿宋"/>
                <w:color w:val="000000"/>
                <w:kern w:val="0"/>
                <w:sz w:val="18"/>
                <w:szCs w:val="18"/>
                <w:lang w:val="en-US" w:eastAsia="zh-CN"/>
              </w:rPr>
              <w:t>水利局</w:t>
            </w:r>
          </w:p>
          <w:p>
            <w:pPr>
              <w:widowControl/>
              <w:jc w:val="left"/>
              <w:textAlignment w:val="center"/>
              <w:rPr>
                <w:rFonts w:hint="eastAsia" w:ascii="仿宋" w:hAnsi="仿宋" w:eastAsia="仿宋" w:cs="仿宋"/>
                <w:color w:val="000000"/>
                <w:kern w:val="0"/>
                <w:sz w:val="18"/>
                <w:szCs w:val="18"/>
                <w:lang w:val="en-US" w:eastAsia="zh-CN"/>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67</w:t>
            </w:r>
            <w:r>
              <w:rPr>
                <w:rFonts w:hint="eastAsia" w:ascii="仿宋" w:hAnsi="仿宋" w:eastAsia="仿宋" w:cs="仿宋"/>
                <w:color w:val="000000"/>
                <w:kern w:val="0"/>
                <w:sz w:val="18"/>
                <w:szCs w:val="18"/>
                <w:lang w:val="en-US" w:eastAsia="zh-CN"/>
              </w:rPr>
              <w:t>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擅自拆除、改装或者迁移城市公共供水设施</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《城市供水条例》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val="en-US" w:eastAsia="zh-CN"/>
              </w:rPr>
            </w:pPr>
            <w:r>
              <w:rPr>
                <w:rFonts w:hint="eastAsia" w:ascii="仿宋" w:hAnsi="仿宋" w:eastAsia="仿宋" w:cs="仿宋"/>
                <w:color w:val="000000"/>
                <w:kern w:val="0"/>
                <w:sz w:val="18"/>
                <w:szCs w:val="18"/>
              </w:rPr>
              <w:t>县</w:t>
            </w:r>
            <w:r>
              <w:rPr>
                <w:rFonts w:hint="eastAsia" w:ascii="仿宋" w:hAnsi="仿宋" w:eastAsia="仿宋" w:cs="仿宋"/>
                <w:color w:val="000000"/>
                <w:kern w:val="0"/>
                <w:sz w:val="18"/>
                <w:szCs w:val="18"/>
                <w:lang w:val="en-US" w:eastAsia="zh-CN"/>
              </w:rPr>
              <w:t>水利局</w:t>
            </w:r>
          </w:p>
          <w:p>
            <w:pPr>
              <w:widowControl/>
              <w:jc w:val="left"/>
              <w:textAlignment w:val="center"/>
              <w:rPr>
                <w:rFonts w:hint="eastAsia" w:ascii="仿宋" w:hAnsi="仿宋" w:eastAsia="仿宋" w:cs="仿宋"/>
                <w:color w:val="000000"/>
                <w:kern w:val="0"/>
                <w:sz w:val="18"/>
                <w:szCs w:val="18"/>
                <w:lang w:val="en-US" w:eastAsia="zh-CN"/>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67</w:t>
            </w:r>
            <w:r>
              <w:rPr>
                <w:rFonts w:hint="eastAsia" w:ascii="仿宋" w:hAnsi="仿宋" w:eastAsia="仿宋" w:cs="仿宋"/>
                <w:color w:val="000000"/>
                <w:kern w:val="0"/>
                <w:sz w:val="18"/>
                <w:szCs w:val="18"/>
                <w:lang w:val="en-US" w:eastAsia="zh-CN"/>
              </w:rPr>
              <w:t>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在雨水、污水分流地区，建设单位、施工单位将雨水管网、污水管网相互混接</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《城镇排水与污水处理条例》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67</w:t>
            </w:r>
            <w:r>
              <w:rPr>
                <w:rFonts w:hint="eastAsia" w:ascii="仿宋" w:hAnsi="仿宋" w:eastAsia="仿宋" w:cs="仿宋"/>
                <w:color w:val="000000"/>
                <w:kern w:val="0"/>
                <w:sz w:val="18"/>
                <w:szCs w:val="18"/>
                <w:lang w:val="en-US" w:eastAsia="zh-CN"/>
              </w:rPr>
              <w:t>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城镇排水与污水处理设施覆盖范围内的排水单位和个人，未按照国家有关规定将污水排入城镇排水设施，或者在雨水、污水分流地区将污水排入雨水管网</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《城镇排水与污水处理条例》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892"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lang w:val="en-US" w:eastAsia="zh-CN"/>
              </w:rPr>
              <w:t>78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排水户未取得污水排入排水管网许可证向城镇排水设施排放污水</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《城镇排水与污水处理条例》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3218"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lang w:val="en-US" w:eastAsia="zh-CN"/>
              </w:rPr>
              <w:t>79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排水户不按照污水排入排水管网许可证的要求排放污水</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《城镇排水与污水处理条例》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lang w:val="en-US" w:eastAsia="zh-CN"/>
              </w:rPr>
              <w:t>80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因城镇排水设施维护或者检修可能对排水造成影响或者严重影响，城镇排水设施维护运营单位未提前通知相关排水户；或者未事先向城镇排水主管部门报告，采取应急处理措施；或者未按照防汛要求对城镇排水设施进行全面检查、维护、清疏，影响汛期排水畅通</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《城镇排水与污水处理条例》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68</w:t>
            </w:r>
            <w:r>
              <w:rPr>
                <w:rFonts w:hint="eastAsia" w:ascii="仿宋" w:hAnsi="仿宋" w:eastAsia="仿宋" w:cs="仿宋"/>
                <w:color w:val="000000"/>
                <w:kern w:val="0"/>
                <w:sz w:val="18"/>
                <w:szCs w:val="18"/>
                <w:lang w:val="en-US" w:eastAsia="zh-CN"/>
              </w:rPr>
              <w:t>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城镇污水处理设施维护运营单位未按照国家有关规定检测进出水水质，或者未报送污水处理水质和水量、主要污染物削减量等信息和生产运营成本等信息</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《城镇排水与污水处理条例》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68</w:t>
            </w:r>
            <w:r>
              <w:rPr>
                <w:rFonts w:hint="eastAsia" w:ascii="仿宋" w:hAnsi="仿宋" w:eastAsia="仿宋" w:cs="仿宋"/>
                <w:color w:val="000000"/>
                <w:kern w:val="0"/>
                <w:sz w:val="18"/>
                <w:szCs w:val="18"/>
                <w:lang w:val="en-US" w:eastAsia="zh-CN"/>
              </w:rPr>
              <w:t>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城镇污水处理设施维护运营单位擅自停运城镇污水处理设施，未按照规定事先报告或者采取应急处理措施</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《城镇排水与污水处理条例》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4296"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68</w:t>
            </w:r>
            <w:r>
              <w:rPr>
                <w:rFonts w:hint="eastAsia" w:ascii="仿宋" w:hAnsi="仿宋" w:eastAsia="仿宋" w:cs="仿宋"/>
                <w:color w:val="000000"/>
                <w:kern w:val="0"/>
                <w:sz w:val="18"/>
                <w:szCs w:val="18"/>
                <w:lang w:val="en-US" w:eastAsia="zh-CN"/>
              </w:rPr>
              <w:t>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城镇污水处理设施维护运营单位或者污泥处理处置单位对产生的污泥以及处理处置后的污泥的去向、用途、用量等未进行跟踪、记录的，或者处理处置后的污泥不符合国家有关标准</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《城镇排水与污水处理条例》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315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68</w:t>
            </w:r>
            <w:r>
              <w:rPr>
                <w:rFonts w:hint="eastAsia" w:ascii="仿宋" w:hAnsi="仿宋" w:eastAsia="仿宋" w:cs="仿宋"/>
                <w:color w:val="000000"/>
                <w:kern w:val="0"/>
                <w:sz w:val="18"/>
                <w:szCs w:val="18"/>
                <w:lang w:val="en-US" w:eastAsia="zh-CN"/>
              </w:rPr>
              <w:t>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擅自倾倒、堆放、丢弃、遗撒污泥</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《城镇排水与污水处理条例》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68</w:t>
            </w:r>
            <w:r>
              <w:rPr>
                <w:rFonts w:hint="eastAsia" w:ascii="仿宋" w:hAnsi="仿宋" w:eastAsia="仿宋" w:cs="仿宋"/>
                <w:color w:val="000000"/>
                <w:kern w:val="0"/>
                <w:sz w:val="18"/>
                <w:szCs w:val="18"/>
                <w:lang w:val="en-US" w:eastAsia="zh-CN"/>
              </w:rPr>
              <w:t>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排水单位或者个人不缴纳污水处理费</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《城镇排水与污水处理条例》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68</w:t>
            </w:r>
            <w:r>
              <w:rPr>
                <w:rFonts w:hint="eastAsia" w:ascii="仿宋" w:hAnsi="仿宋" w:eastAsia="仿宋" w:cs="仿宋"/>
                <w:color w:val="000000"/>
                <w:kern w:val="0"/>
                <w:sz w:val="18"/>
                <w:szCs w:val="18"/>
                <w:lang w:val="en-US" w:eastAsia="zh-CN"/>
              </w:rPr>
              <w:t>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城镇排水与污水处理设施维护运营单位未按照国家有关规定履行日常巡查、维修和养护责任，保障设施安全运行</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《城镇排水与污水处理条例》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68</w:t>
            </w:r>
            <w:r>
              <w:rPr>
                <w:rFonts w:hint="eastAsia" w:ascii="仿宋" w:hAnsi="仿宋" w:eastAsia="仿宋" w:cs="仿宋"/>
                <w:color w:val="000000"/>
                <w:kern w:val="0"/>
                <w:sz w:val="18"/>
                <w:szCs w:val="18"/>
                <w:lang w:val="en-US" w:eastAsia="zh-CN"/>
              </w:rPr>
              <w:t>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城镇排水与污水处理设施维护运营单位未及时采取防护措施、组织事故抢修</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《城镇排水与污水处理条例》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lang w:val="en-US" w:eastAsia="zh-CN"/>
              </w:rPr>
              <w:t>88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城镇排水与污水处理设施维护运营单位因巡查、维护不到位，导致窨井盖丢失、损毁，造成人员伤亡和财产损失</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《城镇排水与污水处理条例》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lang w:val="en-US" w:eastAsia="zh-CN"/>
              </w:rPr>
              <w:t>89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从事危及城镇排水与污水处理设施安全的活动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《城镇排水与污水处理条例》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69</w:t>
            </w:r>
            <w:r>
              <w:rPr>
                <w:rFonts w:hint="eastAsia" w:ascii="仿宋" w:hAnsi="仿宋" w:eastAsia="仿宋" w:cs="仿宋"/>
                <w:color w:val="000000"/>
                <w:kern w:val="0"/>
                <w:sz w:val="18"/>
                <w:szCs w:val="18"/>
                <w:lang w:val="en-US" w:eastAsia="zh-CN"/>
              </w:rPr>
              <w:t>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有关单位未与施工单位、设施维护运营单位等共同制定设施保护方案，并采取相应的安全防护措施</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《城镇排水与污水处理条例》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69</w:t>
            </w:r>
            <w:r>
              <w:rPr>
                <w:rFonts w:hint="eastAsia" w:ascii="仿宋" w:hAnsi="仿宋" w:eastAsia="仿宋" w:cs="仿宋"/>
                <w:color w:val="000000"/>
                <w:kern w:val="0"/>
                <w:sz w:val="18"/>
                <w:szCs w:val="18"/>
                <w:lang w:val="en-US" w:eastAsia="zh-CN"/>
              </w:rPr>
              <w:t>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擅自拆除、改动城镇排水与污水处理设施</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《城镇排水与污水处理条例》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69</w:t>
            </w:r>
            <w:r>
              <w:rPr>
                <w:rFonts w:hint="eastAsia" w:ascii="仿宋" w:hAnsi="仿宋" w:eastAsia="仿宋" w:cs="仿宋"/>
                <w:color w:val="000000"/>
                <w:kern w:val="0"/>
                <w:sz w:val="18"/>
                <w:szCs w:val="18"/>
                <w:lang w:val="en-US" w:eastAsia="zh-CN"/>
              </w:rPr>
              <w:t>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城市的新建、扩建和改建工程项目未按规定配套建设节约用水设施或者节约用水设施经验收不合格</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《城市节约用水管理规定》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w:t>
            </w:r>
            <w:r>
              <w:rPr>
                <w:rFonts w:hint="eastAsia" w:ascii="仿宋" w:hAnsi="仿宋" w:eastAsia="仿宋" w:cs="仿宋"/>
                <w:color w:val="000000"/>
                <w:kern w:val="0"/>
                <w:sz w:val="18"/>
                <w:szCs w:val="18"/>
                <w:lang w:val="en-US" w:eastAsia="zh-CN"/>
              </w:rPr>
              <w:t>水利</w:t>
            </w:r>
            <w:r>
              <w:rPr>
                <w:rFonts w:hint="eastAsia" w:ascii="仿宋" w:hAnsi="仿宋" w:eastAsia="仿宋" w:cs="仿宋"/>
                <w:color w:val="000000"/>
                <w:kern w:val="0"/>
                <w:sz w:val="18"/>
                <w:szCs w:val="18"/>
              </w:rPr>
              <w:t>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69</w:t>
            </w:r>
            <w:r>
              <w:rPr>
                <w:rFonts w:hint="eastAsia" w:ascii="仿宋" w:hAnsi="仿宋" w:eastAsia="仿宋" w:cs="仿宋"/>
                <w:color w:val="000000"/>
                <w:kern w:val="0"/>
                <w:sz w:val="18"/>
                <w:szCs w:val="18"/>
                <w:lang w:val="en-US" w:eastAsia="zh-CN"/>
              </w:rPr>
              <w:t>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逾期不缴纳超计划用水加价水费</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《城市节约用水管理规定》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w:t>
            </w:r>
            <w:r>
              <w:rPr>
                <w:rFonts w:hint="eastAsia" w:ascii="仿宋" w:hAnsi="仿宋" w:eastAsia="仿宋" w:cs="仿宋"/>
                <w:color w:val="000000"/>
                <w:kern w:val="0"/>
                <w:sz w:val="18"/>
                <w:szCs w:val="18"/>
                <w:lang w:val="en-US" w:eastAsia="zh-CN"/>
              </w:rPr>
              <w:t>水利</w:t>
            </w:r>
            <w:r>
              <w:rPr>
                <w:rFonts w:hint="eastAsia" w:ascii="仿宋" w:hAnsi="仿宋" w:eastAsia="仿宋" w:cs="仿宋"/>
                <w:color w:val="000000"/>
                <w:kern w:val="0"/>
                <w:sz w:val="18"/>
                <w:szCs w:val="18"/>
              </w:rPr>
              <w:t>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69</w:t>
            </w:r>
            <w:r>
              <w:rPr>
                <w:rFonts w:hint="eastAsia" w:ascii="仿宋" w:hAnsi="仿宋" w:eastAsia="仿宋" w:cs="仿宋"/>
                <w:color w:val="000000"/>
                <w:kern w:val="0"/>
                <w:sz w:val="18"/>
                <w:szCs w:val="18"/>
                <w:lang w:val="en-US" w:eastAsia="zh-CN"/>
              </w:rPr>
              <w:t>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拒不安装生活用水分户计量水表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《城市节约用水管理规定》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w:t>
            </w:r>
            <w:r>
              <w:rPr>
                <w:rFonts w:hint="eastAsia" w:ascii="仿宋" w:hAnsi="仿宋" w:eastAsia="仿宋" w:cs="仿宋"/>
                <w:color w:val="000000"/>
                <w:kern w:val="0"/>
                <w:sz w:val="18"/>
                <w:szCs w:val="18"/>
                <w:lang w:val="en-US" w:eastAsia="zh-CN"/>
              </w:rPr>
              <w:t>水利局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69</w:t>
            </w:r>
            <w:r>
              <w:rPr>
                <w:rFonts w:hint="eastAsia" w:ascii="仿宋" w:hAnsi="仿宋" w:eastAsia="仿宋" w:cs="仿宋"/>
                <w:color w:val="000000"/>
                <w:kern w:val="0"/>
                <w:sz w:val="18"/>
                <w:szCs w:val="18"/>
                <w:lang w:val="en-US" w:eastAsia="zh-CN"/>
              </w:rPr>
              <w:t>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城镇污水集中处理设施的运营单位或者污泥处理处置单位，处理处置后的污泥不符合国家标准，或者对污泥去向等未进行记录</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《中华人民共和国水污染防治法》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lang w:val="en-US" w:eastAsia="zh-CN"/>
              </w:rPr>
              <w:t>96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城市自来水供水企业和自建设施对外供水的企业新建、改建、扩建的饮用水供水工程项目未经建设行政主管部门设计审查和竣工验收而擅自建设并投入使用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《生活饮用水卫生监督管理办法》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w:t>
            </w:r>
            <w:r>
              <w:rPr>
                <w:rFonts w:hint="eastAsia" w:ascii="仿宋" w:hAnsi="仿宋" w:eastAsia="仿宋" w:cs="仿宋"/>
                <w:color w:val="000000"/>
                <w:kern w:val="0"/>
                <w:sz w:val="18"/>
                <w:szCs w:val="18"/>
                <w:lang w:val="en-US" w:eastAsia="zh-CN"/>
              </w:rPr>
              <w:t>水利</w:t>
            </w:r>
            <w:r>
              <w:rPr>
                <w:rFonts w:hint="eastAsia" w:ascii="仿宋" w:hAnsi="仿宋" w:eastAsia="仿宋" w:cs="仿宋"/>
                <w:color w:val="000000"/>
                <w:kern w:val="0"/>
                <w:sz w:val="18"/>
                <w:szCs w:val="18"/>
              </w:rPr>
              <w:t>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69</w:t>
            </w:r>
            <w:r>
              <w:rPr>
                <w:rFonts w:hint="eastAsia" w:ascii="仿宋" w:hAnsi="仿宋" w:eastAsia="仿宋" w:cs="仿宋"/>
                <w:color w:val="000000"/>
                <w:kern w:val="0"/>
                <w:sz w:val="18"/>
                <w:szCs w:val="18"/>
                <w:lang w:val="en-US" w:eastAsia="zh-CN"/>
              </w:rPr>
              <w:t>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城市自来水供水企业和自建设施对外供水的企业未按规定进行日常性水质检验工作</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《生活饮用水卫生监督管理办法》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w:t>
            </w:r>
            <w:r>
              <w:rPr>
                <w:rFonts w:hint="eastAsia" w:ascii="仿宋" w:hAnsi="仿宋" w:eastAsia="仿宋" w:cs="仿宋"/>
                <w:color w:val="000000"/>
                <w:kern w:val="0"/>
                <w:sz w:val="18"/>
                <w:szCs w:val="18"/>
                <w:lang w:val="en-US" w:eastAsia="zh-CN"/>
              </w:rPr>
              <w:t>水利</w:t>
            </w:r>
            <w:r>
              <w:rPr>
                <w:rFonts w:hint="eastAsia" w:ascii="仿宋" w:hAnsi="仿宋" w:eastAsia="仿宋" w:cs="仿宋"/>
                <w:color w:val="000000"/>
                <w:kern w:val="0"/>
                <w:sz w:val="18"/>
                <w:szCs w:val="18"/>
              </w:rPr>
              <w:t>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val="en-US" w:eastAsia="zh-CN"/>
              </w:rPr>
            </w:pPr>
            <w:r>
              <w:rPr>
                <w:rFonts w:hint="eastAsia" w:ascii="仿宋" w:hAnsi="仿宋" w:eastAsia="仿宋" w:cs="仿宋"/>
                <w:color w:val="000000"/>
                <w:sz w:val="18"/>
                <w:szCs w:val="18"/>
                <w:lang w:val="en-US" w:eastAsia="zh-CN"/>
              </w:rPr>
              <w:t>698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在城镇排水与污水处理设施覆盖范围内，未按照国家有关规定将污水排入城镇排水设施，或者在雨水、污水分流地区将污水排入雨水管网</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《城镇污水排入排水管网许可管理办</w:t>
            </w:r>
          </w:p>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val="en-US" w:eastAsia="zh-CN"/>
              </w:rPr>
            </w:pPr>
            <w:r>
              <w:rPr>
                <w:rFonts w:hint="eastAsia" w:ascii="仿宋" w:hAnsi="仿宋" w:eastAsia="仿宋" w:cs="仿宋"/>
                <w:color w:val="000000"/>
                <w:sz w:val="18"/>
                <w:szCs w:val="18"/>
                <w:lang w:val="en-US" w:eastAsia="zh-CN"/>
              </w:rPr>
              <w:t>699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排水户未取得排水许可，向城镇排水设施排放污水</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《城镇污水排入排水管网许可管理办</w:t>
            </w:r>
          </w:p>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lang w:val="en-US" w:eastAsia="zh-CN"/>
              </w:rPr>
              <w:t>00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排水户未按照排水许可证的要求，向城镇排水设施排放污水</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《城镇污水排入排水管网许可管理办</w:t>
            </w:r>
          </w:p>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70</w:t>
            </w:r>
            <w:r>
              <w:rPr>
                <w:rFonts w:hint="eastAsia" w:ascii="仿宋" w:hAnsi="仿宋" w:eastAsia="仿宋" w:cs="仿宋"/>
                <w:color w:val="000000"/>
                <w:kern w:val="0"/>
                <w:sz w:val="18"/>
                <w:szCs w:val="18"/>
                <w:lang w:val="en-US" w:eastAsia="zh-CN"/>
              </w:rPr>
              <w:t>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排水户名称、法定代表人等其他事项变更，未按规定及时向城镇排水主管部门申请办理变更</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《城镇污水排入排水管网许可管理办</w:t>
            </w:r>
          </w:p>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70</w:t>
            </w:r>
            <w:r>
              <w:rPr>
                <w:rFonts w:hint="eastAsia" w:ascii="仿宋" w:hAnsi="仿宋" w:eastAsia="仿宋" w:cs="仿宋"/>
                <w:color w:val="000000"/>
                <w:kern w:val="0"/>
                <w:sz w:val="18"/>
                <w:szCs w:val="18"/>
                <w:lang w:val="en-US" w:eastAsia="zh-CN"/>
              </w:rPr>
              <w:t>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排水户以欺骗、贿赂等不正当手段取得排水许可</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《城镇污水排入排水管网许可管理办</w:t>
            </w:r>
          </w:p>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70</w:t>
            </w:r>
            <w:r>
              <w:rPr>
                <w:rFonts w:hint="eastAsia" w:ascii="仿宋" w:hAnsi="仿宋" w:eastAsia="仿宋" w:cs="仿宋"/>
                <w:color w:val="000000"/>
                <w:kern w:val="0"/>
                <w:sz w:val="18"/>
                <w:szCs w:val="18"/>
                <w:lang w:val="en-US" w:eastAsia="zh-CN"/>
              </w:rPr>
              <w:t>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排水户因发生事故或者其他突发事件，排放的污水可能危及城镇排水与污水处理设施安全运行，没有立即停止排放，未采取措施消除危害，或者并未按规定及时向城镇排水主管部门等有关部门报告</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《城镇污水排入排水管网许可管理办</w:t>
            </w:r>
          </w:p>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70</w:t>
            </w:r>
            <w:r>
              <w:rPr>
                <w:rFonts w:hint="eastAsia" w:ascii="仿宋" w:hAnsi="仿宋" w:eastAsia="仿宋" w:cs="仿宋"/>
                <w:color w:val="000000"/>
                <w:kern w:val="0"/>
                <w:sz w:val="18"/>
                <w:szCs w:val="18"/>
                <w:lang w:val="en-US" w:eastAsia="zh-CN"/>
              </w:rPr>
              <w:t>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从事危及城镇排水设施安全的活动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《城镇污水排入排水管网许可管理办</w:t>
            </w:r>
          </w:p>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70</w:t>
            </w:r>
            <w:r>
              <w:rPr>
                <w:rFonts w:hint="eastAsia" w:ascii="仿宋" w:hAnsi="仿宋" w:eastAsia="仿宋" w:cs="仿宋"/>
                <w:color w:val="000000"/>
                <w:kern w:val="0"/>
                <w:sz w:val="18"/>
                <w:szCs w:val="18"/>
                <w:lang w:val="en-US" w:eastAsia="zh-CN"/>
              </w:rPr>
              <w:t>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排水户违反规定，拒不接受水质、水量监测或者妨碍、阻挠城镇排水主管部门依法监督检查</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《城镇污水排入排水管网许可管理办</w:t>
            </w:r>
          </w:p>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lang w:val="en-US" w:eastAsia="zh-CN"/>
              </w:rPr>
              <w:t>06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不具备相应资质的单位和不具备相应执业资格证书的专业技术人员从事城市照明工程勘察、设计、施工、监理</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《城市照明管理规定》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lang w:val="en-US" w:eastAsia="zh-CN"/>
              </w:rPr>
              <w:t>07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在城市景观照明中有过度照明等超能耗标准行为</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《城市照明管理规定》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lang w:val="en-US" w:eastAsia="zh-CN"/>
              </w:rPr>
              <w:t>08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在城市照明设施上刻划、涂污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《城市照明管理规定》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lang w:val="en-US" w:eastAsia="zh-CN"/>
              </w:rPr>
              <w:t>09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在城市照明设施安全距离内，擅自植树、挖坑取土或者设置其他物体，或者倾倒含酸、碱、盐等腐蚀物或者具有腐蚀性的废渣、废液</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《城市照明管理规定》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71</w:t>
            </w:r>
            <w:r>
              <w:rPr>
                <w:rFonts w:hint="eastAsia" w:ascii="仿宋" w:hAnsi="仿宋" w:eastAsia="仿宋" w:cs="仿宋"/>
                <w:color w:val="000000"/>
                <w:kern w:val="0"/>
                <w:sz w:val="18"/>
                <w:szCs w:val="18"/>
                <w:lang w:val="en-US" w:eastAsia="zh-CN"/>
              </w:rPr>
              <w:t>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擅自在城市照明设施上张贴、悬挂、设置宣传品、广告</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《城市照明管理规定》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71</w:t>
            </w:r>
            <w:r>
              <w:rPr>
                <w:rFonts w:hint="eastAsia" w:ascii="仿宋" w:hAnsi="仿宋" w:eastAsia="仿宋" w:cs="仿宋"/>
                <w:color w:val="000000"/>
                <w:kern w:val="0"/>
                <w:sz w:val="18"/>
                <w:szCs w:val="18"/>
                <w:lang w:val="en-US" w:eastAsia="zh-CN"/>
              </w:rPr>
              <w:t>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擅自在城市照明设施上架设线缆、安置其它设施或者接用电源</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《城市照明管理规定》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71</w:t>
            </w:r>
            <w:r>
              <w:rPr>
                <w:rFonts w:hint="eastAsia" w:ascii="仿宋" w:hAnsi="仿宋" w:eastAsia="仿宋" w:cs="仿宋"/>
                <w:color w:val="000000"/>
                <w:kern w:val="0"/>
                <w:sz w:val="18"/>
                <w:szCs w:val="18"/>
                <w:lang w:val="en-US" w:eastAsia="zh-CN"/>
              </w:rPr>
              <w:t>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擅自迁移、拆除、利用城市照明设施</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《城市照明管理规定》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71</w:t>
            </w:r>
            <w:r>
              <w:rPr>
                <w:rFonts w:hint="eastAsia" w:ascii="仿宋" w:hAnsi="仿宋" w:eastAsia="仿宋" w:cs="仿宋"/>
                <w:color w:val="000000"/>
                <w:kern w:val="0"/>
                <w:sz w:val="18"/>
                <w:szCs w:val="18"/>
                <w:lang w:val="en-US" w:eastAsia="zh-CN"/>
              </w:rPr>
              <w:t>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其他可能影响城市照明设施正常运行的行为</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《城市照明管理规定》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71</w:t>
            </w:r>
            <w:r>
              <w:rPr>
                <w:rFonts w:hint="eastAsia" w:ascii="仿宋" w:hAnsi="仿宋" w:eastAsia="仿宋" w:cs="仿宋"/>
                <w:color w:val="000000"/>
                <w:kern w:val="0"/>
                <w:sz w:val="18"/>
                <w:szCs w:val="18"/>
                <w:lang w:val="en-US" w:eastAsia="zh-CN"/>
              </w:rPr>
              <w:t>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擅自采用没有工程建设标准又未经核准的新技术、新材料</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《市政公用设施抗灾设防管理规定》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71</w:t>
            </w:r>
            <w:r>
              <w:rPr>
                <w:rFonts w:hint="eastAsia" w:ascii="仿宋" w:hAnsi="仿宋" w:eastAsia="仿宋" w:cs="仿宋"/>
                <w:color w:val="000000"/>
                <w:kern w:val="0"/>
                <w:sz w:val="18"/>
                <w:szCs w:val="18"/>
                <w:lang w:val="en-US" w:eastAsia="zh-CN"/>
              </w:rPr>
              <w:t>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擅自变动或者破坏市政公用设施的防灾设施、抗震抗风构件、隔震或者振动控制装置、安全监测系统、健康监测系统、应急自动处置系统以及地震反应观测系统等设施</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《市政公用设施抗灾设防管理规定》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lang w:val="en-US" w:eastAsia="zh-CN"/>
              </w:rPr>
              <w:t>16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未对经鉴定不符合抗震要求的市政公用设施进行改造、改建或者抗震加固，又未限制使用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《市政公用设施抗灾设防管理规定》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lang w:val="en-US" w:eastAsia="zh-CN"/>
              </w:rPr>
              <w:t>17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供水水质达不到国家有关标准规定</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《城市供水水质管理规定》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w:t>
            </w:r>
            <w:r>
              <w:rPr>
                <w:rFonts w:hint="eastAsia" w:ascii="仿宋" w:hAnsi="仿宋" w:eastAsia="仿宋" w:cs="仿宋"/>
                <w:color w:val="000000"/>
                <w:kern w:val="0"/>
                <w:sz w:val="18"/>
                <w:szCs w:val="18"/>
                <w:lang w:val="en-US" w:eastAsia="zh-CN"/>
              </w:rPr>
              <w:t>水利</w:t>
            </w:r>
            <w:r>
              <w:rPr>
                <w:rFonts w:hint="eastAsia" w:ascii="仿宋" w:hAnsi="仿宋" w:eastAsia="仿宋" w:cs="仿宋"/>
                <w:color w:val="000000"/>
                <w:kern w:val="0"/>
                <w:sz w:val="18"/>
                <w:szCs w:val="18"/>
              </w:rPr>
              <w:t>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lang w:val="en-US" w:eastAsia="zh-CN"/>
              </w:rPr>
              <w:t>18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城市供水单位、二次供水管理单位未按规定进行水质检测或者委托检测</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《城市供水水质管理规定》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w:t>
            </w:r>
            <w:r>
              <w:rPr>
                <w:rFonts w:hint="eastAsia" w:ascii="仿宋" w:hAnsi="仿宋" w:eastAsia="仿宋" w:cs="仿宋"/>
                <w:color w:val="000000"/>
                <w:kern w:val="0"/>
                <w:sz w:val="18"/>
                <w:szCs w:val="18"/>
                <w:lang w:val="en-US" w:eastAsia="zh-CN"/>
              </w:rPr>
              <w:t>水利</w:t>
            </w:r>
            <w:r>
              <w:rPr>
                <w:rFonts w:hint="eastAsia" w:ascii="仿宋" w:hAnsi="仿宋" w:eastAsia="仿宋" w:cs="仿宋"/>
                <w:color w:val="000000"/>
                <w:kern w:val="0"/>
                <w:sz w:val="18"/>
                <w:szCs w:val="18"/>
              </w:rPr>
              <w:t>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lang w:val="en-US" w:eastAsia="zh-CN"/>
              </w:rPr>
              <w:t>19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对于实施生产许可证管理的净水剂及与制水有关的材料等，选用未获证企业产品</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《城市供水水质管理规定》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w:t>
            </w:r>
            <w:r>
              <w:rPr>
                <w:rFonts w:hint="eastAsia" w:ascii="仿宋" w:hAnsi="仿宋" w:eastAsia="仿宋" w:cs="仿宋"/>
                <w:color w:val="000000"/>
                <w:kern w:val="0"/>
                <w:sz w:val="18"/>
                <w:szCs w:val="18"/>
                <w:lang w:val="en-US" w:eastAsia="zh-CN"/>
              </w:rPr>
              <w:t>水利</w:t>
            </w:r>
            <w:r>
              <w:rPr>
                <w:rFonts w:hint="eastAsia" w:ascii="仿宋" w:hAnsi="仿宋" w:eastAsia="仿宋" w:cs="仿宋"/>
                <w:color w:val="000000"/>
                <w:kern w:val="0"/>
                <w:sz w:val="18"/>
                <w:szCs w:val="18"/>
              </w:rPr>
              <w:t>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72</w:t>
            </w:r>
            <w:r>
              <w:rPr>
                <w:rFonts w:hint="eastAsia" w:ascii="仿宋" w:hAnsi="仿宋" w:eastAsia="仿宋" w:cs="仿宋"/>
                <w:color w:val="000000"/>
                <w:kern w:val="0"/>
                <w:sz w:val="18"/>
                <w:szCs w:val="18"/>
                <w:lang w:val="en-US" w:eastAsia="zh-CN"/>
              </w:rPr>
              <w:t>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城市供水单位使用未经检验或者检验不合格的净水剂及有关制水材料</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《城市供水水质管理规定》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w:t>
            </w:r>
            <w:r>
              <w:rPr>
                <w:rFonts w:hint="eastAsia" w:ascii="仿宋" w:hAnsi="仿宋" w:eastAsia="仿宋" w:cs="仿宋"/>
                <w:color w:val="000000"/>
                <w:kern w:val="0"/>
                <w:sz w:val="18"/>
                <w:szCs w:val="18"/>
                <w:lang w:val="en-US" w:eastAsia="zh-CN"/>
              </w:rPr>
              <w:t>水利</w:t>
            </w:r>
            <w:r>
              <w:rPr>
                <w:rFonts w:hint="eastAsia" w:ascii="仿宋" w:hAnsi="仿宋" w:eastAsia="仿宋" w:cs="仿宋"/>
                <w:color w:val="000000"/>
                <w:kern w:val="0"/>
                <w:sz w:val="18"/>
                <w:szCs w:val="18"/>
              </w:rPr>
              <w:t>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72</w:t>
            </w:r>
            <w:r>
              <w:rPr>
                <w:rFonts w:hint="eastAsia" w:ascii="仿宋" w:hAnsi="仿宋" w:eastAsia="仿宋" w:cs="仿宋"/>
                <w:color w:val="000000"/>
                <w:kern w:val="0"/>
                <w:sz w:val="18"/>
                <w:szCs w:val="18"/>
                <w:lang w:val="en-US" w:eastAsia="zh-CN"/>
              </w:rPr>
              <w:t>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城市供水单位使用未经检验或者检验不合格的城市供水设备、管网</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《城市供水水质管理规定》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w:t>
            </w:r>
            <w:r>
              <w:rPr>
                <w:rFonts w:hint="eastAsia" w:ascii="仿宋" w:hAnsi="仿宋" w:eastAsia="仿宋" w:cs="仿宋"/>
                <w:color w:val="000000"/>
                <w:kern w:val="0"/>
                <w:sz w:val="18"/>
                <w:szCs w:val="18"/>
                <w:lang w:val="en-US" w:eastAsia="zh-CN"/>
              </w:rPr>
              <w:t>水利</w:t>
            </w:r>
            <w:r>
              <w:rPr>
                <w:rFonts w:hint="eastAsia" w:ascii="仿宋" w:hAnsi="仿宋" w:eastAsia="仿宋" w:cs="仿宋"/>
                <w:color w:val="000000"/>
                <w:kern w:val="0"/>
                <w:sz w:val="18"/>
                <w:szCs w:val="18"/>
              </w:rPr>
              <w:t>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72</w:t>
            </w:r>
            <w:r>
              <w:rPr>
                <w:rFonts w:hint="eastAsia" w:ascii="仿宋" w:hAnsi="仿宋" w:eastAsia="仿宋" w:cs="仿宋"/>
                <w:color w:val="000000"/>
                <w:kern w:val="0"/>
                <w:sz w:val="18"/>
                <w:szCs w:val="18"/>
                <w:lang w:val="en-US" w:eastAsia="zh-CN"/>
              </w:rPr>
              <w:t>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二次供水管理单位，未按规定对各类储水设施进行清洗消毒</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《城市供水水质管理规定》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w:t>
            </w:r>
            <w:r>
              <w:rPr>
                <w:rFonts w:hint="eastAsia" w:ascii="仿宋" w:hAnsi="仿宋" w:eastAsia="仿宋" w:cs="仿宋"/>
                <w:color w:val="000000"/>
                <w:kern w:val="0"/>
                <w:sz w:val="18"/>
                <w:szCs w:val="18"/>
                <w:lang w:val="en-US" w:eastAsia="zh-CN"/>
              </w:rPr>
              <w:t>水利</w:t>
            </w:r>
            <w:r>
              <w:rPr>
                <w:rFonts w:hint="eastAsia" w:ascii="仿宋" w:hAnsi="仿宋" w:eastAsia="仿宋" w:cs="仿宋"/>
                <w:color w:val="000000"/>
                <w:kern w:val="0"/>
                <w:sz w:val="18"/>
                <w:szCs w:val="18"/>
              </w:rPr>
              <w:t>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72</w:t>
            </w:r>
            <w:r>
              <w:rPr>
                <w:rFonts w:hint="eastAsia" w:ascii="仿宋" w:hAnsi="仿宋" w:eastAsia="仿宋" w:cs="仿宋"/>
                <w:color w:val="000000"/>
                <w:kern w:val="0"/>
                <w:sz w:val="18"/>
                <w:szCs w:val="18"/>
                <w:lang w:val="en-US" w:eastAsia="zh-CN"/>
              </w:rPr>
              <w:t>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城市供水单位、二次供水管理单位隐瞒、缓报、谎报水质突发事件或者水质信息</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《城市供水水质管理规定》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w:t>
            </w:r>
            <w:r>
              <w:rPr>
                <w:rFonts w:hint="eastAsia" w:ascii="仿宋" w:hAnsi="仿宋" w:eastAsia="仿宋" w:cs="仿宋"/>
                <w:color w:val="000000"/>
                <w:kern w:val="0"/>
                <w:sz w:val="18"/>
                <w:szCs w:val="18"/>
                <w:lang w:val="en-US" w:eastAsia="zh-CN"/>
              </w:rPr>
              <w:t>水利</w:t>
            </w:r>
            <w:r>
              <w:rPr>
                <w:rFonts w:hint="eastAsia" w:ascii="仿宋" w:hAnsi="仿宋" w:eastAsia="仿宋" w:cs="仿宋"/>
                <w:color w:val="000000"/>
                <w:kern w:val="0"/>
                <w:sz w:val="18"/>
                <w:szCs w:val="18"/>
              </w:rPr>
              <w:t>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72</w:t>
            </w:r>
            <w:r>
              <w:rPr>
                <w:rFonts w:hint="eastAsia" w:ascii="仿宋" w:hAnsi="仿宋" w:eastAsia="仿宋" w:cs="仿宋"/>
                <w:color w:val="000000"/>
                <w:kern w:val="0"/>
                <w:sz w:val="18"/>
                <w:szCs w:val="18"/>
                <w:lang w:val="en-US" w:eastAsia="zh-CN"/>
              </w:rPr>
              <w:t>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有危害城市供水水质安全的其他行为</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《城市供水水质管理规定》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w:t>
            </w:r>
            <w:r>
              <w:rPr>
                <w:rFonts w:hint="eastAsia" w:ascii="仿宋" w:hAnsi="仿宋" w:eastAsia="仿宋" w:cs="仿宋"/>
                <w:color w:val="000000"/>
                <w:kern w:val="0"/>
                <w:sz w:val="18"/>
                <w:szCs w:val="18"/>
                <w:lang w:val="en-US" w:eastAsia="zh-CN"/>
              </w:rPr>
              <w:t>水利</w:t>
            </w:r>
            <w:r>
              <w:rPr>
                <w:rFonts w:hint="eastAsia" w:ascii="仿宋" w:hAnsi="仿宋" w:eastAsia="仿宋" w:cs="仿宋"/>
                <w:color w:val="000000"/>
                <w:kern w:val="0"/>
                <w:sz w:val="18"/>
                <w:szCs w:val="18"/>
              </w:rPr>
              <w:t>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72</w:t>
            </w:r>
            <w:r>
              <w:rPr>
                <w:rFonts w:hint="eastAsia" w:ascii="仿宋" w:hAnsi="仿宋" w:eastAsia="仿宋" w:cs="仿宋"/>
                <w:color w:val="000000"/>
                <w:kern w:val="0"/>
                <w:sz w:val="18"/>
                <w:szCs w:val="18"/>
                <w:lang w:val="en-US" w:eastAsia="zh-CN"/>
              </w:rPr>
              <w:t>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城市供水单位未制定城市供水水质突发事件应急预案</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《城市供水水质管理规定》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w:t>
            </w:r>
            <w:r>
              <w:rPr>
                <w:rFonts w:hint="eastAsia" w:ascii="仿宋" w:hAnsi="仿宋" w:eastAsia="仿宋" w:cs="仿宋"/>
                <w:color w:val="000000"/>
                <w:kern w:val="0"/>
                <w:sz w:val="18"/>
                <w:szCs w:val="18"/>
                <w:lang w:val="en-US" w:eastAsia="zh-CN"/>
              </w:rPr>
              <w:t>水利</w:t>
            </w:r>
            <w:r>
              <w:rPr>
                <w:rFonts w:hint="eastAsia" w:ascii="仿宋" w:hAnsi="仿宋" w:eastAsia="仿宋" w:cs="仿宋"/>
                <w:color w:val="000000"/>
                <w:kern w:val="0"/>
                <w:sz w:val="18"/>
                <w:szCs w:val="18"/>
              </w:rPr>
              <w:t>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lang w:val="en-US" w:eastAsia="zh-CN"/>
              </w:rPr>
              <w:t>26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城市供水单位未按规定上报水质报表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《城市供水水质管理规定》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w:t>
            </w:r>
            <w:r>
              <w:rPr>
                <w:rFonts w:hint="eastAsia" w:ascii="仿宋" w:hAnsi="仿宋" w:eastAsia="仿宋" w:cs="仿宋"/>
                <w:color w:val="000000"/>
                <w:kern w:val="0"/>
                <w:sz w:val="18"/>
                <w:szCs w:val="18"/>
                <w:lang w:val="en-US" w:eastAsia="zh-CN"/>
              </w:rPr>
              <w:t>水利</w:t>
            </w:r>
            <w:r>
              <w:rPr>
                <w:rFonts w:hint="eastAsia" w:ascii="仿宋" w:hAnsi="仿宋" w:eastAsia="仿宋" w:cs="仿宋"/>
                <w:color w:val="000000"/>
                <w:kern w:val="0"/>
                <w:sz w:val="18"/>
                <w:szCs w:val="18"/>
              </w:rPr>
              <w:t>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lang w:val="en-US" w:eastAsia="zh-CN"/>
              </w:rPr>
              <w:t>27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建设单位未移交地下管线工程档案</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《城市地下管线工程档案管理办法》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lang w:val="en-US" w:eastAsia="zh-CN"/>
              </w:rPr>
              <w:t>28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地下管线专业管理单位未移交地下管线工程档案</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《城市地下管线工程档案管理办法》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3945"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lang w:val="en-US" w:eastAsia="zh-CN"/>
              </w:rPr>
              <w:t>29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获得特许经营权的企业擅自停业、歇业</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《市政公用事业特许经营管理办法》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3805"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lang w:val="en-US" w:eastAsia="zh-CN"/>
              </w:rPr>
              <w:t>30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以欺骗、贿赂等不正当手段获得特许经营权</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《市政公用事业特许经营管理办法》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lang w:val="en-US" w:eastAsia="zh-CN"/>
              </w:rPr>
              <w:t>31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违法建设</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未取得建设工程规划许可证或者未按照建设工程规划许可证的规定进行建设</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《中华人民共和国城乡规划法》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县自然资源和规划局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lang w:val="en-US" w:eastAsia="zh-CN"/>
              </w:rPr>
              <w:t>32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违法建设</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建设单位或者个人未经批准进行临时建设</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《中华人民共和国城乡规划法》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县自然资源和规划局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lang w:val="en-US" w:eastAsia="zh-CN"/>
              </w:rPr>
              <w:t>33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违法建设</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建设单位或者个人未按照批准内容进行临时建设</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《中华人民共和国城乡规划法》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县自然资源和规划局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lang w:val="en-US" w:eastAsia="zh-CN"/>
              </w:rPr>
              <w:t>34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违法建设</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临时建筑物、构筑物超过批准期限，建设单位或者个人不拆除</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《中华人民共和国城乡规划法》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县自然资源和规划局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lang w:val="en-US" w:eastAsia="zh-CN"/>
              </w:rPr>
              <w:t>35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违法建设</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城乡规划主管部门作出责令停止建设或者限期拆除的决定后，当事人不停止建设或者逾期不拆除</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强制决定；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《中华人民共和国城乡规划法》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除强制决定外其他内容：长期公开（动态调整）；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强制决定：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县自然资源和规划局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lang w:val="en-US" w:eastAsia="zh-CN"/>
              </w:rPr>
              <w:t>36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违法建设</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凡不符合城市容貌标准、环境卫生标准的建筑物或者设施，逾期未改造或者未拆除</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强制决定；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《城市市容和环境卫生管理条例》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除强制决定外其他内容：长期公开（动态调整）；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强制决定：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县城市管理综合行政执法局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lang w:val="en-US" w:eastAsia="zh-CN"/>
              </w:rPr>
              <w:t>37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物业管理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住宅物业的建设单位未通过招投标的方式选聘物业服务企业或者未经批准，擅自采用协议方式选聘物业服务企业</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《物业管理条例》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lang w:val="en-US" w:eastAsia="zh-CN"/>
              </w:rPr>
              <w:t>38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物业管理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建设单位擅自处分属于业主的物业共用部位、共用设施设备的所有权或者使用权</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《物业管理条例》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lang w:val="en-US" w:eastAsia="zh-CN"/>
              </w:rPr>
              <w:t>39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物业管理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逾期仍不移交有关资料</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《物业管理条例》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lang w:val="en-US" w:eastAsia="zh-CN"/>
              </w:rPr>
              <w:t>40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物业管理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物业服务企业将一个物业管理区域内的全部物业管理一并委托给他人</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《物业管理条例》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lang w:val="en-US" w:eastAsia="zh-CN"/>
              </w:rPr>
              <w:t>41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物业管理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挪用专项维修资金</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《物业管理条例》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lang w:val="en-US" w:eastAsia="zh-CN"/>
              </w:rPr>
              <w:t>42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物业管理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建设单位在物业管理区域内不按照规定配置必要的物业管理用房</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《物业管理条例》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lang w:val="en-US" w:eastAsia="zh-CN"/>
              </w:rPr>
              <w:t>43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物业管理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未经业主大会同意，物业服务企业擅自改变物业管理用房的用途</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《物业管理条例》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lang w:val="en-US" w:eastAsia="zh-CN"/>
              </w:rPr>
              <w:t>44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物业管理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擅自改变物业管理区域内按照规划建设的公共建筑和共用设施用途</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《物业管理条例》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lang w:val="en-US" w:eastAsia="zh-CN"/>
              </w:rPr>
              <w:t>45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物业管理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擅自占用、挖掘物业管理区域内道路、场地，损害业主共同利益</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《物业管理条例》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lang w:val="en-US" w:eastAsia="zh-CN"/>
              </w:rPr>
              <w:t>46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物业管理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擅自利用物业共用部位、共用设施设备进行经营</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《物业管理条例》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lang w:val="en-US" w:eastAsia="zh-CN"/>
              </w:rPr>
              <w:t>47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住房公积金管理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单位不办理住房公积金缴存登记或者不为本单位职工办理住房公积金账户设立手续</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《住房公积金管理条例》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lang w:val="en-US" w:eastAsia="zh-CN"/>
              </w:rPr>
              <w:t>48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住房公积金管理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单位逾期不缴或者少缴住房公积金</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p>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《住房公积金管理条例》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p>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 w:hAnsi="仿宋" w:eastAsia="仿宋" w:cs="仿宋"/>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bl>
    <w:p/>
    <w:p/>
    <w:p>
      <w:pPr>
        <w:jc w:val="center"/>
        <w:rPr>
          <w:rFonts w:ascii="?????_GBK" w:hAnsi="?????_GBK"/>
          <w:kern w:val="44"/>
          <w:sz w:val="30"/>
          <w:szCs w:val="44"/>
        </w:rPr>
      </w:pPr>
    </w:p>
    <w:p>
      <w:pPr>
        <w:jc w:val="center"/>
        <w:outlineLvl w:val="0"/>
        <w:rPr>
          <w:rFonts w:ascii="?????_GBK" w:hAnsi="?????_GBK"/>
          <w:kern w:val="44"/>
          <w:sz w:val="30"/>
          <w:szCs w:val="44"/>
        </w:rPr>
      </w:pPr>
      <w:bookmarkStart w:id="30" w:name="_Toc11871"/>
      <w:r>
        <w:rPr>
          <w:rFonts w:hint="eastAsia" w:ascii="宋体" w:hAnsi="宋体" w:cs="宋体"/>
          <w:kern w:val="44"/>
          <w:sz w:val="30"/>
          <w:szCs w:val="44"/>
        </w:rPr>
        <w:t>（十</w:t>
      </w:r>
      <w:r>
        <w:rPr>
          <w:rFonts w:hint="eastAsia" w:ascii="宋体" w:hAnsi="宋体" w:cs="宋体"/>
          <w:kern w:val="44"/>
          <w:sz w:val="30"/>
          <w:szCs w:val="44"/>
          <w:lang w:val="en-US" w:eastAsia="zh-CN"/>
        </w:rPr>
        <w:t>九</w:t>
      </w:r>
      <w:r>
        <w:rPr>
          <w:rFonts w:hint="eastAsia" w:ascii="宋体" w:hAnsi="宋体" w:cs="宋体"/>
          <w:kern w:val="44"/>
          <w:sz w:val="30"/>
          <w:szCs w:val="44"/>
        </w:rPr>
        <w:t>）涉农补贴领域基层政务公开标准目录</w:t>
      </w:r>
      <w:bookmarkEnd w:id="30"/>
    </w:p>
    <w:tbl>
      <w:tblPr>
        <w:tblStyle w:val="8"/>
        <w:tblW w:w="14040" w:type="dxa"/>
        <w:jc w:val="center"/>
        <w:tblLayout w:type="fixed"/>
        <w:tblCellMar>
          <w:top w:w="0" w:type="dxa"/>
          <w:left w:w="108" w:type="dxa"/>
          <w:bottom w:w="0" w:type="dxa"/>
          <w:right w:w="108" w:type="dxa"/>
        </w:tblCellMar>
      </w:tblPr>
      <w:tblGrid>
        <w:gridCol w:w="540"/>
        <w:gridCol w:w="720"/>
        <w:gridCol w:w="900"/>
        <w:gridCol w:w="2340"/>
        <w:gridCol w:w="2880"/>
        <w:gridCol w:w="1260"/>
        <w:gridCol w:w="1260"/>
        <w:gridCol w:w="1440"/>
        <w:gridCol w:w="720"/>
        <w:gridCol w:w="709"/>
        <w:gridCol w:w="11"/>
        <w:gridCol w:w="540"/>
        <w:gridCol w:w="720"/>
      </w:tblGrid>
      <w:tr>
        <w:tblPrEx>
          <w:tblCellMar>
            <w:top w:w="0" w:type="dxa"/>
            <w:left w:w="108" w:type="dxa"/>
            <w:bottom w:w="0" w:type="dxa"/>
            <w:right w:w="108" w:type="dxa"/>
          </w:tblCellMar>
        </w:tblPrEx>
        <w:trPr>
          <w:cantSplit/>
          <w:jc w:val="center"/>
        </w:trPr>
        <w:tc>
          <w:tcPr>
            <w:tcW w:w="540"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rPr>
                <w:rFonts w:ascii="黑体" w:hAnsi="Times New Roman" w:eastAsia="黑体"/>
                <w:color w:val="000000"/>
                <w:kern w:val="0"/>
                <w:sz w:val="22"/>
              </w:rPr>
            </w:pPr>
            <w:r>
              <w:rPr>
                <w:rFonts w:hint="eastAsia" w:ascii="黑体" w:hAnsi="宋体" w:eastAsia="黑体"/>
                <w:color w:val="000000"/>
                <w:kern w:val="0"/>
                <w:sz w:val="22"/>
              </w:rPr>
              <w:t>序号</w:t>
            </w:r>
          </w:p>
        </w:tc>
        <w:tc>
          <w:tcPr>
            <w:tcW w:w="1620" w:type="dxa"/>
            <w:gridSpan w:val="2"/>
            <w:tcBorders>
              <w:top w:val="single" w:color="auto" w:sz="4" w:space="0"/>
              <w:left w:val="nil"/>
              <w:bottom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公开事项</w:t>
            </w:r>
          </w:p>
        </w:tc>
        <w:tc>
          <w:tcPr>
            <w:tcW w:w="2340"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公开内容（要素）</w:t>
            </w:r>
          </w:p>
        </w:tc>
        <w:tc>
          <w:tcPr>
            <w:tcW w:w="2880"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公开依据</w:t>
            </w:r>
          </w:p>
        </w:tc>
        <w:tc>
          <w:tcPr>
            <w:tcW w:w="1260"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公开时限</w:t>
            </w:r>
          </w:p>
        </w:tc>
        <w:tc>
          <w:tcPr>
            <w:tcW w:w="1260"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公开主体</w:t>
            </w:r>
          </w:p>
        </w:tc>
        <w:tc>
          <w:tcPr>
            <w:tcW w:w="1440"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rPr>
                <w:rFonts w:ascii="黑体" w:hAnsi="宋体" w:eastAsia="黑体" w:cs="宋体"/>
                <w:kern w:val="0"/>
                <w:sz w:val="22"/>
              </w:rPr>
            </w:pPr>
            <w:r>
              <w:rPr>
                <w:rFonts w:hint="eastAsia" w:ascii="黑体" w:hAnsi="宋体" w:eastAsia="黑体" w:cs="宋体"/>
                <w:kern w:val="0"/>
                <w:sz w:val="22"/>
              </w:rPr>
              <w:t>公开渠道和载体</w:t>
            </w:r>
          </w:p>
        </w:tc>
        <w:tc>
          <w:tcPr>
            <w:tcW w:w="1429" w:type="dxa"/>
            <w:gridSpan w:val="2"/>
            <w:tcBorders>
              <w:top w:val="single" w:color="auto" w:sz="4" w:space="0"/>
              <w:left w:val="nil"/>
              <w:bottom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公开对象</w:t>
            </w:r>
          </w:p>
        </w:tc>
        <w:tc>
          <w:tcPr>
            <w:tcW w:w="1271" w:type="dxa"/>
            <w:gridSpan w:val="3"/>
            <w:tcBorders>
              <w:top w:val="single" w:color="auto" w:sz="4" w:space="0"/>
              <w:left w:val="nil"/>
              <w:bottom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公开方式</w:t>
            </w:r>
          </w:p>
        </w:tc>
      </w:tr>
      <w:tr>
        <w:tblPrEx>
          <w:tblCellMar>
            <w:top w:w="0" w:type="dxa"/>
            <w:left w:w="108" w:type="dxa"/>
            <w:bottom w:w="0" w:type="dxa"/>
            <w:right w:w="108" w:type="dxa"/>
          </w:tblCellMar>
        </w:tblPrEx>
        <w:trPr>
          <w:cantSplit/>
          <w:jc w:val="center"/>
        </w:trPr>
        <w:tc>
          <w:tcPr>
            <w:tcW w:w="54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黑体" w:hAnsi="Times New Roman" w:eastAsia="黑体"/>
                <w:color w:val="000000"/>
                <w:kern w:val="0"/>
                <w:sz w:val="22"/>
              </w:rPr>
            </w:pPr>
          </w:p>
        </w:tc>
        <w:tc>
          <w:tcPr>
            <w:tcW w:w="720" w:type="dxa"/>
            <w:tcBorders>
              <w:top w:val="nil"/>
              <w:left w:val="nil"/>
              <w:bottom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一级事项</w:t>
            </w:r>
          </w:p>
        </w:tc>
        <w:tc>
          <w:tcPr>
            <w:tcW w:w="900" w:type="dxa"/>
            <w:tcBorders>
              <w:top w:val="nil"/>
              <w:left w:val="nil"/>
              <w:bottom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二级事项</w:t>
            </w:r>
          </w:p>
        </w:tc>
        <w:tc>
          <w:tcPr>
            <w:tcW w:w="234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黑体" w:hAnsi="宋体" w:eastAsia="黑体" w:cs="宋体"/>
                <w:color w:val="000000"/>
                <w:kern w:val="0"/>
                <w:sz w:val="22"/>
              </w:rPr>
            </w:pPr>
          </w:p>
        </w:tc>
        <w:tc>
          <w:tcPr>
            <w:tcW w:w="288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黑体" w:hAnsi="宋体" w:eastAsia="黑体" w:cs="宋体"/>
                <w:color w:val="000000"/>
                <w:kern w:val="0"/>
                <w:sz w:val="22"/>
              </w:rPr>
            </w:pPr>
          </w:p>
        </w:tc>
        <w:tc>
          <w:tcPr>
            <w:tcW w:w="126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黑体" w:hAnsi="宋体" w:eastAsia="黑体" w:cs="宋体"/>
                <w:color w:val="000000"/>
                <w:kern w:val="0"/>
                <w:sz w:val="22"/>
              </w:rPr>
            </w:pPr>
          </w:p>
        </w:tc>
        <w:tc>
          <w:tcPr>
            <w:tcW w:w="126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黑体" w:hAnsi="宋体" w:eastAsia="黑体" w:cs="宋体"/>
                <w:color w:val="000000"/>
                <w:kern w:val="0"/>
                <w:sz w:val="22"/>
              </w:rPr>
            </w:pPr>
          </w:p>
        </w:tc>
        <w:tc>
          <w:tcPr>
            <w:tcW w:w="144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黑体" w:hAnsi="宋体" w:eastAsia="黑体" w:cs="宋体"/>
                <w:kern w:val="0"/>
                <w:sz w:val="22"/>
              </w:rPr>
            </w:pPr>
          </w:p>
        </w:tc>
        <w:tc>
          <w:tcPr>
            <w:tcW w:w="720" w:type="dxa"/>
            <w:tcBorders>
              <w:top w:val="nil"/>
              <w:left w:val="nil"/>
              <w:bottom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全社会</w:t>
            </w:r>
          </w:p>
        </w:tc>
        <w:tc>
          <w:tcPr>
            <w:tcW w:w="709" w:type="dxa"/>
            <w:tcBorders>
              <w:top w:val="nil"/>
              <w:left w:val="nil"/>
              <w:bottom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特定群众</w:t>
            </w:r>
          </w:p>
        </w:tc>
        <w:tc>
          <w:tcPr>
            <w:tcW w:w="551" w:type="dxa"/>
            <w:gridSpan w:val="2"/>
            <w:tcBorders>
              <w:top w:val="nil"/>
              <w:left w:val="nil"/>
              <w:bottom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主动</w:t>
            </w:r>
          </w:p>
        </w:tc>
        <w:tc>
          <w:tcPr>
            <w:tcW w:w="720" w:type="dxa"/>
            <w:tcBorders>
              <w:top w:val="nil"/>
              <w:left w:val="nil"/>
              <w:bottom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依申请公开</w:t>
            </w:r>
          </w:p>
        </w:tc>
      </w:tr>
      <w:tr>
        <w:tblPrEx>
          <w:tblCellMar>
            <w:top w:w="0" w:type="dxa"/>
            <w:left w:w="108" w:type="dxa"/>
            <w:bottom w:w="0" w:type="dxa"/>
            <w:right w:w="108" w:type="dxa"/>
          </w:tblCellMar>
        </w:tblPrEx>
        <w:trPr>
          <w:cantSplit/>
          <w:trHeight w:val="2464" w:hRule="atLeast"/>
          <w:jc w:val="center"/>
        </w:trPr>
        <w:tc>
          <w:tcPr>
            <w:tcW w:w="540" w:type="dxa"/>
            <w:tcBorders>
              <w:top w:val="single" w:color="auto" w:sz="4" w:space="0"/>
              <w:left w:val="single" w:color="auto" w:sz="4" w:space="0"/>
              <w:bottom w:val="single" w:color="auto" w:sz="4" w:space="0"/>
              <w:right w:val="single" w:color="auto" w:sz="4" w:space="0"/>
            </w:tcBorders>
            <w:vAlign w:val="center"/>
          </w:tcPr>
          <w:p>
            <w:pPr>
              <w:jc w:val="center"/>
              <w:rPr>
                <w:rFonts w:hint="eastAsia" w:ascii="仿宋_GB2312" w:hAnsi="宋体" w:eastAsia="仿宋_GB2312"/>
                <w:sz w:val="18"/>
                <w:szCs w:val="18"/>
                <w:lang w:val="en-US" w:eastAsia="zh-CN"/>
              </w:rPr>
            </w:pPr>
            <w:r>
              <w:rPr>
                <w:rFonts w:hint="eastAsia" w:ascii="仿宋_GB2312" w:hAnsi="宋体" w:eastAsia="仿宋_GB2312"/>
                <w:sz w:val="18"/>
                <w:szCs w:val="18"/>
                <w:lang w:val="en-US" w:eastAsia="zh-CN"/>
              </w:rPr>
              <w:t>1</w:t>
            </w:r>
          </w:p>
        </w:tc>
        <w:tc>
          <w:tcPr>
            <w:tcW w:w="720"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hint="eastAsia" w:ascii="仿宋_GB2312" w:hAnsi="宋体" w:eastAsia="仿宋_GB2312"/>
                <w:sz w:val="18"/>
                <w:szCs w:val="18"/>
                <w:lang w:val="en-US" w:eastAsia="zh-CN"/>
              </w:rPr>
            </w:pPr>
            <w:r>
              <w:rPr>
                <w:rFonts w:hint="eastAsia" w:ascii="仿宋_GB2312" w:hAnsi="宋体" w:eastAsia="仿宋_GB2312"/>
                <w:sz w:val="18"/>
                <w:szCs w:val="18"/>
                <w:lang w:val="en-US" w:eastAsia="zh-CN"/>
              </w:rPr>
              <w:t>政策法规</w:t>
            </w:r>
          </w:p>
        </w:tc>
        <w:tc>
          <w:tcPr>
            <w:tcW w:w="900" w:type="dxa"/>
            <w:tcBorders>
              <w:top w:val="single" w:color="auto" w:sz="4" w:space="0"/>
              <w:left w:val="nil"/>
              <w:bottom w:val="single" w:color="auto" w:sz="4" w:space="0"/>
              <w:right w:val="single" w:color="auto" w:sz="4" w:space="0"/>
            </w:tcBorders>
            <w:vAlign w:val="center"/>
          </w:tcPr>
          <w:p>
            <w:pPr>
              <w:spacing w:line="240" w:lineRule="exact"/>
              <w:jc w:val="center"/>
              <w:rPr>
                <w:rFonts w:hint="eastAsia" w:ascii="仿宋_GB2312" w:hAnsi="Times New Roman" w:eastAsia="仿宋_GB2312"/>
                <w:sz w:val="18"/>
                <w:szCs w:val="18"/>
                <w:lang w:val="en-US" w:eastAsia="zh-CN"/>
              </w:rPr>
            </w:pPr>
            <w:r>
              <w:rPr>
                <w:rFonts w:hint="eastAsia" w:ascii="仿宋_GB2312" w:hAnsi="Times New Roman" w:eastAsia="仿宋_GB2312"/>
                <w:sz w:val="18"/>
                <w:szCs w:val="18"/>
                <w:lang w:val="en-US" w:eastAsia="zh-CN"/>
              </w:rPr>
              <w:t>政策法规</w:t>
            </w:r>
          </w:p>
        </w:tc>
        <w:tc>
          <w:tcPr>
            <w:tcW w:w="2340" w:type="dxa"/>
            <w:tcBorders>
              <w:top w:val="single" w:color="auto" w:sz="4" w:space="0"/>
              <w:left w:val="nil"/>
              <w:bottom w:val="single" w:color="auto" w:sz="4" w:space="0"/>
              <w:right w:val="single" w:color="auto" w:sz="4" w:space="0"/>
            </w:tcBorders>
            <w:vAlign w:val="center"/>
          </w:tcPr>
          <w:p>
            <w:pPr>
              <w:spacing w:line="240" w:lineRule="exact"/>
              <w:rPr>
                <w:rFonts w:hint="eastAsia" w:ascii="仿宋_GB2312" w:hAnsi="Times New Roman" w:eastAsia="仿宋_GB2312"/>
                <w:sz w:val="18"/>
                <w:szCs w:val="18"/>
                <w:lang w:val="en-US" w:eastAsia="zh-CN"/>
              </w:rPr>
            </w:pPr>
            <w:r>
              <w:rPr>
                <w:rFonts w:hint="eastAsia" w:ascii="仿宋_GB2312" w:hAnsi="Times New Roman" w:eastAsia="仿宋_GB2312"/>
                <w:sz w:val="18"/>
                <w:szCs w:val="18"/>
                <w:lang w:val="en-US" w:eastAsia="zh-CN"/>
              </w:rPr>
              <w:t>农业发展和农村建设相关法律法规、政策文件</w:t>
            </w:r>
          </w:p>
        </w:tc>
        <w:tc>
          <w:tcPr>
            <w:tcW w:w="2880" w:type="dxa"/>
            <w:tcBorders>
              <w:top w:val="single" w:color="auto" w:sz="4" w:space="0"/>
              <w:left w:val="nil"/>
              <w:bottom w:val="single" w:color="auto" w:sz="4" w:space="0"/>
              <w:right w:val="single" w:color="auto" w:sz="4" w:space="0"/>
            </w:tcBorders>
            <w:vAlign w:val="center"/>
          </w:tcPr>
          <w:p>
            <w:pPr>
              <w:jc w:val="left"/>
              <w:rPr>
                <w:rFonts w:hint="eastAsia" w:ascii="仿宋_GB2312" w:hAnsi="Times New Roman" w:eastAsia="仿宋_GB2312"/>
                <w:sz w:val="18"/>
                <w:szCs w:val="18"/>
                <w:lang w:eastAsia="zh-CN"/>
              </w:rPr>
            </w:pPr>
            <w:r>
              <w:rPr>
                <w:rFonts w:hint="eastAsia" w:ascii="仿宋_GB2312" w:hAnsi="Times New Roman" w:eastAsia="仿宋_GB2312"/>
                <w:sz w:val="18"/>
                <w:szCs w:val="18"/>
                <w:lang w:eastAsia="zh-CN"/>
              </w:rPr>
              <w:t>《中华人民共和国政府信息公开条例》</w:t>
            </w:r>
          </w:p>
        </w:tc>
        <w:tc>
          <w:tcPr>
            <w:tcW w:w="1260" w:type="dxa"/>
            <w:tcBorders>
              <w:top w:val="single" w:color="auto" w:sz="4" w:space="0"/>
              <w:left w:val="nil"/>
              <w:bottom w:val="single" w:color="auto" w:sz="4" w:space="0"/>
              <w:right w:val="single" w:color="auto" w:sz="4" w:space="0"/>
            </w:tcBorders>
          </w:tcPr>
          <w:p>
            <w:pPr>
              <w:spacing w:line="240" w:lineRule="exact"/>
              <w:rPr>
                <w:rFonts w:hint="eastAsia" w:ascii="仿宋_GB2312" w:hAnsi="Times New Roman" w:eastAsia="仿宋_GB2312"/>
                <w:sz w:val="18"/>
                <w:szCs w:val="18"/>
                <w:lang w:val="en-US" w:eastAsia="zh-CN"/>
              </w:rPr>
            </w:pPr>
            <w:r>
              <w:rPr>
                <w:rFonts w:hint="eastAsia" w:ascii="仿宋_GB2312" w:hAnsi="Times New Roman" w:eastAsia="仿宋_GB2312"/>
                <w:sz w:val="18"/>
                <w:szCs w:val="18"/>
              </w:rPr>
              <w:t>信息形成或者变更之日起</w:t>
            </w:r>
            <w:r>
              <w:rPr>
                <w:rFonts w:ascii="仿宋_GB2312" w:hAnsi="Times New Roman" w:eastAsia="仿宋_GB2312"/>
                <w:sz w:val="18"/>
                <w:szCs w:val="18"/>
              </w:rPr>
              <w:t>20</w:t>
            </w:r>
            <w:r>
              <w:rPr>
                <w:rFonts w:hint="eastAsia" w:ascii="仿宋_GB2312" w:hAnsi="Times New Roman" w:eastAsia="仿宋_GB2312"/>
                <w:sz w:val="18"/>
                <w:szCs w:val="18"/>
              </w:rPr>
              <w:t>个工作日内。法律、法规对政府信息公开的期限另有规定的，从其规定。</w:t>
            </w:r>
          </w:p>
        </w:tc>
        <w:tc>
          <w:tcPr>
            <w:tcW w:w="1260" w:type="dxa"/>
            <w:tcBorders>
              <w:top w:val="single" w:color="auto" w:sz="4" w:space="0"/>
              <w:left w:val="nil"/>
              <w:bottom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县农业农村局</w:t>
            </w:r>
          </w:p>
          <w:p>
            <w:pPr>
              <w:spacing w:line="240" w:lineRule="exact"/>
              <w:rPr>
                <w:rFonts w:ascii="仿宋_GB2312" w:hAnsi="Times New Roman" w:eastAsia="仿宋_GB2312"/>
                <w:sz w:val="18"/>
                <w:szCs w:val="18"/>
              </w:rPr>
            </w:pPr>
          </w:p>
        </w:tc>
        <w:tc>
          <w:tcPr>
            <w:tcW w:w="1440" w:type="dxa"/>
            <w:tcBorders>
              <w:top w:val="single" w:color="auto" w:sz="4" w:space="0"/>
              <w:left w:val="nil"/>
              <w:bottom w:val="single" w:color="auto" w:sz="4" w:space="0"/>
              <w:right w:val="single" w:color="auto" w:sz="4" w:space="0"/>
            </w:tcBorders>
            <w:vAlign w:val="center"/>
          </w:tcPr>
          <w:p>
            <w:pPr>
              <w:spacing w:line="240" w:lineRule="exact"/>
              <w:rPr>
                <w:rFonts w:ascii="仿宋_GB2312" w:hAnsi="宋体" w:eastAsia="仿宋_GB2312"/>
                <w:sz w:val="18"/>
                <w:szCs w:val="18"/>
              </w:rPr>
            </w:pPr>
            <w:r>
              <w:rPr>
                <w:rFonts w:hint="eastAsia" w:ascii="仿宋_GB2312" w:hAnsi="宋体" w:eastAsia="仿宋_GB2312"/>
                <w:sz w:val="18"/>
                <w:szCs w:val="18"/>
              </w:rPr>
              <w:t>■县政府网站</w:t>
            </w:r>
          </w:p>
          <w:p>
            <w:pPr>
              <w:spacing w:line="240" w:lineRule="exact"/>
              <w:rPr>
                <w:rFonts w:ascii="仿宋_GB2312" w:hAnsi="宋体" w:eastAsia="仿宋_GB2312"/>
                <w:sz w:val="18"/>
                <w:szCs w:val="18"/>
              </w:rPr>
            </w:pPr>
          </w:p>
        </w:tc>
        <w:tc>
          <w:tcPr>
            <w:tcW w:w="720" w:type="dxa"/>
            <w:tcBorders>
              <w:top w:val="single" w:color="auto" w:sz="4" w:space="0"/>
              <w:left w:val="nil"/>
              <w:bottom w:val="single" w:color="auto" w:sz="4" w:space="0"/>
              <w:right w:val="single" w:color="auto" w:sz="4" w:space="0"/>
            </w:tcBorders>
            <w:vAlign w:val="center"/>
          </w:tcPr>
          <w:p>
            <w:pPr>
              <w:jc w:val="center"/>
              <w:rPr>
                <w:rFonts w:hint="eastAsia" w:ascii="仿宋_GB2312" w:hAnsi="仿宋" w:eastAsia="仿宋_GB2312"/>
                <w:sz w:val="18"/>
                <w:szCs w:val="18"/>
              </w:rPr>
            </w:pPr>
            <w:r>
              <w:rPr>
                <w:rFonts w:hint="eastAsia" w:ascii="仿宋_GB2312" w:hAnsi="仿宋" w:eastAsia="仿宋_GB2312"/>
                <w:sz w:val="18"/>
                <w:szCs w:val="18"/>
              </w:rPr>
              <w:t>√</w:t>
            </w:r>
          </w:p>
        </w:tc>
        <w:tc>
          <w:tcPr>
            <w:tcW w:w="720" w:type="dxa"/>
            <w:gridSpan w:val="2"/>
            <w:tcBorders>
              <w:top w:val="single" w:color="auto" w:sz="4" w:space="0"/>
              <w:left w:val="nil"/>
              <w:bottom w:val="single" w:color="auto" w:sz="4" w:space="0"/>
              <w:right w:val="single" w:color="auto" w:sz="4" w:space="0"/>
            </w:tcBorders>
            <w:vAlign w:val="center"/>
          </w:tcPr>
          <w:p>
            <w:pPr>
              <w:jc w:val="center"/>
              <w:rPr>
                <w:rFonts w:hint="eastAsia" w:ascii="仿宋_GB2312" w:hAnsi="仿宋" w:eastAsia="仿宋_GB2312"/>
                <w:sz w:val="18"/>
                <w:szCs w:val="18"/>
              </w:rPr>
            </w:pPr>
            <w:r>
              <w:rPr>
                <w:rFonts w:hint="eastAsia" w:ascii="仿宋_GB2312" w:hAnsi="仿宋" w:eastAsia="仿宋_GB2312"/>
                <w:sz w:val="18"/>
                <w:szCs w:val="18"/>
              </w:rPr>
              <w:t>　</w:t>
            </w:r>
          </w:p>
        </w:tc>
        <w:tc>
          <w:tcPr>
            <w:tcW w:w="540" w:type="dxa"/>
            <w:tcBorders>
              <w:top w:val="single" w:color="auto" w:sz="4" w:space="0"/>
              <w:left w:val="nil"/>
              <w:bottom w:val="single" w:color="auto" w:sz="4" w:space="0"/>
              <w:right w:val="single" w:color="auto" w:sz="4" w:space="0"/>
            </w:tcBorders>
            <w:vAlign w:val="center"/>
          </w:tcPr>
          <w:p>
            <w:pPr>
              <w:jc w:val="center"/>
              <w:rPr>
                <w:rFonts w:hint="eastAsia" w:ascii="仿宋_GB2312" w:hAnsi="仿宋" w:eastAsia="仿宋_GB2312"/>
                <w:sz w:val="18"/>
                <w:szCs w:val="18"/>
              </w:rPr>
            </w:pPr>
            <w:r>
              <w:rPr>
                <w:rFonts w:hint="eastAsia" w:ascii="仿宋_GB2312" w:hAnsi="仿宋" w:eastAsia="仿宋_GB2312"/>
                <w:sz w:val="18"/>
                <w:szCs w:val="18"/>
              </w:rPr>
              <w:t>√</w:t>
            </w:r>
          </w:p>
        </w:tc>
        <w:tc>
          <w:tcPr>
            <w:tcW w:w="720" w:type="dxa"/>
            <w:tcBorders>
              <w:top w:val="single" w:color="auto" w:sz="4" w:space="0"/>
              <w:left w:val="nil"/>
              <w:bottom w:val="single" w:color="auto" w:sz="4" w:space="0"/>
              <w:right w:val="single" w:color="auto" w:sz="4" w:space="0"/>
            </w:tcBorders>
            <w:vAlign w:val="center"/>
          </w:tcPr>
          <w:p>
            <w:pPr>
              <w:jc w:val="center"/>
              <w:rPr>
                <w:rFonts w:hint="eastAsia" w:ascii="仿宋_GB2312" w:hAnsi="仿宋" w:eastAsia="仿宋_GB2312"/>
                <w:sz w:val="18"/>
                <w:szCs w:val="18"/>
              </w:rPr>
            </w:pPr>
            <w:r>
              <w:rPr>
                <w:rFonts w:hint="eastAsia" w:ascii="仿宋_GB2312" w:hAnsi="仿宋" w:eastAsia="仿宋_GB2312"/>
                <w:sz w:val="18"/>
                <w:szCs w:val="18"/>
              </w:rPr>
              <w:t>　</w:t>
            </w:r>
          </w:p>
        </w:tc>
      </w:tr>
      <w:tr>
        <w:tblPrEx>
          <w:tblCellMar>
            <w:top w:w="0" w:type="dxa"/>
            <w:left w:w="108" w:type="dxa"/>
            <w:bottom w:w="0" w:type="dxa"/>
            <w:right w:w="108" w:type="dxa"/>
          </w:tblCellMar>
        </w:tblPrEx>
        <w:trPr>
          <w:cantSplit/>
          <w:trHeight w:val="2600" w:hRule="atLeast"/>
          <w:jc w:val="center"/>
        </w:trPr>
        <w:tc>
          <w:tcPr>
            <w:tcW w:w="540" w:type="dxa"/>
            <w:tcBorders>
              <w:top w:val="single" w:color="auto" w:sz="4" w:space="0"/>
              <w:left w:val="single" w:color="auto" w:sz="4" w:space="0"/>
              <w:bottom w:val="single" w:color="auto" w:sz="4" w:space="0"/>
              <w:right w:val="single" w:color="auto" w:sz="4" w:space="0"/>
            </w:tcBorders>
            <w:vAlign w:val="center"/>
          </w:tcPr>
          <w:p>
            <w:pPr>
              <w:jc w:val="center"/>
              <w:rPr>
                <w:rFonts w:hint="eastAsia" w:ascii="仿宋_GB2312" w:hAnsi="宋体" w:eastAsia="仿宋_GB2312"/>
                <w:sz w:val="18"/>
                <w:szCs w:val="18"/>
                <w:lang w:val="en-US" w:eastAsia="zh-CN"/>
              </w:rPr>
            </w:pPr>
            <w:r>
              <w:rPr>
                <w:rFonts w:hint="eastAsia" w:ascii="仿宋_GB2312" w:hAnsi="宋体" w:eastAsia="仿宋_GB2312"/>
                <w:sz w:val="18"/>
                <w:szCs w:val="18"/>
                <w:lang w:val="en-US" w:eastAsia="zh-CN"/>
              </w:rPr>
              <w:t>2</w:t>
            </w:r>
          </w:p>
        </w:tc>
        <w:tc>
          <w:tcPr>
            <w:tcW w:w="720"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hint="eastAsia" w:ascii="仿宋_GB2312" w:hAnsi="宋体" w:eastAsia="仿宋_GB2312"/>
                <w:sz w:val="18"/>
                <w:szCs w:val="18"/>
                <w:lang w:val="en-US" w:eastAsia="zh-CN"/>
              </w:rPr>
            </w:pPr>
            <w:r>
              <w:rPr>
                <w:rFonts w:hint="eastAsia" w:ascii="仿宋_GB2312" w:hAnsi="宋体" w:eastAsia="仿宋_GB2312"/>
                <w:sz w:val="18"/>
                <w:szCs w:val="18"/>
                <w:lang w:val="en-US" w:eastAsia="zh-CN"/>
              </w:rPr>
              <w:t>计划总结</w:t>
            </w:r>
          </w:p>
        </w:tc>
        <w:tc>
          <w:tcPr>
            <w:tcW w:w="900" w:type="dxa"/>
            <w:tcBorders>
              <w:top w:val="single" w:color="auto" w:sz="4" w:space="0"/>
              <w:left w:val="nil"/>
              <w:bottom w:val="single" w:color="auto" w:sz="4" w:space="0"/>
              <w:right w:val="single" w:color="auto" w:sz="4" w:space="0"/>
            </w:tcBorders>
            <w:vAlign w:val="center"/>
          </w:tcPr>
          <w:p>
            <w:pPr>
              <w:spacing w:line="240" w:lineRule="exact"/>
              <w:jc w:val="center"/>
              <w:rPr>
                <w:rFonts w:hint="eastAsia" w:ascii="仿宋_GB2312" w:hAnsi="Times New Roman" w:eastAsia="仿宋_GB2312"/>
                <w:sz w:val="18"/>
                <w:szCs w:val="18"/>
                <w:lang w:val="en-US" w:eastAsia="zh-CN"/>
              </w:rPr>
            </w:pPr>
            <w:r>
              <w:rPr>
                <w:rFonts w:hint="eastAsia" w:ascii="仿宋_GB2312" w:hAnsi="Times New Roman" w:eastAsia="仿宋_GB2312"/>
                <w:sz w:val="18"/>
                <w:szCs w:val="18"/>
                <w:lang w:val="en-US" w:eastAsia="zh-CN"/>
              </w:rPr>
              <w:t>计划总结</w:t>
            </w:r>
          </w:p>
        </w:tc>
        <w:tc>
          <w:tcPr>
            <w:tcW w:w="2340" w:type="dxa"/>
            <w:tcBorders>
              <w:top w:val="single" w:color="auto" w:sz="4" w:space="0"/>
              <w:left w:val="nil"/>
              <w:bottom w:val="single" w:color="auto" w:sz="4" w:space="0"/>
              <w:right w:val="single" w:color="auto" w:sz="4" w:space="0"/>
            </w:tcBorders>
            <w:vAlign w:val="center"/>
          </w:tcPr>
          <w:p>
            <w:pPr>
              <w:spacing w:line="240" w:lineRule="exact"/>
              <w:rPr>
                <w:rFonts w:hint="eastAsia" w:ascii="仿宋_GB2312" w:hAnsi="Times New Roman" w:eastAsia="仿宋_GB2312"/>
                <w:sz w:val="18"/>
                <w:szCs w:val="18"/>
                <w:lang w:val="en-US" w:eastAsia="zh-CN"/>
              </w:rPr>
            </w:pPr>
            <w:r>
              <w:rPr>
                <w:rFonts w:hint="eastAsia" w:ascii="仿宋_GB2312" w:hAnsi="Times New Roman" w:eastAsia="仿宋_GB2312"/>
                <w:sz w:val="18"/>
                <w:szCs w:val="18"/>
                <w:lang w:val="en-US" w:eastAsia="zh-CN"/>
              </w:rPr>
              <w:t>年度工作计划、重点工作安排；年度工作总结</w:t>
            </w:r>
          </w:p>
        </w:tc>
        <w:tc>
          <w:tcPr>
            <w:tcW w:w="2880" w:type="dxa"/>
            <w:tcBorders>
              <w:top w:val="single" w:color="auto" w:sz="4" w:space="0"/>
              <w:left w:val="nil"/>
              <w:bottom w:val="single" w:color="auto" w:sz="4" w:space="0"/>
              <w:right w:val="single" w:color="auto" w:sz="4" w:space="0"/>
            </w:tcBorders>
            <w:vAlign w:val="center"/>
          </w:tcPr>
          <w:p>
            <w:pPr>
              <w:jc w:val="left"/>
              <w:rPr>
                <w:rFonts w:hint="eastAsia" w:ascii="仿宋_GB2312" w:hAnsi="Times New Roman" w:eastAsia="仿宋_GB2312"/>
                <w:sz w:val="18"/>
                <w:szCs w:val="18"/>
              </w:rPr>
            </w:pPr>
            <w:r>
              <w:rPr>
                <w:rFonts w:hint="eastAsia" w:ascii="仿宋_GB2312" w:hAnsi="Times New Roman" w:eastAsia="仿宋_GB2312"/>
                <w:sz w:val="18"/>
                <w:szCs w:val="18"/>
                <w:lang w:eastAsia="zh-CN"/>
              </w:rPr>
              <w:t>《中华人民共和国政府信息公开条例》</w:t>
            </w:r>
          </w:p>
        </w:tc>
        <w:tc>
          <w:tcPr>
            <w:tcW w:w="1260" w:type="dxa"/>
            <w:tcBorders>
              <w:top w:val="single" w:color="auto" w:sz="4" w:space="0"/>
              <w:left w:val="nil"/>
              <w:bottom w:val="single" w:color="auto" w:sz="4" w:space="0"/>
              <w:right w:val="single" w:color="auto" w:sz="4" w:space="0"/>
            </w:tcBorders>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信息形成或者变更之日起</w:t>
            </w:r>
            <w:r>
              <w:rPr>
                <w:rFonts w:ascii="仿宋_GB2312" w:hAnsi="Times New Roman" w:eastAsia="仿宋_GB2312"/>
                <w:sz w:val="18"/>
                <w:szCs w:val="18"/>
              </w:rPr>
              <w:t>20</w:t>
            </w:r>
            <w:r>
              <w:rPr>
                <w:rFonts w:hint="eastAsia" w:ascii="仿宋_GB2312" w:hAnsi="Times New Roman" w:eastAsia="仿宋_GB2312"/>
                <w:sz w:val="18"/>
                <w:szCs w:val="18"/>
              </w:rPr>
              <w:t>个工作日内。法律、法规对政府信息公开的期限另有规定的，从其规定。</w:t>
            </w:r>
          </w:p>
        </w:tc>
        <w:tc>
          <w:tcPr>
            <w:tcW w:w="1260" w:type="dxa"/>
            <w:tcBorders>
              <w:top w:val="single" w:color="auto" w:sz="4" w:space="0"/>
              <w:left w:val="nil"/>
              <w:bottom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县农业农村局</w:t>
            </w:r>
          </w:p>
          <w:p>
            <w:pPr>
              <w:spacing w:line="240" w:lineRule="exact"/>
              <w:rPr>
                <w:rFonts w:ascii="仿宋_GB2312" w:hAnsi="Times New Roman" w:eastAsia="仿宋_GB2312"/>
                <w:sz w:val="18"/>
                <w:szCs w:val="18"/>
              </w:rPr>
            </w:pPr>
          </w:p>
        </w:tc>
        <w:tc>
          <w:tcPr>
            <w:tcW w:w="1440" w:type="dxa"/>
            <w:tcBorders>
              <w:top w:val="single" w:color="auto" w:sz="4" w:space="0"/>
              <w:left w:val="nil"/>
              <w:bottom w:val="single" w:color="auto" w:sz="4" w:space="0"/>
              <w:right w:val="single" w:color="auto" w:sz="4" w:space="0"/>
            </w:tcBorders>
            <w:vAlign w:val="center"/>
          </w:tcPr>
          <w:p>
            <w:pPr>
              <w:spacing w:line="240" w:lineRule="exact"/>
              <w:rPr>
                <w:rFonts w:ascii="仿宋_GB2312" w:hAnsi="宋体" w:eastAsia="仿宋_GB2312"/>
                <w:sz w:val="18"/>
                <w:szCs w:val="18"/>
              </w:rPr>
            </w:pPr>
            <w:r>
              <w:rPr>
                <w:rFonts w:hint="eastAsia" w:ascii="仿宋_GB2312" w:hAnsi="宋体" w:eastAsia="仿宋_GB2312"/>
                <w:sz w:val="18"/>
                <w:szCs w:val="18"/>
              </w:rPr>
              <w:t>■县政府网站</w:t>
            </w:r>
          </w:p>
          <w:p>
            <w:pPr>
              <w:spacing w:line="240" w:lineRule="exact"/>
              <w:rPr>
                <w:rFonts w:ascii="仿宋_GB2312" w:hAnsi="宋体" w:eastAsia="仿宋_GB2312"/>
                <w:sz w:val="18"/>
                <w:szCs w:val="18"/>
              </w:rPr>
            </w:pPr>
          </w:p>
        </w:tc>
        <w:tc>
          <w:tcPr>
            <w:tcW w:w="720" w:type="dxa"/>
            <w:tcBorders>
              <w:top w:val="single" w:color="auto" w:sz="4" w:space="0"/>
              <w:left w:val="nil"/>
              <w:bottom w:val="single" w:color="auto" w:sz="4" w:space="0"/>
              <w:right w:val="single" w:color="auto" w:sz="4" w:space="0"/>
            </w:tcBorders>
            <w:vAlign w:val="center"/>
          </w:tcPr>
          <w:p>
            <w:pPr>
              <w:jc w:val="center"/>
              <w:rPr>
                <w:rFonts w:hint="eastAsia" w:ascii="仿宋_GB2312" w:hAnsi="仿宋" w:eastAsia="仿宋_GB2312"/>
                <w:sz w:val="18"/>
                <w:szCs w:val="18"/>
              </w:rPr>
            </w:pPr>
            <w:r>
              <w:rPr>
                <w:rFonts w:hint="eastAsia" w:ascii="仿宋_GB2312" w:hAnsi="仿宋" w:eastAsia="仿宋_GB2312"/>
                <w:sz w:val="18"/>
                <w:szCs w:val="18"/>
              </w:rPr>
              <w:t>√</w:t>
            </w:r>
          </w:p>
        </w:tc>
        <w:tc>
          <w:tcPr>
            <w:tcW w:w="720" w:type="dxa"/>
            <w:gridSpan w:val="2"/>
            <w:tcBorders>
              <w:top w:val="single" w:color="auto" w:sz="4" w:space="0"/>
              <w:left w:val="nil"/>
              <w:bottom w:val="single" w:color="auto" w:sz="4" w:space="0"/>
              <w:right w:val="single" w:color="auto" w:sz="4" w:space="0"/>
            </w:tcBorders>
            <w:vAlign w:val="center"/>
          </w:tcPr>
          <w:p>
            <w:pPr>
              <w:jc w:val="center"/>
              <w:rPr>
                <w:rFonts w:hint="eastAsia" w:ascii="仿宋_GB2312" w:hAnsi="仿宋" w:eastAsia="仿宋_GB2312"/>
                <w:sz w:val="18"/>
                <w:szCs w:val="18"/>
              </w:rPr>
            </w:pPr>
            <w:r>
              <w:rPr>
                <w:rFonts w:hint="eastAsia" w:ascii="仿宋_GB2312" w:hAnsi="仿宋" w:eastAsia="仿宋_GB2312"/>
                <w:sz w:val="18"/>
                <w:szCs w:val="18"/>
              </w:rPr>
              <w:t>　</w:t>
            </w:r>
          </w:p>
        </w:tc>
        <w:tc>
          <w:tcPr>
            <w:tcW w:w="540" w:type="dxa"/>
            <w:tcBorders>
              <w:top w:val="single" w:color="auto" w:sz="4" w:space="0"/>
              <w:left w:val="nil"/>
              <w:bottom w:val="single" w:color="auto" w:sz="4" w:space="0"/>
              <w:right w:val="single" w:color="auto" w:sz="4" w:space="0"/>
            </w:tcBorders>
            <w:vAlign w:val="center"/>
          </w:tcPr>
          <w:p>
            <w:pPr>
              <w:jc w:val="center"/>
              <w:rPr>
                <w:rFonts w:hint="eastAsia" w:ascii="仿宋_GB2312" w:hAnsi="仿宋" w:eastAsia="仿宋_GB2312"/>
                <w:sz w:val="18"/>
                <w:szCs w:val="18"/>
              </w:rPr>
            </w:pPr>
            <w:r>
              <w:rPr>
                <w:rFonts w:hint="eastAsia" w:ascii="仿宋_GB2312" w:hAnsi="仿宋" w:eastAsia="仿宋_GB2312"/>
                <w:sz w:val="18"/>
                <w:szCs w:val="18"/>
              </w:rPr>
              <w:t>√</w:t>
            </w:r>
          </w:p>
        </w:tc>
        <w:tc>
          <w:tcPr>
            <w:tcW w:w="720" w:type="dxa"/>
            <w:tcBorders>
              <w:top w:val="single" w:color="auto" w:sz="4" w:space="0"/>
              <w:left w:val="nil"/>
              <w:bottom w:val="single" w:color="auto" w:sz="4" w:space="0"/>
              <w:right w:val="single" w:color="auto" w:sz="4" w:space="0"/>
            </w:tcBorders>
            <w:vAlign w:val="center"/>
          </w:tcPr>
          <w:p>
            <w:pPr>
              <w:jc w:val="center"/>
              <w:rPr>
                <w:rFonts w:hint="eastAsia" w:ascii="仿宋_GB2312" w:hAnsi="仿宋" w:eastAsia="仿宋_GB2312"/>
                <w:sz w:val="18"/>
                <w:szCs w:val="18"/>
              </w:rPr>
            </w:pPr>
            <w:r>
              <w:rPr>
                <w:rFonts w:hint="eastAsia" w:ascii="仿宋_GB2312" w:hAnsi="仿宋" w:eastAsia="仿宋_GB2312"/>
                <w:sz w:val="18"/>
                <w:szCs w:val="18"/>
              </w:rPr>
              <w:t>　</w:t>
            </w:r>
          </w:p>
        </w:tc>
      </w:tr>
      <w:tr>
        <w:tblPrEx>
          <w:tblCellMar>
            <w:top w:w="0" w:type="dxa"/>
            <w:left w:w="108" w:type="dxa"/>
            <w:bottom w:w="0" w:type="dxa"/>
            <w:right w:w="108" w:type="dxa"/>
          </w:tblCellMar>
        </w:tblPrEx>
        <w:trPr>
          <w:cantSplit/>
          <w:trHeight w:val="0" w:hRule="atLeast"/>
          <w:jc w:val="center"/>
        </w:trPr>
        <w:tc>
          <w:tcPr>
            <w:tcW w:w="540" w:type="dxa"/>
            <w:tcBorders>
              <w:top w:val="single" w:color="auto" w:sz="4" w:space="0"/>
              <w:left w:val="single" w:color="auto" w:sz="4" w:space="0"/>
              <w:bottom w:val="single" w:color="auto" w:sz="4" w:space="0"/>
              <w:right w:val="single" w:color="auto" w:sz="4" w:space="0"/>
            </w:tcBorders>
            <w:vAlign w:val="center"/>
          </w:tcPr>
          <w:p>
            <w:pPr>
              <w:jc w:val="center"/>
              <w:rPr>
                <w:rFonts w:hint="eastAsia" w:ascii="仿宋_GB2312" w:hAnsi="宋体" w:eastAsia="仿宋_GB2312" w:cs="宋体"/>
                <w:sz w:val="18"/>
                <w:szCs w:val="18"/>
                <w:lang w:eastAsia="zh-CN"/>
              </w:rPr>
            </w:pPr>
            <w:r>
              <w:rPr>
                <w:rFonts w:hint="eastAsia" w:ascii="仿宋_GB2312" w:hAnsi="宋体" w:eastAsia="仿宋_GB2312"/>
                <w:sz w:val="18"/>
                <w:szCs w:val="18"/>
                <w:lang w:val="en-US" w:eastAsia="zh-CN"/>
              </w:rPr>
              <w:t>3</w:t>
            </w:r>
          </w:p>
        </w:tc>
        <w:tc>
          <w:tcPr>
            <w:tcW w:w="720" w:type="dxa"/>
            <w:vMerge w:val="restart"/>
            <w:tcBorders>
              <w:top w:val="single" w:color="auto" w:sz="4" w:space="0"/>
              <w:left w:val="single" w:color="auto" w:sz="4" w:space="0"/>
              <w:right w:val="single" w:color="auto" w:sz="4" w:space="0"/>
            </w:tcBorders>
            <w:vAlign w:val="center"/>
          </w:tcPr>
          <w:p>
            <w:pPr>
              <w:spacing w:line="240" w:lineRule="exact"/>
              <w:jc w:val="center"/>
              <w:rPr>
                <w:rFonts w:ascii="仿宋_GB2312" w:hAnsi="Times New Roman" w:eastAsia="仿宋_GB2312"/>
                <w:sz w:val="18"/>
                <w:szCs w:val="18"/>
              </w:rPr>
            </w:pPr>
            <w:r>
              <w:rPr>
                <w:rFonts w:hint="eastAsia" w:ascii="仿宋_GB2312" w:hAnsi="宋体" w:eastAsia="仿宋_GB2312"/>
                <w:sz w:val="18"/>
                <w:szCs w:val="18"/>
              </w:rPr>
              <w:t>农业生产发展资金</w:t>
            </w:r>
          </w:p>
        </w:tc>
        <w:tc>
          <w:tcPr>
            <w:tcW w:w="900" w:type="dxa"/>
            <w:tcBorders>
              <w:top w:val="single" w:color="auto" w:sz="4" w:space="0"/>
              <w:left w:val="nil"/>
              <w:bottom w:val="single" w:color="auto" w:sz="4" w:space="0"/>
              <w:right w:val="single" w:color="auto" w:sz="4" w:space="0"/>
            </w:tcBorders>
            <w:vAlign w:val="center"/>
          </w:tcPr>
          <w:p>
            <w:pPr>
              <w:spacing w:line="240" w:lineRule="exact"/>
              <w:jc w:val="center"/>
              <w:rPr>
                <w:rFonts w:ascii="仿宋_GB2312" w:hAnsi="Times New Roman" w:eastAsia="仿宋_GB2312"/>
                <w:sz w:val="18"/>
                <w:szCs w:val="18"/>
              </w:rPr>
            </w:pPr>
            <w:r>
              <w:rPr>
                <w:rFonts w:hint="eastAsia" w:ascii="仿宋_GB2312" w:hAnsi="Times New Roman" w:eastAsia="仿宋_GB2312"/>
                <w:sz w:val="18"/>
                <w:szCs w:val="18"/>
              </w:rPr>
              <w:t>农机购置补贴</w:t>
            </w:r>
          </w:p>
        </w:tc>
        <w:tc>
          <w:tcPr>
            <w:tcW w:w="2340" w:type="dxa"/>
            <w:tcBorders>
              <w:top w:val="single" w:color="auto" w:sz="4" w:space="0"/>
              <w:left w:val="nil"/>
              <w:bottom w:val="single" w:color="auto" w:sz="4" w:space="0"/>
              <w:right w:val="single" w:color="auto" w:sz="4" w:space="0"/>
            </w:tcBorders>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政策依据；</w:t>
            </w:r>
          </w:p>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申请指南：包括补贴对象、补贴范围、补贴标准、申请程序、申请材料、咨询电话、受理单位、办理时限、联系方式等；</w:t>
            </w:r>
          </w:p>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补贴结果；</w:t>
            </w:r>
          </w:p>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监督渠道：包括举报电话、地址等。</w:t>
            </w:r>
          </w:p>
        </w:tc>
        <w:tc>
          <w:tcPr>
            <w:tcW w:w="2880" w:type="dxa"/>
            <w:tcBorders>
              <w:top w:val="single" w:color="auto" w:sz="4" w:space="0"/>
              <w:left w:val="nil"/>
              <w:bottom w:val="single" w:color="auto" w:sz="4" w:space="0"/>
              <w:right w:val="single" w:color="auto" w:sz="4" w:space="0"/>
            </w:tcBorders>
            <w:vAlign w:val="center"/>
          </w:tcPr>
          <w:p>
            <w:pPr>
              <w:jc w:val="left"/>
              <w:rPr>
                <w:rFonts w:ascii="仿宋_GB2312" w:hAnsi="Times New Roman" w:eastAsia="仿宋_GB2312"/>
                <w:sz w:val="18"/>
                <w:szCs w:val="18"/>
              </w:rPr>
            </w:pPr>
            <w:r>
              <w:rPr>
                <w:rFonts w:hint="eastAsia" w:ascii="仿宋_GB2312" w:hAnsi="Times New Roman" w:eastAsia="仿宋_GB2312"/>
                <w:sz w:val="18"/>
                <w:szCs w:val="18"/>
                <w:lang w:eastAsia="zh-CN"/>
              </w:rPr>
              <w:t>《中华人民共和国农业机械化促进法》</w:t>
            </w:r>
            <w:r>
              <w:rPr>
                <w:rFonts w:hint="eastAsia" w:ascii="仿宋_GB2312" w:hAnsi="Times New Roman" w:eastAsia="仿宋_GB2312"/>
                <w:sz w:val="18"/>
                <w:szCs w:val="18"/>
              </w:rPr>
              <w:t>、《农业生产发展资金管理办法》、《</w:t>
            </w:r>
            <w:r>
              <w:rPr>
                <w:rFonts w:ascii="仿宋_GB2312" w:hAnsi="Times New Roman" w:eastAsia="仿宋_GB2312"/>
                <w:sz w:val="18"/>
                <w:szCs w:val="18"/>
              </w:rPr>
              <w:t>2018-2020</w:t>
            </w:r>
            <w:r>
              <w:rPr>
                <w:rFonts w:hint="eastAsia" w:ascii="仿宋_GB2312" w:hAnsi="Times New Roman" w:eastAsia="仿宋_GB2312"/>
                <w:sz w:val="18"/>
                <w:szCs w:val="18"/>
              </w:rPr>
              <w:t>年农机购置补贴实施指导意见》</w:t>
            </w:r>
          </w:p>
        </w:tc>
        <w:tc>
          <w:tcPr>
            <w:tcW w:w="1260" w:type="dxa"/>
            <w:tcBorders>
              <w:top w:val="single" w:color="auto" w:sz="4" w:space="0"/>
              <w:left w:val="nil"/>
              <w:bottom w:val="single" w:color="auto" w:sz="4" w:space="0"/>
              <w:right w:val="single" w:color="auto" w:sz="4" w:space="0"/>
            </w:tcBorders>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信息形成或者变更之日起</w:t>
            </w:r>
            <w:r>
              <w:rPr>
                <w:rFonts w:ascii="仿宋_GB2312" w:hAnsi="Times New Roman" w:eastAsia="仿宋_GB2312"/>
                <w:sz w:val="18"/>
                <w:szCs w:val="18"/>
              </w:rPr>
              <w:t>20</w:t>
            </w:r>
            <w:r>
              <w:rPr>
                <w:rFonts w:hint="eastAsia" w:ascii="仿宋_GB2312" w:hAnsi="Times New Roman" w:eastAsia="仿宋_GB2312"/>
                <w:sz w:val="18"/>
                <w:szCs w:val="18"/>
              </w:rPr>
              <w:t>个工作日内。法律、法规对政府信息公开的期限另有规定的，从其规定。</w:t>
            </w:r>
          </w:p>
        </w:tc>
        <w:tc>
          <w:tcPr>
            <w:tcW w:w="1260" w:type="dxa"/>
            <w:tcBorders>
              <w:top w:val="single" w:color="auto" w:sz="4" w:space="0"/>
              <w:left w:val="nil"/>
              <w:bottom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县农业农村局</w:t>
            </w:r>
          </w:p>
          <w:p>
            <w:pPr>
              <w:spacing w:line="240" w:lineRule="exact"/>
              <w:rPr>
                <w:rFonts w:ascii="仿宋_GB2312" w:hAnsi="Times New Roman" w:eastAsia="仿宋_GB2312"/>
                <w:sz w:val="18"/>
                <w:szCs w:val="18"/>
              </w:rPr>
            </w:pPr>
          </w:p>
        </w:tc>
        <w:tc>
          <w:tcPr>
            <w:tcW w:w="1440" w:type="dxa"/>
            <w:tcBorders>
              <w:top w:val="single" w:color="auto" w:sz="4" w:space="0"/>
              <w:left w:val="nil"/>
              <w:bottom w:val="single" w:color="auto" w:sz="4" w:space="0"/>
              <w:right w:val="single" w:color="auto" w:sz="4" w:space="0"/>
            </w:tcBorders>
            <w:vAlign w:val="center"/>
          </w:tcPr>
          <w:p>
            <w:pPr>
              <w:spacing w:line="240" w:lineRule="exact"/>
              <w:rPr>
                <w:rFonts w:ascii="仿宋_GB2312" w:hAnsi="宋体" w:eastAsia="仿宋_GB2312"/>
                <w:sz w:val="18"/>
                <w:szCs w:val="18"/>
              </w:rPr>
            </w:pPr>
            <w:r>
              <w:rPr>
                <w:rFonts w:hint="eastAsia" w:ascii="仿宋_GB2312" w:hAnsi="宋体" w:eastAsia="仿宋_GB2312"/>
                <w:sz w:val="18"/>
                <w:szCs w:val="18"/>
              </w:rPr>
              <w:t>■县政府网站</w:t>
            </w:r>
          </w:p>
          <w:p>
            <w:pPr>
              <w:spacing w:line="240" w:lineRule="exact"/>
              <w:rPr>
                <w:rFonts w:ascii="仿宋_GB2312" w:hAnsi="宋体" w:eastAsia="仿宋_GB2312"/>
                <w:sz w:val="18"/>
                <w:szCs w:val="18"/>
              </w:rPr>
            </w:pPr>
          </w:p>
        </w:tc>
        <w:tc>
          <w:tcPr>
            <w:tcW w:w="720" w:type="dxa"/>
            <w:tcBorders>
              <w:top w:val="single" w:color="auto" w:sz="4" w:space="0"/>
              <w:left w:val="nil"/>
              <w:bottom w:val="single" w:color="auto" w:sz="4" w:space="0"/>
              <w:right w:val="single" w:color="auto" w:sz="4" w:space="0"/>
            </w:tcBorders>
            <w:vAlign w:val="center"/>
          </w:tcPr>
          <w:p>
            <w:pPr>
              <w:jc w:val="center"/>
              <w:rPr>
                <w:rFonts w:ascii="仿宋_GB2312" w:hAnsi="仿宋" w:eastAsia="仿宋_GB2312" w:cs="宋体"/>
                <w:sz w:val="18"/>
                <w:szCs w:val="18"/>
              </w:rPr>
            </w:pPr>
            <w:r>
              <w:rPr>
                <w:rFonts w:hint="eastAsia" w:ascii="仿宋_GB2312" w:hAnsi="仿宋" w:eastAsia="仿宋_GB2312"/>
                <w:sz w:val="18"/>
                <w:szCs w:val="18"/>
              </w:rPr>
              <w:t>√</w:t>
            </w:r>
          </w:p>
        </w:tc>
        <w:tc>
          <w:tcPr>
            <w:tcW w:w="720" w:type="dxa"/>
            <w:gridSpan w:val="2"/>
            <w:tcBorders>
              <w:top w:val="single" w:color="auto" w:sz="4" w:space="0"/>
              <w:left w:val="nil"/>
              <w:bottom w:val="single" w:color="auto" w:sz="4" w:space="0"/>
              <w:right w:val="single" w:color="auto" w:sz="4" w:space="0"/>
            </w:tcBorders>
            <w:vAlign w:val="center"/>
          </w:tcPr>
          <w:p>
            <w:pPr>
              <w:jc w:val="center"/>
              <w:rPr>
                <w:rFonts w:ascii="仿宋_GB2312" w:hAnsi="仿宋" w:eastAsia="仿宋_GB2312" w:cs="宋体"/>
                <w:sz w:val="18"/>
                <w:szCs w:val="18"/>
              </w:rPr>
            </w:pPr>
            <w:r>
              <w:rPr>
                <w:rFonts w:hint="eastAsia" w:ascii="仿宋_GB2312" w:hAnsi="仿宋" w:eastAsia="仿宋_GB2312"/>
                <w:sz w:val="18"/>
                <w:szCs w:val="18"/>
              </w:rPr>
              <w:t>　</w:t>
            </w:r>
          </w:p>
        </w:tc>
        <w:tc>
          <w:tcPr>
            <w:tcW w:w="540" w:type="dxa"/>
            <w:tcBorders>
              <w:top w:val="single" w:color="auto" w:sz="4" w:space="0"/>
              <w:left w:val="nil"/>
              <w:bottom w:val="single" w:color="auto" w:sz="4" w:space="0"/>
              <w:right w:val="single" w:color="auto" w:sz="4" w:space="0"/>
            </w:tcBorders>
            <w:vAlign w:val="center"/>
          </w:tcPr>
          <w:p>
            <w:pPr>
              <w:jc w:val="center"/>
              <w:rPr>
                <w:rFonts w:ascii="仿宋_GB2312" w:hAnsi="仿宋" w:eastAsia="仿宋_GB2312" w:cs="宋体"/>
                <w:sz w:val="18"/>
                <w:szCs w:val="18"/>
              </w:rPr>
            </w:pPr>
            <w:r>
              <w:rPr>
                <w:rFonts w:hint="eastAsia" w:ascii="仿宋_GB2312" w:hAnsi="仿宋" w:eastAsia="仿宋_GB2312"/>
                <w:sz w:val="18"/>
                <w:szCs w:val="18"/>
              </w:rPr>
              <w:t>√</w:t>
            </w:r>
          </w:p>
        </w:tc>
        <w:tc>
          <w:tcPr>
            <w:tcW w:w="720" w:type="dxa"/>
            <w:tcBorders>
              <w:top w:val="single" w:color="auto" w:sz="4" w:space="0"/>
              <w:left w:val="nil"/>
              <w:bottom w:val="single" w:color="auto" w:sz="4" w:space="0"/>
              <w:right w:val="single" w:color="auto" w:sz="4" w:space="0"/>
            </w:tcBorders>
            <w:vAlign w:val="center"/>
          </w:tcPr>
          <w:p>
            <w:pPr>
              <w:jc w:val="center"/>
              <w:rPr>
                <w:rFonts w:ascii="仿宋_GB2312" w:hAnsi="仿宋" w:eastAsia="仿宋_GB2312" w:cs="宋体"/>
                <w:sz w:val="18"/>
                <w:szCs w:val="18"/>
              </w:rPr>
            </w:pPr>
            <w:r>
              <w:rPr>
                <w:rFonts w:hint="eastAsia" w:ascii="仿宋_GB2312" w:hAnsi="仿宋" w:eastAsia="仿宋_GB2312"/>
                <w:sz w:val="18"/>
                <w:szCs w:val="18"/>
              </w:rPr>
              <w:t>　</w:t>
            </w:r>
          </w:p>
        </w:tc>
      </w:tr>
      <w:tr>
        <w:tblPrEx>
          <w:tblCellMar>
            <w:top w:w="0" w:type="dxa"/>
            <w:left w:w="108" w:type="dxa"/>
            <w:bottom w:w="0" w:type="dxa"/>
            <w:right w:w="108" w:type="dxa"/>
          </w:tblCellMar>
        </w:tblPrEx>
        <w:trPr>
          <w:cantSplit/>
          <w:trHeight w:val="0" w:hRule="atLeast"/>
          <w:jc w:val="center"/>
        </w:trPr>
        <w:tc>
          <w:tcPr>
            <w:tcW w:w="540" w:type="dxa"/>
            <w:tcBorders>
              <w:top w:val="single" w:color="auto" w:sz="4" w:space="0"/>
              <w:left w:val="single" w:color="auto" w:sz="4" w:space="0"/>
              <w:bottom w:val="single" w:color="auto" w:sz="4" w:space="0"/>
              <w:right w:val="single" w:color="auto" w:sz="4" w:space="0"/>
            </w:tcBorders>
            <w:vAlign w:val="center"/>
          </w:tcPr>
          <w:p>
            <w:pPr>
              <w:jc w:val="center"/>
              <w:rPr>
                <w:rFonts w:hint="eastAsia" w:ascii="仿宋_GB2312" w:hAnsi="宋体" w:eastAsia="仿宋_GB2312"/>
                <w:sz w:val="18"/>
                <w:szCs w:val="18"/>
                <w:lang w:val="en-US" w:eastAsia="zh-CN"/>
              </w:rPr>
            </w:pPr>
            <w:r>
              <w:rPr>
                <w:rFonts w:hint="eastAsia" w:ascii="仿宋_GB2312" w:hAnsi="宋体" w:eastAsia="仿宋_GB2312"/>
                <w:sz w:val="18"/>
                <w:szCs w:val="18"/>
                <w:lang w:val="en-US" w:eastAsia="zh-CN"/>
              </w:rPr>
              <w:t>4</w:t>
            </w:r>
          </w:p>
        </w:tc>
        <w:tc>
          <w:tcPr>
            <w:tcW w:w="720" w:type="dxa"/>
            <w:vMerge w:val="continue"/>
            <w:tcBorders>
              <w:left w:val="single" w:color="auto" w:sz="4" w:space="0"/>
              <w:right w:val="single" w:color="auto" w:sz="4" w:space="0"/>
            </w:tcBorders>
            <w:vAlign w:val="center"/>
          </w:tcPr>
          <w:p>
            <w:pPr>
              <w:spacing w:line="240" w:lineRule="exact"/>
              <w:jc w:val="center"/>
              <w:rPr>
                <w:rFonts w:ascii="仿宋_GB2312" w:hAnsi="宋体" w:eastAsia="仿宋_GB2312"/>
                <w:sz w:val="18"/>
                <w:szCs w:val="18"/>
              </w:rPr>
            </w:pPr>
          </w:p>
        </w:tc>
        <w:tc>
          <w:tcPr>
            <w:tcW w:w="900" w:type="dxa"/>
            <w:tcBorders>
              <w:top w:val="single" w:color="auto" w:sz="4" w:space="0"/>
              <w:left w:val="nil"/>
              <w:bottom w:val="single" w:color="auto" w:sz="4" w:space="0"/>
              <w:right w:val="single" w:color="auto" w:sz="4" w:space="0"/>
            </w:tcBorders>
            <w:vAlign w:val="center"/>
          </w:tcPr>
          <w:p>
            <w:pPr>
              <w:spacing w:line="240" w:lineRule="exact"/>
              <w:jc w:val="left"/>
              <w:rPr>
                <w:rFonts w:ascii="仿宋_GB2312" w:hAnsi="Times New Roman" w:eastAsia="仿宋_GB2312"/>
                <w:sz w:val="18"/>
                <w:szCs w:val="18"/>
              </w:rPr>
            </w:pPr>
            <w:r>
              <w:rPr>
                <w:rFonts w:hint="eastAsia" w:ascii="仿宋_GB2312" w:hAnsi="Times New Roman" w:eastAsia="仿宋_GB2312"/>
                <w:sz w:val="18"/>
                <w:szCs w:val="18"/>
                <w:lang w:val="en-US" w:eastAsia="zh-CN"/>
              </w:rPr>
              <w:t>新型职业</w:t>
            </w:r>
            <w:r>
              <w:rPr>
                <w:rFonts w:hint="eastAsia" w:ascii="仿宋_GB2312" w:hAnsi="Times New Roman" w:eastAsia="仿宋_GB2312"/>
                <w:sz w:val="18"/>
                <w:szCs w:val="18"/>
              </w:rPr>
              <w:t>农民培训</w:t>
            </w:r>
          </w:p>
        </w:tc>
        <w:tc>
          <w:tcPr>
            <w:tcW w:w="2340" w:type="dxa"/>
            <w:tcBorders>
              <w:top w:val="single" w:color="auto" w:sz="4" w:space="0"/>
              <w:left w:val="nil"/>
              <w:bottom w:val="single" w:color="auto" w:sz="4" w:space="0"/>
              <w:right w:val="single" w:color="auto" w:sz="4" w:space="0"/>
            </w:tcBorders>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政策依据；</w:t>
            </w:r>
          </w:p>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申请指南：包括培训对象、培训范围、培训标准、申请程序、申请材料、咨询电话、受理单位、办理时限、联系方式等；</w:t>
            </w:r>
          </w:p>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补贴结果；</w:t>
            </w:r>
          </w:p>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监督渠道：包括举报电话、地址等。</w:t>
            </w:r>
          </w:p>
        </w:tc>
        <w:tc>
          <w:tcPr>
            <w:tcW w:w="2880" w:type="dxa"/>
            <w:tcBorders>
              <w:top w:val="single" w:color="auto" w:sz="4" w:space="0"/>
              <w:left w:val="nil"/>
              <w:bottom w:val="single" w:color="auto" w:sz="4" w:space="0"/>
              <w:right w:val="single" w:color="auto" w:sz="4" w:space="0"/>
            </w:tcBorders>
            <w:vAlign w:val="center"/>
          </w:tcPr>
          <w:p>
            <w:pPr>
              <w:jc w:val="left"/>
              <w:rPr>
                <w:rFonts w:ascii="仿宋_GB2312" w:hAnsi="Times New Roman" w:eastAsia="仿宋_GB2312"/>
                <w:sz w:val="18"/>
                <w:szCs w:val="18"/>
              </w:rPr>
            </w:pPr>
            <w:r>
              <w:rPr>
                <w:rFonts w:hint="eastAsia" w:ascii="仿宋_GB2312" w:hAnsi="Times New Roman" w:eastAsia="仿宋_GB2312"/>
                <w:sz w:val="18"/>
                <w:szCs w:val="18"/>
                <w:lang w:eastAsia="zh-CN"/>
              </w:rPr>
              <w:t>《</w:t>
            </w:r>
            <w:r>
              <w:rPr>
                <w:rFonts w:hint="eastAsia" w:ascii="仿宋_GB2312" w:hAnsi="Times New Roman" w:eastAsia="仿宋_GB2312"/>
                <w:sz w:val="18"/>
                <w:szCs w:val="18"/>
                <w:lang w:val="en-US" w:eastAsia="zh-CN"/>
              </w:rPr>
              <w:t>河北省委办公厅、省政府办公厅</w:t>
            </w:r>
            <w:r>
              <w:rPr>
                <w:rFonts w:hint="eastAsia" w:ascii="仿宋_GB2312" w:hAnsi="Times New Roman" w:eastAsia="仿宋_GB2312"/>
                <w:sz w:val="18"/>
                <w:szCs w:val="18"/>
              </w:rPr>
              <w:t>关于引导农村土地经营权有序流转发展农业适度规模经营的实施意见</w:t>
            </w:r>
            <w:r>
              <w:rPr>
                <w:rFonts w:hint="eastAsia" w:ascii="仿宋_GB2312" w:hAnsi="Times New Roman" w:eastAsia="仿宋_GB2312"/>
                <w:sz w:val="18"/>
                <w:szCs w:val="18"/>
                <w:lang w:eastAsia="zh-CN"/>
              </w:rPr>
              <w:t>》</w:t>
            </w:r>
            <w:r>
              <w:rPr>
                <w:rFonts w:hint="eastAsia" w:ascii="仿宋_GB2312" w:hAnsi="Times New Roman" w:eastAsia="仿宋_GB2312"/>
                <w:sz w:val="18"/>
                <w:szCs w:val="18"/>
              </w:rPr>
              <w:t>《</w:t>
            </w:r>
            <w:r>
              <w:rPr>
                <w:rFonts w:hint="eastAsia" w:ascii="仿宋_GB2312" w:hAnsi="Times New Roman" w:eastAsia="仿宋_GB2312"/>
                <w:sz w:val="18"/>
                <w:szCs w:val="18"/>
                <w:lang w:val="en-US" w:eastAsia="zh-CN"/>
              </w:rPr>
              <w:t>河北省人民政府办公厅</w:t>
            </w:r>
            <w:r>
              <w:rPr>
                <w:rFonts w:hint="eastAsia" w:ascii="仿宋_GB2312" w:hAnsi="Times New Roman" w:eastAsia="仿宋_GB2312"/>
                <w:sz w:val="18"/>
                <w:szCs w:val="18"/>
              </w:rPr>
              <w:t>关于支持返乡下乡人员创业创新促进农村一二三产业融合发展的意见》、《</w:t>
            </w:r>
            <w:r>
              <w:rPr>
                <w:rFonts w:hint="eastAsia" w:ascii="仿宋_GB2312" w:hAnsi="Times New Roman" w:eastAsia="仿宋_GB2312"/>
                <w:sz w:val="18"/>
                <w:szCs w:val="18"/>
                <w:lang w:eastAsia="zh-CN"/>
              </w:rPr>
              <w:t>“</w:t>
            </w:r>
            <w:r>
              <w:rPr>
                <w:rFonts w:hint="eastAsia" w:ascii="仿宋_GB2312" w:hAnsi="Times New Roman" w:eastAsia="仿宋_GB2312"/>
                <w:sz w:val="18"/>
                <w:szCs w:val="18"/>
                <w:lang w:val="en-US" w:eastAsia="zh-CN"/>
              </w:rPr>
              <w:t>十三五</w:t>
            </w:r>
            <w:r>
              <w:rPr>
                <w:rFonts w:hint="eastAsia" w:ascii="仿宋_GB2312" w:hAnsi="Times New Roman" w:eastAsia="仿宋_GB2312"/>
                <w:sz w:val="18"/>
                <w:szCs w:val="18"/>
                <w:lang w:eastAsia="zh-CN"/>
              </w:rPr>
              <w:t>”</w:t>
            </w:r>
            <w:r>
              <w:rPr>
                <w:rFonts w:hint="eastAsia" w:ascii="仿宋_GB2312" w:hAnsi="Times New Roman" w:eastAsia="仿宋_GB2312"/>
                <w:sz w:val="18"/>
                <w:szCs w:val="18"/>
                <w:lang w:val="en-US" w:eastAsia="zh-CN"/>
              </w:rPr>
              <w:t>全国新型职业农民培育发展规划</w:t>
            </w:r>
            <w:r>
              <w:rPr>
                <w:rFonts w:hint="eastAsia" w:ascii="仿宋_GB2312" w:hAnsi="Times New Roman" w:eastAsia="仿宋_GB2312"/>
                <w:sz w:val="18"/>
                <w:szCs w:val="18"/>
              </w:rPr>
              <w:t>》</w:t>
            </w:r>
          </w:p>
        </w:tc>
        <w:tc>
          <w:tcPr>
            <w:tcW w:w="1260" w:type="dxa"/>
            <w:tcBorders>
              <w:top w:val="single" w:color="auto" w:sz="4" w:space="0"/>
              <w:left w:val="nil"/>
              <w:bottom w:val="single" w:color="auto" w:sz="4" w:space="0"/>
              <w:right w:val="single" w:color="auto" w:sz="4" w:space="0"/>
            </w:tcBorders>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信息形成或者变更之日起</w:t>
            </w:r>
            <w:r>
              <w:rPr>
                <w:rFonts w:ascii="仿宋_GB2312" w:hAnsi="Times New Roman" w:eastAsia="仿宋_GB2312"/>
                <w:sz w:val="18"/>
                <w:szCs w:val="18"/>
              </w:rPr>
              <w:t>20</w:t>
            </w:r>
            <w:r>
              <w:rPr>
                <w:rFonts w:hint="eastAsia" w:ascii="仿宋_GB2312" w:hAnsi="Times New Roman" w:eastAsia="仿宋_GB2312"/>
                <w:sz w:val="18"/>
                <w:szCs w:val="18"/>
              </w:rPr>
              <w:t>个工作日内。法律、法规对政府信息公开的期限另有规定的，从其规定。</w:t>
            </w:r>
          </w:p>
        </w:tc>
        <w:tc>
          <w:tcPr>
            <w:tcW w:w="1260" w:type="dxa"/>
            <w:tcBorders>
              <w:top w:val="single" w:color="auto" w:sz="4" w:space="0"/>
              <w:left w:val="nil"/>
              <w:bottom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县农业农村局</w:t>
            </w:r>
          </w:p>
          <w:p>
            <w:pPr>
              <w:spacing w:line="240" w:lineRule="exact"/>
              <w:rPr>
                <w:rFonts w:ascii="仿宋_GB2312" w:hAnsi="Times New Roman" w:eastAsia="仿宋_GB2312"/>
                <w:sz w:val="18"/>
                <w:szCs w:val="18"/>
              </w:rPr>
            </w:pPr>
          </w:p>
        </w:tc>
        <w:tc>
          <w:tcPr>
            <w:tcW w:w="1440" w:type="dxa"/>
            <w:tcBorders>
              <w:top w:val="single" w:color="auto" w:sz="4" w:space="0"/>
              <w:left w:val="nil"/>
              <w:bottom w:val="single" w:color="auto" w:sz="4" w:space="0"/>
              <w:right w:val="single" w:color="auto" w:sz="4" w:space="0"/>
            </w:tcBorders>
            <w:vAlign w:val="center"/>
          </w:tcPr>
          <w:p>
            <w:pPr>
              <w:spacing w:line="240" w:lineRule="exact"/>
              <w:rPr>
                <w:rFonts w:ascii="仿宋_GB2312" w:hAnsi="宋体" w:eastAsia="仿宋_GB2312"/>
                <w:sz w:val="18"/>
                <w:szCs w:val="18"/>
              </w:rPr>
            </w:pPr>
            <w:r>
              <w:rPr>
                <w:rFonts w:hint="eastAsia" w:ascii="仿宋_GB2312" w:hAnsi="宋体" w:eastAsia="仿宋_GB2312"/>
                <w:sz w:val="18"/>
                <w:szCs w:val="18"/>
              </w:rPr>
              <w:t>■县政府网站</w:t>
            </w:r>
          </w:p>
          <w:p>
            <w:pPr>
              <w:spacing w:line="240" w:lineRule="exact"/>
              <w:rPr>
                <w:rFonts w:ascii="仿宋_GB2312" w:hAnsi="宋体" w:eastAsia="仿宋_GB2312"/>
                <w:sz w:val="18"/>
                <w:szCs w:val="18"/>
              </w:rPr>
            </w:pPr>
          </w:p>
        </w:tc>
        <w:tc>
          <w:tcPr>
            <w:tcW w:w="720" w:type="dxa"/>
            <w:tcBorders>
              <w:top w:val="single" w:color="auto" w:sz="4" w:space="0"/>
              <w:left w:val="nil"/>
              <w:bottom w:val="single" w:color="auto" w:sz="4" w:space="0"/>
              <w:right w:val="single" w:color="auto" w:sz="4" w:space="0"/>
            </w:tcBorders>
            <w:vAlign w:val="center"/>
          </w:tcPr>
          <w:p>
            <w:pPr>
              <w:jc w:val="center"/>
              <w:rPr>
                <w:rFonts w:ascii="仿宋_GB2312" w:hAnsi="仿宋" w:eastAsia="仿宋_GB2312" w:cs="宋体"/>
                <w:sz w:val="18"/>
                <w:szCs w:val="18"/>
              </w:rPr>
            </w:pPr>
            <w:r>
              <w:rPr>
                <w:rFonts w:hint="eastAsia" w:ascii="仿宋_GB2312" w:hAnsi="仿宋" w:eastAsia="仿宋_GB2312"/>
                <w:sz w:val="18"/>
                <w:szCs w:val="18"/>
              </w:rPr>
              <w:t>√</w:t>
            </w:r>
          </w:p>
        </w:tc>
        <w:tc>
          <w:tcPr>
            <w:tcW w:w="720" w:type="dxa"/>
            <w:gridSpan w:val="2"/>
            <w:tcBorders>
              <w:top w:val="single" w:color="auto" w:sz="4" w:space="0"/>
              <w:left w:val="nil"/>
              <w:bottom w:val="single" w:color="auto" w:sz="4" w:space="0"/>
              <w:right w:val="single" w:color="auto" w:sz="4" w:space="0"/>
            </w:tcBorders>
            <w:vAlign w:val="center"/>
          </w:tcPr>
          <w:p>
            <w:pPr>
              <w:jc w:val="center"/>
              <w:rPr>
                <w:rFonts w:ascii="仿宋_GB2312" w:hAnsi="仿宋" w:eastAsia="仿宋_GB2312" w:cs="宋体"/>
                <w:sz w:val="18"/>
                <w:szCs w:val="18"/>
              </w:rPr>
            </w:pPr>
            <w:r>
              <w:rPr>
                <w:rFonts w:hint="eastAsia" w:ascii="仿宋_GB2312" w:hAnsi="仿宋" w:eastAsia="仿宋_GB2312"/>
                <w:sz w:val="18"/>
                <w:szCs w:val="18"/>
              </w:rPr>
              <w:t>　</w:t>
            </w:r>
          </w:p>
        </w:tc>
        <w:tc>
          <w:tcPr>
            <w:tcW w:w="540" w:type="dxa"/>
            <w:tcBorders>
              <w:top w:val="single" w:color="auto" w:sz="4" w:space="0"/>
              <w:left w:val="nil"/>
              <w:bottom w:val="single" w:color="auto" w:sz="4" w:space="0"/>
              <w:right w:val="single" w:color="auto" w:sz="4" w:space="0"/>
            </w:tcBorders>
            <w:vAlign w:val="center"/>
          </w:tcPr>
          <w:p>
            <w:pPr>
              <w:jc w:val="center"/>
              <w:rPr>
                <w:rFonts w:ascii="仿宋_GB2312" w:hAnsi="仿宋" w:eastAsia="仿宋_GB2312" w:cs="宋体"/>
                <w:sz w:val="18"/>
                <w:szCs w:val="18"/>
              </w:rPr>
            </w:pPr>
            <w:r>
              <w:rPr>
                <w:rFonts w:hint="eastAsia" w:ascii="仿宋_GB2312" w:hAnsi="仿宋" w:eastAsia="仿宋_GB2312"/>
                <w:sz w:val="18"/>
                <w:szCs w:val="18"/>
              </w:rPr>
              <w:t>√</w:t>
            </w:r>
          </w:p>
        </w:tc>
        <w:tc>
          <w:tcPr>
            <w:tcW w:w="720" w:type="dxa"/>
            <w:tcBorders>
              <w:top w:val="single" w:color="auto" w:sz="4" w:space="0"/>
              <w:left w:val="nil"/>
              <w:bottom w:val="single" w:color="auto" w:sz="4" w:space="0"/>
              <w:right w:val="single" w:color="auto" w:sz="4" w:space="0"/>
            </w:tcBorders>
            <w:vAlign w:val="center"/>
          </w:tcPr>
          <w:p>
            <w:pPr>
              <w:jc w:val="center"/>
              <w:rPr>
                <w:rFonts w:ascii="仿宋_GB2312" w:hAnsi="仿宋" w:eastAsia="仿宋_GB2312" w:cs="宋体"/>
                <w:sz w:val="18"/>
                <w:szCs w:val="18"/>
              </w:rPr>
            </w:pPr>
            <w:r>
              <w:rPr>
                <w:rFonts w:hint="eastAsia" w:ascii="仿宋_GB2312" w:hAnsi="仿宋" w:eastAsia="仿宋_GB2312"/>
                <w:sz w:val="18"/>
                <w:szCs w:val="18"/>
              </w:rPr>
              <w:t>　</w:t>
            </w:r>
          </w:p>
        </w:tc>
      </w:tr>
      <w:tr>
        <w:tblPrEx>
          <w:tblCellMar>
            <w:top w:w="0" w:type="dxa"/>
            <w:left w:w="108" w:type="dxa"/>
            <w:bottom w:w="0" w:type="dxa"/>
            <w:right w:w="108" w:type="dxa"/>
          </w:tblCellMar>
        </w:tblPrEx>
        <w:trPr>
          <w:cantSplit/>
          <w:trHeight w:val="0" w:hRule="atLeast"/>
          <w:jc w:val="center"/>
        </w:trPr>
        <w:tc>
          <w:tcPr>
            <w:tcW w:w="540" w:type="dxa"/>
            <w:tcBorders>
              <w:top w:val="single" w:color="auto" w:sz="4" w:space="0"/>
              <w:left w:val="single" w:color="auto" w:sz="4" w:space="0"/>
              <w:bottom w:val="single" w:color="auto" w:sz="4" w:space="0"/>
              <w:right w:val="single" w:color="auto" w:sz="4" w:space="0"/>
            </w:tcBorders>
            <w:vAlign w:val="center"/>
          </w:tcPr>
          <w:p>
            <w:pPr>
              <w:jc w:val="center"/>
              <w:rPr>
                <w:rFonts w:hint="eastAsia" w:ascii="仿宋_GB2312" w:hAnsi="宋体" w:eastAsia="仿宋_GB2312"/>
                <w:sz w:val="18"/>
                <w:szCs w:val="18"/>
                <w:lang w:val="en-US" w:eastAsia="zh-CN"/>
              </w:rPr>
            </w:pPr>
            <w:r>
              <w:rPr>
                <w:rFonts w:hint="eastAsia" w:ascii="仿宋_GB2312" w:hAnsi="宋体" w:eastAsia="仿宋_GB2312"/>
                <w:sz w:val="18"/>
                <w:szCs w:val="18"/>
                <w:lang w:val="en-US" w:eastAsia="zh-CN"/>
              </w:rPr>
              <w:t>5</w:t>
            </w:r>
          </w:p>
        </w:tc>
        <w:tc>
          <w:tcPr>
            <w:tcW w:w="720" w:type="dxa"/>
            <w:vMerge w:val="continue"/>
            <w:tcBorders>
              <w:left w:val="single" w:color="auto" w:sz="4" w:space="0"/>
              <w:bottom w:val="single" w:color="auto" w:sz="4" w:space="0"/>
              <w:right w:val="single" w:color="auto" w:sz="4" w:space="0"/>
            </w:tcBorders>
            <w:vAlign w:val="center"/>
          </w:tcPr>
          <w:p>
            <w:pPr>
              <w:spacing w:line="240" w:lineRule="exact"/>
              <w:jc w:val="center"/>
              <w:rPr>
                <w:rFonts w:hint="eastAsia" w:ascii="仿宋_GB2312" w:hAnsi="宋体" w:eastAsia="仿宋_GB2312"/>
                <w:sz w:val="18"/>
                <w:szCs w:val="18"/>
              </w:rPr>
            </w:pPr>
          </w:p>
        </w:tc>
        <w:tc>
          <w:tcPr>
            <w:tcW w:w="900" w:type="dxa"/>
            <w:tcBorders>
              <w:top w:val="single" w:color="auto" w:sz="4" w:space="0"/>
              <w:left w:val="nil"/>
              <w:bottom w:val="single" w:color="auto" w:sz="4" w:space="0"/>
              <w:right w:val="single" w:color="auto" w:sz="4" w:space="0"/>
            </w:tcBorders>
            <w:vAlign w:val="center"/>
          </w:tcPr>
          <w:p>
            <w:pPr>
              <w:spacing w:line="240" w:lineRule="exact"/>
              <w:jc w:val="left"/>
              <w:rPr>
                <w:rFonts w:hint="eastAsia" w:ascii="仿宋_GB2312" w:hAnsi="Times New Roman" w:eastAsia="仿宋_GB2312"/>
                <w:sz w:val="18"/>
                <w:szCs w:val="18"/>
              </w:rPr>
            </w:pPr>
            <w:r>
              <w:rPr>
                <w:rFonts w:hint="eastAsia" w:ascii="仿宋_GB2312" w:hAnsi="Times New Roman" w:eastAsia="仿宋_GB2312"/>
                <w:sz w:val="18"/>
                <w:szCs w:val="18"/>
              </w:rPr>
              <w:t>耕地地力保护</w:t>
            </w:r>
          </w:p>
        </w:tc>
        <w:tc>
          <w:tcPr>
            <w:tcW w:w="2340" w:type="dxa"/>
            <w:tcBorders>
              <w:top w:val="single" w:color="auto" w:sz="4" w:space="0"/>
              <w:left w:val="nil"/>
              <w:bottom w:val="single" w:color="auto" w:sz="4" w:space="0"/>
              <w:right w:val="single" w:color="auto" w:sz="4" w:space="0"/>
            </w:tcBorders>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政策依据；</w:t>
            </w:r>
          </w:p>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申请指南：包括补贴对象、补贴范围、补贴标准、申请程序、申请材料、咨询电话、受理单位、办理时限、联系方式等；</w:t>
            </w:r>
          </w:p>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补贴结果；</w:t>
            </w:r>
          </w:p>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监督渠道：包括举报电话、地址等。</w:t>
            </w:r>
          </w:p>
        </w:tc>
        <w:tc>
          <w:tcPr>
            <w:tcW w:w="2880" w:type="dxa"/>
            <w:tcBorders>
              <w:top w:val="single" w:color="auto" w:sz="4" w:space="0"/>
              <w:left w:val="nil"/>
              <w:bottom w:val="single" w:color="auto" w:sz="4" w:space="0"/>
              <w:right w:val="single" w:color="auto" w:sz="4" w:space="0"/>
            </w:tcBorders>
            <w:vAlign w:val="center"/>
          </w:tcPr>
          <w:p>
            <w:pPr>
              <w:rPr>
                <w:rFonts w:hint="eastAsia" w:ascii="仿宋_GB2312" w:hAnsi="Times New Roman" w:eastAsia="仿宋_GB2312"/>
                <w:sz w:val="18"/>
                <w:szCs w:val="18"/>
              </w:rPr>
            </w:pPr>
            <w:r>
              <w:rPr>
                <w:rFonts w:hint="eastAsia" w:ascii="仿宋_GB2312" w:hAnsi="Times New Roman" w:eastAsia="仿宋_GB2312"/>
                <w:sz w:val="18"/>
                <w:szCs w:val="18"/>
              </w:rPr>
              <w:t>《农业生产发展资金管理办法》、《财政部 农业部关于全面推开农业“三项补贴”改革工作的通知》</w:t>
            </w:r>
          </w:p>
        </w:tc>
        <w:tc>
          <w:tcPr>
            <w:tcW w:w="1260" w:type="dxa"/>
            <w:tcBorders>
              <w:top w:val="single" w:color="auto" w:sz="4" w:space="0"/>
              <w:left w:val="nil"/>
              <w:bottom w:val="single" w:color="auto" w:sz="4" w:space="0"/>
              <w:right w:val="single" w:color="auto" w:sz="4" w:space="0"/>
            </w:tcBorders>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信息形成或者变更之日起20个工作日内。法律、法规对政府信息公开的期限另有规定的，从其规定</w:t>
            </w:r>
          </w:p>
        </w:tc>
        <w:tc>
          <w:tcPr>
            <w:tcW w:w="1260" w:type="dxa"/>
            <w:tcBorders>
              <w:top w:val="single" w:color="auto" w:sz="4" w:space="0"/>
              <w:left w:val="nil"/>
              <w:bottom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县农业农村局</w:t>
            </w:r>
          </w:p>
          <w:p>
            <w:pPr>
              <w:spacing w:line="240" w:lineRule="exact"/>
              <w:rPr>
                <w:rFonts w:ascii="仿宋_GB2312" w:hAnsi="Times New Roman" w:eastAsia="仿宋_GB2312"/>
                <w:sz w:val="18"/>
                <w:szCs w:val="18"/>
              </w:rPr>
            </w:pPr>
          </w:p>
        </w:tc>
        <w:tc>
          <w:tcPr>
            <w:tcW w:w="1440" w:type="dxa"/>
            <w:tcBorders>
              <w:top w:val="single" w:color="auto" w:sz="4" w:space="0"/>
              <w:left w:val="nil"/>
              <w:bottom w:val="single" w:color="auto" w:sz="4" w:space="0"/>
              <w:right w:val="single" w:color="auto" w:sz="4" w:space="0"/>
            </w:tcBorders>
            <w:vAlign w:val="center"/>
          </w:tcPr>
          <w:p>
            <w:pPr>
              <w:spacing w:line="240" w:lineRule="exact"/>
              <w:rPr>
                <w:rFonts w:ascii="仿宋_GB2312" w:hAnsi="宋体" w:eastAsia="仿宋_GB2312"/>
                <w:sz w:val="18"/>
                <w:szCs w:val="18"/>
              </w:rPr>
            </w:pPr>
            <w:r>
              <w:rPr>
                <w:rFonts w:hint="eastAsia" w:ascii="仿宋_GB2312" w:hAnsi="宋体" w:eastAsia="仿宋_GB2312"/>
                <w:sz w:val="18"/>
                <w:szCs w:val="18"/>
              </w:rPr>
              <w:t>■县政府网站</w:t>
            </w:r>
          </w:p>
          <w:p>
            <w:pPr>
              <w:spacing w:line="240" w:lineRule="exact"/>
              <w:rPr>
                <w:rFonts w:ascii="仿宋_GB2312" w:hAnsi="宋体" w:eastAsia="仿宋_GB2312"/>
                <w:sz w:val="18"/>
                <w:szCs w:val="18"/>
              </w:rPr>
            </w:pPr>
          </w:p>
        </w:tc>
        <w:tc>
          <w:tcPr>
            <w:tcW w:w="720" w:type="dxa"/>
            <w:tcBorders>
              <w:top w:val="single" w:color="auto" w:sz="4" w:space="0"/>
              <w:left w:val="nil"/>
              <w:bottom w:val="single" w:color="auto" w:sz="4" w:space="0"/>
              <w:right w:val="single" w:color="auto" w:sz="4" w:space="0"/>
            </w:tcBorders>
            <w:vAlign w:val="center"/>
          </w:tcPr>
          <w:p>
            <w:pPr>
              <w:jc w:val="center"/>
              <w:rPr>
                <w:rFonts w:hint="eastAsia" w:ascii="仿宋_GB2312" w:hAnsi="仿宋" w:eastAsia="仿宋_GB2312"/>
                <w:sz w:val="18"/>
                <w:szCs w:val="18"/>
              </w:rPr>
            </w:pPr>
            <w:r>
              <w:rPr>
                <w:rFonts w:hint="eastAsia" w:ascii="仿宋_GB2312" w:hAnsi="仿宋" w:eastAsia="仿宋_GB2312"/>
                <w:sz w:val="18"/>
                <w:szCs w:val="18"/>
              </w:rPr>
              <w:t>√</w:t>
            </w:r>
          </w:p>
        </w:tc>
        <w:tc>
          <w:tcPr>
            <w:tcW w:w="720" w:type="dxa"/>
            <w:gridSpan w:val="2"/>
            <w:tcBorders>
              <w:top w:val="single" w:color="auto" w:sz="4" w:space="0"/>
              <w:left w:val="nil"/>
              <w:bottom w:val="single" w:color="auto" w:sz="4" w:space="0"/>
              <w:right w:val="single" w:color="auto" w:sz="4" w:space="0"/>
            </w:tcBorders>
            <w:vAlign w:val="center"/>
          </w:tcPr>
          <w:p>
            <w:pPr>
              <w:jc w:val="center"/>
              <w:rPr>
                <w:rFonts w:hint="eastAsia" w:ascii="仿宋_GB2312" w:hAnsi="仿宋" w:eastAsia="仿宋_GB2312"/>
                <w:sz w:val="18"/>
                <w:szCs w:val="18"/>
              </w:rPr>
            </w:pPr>
            <w:r>
              <w:rPr>
                <w:rFonts w:hint="eastAsia" w:ascii="仿宋_GB2312" w:hAnsi="仿宋" w:eastAsia="仿宋_GB2312"/>
                <w:sz w:val="18"/>
                <w:szCs w:val="18"/>
              </w:rPr>
              <w:t>　</w:t>
            </w:r>
          </w:p>
        </w:tc>
        <w:tc>
          <w:tcPr>
            <w:tcW w:w="540" w:type="dxa"/>
            <w:tcBorders>
              <w:top w:val="single" w:color="auto" w:sz="4" w:space="0"/>
              <w:left w:val="nil"/>
              <w:bottom w:val="single" w:color="auto" w:sz="4" w:space="0"/>
              <w:right w:val="single" w:color="auto" w:sz="4" w:space="0"/>
            </w:tcBorders>
            <w:vAlign w:val="center"/>
          </w:tcPr>
          <w:p>
            <w:pPr>
              <w:jc w:val="center"/>
              <w:rPr>
                <w:rFonts w:hint="eastAsia" w:ascii="仿宋_GB2312" w:hAnsi="仿宋" w:eastAsia="仿宋_GB2312"/>
                <w:sz w:val="18"/>
                <w:szCs w:val="18"/>
              </w:rPr>
            </w:pPr>
            <w:r>
              <w:rPr>
                <w:rFonts w:hint="eastAsia" w:ascii="仿宋_GB2312" w:hAnsi="仿宋" w:eastAsia="仿宋_GB2312"/>
                <w:sz w:val="18"/>
                <w:szCs w:val="18"/>
              </w:rPr>
              <w:t>√</w:t>
            </w:r>
          </w:p>
        </w:tc>
        <w:tc>
          <w:tcPr>
            <w:tcW w:w="720" w:type="dxa"/>
            <w:tcBorders>
              <w:top w:val="single" w:color="auto" w:sz="4" w:space="0"/>
              <w:left w:val="nil"/>
              <w:bottom w:val="single" w:color="auto" w:sz="4" w:space="0"/>
              <w:right w:val="single" w:color="auto" w:sz="4" w:space="0"/>
            </w:tcBorders>
            <w:vAlign w:val="center"/>
          </w:tcPr>
          <w:p>
            <w:pPr>
              <w:jc w:val="center"/>
              <w:rPr>
                <w:rFonts w:hint="eastAsia" w:ascii="仿宋_GB2312" w:hAnsi="仿宋" w:eastAsia="仿宋_GB2312"/>
                <w:sz w:val="18"/>
                <w:szCs w:val="18"/>
              </w:rPr>
            </w:pPr>
            <w:r>
              <w:rPr>
                <w:rFonts w:hint="eastAsia" w:ascii="仿宋_GB2312" w:hAnsi="仿宋" w:eastAsia="仿宋_GB2312"/>
                <w:sz w:val="18"/>
                <w:szCs w:val="18"/>
              </w:rPr>
              <w:t>　</w:t>
            </w:r>
          </w:p>
        </w:tc>
      </w:tr>
      <w:tr>
        <w:tblPrEx>
          <w:tblCellMar>
            <w:top w:w="0" w:type="dxa"/>
            <w:left w:w="108" w:type="dxa"/>
            <w:bottom w:w="0" w:type="dxa"/>
            <w:right w:w="108" w:type="dxa"/>
          </w:tblCellMar>
        </w:tblPrEx>
        <w:trPr>
          <w:cantSplit/>
          <w:jc w:val="center"/>
        </w:trPr>
        <w:tc>
          <w:tcPr>
            <w:tcW w:w="540" w:type="dxa"/>
            <w:tcBorders>
              <w:top w:val="single" w:color="auto" w:sz="4" w:space="0"/>
              <w:left w:val="single" w:color="auto" w:sz="4" w:space="0"/>
              <w:bottom w:val="single" w:color="auto" w:sz="4" w:space="0"/>
              <w:right w:val="single" w:color="auto" w:sz="4" w:space="0"/>
            </w:tcBorders>
            <w:vAlign w:val="center"/>
          </w:tcPr>
          <w:p>
            <w:pPr>
              <w:jc w:val="center"/>
              <w:rPr>
                <w:rFonts w:hint="eastAsia" w:ascii="仿宋_GB2312" w:hAnsi="宋体" w:eastAsia="仿宋_GB2312"/>
                <w:sz w:val="18"/>
                <w:szCs w:val="18"/>
                <w:lang w:val="en-US" w:eastAsia="zh-CN"/>
              </w:rPr>
            </w:pPr>
            <w:r>
              <w:rPr>
                <w:rFonts w:hint="eastAsia" w:ascii="仿宋_GB2312" w:hAnsi="宋体" w:eastAsia="仿宋_GB2312"/>
                <w:sz w:val="18"/>
                <w:szCs w:val="18"/>
                <w:lang w:val="en-US" w:eastAsia="zh-CN"/>
              </w:rPr>
              <w:t>6</w:t>
            </w:r>
          </w:p>
        </w:tc>
        <w:tc>
          <w:tcPr>
            <w:tcW w:w="720"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仿宋_GB2312" w:hAnsi="宋体" w:eastAsia="仿宋_GB2312"/>
                <w:sz w:val="18"/>
                <w:szCs w:val="18"/>
              </w:rPr>
            </w:pPr>
            <w:r>
              <w:rPr>
                <w:rFonts w:hint="eastAsia" w:ascii="仿宋_GB2312" w:hAnsi="宋体" w:eastAsia="仿宋_GB2312"/>
                <w:sz w:val="18"/>
                <w:szCs w:val="18"/>
              </w:rPr>
              <w:t>农业生产发展资金</w:t>
            </w:r>
          </w:p>
        </w:tc>
        <w:tc>
          <w:tcPr>
            <w:tcW w:w="900" w:type="dxa"/>
            <w:tcBorders>
              <w:top w:val="single" w:color="auto" w:sz="4" w:space="0"/>
              <w:left w:val="nil"/>
              <w:bottom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支持新型农业经营主体</w:t>
            </w:r>
          </w:p>
        </w:tc>
        <w:tc>
          <w:tcPr>
            <w:tcW w:w="2340" w:type="dxa"/>
            <w:tcBorders>
              <w:top w:val="single" w:color="auto" w:sz="4" w:space="0"/>
              <w:left w:val="nil"/>
              <w:bottom w:val="single" w:color="auto" w:sz="4" w:space="0"/>
              <w:right w:val="single" w:color="auto" w:sz="4" w:space="0"/>
            </w:tcBorders>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政策依据；</w:t>
            </w:r>
          </w:p>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申请指南：包括补贴对象、补贴范围、补贴标准、申请程序、申请材料、咨询电话、受理单位、办理时限、联系方式等；</w:t>
            </w:r>
          </w:p>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补贴结果；</w:t>
            </w:r>
          </w:p>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监督渠道：包括举报电话、地址等。</w:t>
            </w:r>
          </w:p>
        </w:tc>
        <w:tc>
          <w:tcPr>
            <w:tcW w:w="2880" w:type="dxa"/>
            <w:tcBorders>
              <w:top w:val="single" w:color="auto" w:sz="4" w:space="0"/>
              <w:left w:val="nil"/>
              <w:bottom w:val="single" w:color="auto" w:sz="4" w:space="0"/>
              <w:right w:val="single" w:color="auto" w:sz="4" w:space="0"/>
            </w:tcBorders>
          </w:tcPr>
          <w:p>
            <w:pPr>
              <w:rPr>
                <w:rFonts w:ascii="仿宋_GB2312" w:hAnsi="Times New Roman" w:eastAsia="仿宋_GB2312"/>
                <w:sz w:val="18"/>
                <w:szCs w:val="18"/>
              </w:rPr>
            </w:pPr>
            <w:r>
              <w:rPr>
                <w:rFonts w:hint="eastAsia" w:ascii="仿宋_GB2312" w:hAnsi="Times New Roman" w:eastAsia="仿宋_GB2312"/>
                <w:sz w:val="18"/>
                <w:szCs w:val="18"/>
              </w:rPr>
              <w:t>《农业生产发展资金管理办法》</w:t>
            </w:r>
          </w:p>
        </w:tc>
        <w:tc>
          <w:tcPr>
            <w:tcW w:w="1260" w:type="dxa"/>
            <w:tcBorders>
              <w:top w:val="single" w:color="auto" w:sz="4" w:space="0"/>
              <w:left w:val="nil"/>
              <w:bottom w:val="single" w:color="auto" w:sz="4" w:space="0"/>
              <w:right w:val="single" w:color="auto" w:sz="4" w:space="0"/>
            </w:tcBorders>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信息形成或者变更之日起</w:t>
            </w:r>
            <w:r>
              <w:rPr>
                <w:rFonts w:ascii="仿宋_GB2312" w:hAnsi="Times New Roman" w:eastAsia="仿宋_GB2312"/>
                <w:sz w:val="18"/>
                <w:szCs w:val="18"/>
              </w:rPr>
              <w:t>20</w:t>
            </w:r>
            <w:r>
              <w:rPr>
                <w:rFonts w:hint="eastAsia" w:ascii="仿宋_GB2312" w:hAnsi="Times New Roman" w:eastAsia="仿宋_GB2312"/>
                <w:sz w:val="18"/>
                <w:szCs w:val="18"/>
              </w:rPr>
              <w:t>个工作日内。法律、法规对政府信息公开的期限另有规定的，从其规定。</w:t>
            </w:r>
          </w:p>
        </w:tc>
        <w:tc>
          <w:tcPr>
            <w:tcW w:w="1260" w:type="dxa"/>
            <w:tcBorders>
              <w:top w:val="single" w:color="auto" w:sz="4" w:space="0"/>
              <w:left w:val="nil"/>
              <w:bottom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县农业农村局</w:t>
            </w:r>
          </w:p>
          <w:p>
            <w:pPr>
              <w:spacing w:line="240" w:lineRule="exact"/>
              <w:rPr>
                <w:rFonts w:ascii="仿宋_GB2312" w:hAnsi="Times New Roman" w:eastAsia="仿宋_GB2312"/>
                <w:sz w:val="18"/>
                <w:szCs w:val="18"/>
              </w:rPr>
            </w:pPr>
          </w:p>
        </w:tc>
        <w:tc>
          <w:tcPr>
            <w:tcW w:w="1440" w:type="dxa"/>
            <w:tcBorders>
              <w:top w:val="single" w:color="auto" w:sz="4" w:space="0"/>
              <w:left w:val="nil"/>
              <w:bottom w:val="single" w:color="auto" w:sz="4" w:space="0"/>
              <w:right w:val="single" w:color="auto" w:sz="4" w:space="0"/>
            </w:tcBorders>
            <w:vAlign w:val="center"/>
          </w:tcPr>
          <w:p>
            <w:pPr>
              <w:spacing w:line="240" w:lineRule="exact"/>
              <w:rPr>
                <w:rFonts w:ascii="仿宋_GB2312" w:hAnsi="宋体" w:eastAsia="仿宋_GB2312"/>
                <w:sz w:val="18"/>
                <w:szCs w:val="18"/>
              </w:rPr>
            </w:pPr>
            <w:r>
              <w:rPr>
                <w:rFonts w:hint="eastAsia" w:ascii="仿宋_GB2312" w:hAnsi="宋体" w:eastAsia="仿宋_GB2312"/>
                <w:sz w:val="18"/>
                <w:szCs w:val="18"/>
              </w:rPr>
              <w:t>■县政府网站</w:t>
            </w:r>
          </w:p>
          <w:p>
            <w:pPr>
              <w:spacing w:line="240" w:lineRule="exact"/>
              <w:rPr>
                <w:rFonts w:ascii="仿宋_GB2312" w:hAnsi="宋体" w:eastAsia="仿宋_GB2312"/>
                <w:sz w:val="18"/>
                <w:szCs w:val="18"/>
              </w:rPr>
            </w:pPr>
          </w:p>
        </w:tc>
        <w:tc>
          <w:tcPr>
            <w:tcW w:w="720" w:type="dxa"/>
            <w:tcBorders>
              <w:top w:val="single" w:color="auto" w:sz="4" w:space="0"/>
              <w:left w:val="nil"/>
              <w:bottom w:val="single" w:color="auto" w:sz="4" w:space="0"/>
              <w:right w:val="single" w:color="auto" w:sz="4" w:space="0"/>
            </w:tcBorders>
            <w:vAlign w:val="center"/>
          </w:tcPr>
          <w:p>
            <w:pPr>
              <w:jc w:val="center"/>
              <w:rPr>
                <w:rFonts w:ascii="仿宋_GB2312" w:hAnsi="仿宋" w:eastAsia="仿宋_GB2312" w:cs="宋体"/>
                <w:sz w:val="18"/>
                <w:szCs w:val="18"/>
              </w:rPr>
            </w:pPr>
            <w:r>
              <w:rPr>
                <w:rFonts w:hint="eastAsia" w:ascii="仿宋_GB2312" w:hAnsi="仿宋" w:eastAsia="仿宋_GB2312"/>
                <w:sz w:val="18"/>
                <w:szCs w:val="18"/>
              </w:rPr>
              <w:t>√</w:t>
            </w:r>
          </w:p>
        </w:tc>
        <w:tc>
          <w:tcPr>
            <w:tcW w:w="720" w:type="dxa"/>
            <w:gridSpan w:val="2"/>
            <w:tcBorders>
              <w:top w:val="single" w:color="auto" w:sz="4" w:space="0"/>
              <w:left w:val="nil"/>
              <w:bottom w:val="single" w:color="auto" w:sz="4" w:space="0"/>
              <w:right w:val="single" w:color="auto" w:sz="4" w:space="0"/>
            </w:tcBorders>
            <w:vAlign w:val="center"/>
          </w:tcPr>
          <w:p>
            <w:pPr>
              <w:jc w:val="center"/>
              <w:rPr>
                <w:rFonts w:ascii="仿宋_GB2312" w:hAnsi="仿宋" w:eastAsia="仿宋_GB2312" w:cs="宋体"/>
                <w:sz w:val="18"/>
                <w:szCs w:val="18"/>
              </w:rPr>
            </w:pPr>
            <w:r>
              <w:rPr>
                <w:rFonts w:hint="eastAsia" w:ascii="仿宋_GB2312" w:hAnsi="仿宋" w:eastAsia="仿宋_GB2312"/>
                <w:sz w:val="18"/>
                <w:szCs w:val="18"/>
              </w:rPr>
              <w:t>　</w:t>
            </w:r>
          </w:p>
        </w:tc>
        <w:tc>
          <w:tcPr>
            <w:tcW w:w="540" w:type="dxa"/>
            <w:tcBorders>
              <w:top w:val="single" w:color="auto" w:sz="4" w:space="0"/>
              <w:left w:val="nil"/>
              <w:bottom w:val="single" w:color="auto" w:sz="4" w:space="0"/>
              <w:right w:val="single" w:color="auto" w:sz="4" w:space="0"/>
            </w:tcBorders>
            <w:vAlign w:val="center"/>
          </w:tcPr>
          <w:p>
            <w:pPr>
              <w:jc w:val="center"/>
              <w:rPr>
                <w:rFonts w:ascii="仿宋_GB2312" w:hAnsi="仿宋" w:eastAsia="仿宋_GB2312" w:cs="宋体"/>
                <w:sz w:val="18"/>
                <w:szCs w:val="18"/>
              </w:rPr>
            </w:pPr>
            <w:r>
              <w:rPr>
                <w:rFonts w:hint="eastAsia" w:ascii="仿宋_GB2312" w:hAnsi="仿宋" w:eastAsia="仿宋_GB2312"/>
                <w:sz w:val="18"/>
                <w:szCs w:val="18"/>
              </w:rPr>
              <w:t>√</w:t>
            </w:r>
          </w:p>
        </w:tc>
        <w:tc>
          <w:tcPr>
            <w:tcW w:w="720" w:type="dxa"/>
            <w:tcBorders>
              <w:top w:val="single" w:color="auto" w:sz="4" w:space="0"/>
              <w:left w:val="nil"/>
              <w:bottom w:val="single" w:color="auto" w:sz="4" w:space="0"/>
              <w:right w:val="single" w:color="auto" w:sz="4" w:space="0"/>
            </w:tcBorders>
            <w:vAlign w:val="center"/>
          </w:tcPr>
          <w:p>
            <w:pPr>
              <w:jc w:val="center"/>
              <w:rPr>
                <w:rFonts w:ascii="仿宋_GB2312" w:hAnsi="仿宋" w:eastAsia="仿宋_GB2312" w:cs="宋体"/>
                <w:sz w:val="18"/>
                <w:szCs w:val="18"/>
              </w:rPr>
            </w:pPr>
            <w:r>
              <w:rPr>
                <w:rFonts w:hint="eastAsia" w:ascii="仿宋_GB2312" w:hAnsi="仿宋" w:eastAsia="仿宋_GB2312"/>
                <w:sz w:val="18"/>
                <w:szCs w:val="18"/>
              </w:rPr>
              <w:t>　</w:t>
            </w:r>
          </w:p>
        </w:tc>
      </w:tr>
      <w:tr>
        <w:tblPrEx>
          <w:tblCellMar>
            <w:top w:w="0" w:type="dxa"/>
            <w:left w:w="108" w:type="dxa"/>
            <w:bottom w:w="0" w:type="dxa"/>
            <w:right w:w="108" w:type="dxa"/>
          </w:tblCellMar>
        </w:tblPrEx>
        <w:trPr>
          <w:cantSplit/>
          <w:jc w:val="center"/>
        </w:trPr>
        <w:tc>
          <w:tcPr>
            <w:tcW w:w="540" w:type="dxa"/>
            <w:tcBorders>
              <w:top w:val="single" w:color="auto" w:sz="4" w:space="0"/>
              <w:left w:val="single" w:color="auto" w:sz="4" w:space="0"/>
              <w:bottom w:val="single" w:color="auto" w:sz="4" w:space="0"/>
              <w:right w:val="single" w:color="auto" w:sz="4" w:space="0"/>
            </w:tcBorders>
            <w:vAlign w:val="center"/>
          </w:tcPr>
          <w:p>
            <w:pPr>
              <w:jc w:val="center"/>
              <w:rPr>
                <w:rFonts w:hint="eastAsia" w:ascii="仿宋_GB2312" w:hAnsi="宋体" w:eastAsia="仿宋_GB2312"/>
                <w:sz w:val="18"/>
                <w:szCs w:val="18"/>
                <w:lang w:val="en-US" w:eastAsia="zh-CN"/>
              </w:rPr>
            </w:pPr>
            <w:r>
              <w:rPr>
                <w:rFonts w:hint="eastAsia" w:ascii="仿宋_GB2312" w:hAnsi="宋体" w:eastAsia="仿宋_GB2312"/>
                <w:sz w:val="18"/>
                <w:szCs w:val="18"/>
                <w:lang w:val="en-US" w:eastAsia="zh-CN"/>
              </w:rPr>
              <w:t>7</w:t>
            </w:r>
          </w:p>
        </w:tc>
        <w:tc>
          <w:tcPr>
            <w:tcW w:w="720"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仿宋_GB2312" w:hAnsi="宋体" w:eastAsia="仿宋_GB2312"/>
                <w:sz w:val="18"/>
                <w:szCs w:val="18"/>
              </w:rPr>
            </w:pPr>
            <w:r>
              <w:rPr>
                <w:rFonts w:hint="eastAsia" w:ascii="仿宋_GB2312" w:hAnsi="宋体" w:eastAsia="仿宋_GB2312"/>
                <w:sz w:val="18"/>
                <w:szCs w:val="18"/>
              </w:rPr>
              <w:t>动物防疫等补助经费</w:t>
            </w:r>
          </w:p>
        </w:tc>
        <w:tc>
          <w:tcPr>
            <w:tcW w:w="900" w:type="dxa"/>
            <w:tcBorders>
              <w:top w:val="single" w:color="auto" w:sz="4" w:space="0"/>
              <w:left w:val="nil"/>
              <w:bottom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强制扑杀、强制免疫和养殖环节无害化处理补助</w:t>
            </w:r>
          </w:p>
        </w:tc>
        <w:tc>
          <w:tcPr>
            <w:tcW w:w="2340" w:type="dxa"/>
            <w:tcBorders>
              <w:top w:val="single" w:color="auto" w:sz="4" w:space="0"/>
              <w:left w:val="nil"/>
              <w:bottom w:val="single" w:color="auto" w:sz="4" w:space="0"/>
              <w:right w:val="single" w:color="auto" w:sz="4" w:space="0"/>
            </w:tcBorders>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政策依据；</w:t>
            </w:r>
          </w:p>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申请指南：包括补贴对象、补贴范围、补贴标准、申请程序、申请材料、咨询电话、受理单位、办理时限、联系方式等；</w:t>
            </w:r>
          </w:p>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补贴结果；</w:t>
            </w:r>
          </w:p>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监督渠道：包括举报电话、地址等。</w:t>
            </w:r>
          </w:p>
        </w:tc>
        <w:tc>
          <w:tcPr>
            <w:tcW w:w="2880" w:type="dxa"/>
            <w:tcBorders>
              <w:top w:val="single" w:color="auto" w:sz="4" w:space="0"/>
              <w:left w:val="nil"/>
              <w:bottom w:val="single" w:color="auto" w:sz="4" w:space="0"/>
              <w:right w:val="single" w:color="auto" w:sz="4" w:space="0"/>
            </w:tcBorders>
          </w:tcPr>
          <w:p>
            <w:pPr>
              <w:jc w:val="left"/>
              <w:rPr>
                <w:rFonts w:ascii="仿宋_GB2312" w:hAnsi="Times New Roman" w:eastAsia="仿宋_GB2312"/>
                <w:sz w:val="18"/>
                <w:szCs w:val="18"/>
              </w:rPr>
            </w:pPr>
            <w:r>
              <w:rPr>
                <w:rFonts w:hint="eastAsia" w:ascii="仿宋_GB2312" w:hAnsi="Times New Roman" w:eastAsia="仿宋_GB2312"/>
                <w:sz w:val="18"/>
                <w:szCs w:val="18"/>
                <w:lang w:eastAsia="zh-CN"/>
              </w:rPr>
              <w:t>《中华人民共和国动物防疫法》</w:t>
            </w:r>
            <w:r>
              <w:rPr>
                <w:rFonts w:hint="eastAsia" w:ascii="仿宋_GB2312" w:hAnsi="Times New Roman" w:eastAsia="仿宋_GB2312"/>
                <w:sz w:val="18"/>
                <w:szCs w:val="18"/>
              </w:rPr>
              <w:t>、《动物防疫等补助经费管理办法》、《石家庄市病死畜禽无害化处理全覆盖补助资金管理办法》</w:t>
            </w:r>
          </w:p>
        </w:tc>
        <w:tc>
          <w:tcPr>
            <w:tcW w:w="1260" w:type="dxa"/>
            <w:tcBorders>
              <w:top w:val="single" w:color="auto" w:sz="4" w:space="0"/>
              <w:left w:val="nil"/>
              <w:bottom w:val="single" w:color="auto" w:sz="4" w:space="0"/>
              <w:right w:val="single" w:color="auto" w:sz="4" w:space="0"/>
            </w:tcBorders>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信息形成或者变更之日起</w:t>
            </w:r>
            <w:r>
              <w:rPr>
                <w:rFonts w:ascii="仿宋_GB2312" w:hAnsi="Times New Roman" w:eastAsia="仿宋_GB2312"/>
                <w:sz w:val="18"/>
                <w:szCs w:val="18"/>
              </w:rPr>
              <w:t>20</w:t>
            </w:r>
            <w:r>
              <w:rPr>
                <w:rFonts w:hint="eastAsia" w:ascii="仿宋_GB2312" w:hAnsi="Times New Roman" w:eastAsia="仿宋_GB2312"/>
                <w:sz w:val="18"/>
                <w:szCs w:val="18"/>
              </w:rPr>
              <w:t>个工作日内。法律、法规对政府信息公开的期限另有规定的，从其规定。</w:t>
            </w:r>
          </w:p>
        </w:tc>
        <w:tc>
          <w:tcPr>
            <w:tcW w:w="1260" w:type="dxa"/>
            <w:tcBorders>
              <w:top w:val="single" w:color="auto" w:sz="4" w:space="0"/>
              <w:left w:val="nil"/>
              <w:bottom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县农业农村局</w:t>
            </w:r>
          </w:p>
          <w:p>
            <w:pPr>
              <w:spacing w:line="240" w:lineRule="exact"/>
              <w:rPr>
                <w:rFonts w:ascii="仿宋_GB2312" w:hAnsi="Times New Roman" w:eastAsia="仿宋_GB2312"/>
                <w:sz w:val="18"/>
                <w:szCs w:val="18"/>
              </w:rPr>
            </w:pPr>
          </w:p>
        </w:tc>
        <w:tc>
          <w:tcPr>
            <w:tcW w:w="1440" w:type="dxa"/>
            <w:tcBorders>
              <w:top w:val="single" w:color="auto" w:sz="4" w:space="0"/>
              <w:left w:val="nil"/>
              <w:bottom w:val="single" w:color="auto" w:sz="4" w:space="0"/>
              <w:right w:val="single" w:color="auto" w:sz="4" w:space="0"/>
            </w:tcBorders>
            <w:vAlign w:val="center"/>
          </w:tcPr>
          <w:p>
            <w:pPr>
              <w:spacing w:line="240" w:lineRule="exact"/>
              <w:rPr>
                <w:rFonts w:ascii="仿宋_GB2312" w:hAnsi="宋体" w:eastAsia="仿宋_GB2312"/>
                <w:sz w:val="18"/>
                <w:szCs w:val="18"/>
              </w:rPr>
            </w:pPr>
            <w:r>
              <w:rPr>
                <w:rFonts w:hint="eastAsia" w:ascii="仿宋_GB2312" w:hAnsi="宋体" w:eastAsia="仿宋_GB2312"/>
                <w:sz w:val="18"/>
                <w:szCs w:val="18"/>
              </w:rPr>
              <w:t>■县政府网站</w:t>
            </w:r>
          </w:p>
          <w:p>
            <w:pPr>
              <w:spacing w:line="240" w:lineRule="exact"/>
              <w:rPr>
                <w:rFonts w:ascii="仿宋_GB2312" w:hAnsi="宋体" w:eastAsia="仿宋_GB2312"/>
                <w:sz w:val="18"/>
                <w:szCs w:val="18"/>
              </w:rPr>
            </w:pPr>
          </w:p>
        </w:tc>
        <w:tc>
          <w:tcPr>
            <w:tcW w:w="720" w:type="dxa"/>
            <w:tcBorders>
              <w:top w:val="single" w:color="auto" w:sz="4" w:space="0"/>
              <w:left w:val="nil"/>
              <w:bottom w:val="single" w:color="auto" w:sz="4" w:space="0"/>
              <w:right w:val="single" w:color="auto" w:sz="4" w:space="0"/>
            </w:tcBorders>
            <w:vAlign w:val="center"/>
          </w:tcPr>
          <w:p>
            <w:pPr>
              <w:jc w:val="center"/>
              <w:rPr>
                <w:rFonts w:ascii="仿宋_GB2312" w:hAnsi="仿宋" w:eastAsia="仿宋_GB2312" w:cs="宋体"/>
                <w:sz w:val="18"/>
                <w:szCs w:val="18"/>
              </w:rPr>
            </w:pPr>
            <w:r>
              <w:rPr>
                <w:rFonts w:hint="eastAsia" w:ascii="仿宋_GB2312" w:hAnsi="仿宋" w:eastAsia="仿宋_GB2312"/>
                <w:sz w:val="18"/>
                <w:szCs w:val="18"/>
              </w:rPr>
              <w:t>√</w:t>
            </w:r>
          </w:p>
        </w:tc>
        <w:tc>
          <w:tcPr>
            <w:tcW w:w="720" w:type="dxa"/>
            <w:gridSpan w:val="2"/>
            <w:tcBorders>
              <w:top w:val="single" w:color="auto" w:sz="4" w:space="0"/>
              <w:left w:val="nil"/>
              <w:bottom w:val="single" w:color="auto" w:sz="4" w:space="0"/>
              <w:right w:val="single" w:color="auto" w:sz="4" w:space="0"/>
            </w:tcBorders>
            <w:vAlign w:val="center"/>
          </w:tcPr>
          <w:p>
            <w:pPr>
              <w:jc w:val="center"/>
              <w:rPr>
                <w:rFonts w:ascii="仿宋_GB2312" w:hAnsi="仿宋" w:eastAsia="仿宋_GB2312" w:cs="宋体"/>
                <w:sz w:val="18"/>
                <w:szCs w:val="18"/>
              </w:rPr>
            </w:pPr>
            <w:r>
              <w:rPr>
                <w:rFonts w:hint="eastAsia" w:ascii="仿宋_GB2312" w:hAnsi="仿宋" w:eastAsia="仿宋_GB2312"/>
                <w:sz w:val="18"/>
                <w:szCs w:val="18"/>
              </w:rPr>
              <w:t>　</w:t>
            </w:r>
          </w:p>
        </w:tc>
        <w:tc>
          <w:tcPr>
            <w:tcW w:w="540" w:type="dxa"/>
            <w:tcBorders>
              <w:top w:val="single" w:color="auto" w:sz="4" w:space="0"/>
              <w:left w:val="nil"/>
              <w:bottom w:val="single" w:color="auto" w:sz="4" w:space="0"/>
              <w:right w:val="single" w:color="auto" w:sz="4" w:space="0"/>
            </w:tcBorders>
            <w:vAlign w:val="center"/>
          </w:tcPr>
          <w:p>
            <w:pPr>
              <w:jc w:val="center"/>
              <w:rPr>
                <w:rFonts w:ascii="仿宋_GB2312" w:hAnsi="仿宋" w:eastAsia="仿宋_GB2312" w:cs="宋体"/>
                <w:sz w:val="18"/>
                <w:szCs w:val="18"/>
              </w:rPr>
            </w:pPr>
            <w:r>
              <w:rPr>
                <w:rFonts w:hint="eastAsia" w:ascii="仿宋_GB2312" w:hAnsi="仿宋" w:eastAsia="仿宋_GB2312"/>
                <w:sz w:val="18"/>
                <w:szCs w:val="18"/>
              </w:rPr>
              <w:t>√</w:t>
            </w:r>
          </w:p>
        </w:tc>
        <w:tc>
          <w:tcPr>
            <w:tcW w:w="720" w:type="dxa"/>
            <w:tcBorders>
              <w:top w:val="single" w:color="auto" w:sz="4" w:space="0"/>
              <w:left w:val="nil"/>
              <w:bottom w:val="single" w:color="auto" w:sz="4" w:space="0"/>
              <w:right w:val="single" w:color="auto" w:sz="4" w:space="0"/>
            </w:tcBorders>
            <w:vAlign w:val="center"/>
          </w:tcPr>
          <w:p>
            <w:pPr>
              <w:jc w:val="center"/>
              <w:rPr>
                <w:rFonts w:ascii="仿宋_GB2312" w:hAnsi="仿宋" w:eastAsia="仿宋_GB2312" w:cs="宋体"/>
                <w:sz w:val="18"/>
                <w:szCs w:val="18"/>
              </w:rPr>
            </w:pPr>
            <w:r>
              <w:rPr>
                <w:rFonts w:hint="eastAsia" w:ascii="仿宋_GB2312" w:hAnsi="仿宋" w:eastAsia="仿宋_GB2312"/>
                <w:sz w:val="18"/>
                <w:szCs w:val="18"/>
              </w:rPr>
              <w:t>　</w:t>
            </w:r>
          </w:p>
        </w:tc>
      </w:tr>
      <w:tr>
        <w:tblPrEx>
          <w:tblCellMar>
            <w:top w:w="0" w:type="dxa"/>
            <w:left w:w="108" w:type="dxa"/>
            <w:bottom w:w="0" w:type="dxa"/>
            <w:right w:w="108" w:type="dxa"/>
          </w:tblCellMar>
        </w:tblPrEx>
        <w:trPr>
          <w:cantSplit/>
          <w:jc w:val="center"/>
        </w:trPr>
        <w:tc>
          <w:tcPr>
            <w:tcW w:w="540" w:type="dxa"/>
            <w:tcBorders>
              <w:top w:val="single" w:color="auto" w:sz="4" w:space="0"/>
              <w:left w:val="single" w:color="auto" w:sz="4" w:space="0"/>
              <w:bottom w:val="single" w:color="auto" w:sz="4" w:space="0"/>
              <w:right w:val="single" w:color="auto" w:sz="4" w:space="0"/>
            </w:tcBorders>
            <w:vAlign w:val="center"/>
          </w:tcPr>
          <w:p>
            <w:pPr>
              <w:jc w:val="center"/>
              <w:rPr>
                <w:rFonts w:hint="eastAsia" w:ascii="仿宋_GB2312" w:hAnsi="宋体" w:eastAsia="仿宋_GB2312"/>
                <w:sz w:val="18"/>
                <w:szCs w:val="18"/>
                <w:lang w:val="en-US" w:eastAsia="zh-CN"/>
              </w:rPr>
            </w:pPr>
            <w:r>
              <w:rPr>
                <w:rFonts w:hint="eastAsia" w:ascii="仿宋_GB2312" w:hAnsi="宋体" w:eastAsia="仿宋_GB2312"/>
                <w:sz w:val="18"/>
                <w:szCs w:val="18"/>
                <w:lang w:val="en-US" w:eastAsia="zh-CN"/>
              </w:rPr>
              <w:t>8</w:t>
            </w:r>
          </w:p>
        </w:tc>
        <w:tc>
          <w:tcPr>
            <w:tcW w:w="720"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hint="eastAsia" w:ascii="仿宋_GB2312" w:hAnsi="宋体" w:eastAsia="仿宋_GB2312"/>
                <w:sz w:val="18"/>
                <w:szCs w:val="18"/>
                <w:lang w:val="en-US" w:eastAsia="zh-CN"/>
              </w:rPr>
            </w:pPr>
            <w:r>
              <w:rPr>
                <w:rFonts w:hint="eastAsia" w:ascii="仿宋_GB2312" w:hAnsi="宋体" w:eastAsia="仿宋_GB2312"/>
                <w:sz w:val="18"/>
                <w:szCs w:val="18"/>
                <w:lang w:val="en-US" w:eastAsia="zh-CN"/>
              </w:rPr>
              <w:t>政务服务</w:t>
            </w:r>
          </w:p>
        </w:tc>
        <w:tc>
          <w:tcPr>
            <w:tcW w:w="900" w:type="dxa"/>
            <w:tcBorders>
              <w:top w:val="single" w:color="auto" w:sz="4" w:space="0"/>
              <w:left w:val="nil"/>
              <w:bottom w:val="single" w:color="auto" w:sz="4" w:space="0"/>
              <w:right w:val="single" w:color="auto" w:sz="4" w:space="0"/>
            </w:tcBorders>
            <w:vAlign w:val="center"/>
          </w:tcPr>
          <w:p>
            <w:pPr>
              <w:spacing w:line="240" w:lineRule="exact"/>
              <w:rPr>
                <w:rFonts w:hint="eastAsia" w:ascii="仿宋_GB2312" w:hAnsi="Times New Roman" w:eastAsia="仿宋_GB2312"/>
                <w:sz w:val="18"/>
                <w:szCs w:val="18"/>
                <w:lang w:val="en-US" w:eastAsia="zh-CN"/>
              </w:rPr>
            </w:pPr>
            <w:r>
              <w:rPr>
                <w:rFonts w:hint="eastAsia" w:ascii="仿宋_GB2312" w:hAnsi="Times New Roman" w:eastAsia="仿宋_GB2312"/>
                <w:sz w:val="18"/>
                <w:szCs w:val="18"/>
                <w:lang w:val="en-US" w:eastAsia="zh-CN"/>
              </w:rPr>
              <w:t>行政许可类事项</w:t>
            </w:r>
          </w:p>
        </w:tc>
        <w:tc>
          <w:tcPr>
            <w:tcW w:w="2340" w:type="dxa"/>
            <w:tcBorders>
              <w:top w:val="single" w:color="auto" w:sz="4" w:space="0"/>
              <w:left w:val="nil"/>
              <w:bottom w:val="single" w:color="auto" w:sz="4" w:space="0"/>
              <w:right w:val="single" w:color="auto" w:sz="4" w:space="0"/>
            </w:tcBorders>
          </w:tcPr>
          <w:p>
            <w:pPr>
              <w:spacing w:line="240" w:lineRule="exact"/>
              <w:rPr>
                <w:rFonts w:hint="eastAsia" w:ascii="仿宋_GB2312" w:hAnsi="Times New Roman" w:eastAsia="仿宋_GB2312"/>
                <w:sz w:val="18"/>
                <w:szCs w:val="18"/>
                <w:lang w:val="en-US" w:eastAsia="zh-CN"/>
              </w:rPr>
            </w:pPr>
            <w:r>
              <w:rPr>
                <w:rFonts w:hint="eastAsia" w:ascii="仿宋_GB2312" w:hAnsi="Times New Roman" w:eastAsia="仿宋_GB2312"/>
                <w:sz w:val="18"/>
                <w:szCs w:val="18"/>
                <w:lang w:val="en-US" w:eastAsia="zh-CN"/>
              </w:rPr>
              <w:t>行政许可事项名称、办事指南、办事结果</w:t>
            </w:r>
          </w:p>
        </w:tc>
        <w:tc>
          <w:tcPr>
            <w:tcW w:w="2880" w:type="dxa"/>
            <w:tcBorders>
              <w:top w:val="single" w:color="auto" w:sz="4" w:space="0"/>
              <w:left w:val="nil"/>
              <w:bottom w:val="single" w:color="auto" w:sz="4" w:space="0"/>
              <w:right w:val="single" w:color="auto" w:sz="4" w:space="0"/>
            </w:tcBorders>
          </w:tcPr>
          <w:p>
            <w:pPr>
              <w:jc w:val="left"/>
              <w:rPr>
                <w:rFonts w:hint="eastAsia" w:ascii="仿宋_GB2312" w:hAnsi="Times New Roman" w:eastAsia="仿宋_GB2312"/>
                <w:sz w:val="18"/>
                <w:szCs w:val="18"/>
                <w:lang w:eastAsia="zh-CN"/>
              </w:rPr>
            </w:pPr>
            <w:r>
              <w:rPr>
                <w:rFonts w:hint="eastAsia" w:ascii="仿宋_GB2312" w:hAnsi="Times New Roman" w:eastAsia="仿宋_GB2312"/>
                <w:sz w:val="18"/>
                <w:szCs w:val="18"/>
                <w:lang w:eastAsia="zh-CN"/>
              </w:rPr>
              <w:t>《中华人民共和国行政许可法》《中华人民共和国政府信息公开条例》</w:t>
            </w:r>
          </w:p>
        </w:tc>
        <w:tc>
          <w:tcPr>
            <w:tcW w:w="1260" w:type="dxa"/>
            <w:tcBorders>
              <w:top w:val="single" w:color="auto" w:sz="4" w:space="0"/>
              <w:left w:val="nil"/>
              <w:bottom w:val="single" w:color="auto" w:sz="4" w:space="0"/>
              <w:right w:val="single" w:color="auto" w:sz="4" w:space="0"/>
            </w:tcBorders>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信息形成或者变更之日起</w:t>
            </w:r>
            <w:r>
              <w:rPr>
                <w:rFonts w:ascii="仿宋_GB2312" w:hAnsi="Times New Roman" w:eastAsia="仿宋_GB2312"/>
                <w:sz w:val="18"/>
                <w:szCs w:val="18"/>
              </w:rPr>
              <w:t>20</w:t>
            </w:r>
            <w:r>
              <w:rPr>
                <w:rFonts w:hint="eastAsia" w:ascii="仿宋_GB2312" w:hAnsi="Times New Roman" w:eastAsia="仿宋_GB2312"/>
                <w:sz w:val="18"/>
                <w:szCs w:val="18"/>
              </w:rPr>
              <w:t>个工作日内。</w:t>
            </w:r>
            <w:r>
              <w:rPr>
                <w:rFonts w:hint="eastAsia" w:ascii="仿宋_GB2312" w:hAnsi="Times New Roman" w:eastAsia="仿宋_GB2312"/>
                <w:sz w:val="18"/>
                <w:szCs w:val="18"/>
                <w:lang w:val="en-US" w:eastAsia="zh-CN"/>
              </w:rPr>
              <w:t>办理结果实时公开</w:t>
            </w:r>
            <w:r>
              <w:rPr>
                <w:rFonts w:hint="eastAsia" w:ascii="仿宋_GB2312" w:hAnsi="Times New Roman" w:eastAsia="仿宋_GB2312"/>
                <w:sz w:val="18"/>
                <w:szCs w:val="18"/>
              </w:rPr>
              <w:t>。</w:t>
            </w:r>
          </w:p>
        </w:tc>
        <w:tc>
          <w:tcPr>
            <w:tcW w:w="1260" w:type="dxa"/>
            <w:tcBorders>
              <w:top w:val="single" w:color="auto" w:sz="4" w:space="0"/>
              <w:left w:val="nil"/>
              <w:bottom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县农业农村局</w:t>
            </w:r>
          </w:p>
          <w:p>
            <w:pPr>
              <w:spacing w:line="240" w:lineRule="exact"/>
              <w:rPr>
                <w:rFonts w:ascii="仿宋_GB2312" w:hAnsi="Times New Roman" w:eastAsia="仿宋_GB2312"/>
                <w:sz w:val="18"/>
                <w:szCs w:val="18"/>
              </w:rPr>
            </w:pPr>
          </w:p>
        </w:tc>
        <w:tc>
          <w:tcPr>
            <w:tcW w:w="1440" w:type="dxa"/>
            <w:tcBorders>
              <w:top w:val="single" w:color="auto" w:sz="4" w:space="0"/>
              <w:left w:val="nil"/>
              <w:bottom w:val="single" w:color="auto" w:sz="4" w:space="0"/>
              <w:right w:val="single" w:color="auto" w:sz="4" w:space="0"/>
            </w:tcBorders>
            <w:vAlign w:val="center"/>
          </w:tcPr>
          <w:p>
            <w:pPr>
              <w:spacing w:line="240" w:lineRule="exact"/>
              <w:rPr>
                <w:rFonts w:ascii="仿宋_GB2312" w:hAnsi="宋体" w:eastAsia="仿宋_GB2312"/>
                <w:sz w:val="18"/>
                <w:szCs w:val="18"/>
              </w:rPr>
            </w:pPr>
            <w:r>
              <w:rPr>
                <w:rFonts w:hint="eastAsia" w:ascii="仿宋_GB2312" w:hAnsi="宋体" w:eastAsia="仿宋_GB2312"/>
                <w:sz w:val="18"/>
                <w:szCs w:val="18"/>
              </w:rPr>
              <w:t>■县政府网站</w:t>
            </w:r>
          </w:p>
          <w:p>
            <w:pPr>
              <w:spacing w:line="240" w:lineRule="exact"/>
              <w:rPr>
                <w:rFonts w:ascii="仿宋_GB2312" w:hAnsi="宋体" w:eastAsia="仿宋_GB2312"/>
                <w:sz w:val="18"/>
                <w:szCs w:val="18"/>
              </w:rPr>
            </w:pPr>
          </w:p>
        </w:tc>
        <w:tc>
          <w:tcPr>
            <w:tcW w:w="720" w:type="dxa"/>
            <w:tcBorders>
              <w:top w:val="single" w:color="auto" w:sz="4" w:space="0"/>
              <w:left w:val="nil"/>
              <w:bottom w:val="single" w:color="auto" w:sz="4" w:space="0"/>
              <w:right w:val="single" w:color="auto" w:sz="4" w:space="0"/>
            </w:tcBorders>
            <w:vAlign w:val="center"/>
          </w:tcPr>
          <w:p>
            <w:pPr>
              <w:jc w:val="center"/>
              <w:rPr>
                <w:rFonts w:hint="eastAsia" w:ascii="仿宋_GB2312" w:hAnsi="仿宋" w:eastAsia="仿宋_GB2312"/>
                <w:sz w:val="18"/>
                <w:szCs w:val="18"/>
              </w:rPr>
            </w:pPr>
            <w:r>
              <w:rPr>
                <w:rFonts w:hint="eastAsia" w:ascii="仿宋_GB2312" w:hAnsi="仿宋" w:eastAsia="仿宋_GB2312"/>
                <w:sz w:val="18"/>
                <w:szCs w:val="18"/>
              </w:rPr>
              <w:t>√</w:t>
            </w:r>
          </w:p>
        </w:tc>
        <w:tc>
          <w:tcPr>
            <w:tcW w:w="720" w:type="dxa"/>
            <w:gridSpan w:val="2"/>
            <w:tcBorders>
              <w:top w:val="single" w:color="auto" w:sz="4" w:space="0"/>
              <w:left w:val="nil"/>
              <w:bottom w:val="single" w:color="auto" w:sz="4" w:space="0"/>
              <w:right w:val="single" w:color="auto" w:sz="4" w:space="0"/>
            </w:tcBorders>
            <w:vAlign w:val="center"/>
          </w:tcPr>
          <w:p>
            <w:pPr>
              <w:jc w:val="center"/>
              <w:rPr>
                <w:rFonts w:hint="eastAsia" w:ascii="仿宋_GB2312" w:hAnsi="仿宋" w:eastAsia="仿宋_GB2312"/>
                <w:sz w:val="18"/>
                <w:szCs w:val="18"/>
              </w:rPr>
            </w:pPr>
            <w:r>
              <w:rPr>
                <w:rFonts w:hint="eastAsia" w:ascii="仿宋_GB2312" w:hAnsi="仿宋" w:eastAsia="仿宋_GB2312"/>
                <w:sz w:val="18"/>
                <w:szCs w:val="18"/>
              </w:rPr>
              <w:t>　</w:t>
            </w:r>
          </w:p>
        </w:tc>
        <w:tc>
          <w:tcPr>
            <w:tcW w:w="540" w:type="dxa"/>
            <w:tcBorders>
              <w:top w:val="single" w:color="auto" w:sz="4" w:space="0"/>
              <w:left w:val="nil"/>
              <w:bottom w:val="single" w:color="auto" w:sz="4" w:space="0"/>
              <w:right w:val="single" w:color="auto" w:sz="4" w:space="0"/>
            </w:tcBorders>
            <w:vAlign w:val="center"/>
          </w:tcPr>
          <w:p>
            <w:pPr>
              <w:jc w:val="center"/>
              <w:rPr>
                <w:rFonts w:hint="eastAsia" w:ascii="仿宋_GB2312" w:hAnsi="仿宋" w:eastAsia="仿宋_GB2312"/>
                <w:sz w:val="18"/>
                <w:szCs w:val="18"/>
              </w:rPr>
            </w:pPr>
            <w:r>
              <w:rPr>
                <w:rFonts w:hint="eastAsia" w:ascii="仿宋_GB2312" w:hAnsi="仿宋" w:eastAsia="仿宋_GB2312"/>
                <w:sz w:val="18"/>
                <w:szCs w:val="18"/>
              </w:rPr>
              <w:t>√</w:t>
            </w:r>
          </w:p>
        </w:tc>
        <w:tc>
          <w:tcPr>
            <w:tcW w:w="720" w:type="dxa"/>
            <w:tcBorders>
              <w:top w:val="single" w:color="auto" w:sz="4" w:space="0"/>
              <w:left w:val="nil"/>
              <w:bottom w:val="single" w:color="auto" w:sz="4" w:space="0"/>
              <w:right w:val="single" w:color="auto" w:sz="4" w:space="0"/>
            </w:tcBorders>
            <w:vAlign w:val="center"/>
          </w:tcPr>
          <w:p>
            <w:pPr>
              <w:jc w:val="center"/>
              <w:rPr>
                <w:rFonts w:hint="eastAsia" w:ascii="仿宋_GB2312" w:hAnsi="仿宋" w:eastAsia="仿宋_GB2312"/>
                <w:sz w:val="18"/>
                <w:szCs w:val="18"/>
              </w:rPr>
            </w:pPr>
            <w:r>
              <w:rPr>
                <w:rFonts w:hint="eastAsia" w:ascii="仿宋_GB2312" w:hAnsi="仿宋" w:eastAsia="仿宋_GB2312"/>
                <w:sz w:val="18"/>
                <w:szCs w:val="18"/>
              </w:rPr>
              <w:t>　</w:t>
            </w:r>
          </w:p>
        </w:tc>
      </w:tr>
      <w:tr>
        <w:tblPrEx>
          <w:tblCellMar>
            <w:top w:w="0" w:type="dxa"/>
            <w:left w:w="108" w:type="dxa"/>
            <w:bottom w:w="0" w:type="dxa"/>
            <w:right w:w="108" w:type="dxa"/>
          </w:tblCellMar>
        </w:tblPrEx>
        <w:trPr>
          <w:cantSplit/>
          <w:jc w:val="center"/>
        </w:trPr>
        <w:tc>
          <w:tcPr>
            <w:tcW w:w="540" w:type="dxa"/>
            <w:tcBorders>
              <w:top w:val="single" w:color="auto" w:sz="4" w:space="0"/>
              <w:left w:val="single" w:color="auto" w:sz="4" w:space="0"/>
              <w:bottom w:val="single" w:color="auto" w:sz="4" w:space="0"/>
              <w:right w:val="single" w:color="auto" w:sz="4" w:space="0"/>
            </w:tcBorders>
            <w:vAlign w:val="center"/>
          </w:tcPr>
          <w:p>
            <w:pPr>
              <w:jc w:val="center"/>
              <w:rPr>
                <w:rFonts w:hint="eastAsia" w:ascii="仿宋_GB2312" w:hAnsi="宋体" w:eastAsia="仿宋_GB2312"/>
                <w:sz w:val="18"/>
                <w:szCs w:val="18"/>
                <w:lang w:val="en-US" w:eastAsia="zh-CN"/>
              </w:rPr>
            </w:pPr>
            <w:r>
              <w:rPr>
                <w:rFonts w:hint="eastAsia" w:ascii="仿宋_GB2312" w:hAnsi="宋体" w:eastAsia="仿宋_GB2312"/>
                <w:sz w:val="18"/>
                <w:szCs w:val="18"/>
                <w:lang w:val="en-US" w:eastAsia="zh-CN"/>
              </w:rPr>
              <w:t>9</w:t>
            </w:r>
          </w:p>
        </w:tc>
        <w:tc>
          <w:tcPr>
            <w:tcW w:w="720" w:type="dxa"/>
            <w:vMerge w:val="restart"/>
            <w:tcBorders>
              <w:top w:val="single" w:color="auto" w:sz="4" w:space="0"/>
              <w:left w:val="single" w:color="auto" w:sz="4" w:space="0"/>
              <w:right w:val="single" w:color="auto" w:sz="4" w:space="0"/>
            </w:tcBorders>
            <w:vAlign w:val="center"/>
          </w:tcPr>
          <w:p>
            <w:pPr>
              <w:spacing w:line="240" w:lineRule="exact"/>
              <w:jc w:val="center"/>
              <w:rPr>
                <w:rFonts w:hint="eastAsia" w:ascii="仿宋_GB2312" w:hAnsi="宋体" w:eastAsia="仿宋_GB2312"/>
                <w:sz w:val="18"/>
                <w:szCs w:val="18"/>
                <w:lang w:val="en-US" w:eastAsia="zh-CN"/>
              </w:rPr>
            </w:pPr>
            <w:r>
              <w:rPr>
                <w:rFonts w:hint="eastAsia" w:ascii="仿宋_GB2312" w:hAnsi="宋体" w:eastAsia="仿宋_GB2312"/>
                <w:sz w:val="18"/>
                <w:szCs w:val="18"/>
                <w:lang w:val="en-US" w:eastAsia="zh-CN"/>
              </w:rPr>
              <w:t>执法监督</w:t>
            </w:r>
          </w:p>
        </w:tc>
        <w:tc>
          <w:tcPr>
            <w:tcW w:w="900" w:type="dxa"/>
            <w:tcBorders>
              <w:top w:val="single" w:color="auto" w:sz="4" w:space="0"/>
              <w:left w:val="nil"/>
              <w:bottom w:val="single" w:color="auto" w:sz="4" w:space="0"/>
              <w:right w:val="single" w:color="auto" w:sz="4" w:space="0"/>
            </w:tcBorders>
            <w:vAlign w:val="center"/>
          </w:tcPr>
          <w:p>
            <w:pPr>
              <w:spacing w:line="240" w:lineRule="exact"/>
              <w:rPr>
                <w:rFonts w:hint="eastAsia" w:ascii="仿宋_GB2312" w:hAnsi="Times New Roman" w:eastAsia="仿宋_GB2312"/>
                <w:sz w:val="18"/>
                <w:szCs w:val="18"/>
                <w:lang w:val="en-US" w:eastAsia="zh-CN"/>
              </w:rPr>
            </w:pPr>
            <w:r>
              <w:rPr>
                <w:rFonts w:hint="eastAsia" w:ascii="仿宋_GB2312" w:hAnsi="Times New Roman" w:eastAsia="仿宋_GB2312"/>
                <w:sz w:val="18"/>
                <w:szCs w:val="18"/>
                <w:lang w:val="en-US" w:eastAsia="zh-CN"/>
              </w:rPr>
              <w:t>行政处罚</w:t>
            </w:r>
          </w:p>
        </w:tc>
        <w:tc>
          <w:tcPr>
            <w:tcW w:w="2340" w:type="dxa"/>
            <w:tcBorders>
              <w:top w:val="single" w:color="auto" w:sz="4" w:space="0"/>
              <w:left w:val="nil"/>
              <w:bottom w:val="single" w:color="auto" w:sz="4" w:space="0"/>
              <w:right w:val="single" w:color="auto" w:sz="4" w:space="0"/>
            </w:tcBorders>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执法依据、案由、执法主体、行政处罚决定</w:t>
            </w:r>
          </w:p>
        </w:tc>
        <w:tc>
          <w:tcPr>
            <w:tcW w:w="2880" w:type="dxa"/>
            <w:tcBorders>
              <w:top w:val="single" w:color="auto" w:sz="4" w:space="0"/>
              <w:left w:val="nil"/>
              <w:bottom w:val="single" w:color="auto" w:sz="4" w:space="0"/>
              <w:right w:val="single" w:color="auto" w:sz="4" w:space="0"/>
            </w:tcBorders>
          </w:tcPr>
          <w:p>
            <w:pPr>
              <w:jc w:val="left"/>
              <w:rPr>
                <w:rFonts w:hint="eastAsia" w:ascii="仿宋_GB2312" w:hAnsi="Times New Roman" w:eastAsia="仿宋_GB2312"/>
                <w:sz w:val="18"/>
                <w:szCs w:val="18"/>
                <w:lang w:eastAsia="zh-CN"/>
              </w:rPr>
            </w:pPr>
            <w:r>
              <w:rPr>
                <w:rFonts w:hint="eastAsia" w:ascii="仿宋_GB2312" w:hAnsi="Times New Roman" w:eastAsia="仿宋_GB2312"/>
                <w:sz w:val="18"/>
                <w:szCs w:val="18"/>
              </w:rPr>
              <w:t>《行政处罚法》、</w:t>
            </w:r>
            <w:r>
              <w:rPr>
                <w:rFonts w:hint="eastAsia" w:ascii="仿宋_GB2312" w:hAnsi="Times New Roman" w:eastAsia="仿宋_GB2312"/>
                <w:sz w:val="18"/>
                <w:szCs w:val="18"/>
                <w:lang w:eastAsia="zh-CN"/>
              </w:rPr>
              <w:t>《中华人民共和国政府信息公开条例》</w:t>
            </w:r>
          </w:p>
        </w:tc>
        <w:tc>
          <w:tcPr>
            <w:tcW w:w="1260" w:type="dxa"/>
            <w:tcBorders>
              <w:top w:val="single" w:color="auto" w:sz="4" w:space="0"/>
              <w:left w:val="nil"/>
              <w:bottom w:val="single" w:color="auto" w:sz="4" w:space="0"/>
              <w:right w:val="single" w:color="auto" w:sz="4" w:space="0"/>
            </w:tcBorders>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行政处罚决定作出之日起7个工作日内</w:t>
            </w:r>
          </w:p>
        </w:tc>
        <w:tc>
          <w:tcPr>
            <w:tcW w:w="1260" w:type="dxa"/>
            <w:tcBorders>
              <w:top w:val="single" w:color="auto" w:sz="4" w:space="0"/>
              <w:left w:val="nil"/>
              <w:bottom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县农业农村局</w:t>
            </w:r>
          </w:p>
          <w:p>
            <w:pPr>
              <w:spacing w:line="240" w:lineRule="exact"/>
              <w:rPr>
                <w:rFonts w:ascii="仿宋_GB2312" w:hAnsi="Times New Roman" w:eastAsia="仿宋_GB2312"/>
                <w:sz w:val="18"/>
                <w:szCs w:val="18"/>
              </w:rPr>
            </w:pPr>
          </w:p>
        </w:tc>
        <w:tc>
          <w:tcPr>
            <w:tcW w:w="1440" w:type="dxa"/>
            <w:tcBorders>
              <w:top w:val="single" w:color="auto" w:sz="4" w:space="0"/>
              <w:left w:val="nil"/>
              <w:bottom w:val="single" w:color="auto" w:sz="4" w:space="0"/>
              <w:right w:val="single" w:color="auto" w:sz="4" w:space="0"/>
            </w:tcBorders>
            <w:vAlign w:val="center"/>
          </w:tcPr>
          <w:p>
            <w:pPr>
              <w:spacing w:line="240" w:lineRule="exact"/>
              <w:rPr>
                <w:rFonts w:ascii="仿宋_GB2312" w:hAnsi="宋体" w:eastAsia="仿宋_GB2312"/>
                <w:sz w:val="18"/>
                <w:szCs w:val="18"/>
              </w:rPr>
            </w:pPr>
            <w:r>
              <w:rPr>
                <w:rFonts w:hint="eastAsia" w:ascii="仿宋_GB2312" w:hAnsi="宋体" w:eastAsia="仿宋_GB2312"/>
                <w:sz w:val="18"/>
                <w:szCs w:val="18"/>
              </w:rPr>
              <w:t>■县政府网站</w:t>
            </w:r>
          </w:p>
          <w:p>
            <w:pPr>
              <w:spacing w:line="240" w:lineRule="exact"/>
              <w:rPr>
                <w:rFonts w:ascii="仿宋_GB2312" w:hAnsi="宋体" w:eastAsia="仿宋_GB2312"/>
                <w:sz w:val="18"/>
                <w:szCs w:val="18"/>
              </w:rPr>
            </w:pPr>
          </w:p>
        </w:tc>
        <w:tc>
          <w:tcPr>
            <w:tcW w:w="720" w:type="dxa"/>
            <w:tcBorders>
              <w:top w:val="single" w:color="auto" w:sz="4" w:space="0"/>
              <w:left w:val="nil"/>
              <w:bottom w:val="single" w:color="auto" w:sz="4" w:space="0"/>
              <w:right w:val="single" w:color="auto" w:sz="4" w:space="0"/>
            </w:tcBorders>
            <w:vAlign w:val="center"/>
          </w:tcPr>
          <w:p>
            <w:pPr>
              <w:jc w:val="center"/>
              <w:rPr>
                <w:rFonts w:hint="eastAsia" w:ascii="仿宋_GB2312" w:hAnsi="仿宋" w:eastAsia="仿宋_GB2312"/>
                <w:sz w:val="18"/>
                <w:szCs w:val="18"/>
              </w:rPr>
            </w:pPr>
            <w:r>
              <w:rPr>
                <w:rFonts w:hint="eastAsia" w:ascii="仿宋_GB2312" w:hAnsi="仿宋" w:eastAsia="仿宋_GB2312"/>
                <w:sz w:val="18"/>
                <w:szCs w:val="18"/>
              </w:rPr>
              <w:t>√</w:t>
            </w:r>
          </w:p>
        </w:tc>
        <w:tc>
          <w:tcPr>
            <w:tcW w:w="720" w:type="dxa"/>
            <w:gridSpan w:val="2"/>
            <w:tcBorders>
              <w:top w:val="single" w:color="auto" w:sz="4" w:space="0"/>
              <w:left w:val="nil"/>
              <w:bottom w:val="single" w:color="auto" w:sz="4" w:space="0"/>
              <w:right w:val="single" w:color="auto" w:sz="4" w:space="0"/>
            </w:tcBorders>
            <w:vAlign w:val="center"/>
          </w:tcPr>
          <w:p>
            <w:pPr>
              <w:jc w:val="center"/>
              <w:rPr>
                <w:rFonts w:hint="eastAsia" w:ascii="仿宋_GB2312" w:hAnsi="仿宋" w:eastAsia="仿宋_GB2312"/>
                <w:sz w:val="18"/>
                <w:szCs w:val="18"/>
              </w:rPr>
            </w:pPr>
            <w:r>
              <w:rPr>
                <w:rFonts w:hint="eastAsia" w:ascii="仿宋_GB2312" w:hAnsi="仿宋" w:eastAsia="仿宋_GB2312"/>
                <w:sz w:val="18"/>
                <w:szCs w:val="18"/>
              </w:rPr>
              <w:t>　</w:t>
            </w:r>
          </w:p>
        </w:tc>
        <w:tc>
          <w:tcPr>
            <w:tcW w:w="540" w:type="dxa"/>
            <w:tcBorders>
              <w:top w:val="single" w:color="auto" w:sz="4" w:space="0"/>
              <w:left w:val="nil"/>
              <w:bottom w:val="single" w:color="auto" w:sz="4" w:space="0"/>
              <w:right w:val="single" w:color="auto" w:sz="4" w:space="0"/>
            </w:tcBorders>
            <w:vAlign w:val="center"/>
          </w:tcPr>
          <w:p>
            <w:pPr>
              <w:jc w:val="center"/>
              <w:rPr>
                <w:rFonts w:hint="eastAsia" w:ascii="仿宋_GB2312" w:hAnsi="仿宋" w:eastAsia="仿宋_GB2312"/>
                <w:sz w:val="18"/>
                <w:szCs w:val="18"/>
              </w:rPr>
            </w:pPr>
            <w:r>
              <w:rPr>
                <w:rFonts w:hint="eastAsia" w:ascii="仿宋_GB2312" w:hAnsi="仿宋" w:eastAsia="仿宋_GB2312"/>
                <w:sz w:val="18"/>
                <w:szCs w:val="18"/>
              </w:rPr>
              <w:t>√</w:t>
            </w:r>
          </w:p>
        </w:tc>
        <w:tc>
          <w:tcPr>
            <w:tcW w:w="720" w:type="dxa"/>
            <w:tcBorders>
              <w:top w:val="single" w:color="auto" w:sz="4" w:space="0"/>
              <w:left w:val="nil"/>
              <w:bottom w:val="single" w:color="auto" w:sz="4" w:space="0"/>
              <w:right w:val="single" w:color="auto" w:sz="4" w:space="0"/>
            </w:tcBorders>
            <w:vAlign w:val="center"/>
          </w:tcPr>
          <w:p>
            <w:pPr>
              <w:jc w:val="center"/>
              <w:rPr>
                <w:rFonts w:hint="eastAsia" w:ascii="仿宋_GB2312" w:hAnsi="仿宋" w:eastAsia="仿宋_GB2312"/>
                <w:sz w:val="18"/>
                <w:szCs w:val="18"/>
              </w:rPr>
            </w:pPr>
            <w:r>
              <w:rPr>
                <w:rFonts w:hint="eastAsia" w:ascii="仿宋_GB2312" w:hAnsi="仿宋" w:eastAsia="仿宋_GB2312"/>
                <w:sz w:val="18"/>
                <w:szCs w:val="18"/>
              </w:rPr>
              <w:t>　</w:t>
            </w:r>
          </w:p>
        </w:tc>
      </w:tr>
      <w:tr>
        <w:tblPrEx>
          <w:tblCellMar>
            <w:top w:w="0" w:type="dxa"/>
            <w:left w:w="108" w:type="dxa"/>
            <w:bottom w:w="0" w:type="dxa"/>
            <w:right w:w="108" w:type="dxa"/>
          </w:tblCellMar>
        </w:tblPrEx>
        <w:trPr>
          <w:cantSplit/>
          <w:jc w:val="center"/>
        </w:trPr>
        <w:tc>
          <w:tcPr>
            <w:tcW w:w="540" w:type="dxa"/>
            <w:tcBorders>
              <w:top w:val="single" w:color="auto" w:sz="4" w:space="0"/>
              <w:left w:val="single" w:color="auto" w:sz="4" w:space="0"/>
              <w:bottom w:val="single" w:color="auto" w:sz="4" w:space="0"/>
              <w:right w:val="single" w:color="auto" w:sz="4" w:space="0"/>
            </w:tcBorders>
            <w:vAlign w:val="center"/>
          </w:tcPr>
          <w:p>
            <w:pPr>
              <w:jc w:val="center"/>
              <w:rPr>
                <w:rFonts w:hint="eastAsia" w:ascii="仿宋_GB2312" w:hAnsi="宋体" w:eastAsia="仿宋_GB2312"/>
                <w:sz w:val="18"/>
                <w:szCs w:val="18"/>
                <w:lang w:val="en-US" w:eastAsia="zh-CN"/>
              </w:rPr>
            </w:pPr>
            <w:r>
              <w:rPr>
                <w:rFonts w:hint="eastAsia" w:ascii="仿宋_GB2312" w:hAnsi="宋体" w:eastAsia="仿宋_GB2312"/>
                <w:sz w:val="18"/>
                <w:szCs w:val="18"/>
                <w:lang w:val="en-US" w:eastAsia="zh-CN"/>
              </w:rPr>
              <w:t>10</w:t>
            </w:r>
          </w:p>
        </w:tc>
        <w:tc>
          <w:tcPr>
            <w:tcW w:w="720" w:type="dxa"/>
            <w:vMerge w:val="continue"/>
            <w:tcBorders>
              <w:left w:val="single" w:color="auto" w:sz="4" w:space="0"/>
              <w:right w:val="single" w:color="auto" w:sz="4" w:space="0"/>
            </w:tcBorders>
            <w:vAlign w:val="center"/>
          </w:tcPr>
          <w:p>
            <w:pPr>
              <w:spacing w:line="240" w:lineRule="exact"/>
              <w:jc w:val="center"/>
              <w:rPr>
                <w:rFonts w:hint="eastAsia" w:ascii="仿宋_GB2312" w:hAnsi="宋体" w:eastAsia="仿宋_GB2312"/>
                <w:sz w:val="18"/>
                <w:szCs w:val="18"/>
              </w:rPr>
            </w:pPr>
          </w:p>
        </w:tc>
        <w:tc>
          <w:tcPr>
            <w:tcW w:w="900" w:type="dxa"/>
            <w:tcBorders>
              <w:top w:val="single" w:color="auto" w:sz="4" w:space="0"/>
              <w:left w:val="nil"/>
              <w:bottom w:val="single" w:color="auto" w:sz="4" w:space="0"/>
              <w:right w:val="single" w:color="auto" w:sz="4" w:space="0"/>
            </w:tcBorders>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行政强制</w:t>
            </w:r>
          </w:p>
        </w:tc>
        <w:tc>
          <w:tcPr>
            <w:tcW w:w="2340" w:type="dxa"/>
            <w:tcBorders>
              <w:top w:val="single" w:color="auto" w:sz="4" w:space="0"/>
              <w:left w:val="nil"/>
              <w:bottom w:val="single" w:color="auto" w:sz="4" w:space="0"/>
              <w:right w:val="single" w:color="auto" w:sz="4" w:space="0"/>
            </w:tcBorders>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执法依据、案由、执法主体、处理结果</w:t>
            </w:r>
          </w:p>
        </w:tc>
        <w:tc>
          <w:tcPr>
            <w:tcW w:w="2880" w:type="dxa"/>
            <w:tcBorders>
              <w:top w:val="single" w:color="auto" w:sz="4" w:space="0"/>
              <w:left w:val="nil"/>
              <w:bottom w:val="single" w:color="auto" w:sz="4" w:space="0"/>
              <w:right w:val="single" w:color="auto" w:sz="4" w:space="0"/>
            </w:tcBorders>
          </w:tcPr>
          <w:p>
            <w:pPr>
              <w:jc w:val="left"/>
              <w:rPr>
                <w:rFonts w:hint="eastAsia" w:ascii="仿宋_GB2312" w:hAnsi="Times New Roman" w:eastAsia="仿宋_GB2312"/>
                <w:sz w:val="18"/>
                <w:szCs w:val="18"/>
                <w:lang w:eastAsia="zh-CN"/>
              </w:rPr>
            </w:pPr>
            <w:r>
              <w:rPr>
                <w:rFonts w:hint="eastAsia" w:ascii="仿宋_GB2312" w:hAnsi="Times New Roman" w:eastAsia="仿宋_GB2312"/>
                <w:sz w:val="18"/>
                <w:szCs w:val="18"/>
                <w:lang w:eastAsia="zh-CN"/>
              </w:rPr>
              <w:t>《中华人民共和国行政强制法》</w:t>
            </w:r>
            <w:r>
              <w:rPr>
                <w:rFonts w:hint="eastAsia" w:ascii="仿宋_GB2312" w:hAnsi="Times New Roman" w:eastAsia="仿宋_GB2312"/>
                <w:sz w:val="18"/>
                <w:szCs w:val="18"/>
              </w:rPr>
              <w:t>、</w:t>
            </w:r>
            <w:r>
              <w:rPr>
                <w:rFonts w:hint="eastAsia" w:ascii="仿宋_GB2312" w:hAnsi="Times New Roman" w:eastAsia="仿宋_GB2312"/>
                <w:sz w:val="18"/>
                <w:szCs w:val="18"/>
                <w:lang w:eastAsia="zh-CN"/>
              </w:rPr>
              <w:t>《中华人民共和国政府信息公开条例》</w:t>
            </w:r>
          </w:p>
        </w:tc>
        <w:tc>
          <w:tcPr>
            <w:tcW w:w="1260" w:type="dxa"/>
            <w:tcBorders>
              <w:top w:val="single" w:color="auto" w:sz="4" w:space="0"/>
              <w:left w:val="nil"/>
              <w:bottom w:val="single" w:color="auto" w:sz="4" w:space="0"/>
              <w:right w:val="single" w:color="auto" w:sz="4" w:space="0"/>
            </w:tcBorders>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行政强制决定作出之日起7个工作日内</w:t>
            </w:r>
          </w:p>
        </w:tc>
        <w:tc>
          <w:tcPr>
            <w:tcW w:w="1260" w:type="dxa"/>
            <w:tcBorders>
              <w:top w:val="single" w:color="auto" w:sz="4" w:space="0"/>
              <w:left w:val="nil"/>
              <w:bottom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县农业农村局</w:t>
            </w:r>
          </w:p>
          <w:p>
            <w:pPr>
              <w:spacing w:line="240" w:lineRule="exact"/>
              <w:rPr>
                <w:rFonts w:ascii="仿宋_GB2312" w:hAnsi="Times New Roman" w:eastAsia="仿宋_GB2312"/>
                <w:sz w:val="18"/>
                <w:szCs w:val="18"/>
              </w:rPr>
            </w:pPr>
          </w:p>
        </w:tc>
        <w:tc>
          <w:tcPr>
            <w:tcW w:w="1440" w:type="dxa"/>
            <w:tcBorders>
              <w:top w:val="single" w:color="auto" w:sz="4" w:space="0"/>
              <w:left w:val="nil"/>
              <w:bottom w:val="single" w:color="auto" w:sz="4" w:space="0"/>
              <w:right w:val="single" w:color="auto" w:sz="4" w:space="0"/>
            </w:tcBorders>
            <w:vAlign w:val="center"/>
          </w:tcPr>
          <w:p>
            <w:pPr>
              <w:spacing w:line="240" w:lineRule="exact"/>
              <w:rPr>
                <w:rFonts w:ascii="仿宋_GB2312" w:hAnsi="宋体" w:eastAsia="仿宋_GB2312"/>
                <w:sz w:val="18"/>
                <w:szCs w:val="18"/>
              </w:rPr>
            </w:pPr>
            <w:r>
              <w:rPr>
                <w:rFonts w:hint="eastAsia" w:ascii="仿宋_GB2312" w:hAnsi="宋体" w:eastAsia="仿宋_GB2312"/>
                <w:sz w:val="18"/>
                <w:szCs w:val="18"/>
              </w:rPr>
              <w:t>■县政府网站</w:t>
            </w:r>
          </w:p>
          <w:p>
            <w:pPr>
              <w:spacing w:line="240" w:lineRule="exact"/>
              <w:rPr>
                <w:rFonts w:ascii="仿宋_GB2312" w:hAnsi="宋体" w:eastAsia="仿宋_GB2312"/>
                <w:sz w:val="18"/>
                <w:szCs w:val="18"/>
              </w:rPr>
            </w:pPr>
          </w:p>
        </w:tc>
        <w:tc>
          <w:tcPr>
            <w:tcW w:w="720" w:type="dxa"/>
            <w:tcBorders>
              <w:top w:val="single" w:color="auto" w:sz="4" w:space="0"/>
              <w:left w:val="nil"/>
              <w:bottom w:val="single" w:color="auto" w:sz="4" w:space="0"/>
              <w:right w:val="single" w:color="auto" w:sz="4" w:space="0"/>
            </w:tcBorders>
            <w:vAlign w:val="center"/>
          </w:tcPr>
          <w:p>
            <w:pPr>
              <w:jc w:val="center"/>
              <w:rPr>
                <w:rFonts w:hint="eastAsia" w:ascii="仿宋_GB2312" w:hAnsi="仿宋" w:eastAsia="仿宋_GB2312"/>
                <w:sz w:val="18"/>
                <w:szCs w:val="18"/>
              </w:rPr>
            </w:pPr>
            <w:r>
              <w:rPr>
                <w:rFonts w:hint="eastAsia" w:ascii="仿宋_GB2312" w:hAnsi="仿宋" w:eastAsia="仿宋_GB2312"/>
                <w:sz w:val="18"/>
                <w:szCs w:val="18"/>
              </w:rPr>
              <w:t>√</w:t>
            </w:r>
          </w:p>
        </w:tc>
        <w:tc>
          <w:tcPr>
            <w:tcW w:w="720" w:type="dxa"/>
            <w:gridSpan w:val="2"/>
            <w:tcBorders>
              <w:top w:val="single" w:color="auto" w:sz="4" w:space="0"/>
              <w:left w:val="nil"/>
              <w:bottom w:val="single" w:color="auto" w:sz="4" w:space="0"/>
              <w:right w:val="single" w:color="auto" w:sz="4" w:space="0"/>
            </w:tcBorders>
            <w:vAlign w:val="center"/>
          </w:tcPr>
          <w:p>
            <w:pPr>
              <w:jc w:val="center"/>
              <w:rPr>
                <w:rFonts w:hint="eastAsia" w:ascii="仿宋_GB2312" w:hAnsi="仿宋" w:eastAsia="仿宋_GB2312"/>
                <w:sz w:val="18"/>
                <w:szCs w:val="18"/>
              </w:rPr>
            </w:pPr>
            <w:r>
              <w:rPr>
                <w:rFonts w:hint="eastAsia" w:ascii="仿宋_GB2312" w:hAnsi="仿宋" w:eastAsia="仿宋_GB2312"/>
                <w:sz w:val="18"/>
                <w:szCs w:val="18"/>
              </w:rPr>
              <w:t>　</w:t>
            </w:r>
          </w:p>
        </w:tc>
        <w:tc>
          <w:tcPr>
            <w:tcW w:w="540" w:type="dxa"/>
            <w:tcBorders>
              <w:top w:val="single" w:color="auto" w:sz="4" w:space="0"/>
              <w:left w:val="nil"/>
              <w:bottom w:val="single" w:color="auto" w:sz="4" w:space="0"/>
              <w:right w:val="single" w:color="auto" w:sz="4" w:space="0"/>
            </w:tcBorders>
            <w:vAlign w:val="center"/>
          </w:tcPr>
          <w:p>
            <w:pPr>
              <w:jc w:val="center"/>
              <w:rPr>
                <w:rFonts w:hint="eastAsia" w:ascii="仿宋_GB2312" w:hAnsi="仿宋" w:eastAsia="仿宋_GB2312"/>
                <w:sz w:val="18"/>
                <w:szCs w:val="18"/>
              </w:rPr>
            </w:pPr>
            <w:r>
              <w:rPr>
                <w:rFonts w:hint="eastAsia" w:ascii="仿宋_GB2312" w:hAnsi="仿宋" w:eastAsia="仿宋_GB2312"/>
                <w:sz w:val="18"/>
                <w:szCs w:val="18"/>
              </w:rPr>
              <w:t>√</w:t>
            </w:r>
          </w:p>
        </w:tc>
        <w:tc>
          <w:tcPr>
            <w:tcW w:w="720" w:type="dxa"/>
            <w:tcBorders>
              <w:top w:val="single" w:color="auto" w:sz="4" w:space="0"/>
              <w:left w:val="nil"/>
              <w:bottom w:val="single" w:color="auto" w:sz="4" w:space="0"/>
              <w:right w:val="single" w:color="auto" w:sz="4" w:space="0"/>
            </w:tcBorders>
            <w:vAlign w:val="center"/>
          </w:tcPr>
          <w:p>
            <w:pPr>
              <w:jc w:val="center"/>
              <w:rPr>
                <w:rFonts w:hint="eastAsia" w:ascii="仿宋_GB2312" w:hAnsi="仿宋" w:eastAsia="仿宋_GB2312"/>
                <w:sz w:val="18"/>
                <w:szCs w:val="18"/>
              </w:rPr>
            </w:pPr>
            <w:r>
              <w:rPr>
                <w:rFonts w:hint="eastAsia" w:ascii="仿宋_GB2312" w:hAnsi="仿宋" w:eastAsia="仿宋_GB2312"/>
                <w:sz w:val="18"/>
                <w:szCs w:val="18"/>
              </w:rPr>
              <w:t>　</w:t>
            </w:r>
          </w:p>
        </w:tc>
      </w:tr>
      <w:tr>
        <w:tblPrEx>
          <w:tblCellMar>
            <w:top w:w="0" w:type="dxa"/>
            <w:left w:w="108" w:type="dxa"/>
            <w:bottom w:w="0" w:type="dxa"/>
            <w:right w:w="108" w:type="dxa"/>
          </w:tblCellMar>
        </w:tblPrEx>
        <w:trPr>
          <w:cantSplit/>
          <w:jc w:val="center"/>
        </w:trPr>
        <w:tc>
          <w:tcPr>
            <w:tcW w:w="540" w:type="dxa"/>
            <w:tcBorders>
              <w:top w:val="single" w:color="auto" w:sz="4" w:space="0"/>
              <w:left w:val="single" w:color="auto" w:sz="4" w:space="0"/>
              <w:bottom w:val="single" w:color="auto" w:sz="4" w:space="0"/>
              <w:right w:val="single" w:color="auto" w:sz="4" w:space="0"/>
            </w:tcBorders>
            <w:vAlign w:val="center"/>
          </w:tcPr>
          <w:p>
            <w:pPr>
              <w:jc w:val="center"/>
              <w:rPr>
                <w:rFonts w:hint="eastAsia" w:ascii="仿宋_GB2312" w:hAnsi="宋体" w:eastAsia="仿宋_GB2312"/>
                <w:sz w:val="18"/>
                <w:szCs w:val="18"/>
                <w:lang w:val="en-US" w:eastAsia="zh-CN"/>
              </w:rPr>
            </w:pPr>
            <w:r>
              <w:rPr>
                <w:rFonts w:hint="eastAsia" w:ascii="仿宋_GB2312" w:hAnsi="宋体" w:eastAsia="仿宋_GB2312"/>
                <w:sz w:val="18"/>
                <w:szCs w:val="18"/>
                <w:lang w:val="en-US" w:eastAsia="zh-CN"/>
              </w:rPr>
              <w:t>11</w:t>
            </w:r>
          </w:p>
        </w:tc>
        <w:tc>
          <w:tcPr>
            <w:tcW w:w="720" w:type="dxa"/>
            <w:vMerge w:val="continue"/>
            <w:tcBorders>
              <w:left w:val="single" w:color="auto" w:sz="4" w:space="0"/>
              <w:bottom w:val="single" w:color="auto" w:sz="4" w:space="0"/>
              <w:right w:val="single" w:color="auto" w:sz="4" w:space="0"/>
            </w:tcBorders>
            <w:vAlign w:val="center"/>
          </w:tcPr>
          <w:p>
            <w:pPr>
              <w:spacing w:line="240" w:lineRule="exact"/>
              <w:jc w:val="center"/>
              <w:rPr>
                <w:rFonts w:hint="eastAsia" w:ascii="仿宋_GB2312" w:hAnsi="宋体" w:eastAsia="仿宋_GB2312"/>
                <w:sz w:val="18"/>
                <w:szCs w:val="18"/>
              </w:rPr>
            </w:pPr>
          </w:p>
        </w:tc>
        <w:tc>
          <w:tcPr>
            <w:tcW w:w="900" w:type="dxa"/>
            <w:tcBorders>
              <w:top w:val="single" w:color="auto" w:sz="4" w:space="0"/>
              <w:left w:val="nil"/>
              <w:bottom w:val="single" w:color="auto" w:sz="4" w:space="0"/>
              <w:right w:val="single" w:color="auto" w:sz="4" w:space="0"/>
            </w:tcBorders>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行政监督</w:t>
            </w:r>
          </w:p>
        </w:tc>
        <w:tc>
          <w:tcPr>
            <w:tcW w:w="2340" w:type="dxa"/>
            <w:tcBorders>
              <w:top w:val="single" w:color="auto" w:sz="4" w:space="0"/>
              <w:left w:val="nil"/>
              <w:bottom w:val="single" w:color="auto" w:sz="4" w:space="0"/>
              <w:right w:val="single" w:color="auto" w:sz="4" w:space="0"/>
            </w:tcBorders>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执法依据、监督范围、监督检查结果</w:t>
            </w:r>
          </w:p>
        </w:tc>
        <w:tc>
          <w:tcPr>
            <w:tcW w:w="2880" w:type="dxa"/>
            <w:tcBorders>
              <w:top w:val="single" w:color="auto" w:sz="4" w:space="0"/>
              <w:left w:val="nil"/>
              <w:bottom w:val="single" w:color="auto" w:sz="4" w:space="0"/>
              <w:right w:val="single" w:color="auto" w:sz="4" w:space="0"/>
            </w:tcBorders>
          </w:tcPr>
          <w:p>
            <w:pPr>
              <w:jc w:val="left"/>
              <w:rPr>
                <w:rFonts w:hint="eastAsia" w:ascii="仿宋_GB2312" w:hAnsi="Times New Roman" w:eastAsia="仿宋_GB2312"/>
                <w:sz w:val="18"/>
                <w:szCs w:val="18"/>
                <w:lang w:eastAsia="zh-CN"/>
              </w:rPr>
            </w:pPr>
            <w:r>
              <w:rPr>
                <w:rFonts w:hint="eastAsia" w:ascii="仿宋_GB2312" w:hAnsi="Times New Roman" w:eastAsia="仿宋_GB2312"/>
                <w:sz w:val="18"/>
                <w:szCs w:val="18"/>
              </w:rPr>
              <w:t>《中华人民共和国动物防疫法》、</w:t>
            </w:r>
            <w:r>
              <w:rPr>
                <w:rFonts w:hint="eastAsia" w:ascii="仿宋_GB2312" w:hAnsi="Times New Roman" w:eastAsia="仿宋_GB2312"/>
                <w:sz w:val="18"/>
                <w:szCs w:val="18"/>
                <w:lang w:eastAsia="zh-CN"/>
              </w:rPr>
              <w:t>《中华人民共和国政府信息公开条例》</w:t>
            </w:r>
          </w:p>
        </w:tc>
        <w:tc>
          <w:tcPr>
            <w:tcW w:w="1260" w:type="dxa"/>
            <w:tcBorders>
              <w:top w:val="single" w:color="auto" w:sz="4" w:space="0"/>
              <w:left w:val="nil"/>
              <w:bottom w:val="single" w:color="auto" w:sz="4" w:space="0"/>
              <w:right w:val="single" w:color="auto" w:sz="4" w:space="0"/>
            </w:tcBorders>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信息形成之日起7个工作日内</w:t>
            </w:r>
          </w:p>
        </w:tc>
        <w:tc>
          <w:tcPr>
            <w:tcW w:w="1260" w:type="dxa"/>
            <w:tcBorders>
              <w:top w:val="single" w:color="auto" w:sz="4" w:space="0"/>
              <w:left w:val="nil"/>
              <w:bottom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县农业农村局</w:t>
            </w:r>
          </w:p>
          <w:p>
            <w:pPr>
              <w:spacing w:line="240" w:lineRule="exact"/>
              <w:rPr>
                <w:rFonts w:ascii="仿宋_GB2312" w:hAnsi="Times New Roman" w:eastAsia="仿宋_GB2312"/>
                <w:sz w:val="18"/>
                <w:szCs w:val="18"/>
              </w:rPr>
            </w:pPr>
          </w:p>
        </w:tc>
        <w:tc>
          <w:tcPr>
            <w:tcW w:w="1440" w:type="dxa"/>
            <w:tcBorders>
              <w:top w:val="single" w:color="auto" w:sz="4" w:space="0"/>
              <w:left w:val="nil"/>
              <w:bottom w:val="single" w:color="auto" w:sz="4" w:space="0"/>
              <w:right w:val="single" w:color="auto" w:sz="4" w:space="0"/>
            </w:tcBorders>
            <w:vAlign w:val="center"/>
          </w:tcPr>
          <w:p>
            <w:pPr>
              <w:spacing w:line="240" w:lineRule="exact"/>
              <w:rPr>
                <w:rFonts w:ascii="仿宋_GB2312" w:hAnsi="宋体" w:eastAsia="仿宋_GB2312"/>
                <w:sz w:val="18"/>
                <w:szCs w:val="18"/>
              </w:rPr>
            </w:pPr>
            <w:r>
              <w:rPr>
                <w:rFonts w:hint="eastAsia" w:ascii="仿宋_GB2312" w:hAnsi="宋体" w:eastAsia="仿宋_GB2312"/>
                <w:sz w:val="18"/>
                <w:szCs w:val="18"/>
              </w:rPr>
              <w:t>■县政府网站</w:t>
            </w:r>
          </w:p>
          <w:p>
            <w:pPr>
              <w:spacing w:line="240" w:lineRule="exact"/>
              <w:rPr>
                <w:rFonts w:ascii="仿宋_GB2312" w:hAnsi="宋体" w:eastAsia="仿宋_GB2312"/>
                <w:sz w:val="18"/>
                <w:szCs w:val="18"/>
              </w:rPr>
            </w:pPr>
          </w:p>
        </w:tc>
        <w:tc>
          <w:tcPr>
            <w:tcW w:w="720" w:type="dxa"/>
            <w:tcBorders>
              <w:top w:val="single" w:color="auto" w:sz="4" w:space="0"/>
              <w:left w:val="nil"/>
              <w:bottom w:val="single" w:color="auto" w:sz="4" w:space="0"/>
              <w:right w:val="single" w:color="auto" w:sz="4" w:space="0"/>
            </w:tcBorders>
            <w:vAlign w:val="center"/>
          </w:tcPr>
          <w:p>
            <w:pPr>
              <w:jc w:val="center"/>
              <w:rPr>
                <w:rFonts w:hint="eastAsia" w:ascii="仿宋_GB2312" w:hAnsi="仿宋" w:eastAsia="仿宋_GB2312"/>
                <w:sz w:val="18"/>
                <w:szCs w:val="18"/>
              </w:rPr>
            </w:pPr>
            <w:r>
              <w:rPr>
                <w:rFonts w:hint="eastAsia" w:ascii="仿宋_GB2312" w:hAnsi="仿宋" w:eastAsia="仿宋_GB2312"/>
                <w:sz w:val="18"/>
                <w:szCs w:val="18"/>
              </w:rPr>
              <w:t>√</w:t>
            </w:r>
          </w:p>
        </w:tc>
        <w:tc>
          <w:tcPr>
            <w:tcW w:w="720" w:type="dxa"/>
            <w:gridSpan w:val="2"/>
            <w:tcBorders>
              <w:top w:val="single" w:color="auto" w:sz="4" w:space="0"/>
              <w:left w:val="nil"/>
              <w:bottom w:val="single" w:color="auto" w:sz="4" w:space="0"/>
              <w:right w:val="single" w:color="auto" w:sz="4" w:space="0"/>
            </w:tcBorders>
            <w:vAlign w:val="center"/>
          </w:tcPr>
          <w:p>
            <w:pPr>
              <w:jc w:val="center"/>
              <w:rPr>
                <w:rFonts w:hint="eastAsia" w:ascii="仿宋_GB2312" w:hAnsi="仿宋" w:eastAsia="仿宋_GB2312"/>
                <w:sz w:val="18"/>
                <w:szCs w:val="18"/>
              </w:rPr>
            </w:pPr>
            <w:r>
              <w:rPr>
                <w:rFonts w:hint="eastAsia" w:ascii="仿宋_GB2312" w:hAnsi="仿宋" w:eastAsia="仿宋_GB2312"/>
                <w:sz w:val="18"/>
                <w:szCs w:val="18"/>
              </w:rPr>
              <w:t>　</w:t>
            </w:r>
          </w:p>
        </w:tc>
        <w:tc>
          <w:tcPr>
            <w:tcW w:w="540" w:type="dxa"/>
            <w:tcBorders>
              <w:top w:val="single" w:color="auto" w:sz="4" w:space="0"/>
              <w:left w:val="nil"/>
              <w:bottom w:val="single" w:color="auto" w:sz="4" w:space="0"/>
              <w:right w:val="single" w:color="auto" w:sz="4" w:space="0"/>
            </w:tcBorders>
            <w:vAlign w:val="center"/>
          </w:tcPr>
          <w:p>
            <w:pPr>
              <w:jc w:val="center"/>
              <w:rPr>
                <w:rFonts w:hint="eastAsia" w:ascii="仿宋_GB2312" w:hAnsi="仿宋" w:eastAsia="仿宋_GB2312"/>
                <w:sz w:val="18"/>
                <w:szCs w:val="18"/>
              </w:rPr>
            </w:pPr>
            <w:r>
              <w:rPr>
                <w:rFonts w:hint="eastAsia" w:ascii="仿宋_GB2312" w:hAnsi="仿宋" w:eastAsia="仿宋_GB2312"/>
                <w:sz w:val="18"/>
                <w:szCs w:val="18"/>
              </w:rPr>
              <w:t>√</w:t>
            </w:r>
          </w:p>
        </w:tc>
        <w:tc>
          <w:tcPr>
            <w:tcW w:w="720" w:type="dxa"/>
            <w:tcBorders>
              <w:top w:val="single" w:color="auto" w:sz="4" w:space="0"/>
              <w:left w:val="nil"/>
              <w:bottom w:val="single" w:color="auto" w:sz="4" w:space="0"/>
              <w:right w:val="single" w:color="auto" w:sz="4" w:space="0"/>
            </w:tcBorders>
            <w:vAlign w:val="center"/>
          </w:tcPr>
          <w:p>
            <w:pPr>
              <w:jc w:val="center"/>
              <w:rPr>
                <w:rFonts w:hint="eastAsia" w:ascii="仿宋_GB2312" w:hAnsi="仿宋" w:eastAsia="仿宋_GB2312"/>
                <w:sz w:val="18"/>
                <w:szCs w:val="18"/>
              </w:rPr>
            </w:pPr>
            <w:r>
              <w:rPr>
                <w:rFonts w:hint="eastAsia" w:ascii="仿宋_GB2312" w:hAnsi="仿宋" w:eastAsia="仿宋_GB2312"/>
                <w:sz w:val="18"/>
                <w:szCs w:val="18"/>
              </w:rPr>
              <w:t>　</w:t>
            </w:r>
          </w:p>
        </w:tc>
      </w:tr>
      <w:tr>
        <w:tblPrEx>
          <w:tblCellMar>
            <w:top w:w="0" w:type="dxa"/>
            <w:left w:w="108" w:type="dxa"/>
            <w:bottom w:w="0" w:type="dxa"/>
            <w:right w:w="108" w:type="dxa"/>
          </w:tblCellMar>
        </w:tblPrEx>
        <w:trPr>
          <w:cantSplit/>
          <w:jc w:val="center"/>
        </w:trPr>
        <w:tc>
          <w:tcPr>
            <w:tcW w:w="540" w:type="dxa"/>
            <w:tcBorders>
              <w:top w:val="single" w:color="auto" w:sz="4" w:space="0"/>
              <w:left w:val="single" w:color="auto" w:sz="4" w:space="0"/>
              <w:bottom w:val="single" w:color="000000" w:sz="4" w:space="0"/>
              <w:right w:val="single" w:color="auto" w:sz="4" w:space="0"/>
            </w:tcBorders>
            <w:vAlign w:val="center"/>
          </w:tcPr>
          <w:p>
            <w:pPr>
              <w:jc w:val="center"/>
              <w:rPr>
                <w:rFonts w:hint="eastAsia" w:ascii="仿宋_GB2312" w:hAnsi="宋体" w:eastAsia="仿宋_GB2312"/>
                <w:sz w:val="18"/>
                <w:szCs w:val="18"/>
                <w:lang w:val="en-US" w:eastAsia="zh-CN"/>
              </w:rPr>
            </w:pPr>
            <w:r>
              <w:rPr>
                <w:rFonts w:hint="eastAsia" w:ascii="仿宋_GB2312" w:hAnsi="宋体" w:eastAsia="仿宋_GB2312"/>
                <w:sz w:val="18"/>
                <w:szCs w:val="18"/>
                <w:lang w:val="en-US" w:eastAsia="zh-CN"/>
              </w:rPr>
              <w:t>12</w:t>
            </w:r>
          </w:p>
        </w:tc>
        <w:tc>
          <w:tcPr>
            <w:tcW w:w="720"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hint="eastAsia" w:ascii="仿宋_GB2312" w:hAnsi="宋体" w:eastAsia="仿宋_GB2312"/>
                <w:sz w:val="18"/>
                <w:szCs w:val="18"/>
                <w:lang w:val="en-US" w:eastAsia="zh-CN"/>
              </w:rPr>
            </w:pPr>
            <w:r>
              <w:rPr>
                <w:rFonts w:hint="eastAsia" w:ascii="仿宋_GB2312" w:hAnsi="宋体" w:eastAsia="仿宋_GB2312"/>
                <w:sz w:val="18"/>
                <w:szCs w:val="18"/>
                <w:lang w:val="en-US" w:eastAsia="zh-CN"/>
              </w:rPr>
              <w:t>农业项目</w:t>
            </w:r>
          </w:p>
        </w:tc>
        <w:tc>
          <w:tcPr>
            <w:tcW w:w="900" w:type="dxa"/>
            <w:tcBorders>
              <w:top w:val="single" w:color="auto" w:sz="4" w:space="0"/>
              <w:left w:val="nil"/>
              <w:bottom w:val="single" w:color="auto" w:sz="4" w:space="0"/>
              <w:right w:val="single" w:color="auto" w:sz="4" w:space="0"/>
            </w:tcBorders>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农业项目情况</w:t>
            </w:r>
          </w:p>
        </w:tc>
        <w:tc>
          <w:tcPr>
            <w:tcW w:w="2340" w:type="dxa"/>
            <w:tcBorders>
              <w:top w:val="single" w:color="auto" w:sz="4" w:space="0"/>
              <w:left w:val="nil"/>
              <w:bottom w:val="single" w:color="auto" w:sz="4" w:space="0"/>
              <w:right w:val="single" w:color="auto" w:sz="4" w:space="0"/>
            </w:tcBorders>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重点农业基本建设投资项目、农业财政性专项和其他有关农业项目的组织申报、立项、实施、监督检查及招标采购情况</w:t>
            </w:r>
          </w:p>
        </w:tc>
        <w:tc>
          <w:tcPr>
            <w:tcW w:w="2880" w:type="dxa"/>
            <w:tcBorders>
              <w:top w:val="single" w:color="auto" w:sz="4" w:space="0"/>
              <w:left w:val="nil"/>
              <w:bottom w:val="single" w:color="auto" w:sz="4" w:space="0"/>
              <w:right w:val="single" w:color="auto" w:sz="4" w:space="0"/>
            </w:tcBorders>
          </w:tcPr>
          <w:p>
            <w:pPr>
              <w:jc w:val="left"/>
              <w:rPr>
                <w:rFonts w:hint="eastAsia" w:ascii="仿宋_GB2312" w:hAnsi="Times New Roman" w:eastAsia="仿宋_GB2312"/>
                <w:sz w:val="18"/>
                <w:szCs w:val="18"/>
                <w:lang w:eastAsia="zh-CN"/>
              </w:rPr>
            </w:pPr>
            <w:r>
              <w:rPr>
                <w:rFonts w:hint="eastAsia" w:ascii="仿宋_GB2312" w:hAnsi="Times New Roman" w:eastAsia="仿宋_GB2312"/>
                <w:sz w:val="18"/>
                <w:szCs w:val="18"/>
                <w:lang w:eastAsia="zh-CN"/>
              </w:rPr>
              <w:t>《中华人民共和国政府信息公开条例》</w:t>
            </w:r>
          </w:p>
        </w:tc>
        <w:tc>
          <w:tcPr>
            <w:tcW w:w="1260" w:type="dxa"/>
            <w:tcBorders>
              <w:top w:val="single" w:color="auto" w:sz="4" w:space="0"/>
              <w:left w:val="nil"/>
              <w:bottom w:val="single" w:color="auto" w:sz="4" w:space="0"/>
              <w:right w:val="single" w:color="auto" w:sz="4" w:space="0"/>
            </w:tcBorders>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信息形成之日起7个工作日内</w:t>
            </w:r>
          </w:p>
        </w:tc>
        <w:tc>
          <w:tcPr>
            <w:tcW w:w="1260" w:type="dxa"/>
            <w:tcBorders>
              <w:top w:val="single" w:color="auto" w:sz="4" w:space="0"/>
              <w:left w:val="nil"/>
              <w:bottom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县农业农村局</w:t>
            </w:r>
          </w:p>
          <w:p>
            <w:pPr>
              <w:spacing w:line="240" w:lineRule="exact"/>
              <w:rPr>
                <w:rFonts w:ascii="仿宋_GB2312" w:hAnsi="Times New Roman" w:eastAsia="仿宋_GB2312"/>
                <w:sz w:val="18"/>
                <w:szCs w:val="18"/>
              </w:rPr>
            </w:pPr>
          </w:p>
        </w:tc>
        <w:tc>
          <w:tcPr>
            <w:tcW w:w="1440" w:type="dxa"/>
            <w:tcBorders>
              <w:top w:val="single" w:color="auto" w:sz="4" w:space="0"/>
              <w:left w:val="nil"/>
              <w:bottom w:val="single" w:color="auto" w:sz="4" w:space="0"/>
              <w:right w:val="single" w:color="auto" w:sz="4" w:space="0"/>
            </w:tcBorders>
            <w:vAlign w:val="center"/>
          </w:tcPr>
          <w:p>
            <w:pPr>
              <w:spacing w:line="240" w:lineRule="exact"/>
              <w:rPr>
                <w:rFonts w:ascii="仿宋_GB2312" w:hAnsi="宋体" w:eastAsia="仿宋_GB2312"/>
                <w:sz w:val="18"/>
                <w:szCs w:val="18"/>
              </w:rPr>
            </w:pPr>
            <w:r>
              <w:rPr>
                <w:rFonts w:hint="eastAsia" w:ascii="仿宋_GB2312" w:hAnsi="宋体" w:eastAsia="仿宋_GB2312"/>
                <w:sz w:val="18"/>
                <w:szCs w:val="18"/>
              </w:rPr>
              <w:t>■县政府网站</w:t>
            </w:r>
          </w:p>
          <w:p>
            <w:pPr>
              <w:spacing w:line="240" w:lineRule="exact"/>
              <w:rPr>
                <w:rFonts w:ascii="仿宋_GB2312" w:hAnsi="宋体" w:eastAsia="仿宋_GB2312"/>
                <w:sz w:val="18"/>
                <w:szCs w:val="18"/>
              </w:rPr>
            </w:pPr>
          </w:p>
        </w:tc>
        <w:tc>
          <w:tcPr>
            <w:tcW w:w="720" w:type="dxa"/>
            <w:tcBorders>
              <w:top w:val="single" w:color="auto" w:sz="4" w:space="0"/>
              <w:left w:val="nil"/>
              <w:bottom w:val="single" w:color="auto" w:sz="4" w:space="0"/>
              <w:right w:val="single" w:color="auto" w:sz="4" w:space="0"/>
            </w:tcBorders>
            <w:vAlign w:val="center"/>
          </w:tcPr>
          <w:p>
            <w:pPr>
              <w:jc w:val="center"/>
              <w:rPr>
                <w:rFonts w:hint="eastAsia" w:ascii="仿宋_GB2312" w:hAnsi="仿宋" w:eastAsia="仿宋_GB2312"/>
                <w:sz w:val="18"/>
                <w:szCs w:val="18"/>
              </w:rPr>
            </w:pPr>
            <w:r>
              <w:rPr>
                <w:rFonts w:hint="eastAsia" w:ascii="仿宋_GB2312" w:hAnsi="仿宋" w:eastAsia="仿宋_GB2312"/>
                <w:sz w:val="18"/>
                <w:szCs w:val="18"/>
              </w:rPr>
              <w:t>√</w:t>
            </w:r>
          </w:p>
        </w:tc>
        <w:tc>
          <w:tcPr>
            <w:tcW w:w="720" w:type="dxa"/>
            <w:gridSpan w:val="2"/>
            <w:tcBorders>
              <w:top w:val="single" w:color="auto" w:sz="4" w:space="0"/>
              <w:left w:val="nil"/>
              <w:bottom w:val="single" w:color="auto" w:sz="4" w:space="0"/>
              <w:right w:val="single" w:color="auto" w:sz="4" w:space="0"/>
            </w:tcBorders>
            <w:vAlign w:val="center"/>
          </w:tcPr>
          <w:p>
            <w:pPr>
              <w:jc w:val="center"/>
              <w:rPr>
                <w:rFonts w:hint="eastAsia" w:ascii="仿宋_GB2312" w:hAnsi="仿宋" w:eastAsia="仿宋_GB2312"/>
                <w:sz w:val="18"/>
                <w:szCs w:val="18"/>
              </w:rPr>
            </w:pPr>
            <w:r>
              <w:rPr>
                <w:rFonts w:hint="eastAsia" w:ascii="仿宋_GB2312" w:hAnsi="仿宋" w:eastAsia="仿宋_GB2312"/>
                <w:sz w:val="18"/>
                <w:szCs w:val="18"/>
              </w:rPr>
              <w:t>　</w:t>
            </w:r>
          </w:p>
        </w:tc>
        <w:tc>
          <w:tcPr>
            <w:tcW w:w="540" w:type="dxa"/>
            <w:tcBorders>
              <w:top w:val="single" w:color="auto" w:sz="4" w:space="0"/>
              <w:left w:val="nil"/>
              <w:bottom w:val="single" w:color="auto" w:sz="4" w:space="0"/>
              <w:right w:val="single" w:color="auto" w:sz="4" w:space="0"/>
            </w:tcBorders>
            <w:vAlign w:val="center"/>
          </w:tcPr>
          <w:p>
            <w:pPr>
              <w:jc w:val="center"/>
              <w:rPr>
                <w:rFonts w:hint="eastAsia" w:ascii="仿宋_GB2312" w:hAnsi="仿宋" w:eastAsia="仿宋_GB2312"/>
                <w:sz w:val="18"/>
                <w:szCs w:val="18"/>
              </w:rPr>
            </w:pPr>
            <w:r>
              <w:rPr>
                <w:rFonts w:hint="eastAsia" w:ascii="仿宋_GB2312" w:hAnsi="仿宋" w:eastAsia="仿宋_GB2312"/>
                <w:sz w:val="18"/>
                <w:szCs w:val="18"/>
              </w:rPr>
              <w:t>√</w:t>
            </w:r>
          </w:p>
        </w:tc>
        <w:tc>
          <w:tcPr>
            <w:tcW w:w="720" w:type="dxa"/>
            <w:tcBorders>
              <w:top w:val="single" w:color="auto" w:sz="4" w:space="0"/>
              <w:left w:val="nil"/>
              <w:bottom w:val="single" w:color="auto" w:sz="4" w:space="0"/>
              <w:right w:val="single" w:color="auto" w:sz="4" w:space="0"/>
            </w:tcBorders>
            <w:vAlign w:val="center"/>
          </w:tcPr>
          <w:p>
            <w:pPr>
              <w:jc w:val="center"/>
              <w:rPr>
                <w:rFonts w:hint="eastAsia" w:ascii="仿宋_GB2312" w:hAnsi="仿宋" w:eastAsia="仿宋_GB2312"/>
                <w:sz w:val="18"/>
                <w:szCs w:val="18"/>
              </w:rPr>
            </w:pPr>
            <w:r>
              <w:rPr>
                <w:rFonts w:hint="eastAsia" w:ascii="仿宋_GB2312" w:hAnsi="仿宋" w:eastAsia="仿宋_GB2312"/>
                <w:sz w:val="18"/>
                <w:szCs w:val="18"/>
              </w:rPr>
              <w:t>　</w:t>
            </w:r>
          </w:p>
        </w:tc>
      </w:tr>
    </w:tbl>
    <w:p/>
    <w:p/>
    <w:p>
      <w:pPr>
        <w:jc w:val="center"/>
        <w:rPr>
          <w:rFonts w:ascii="?????_GBK" w:hAnsi="?????_GBK"/>
          <w:kern w:val="44"/>
          <w:sz w:val="30"/>
          <w:szCs w:val="44"/>
        </w:rPr>
      </w:pPr>
    </w:p>
    <w:p>
      <w:pPr>
        <w:jc w:val="center"/>
        <w:rPr>
          <w:rFonts w:ascii="?????_GBK" w:hAnsi="?????_GBK"/>
          <w:kern w:val="44"/>
          <w:sz w:val="30"/>
          <w:szCs w:val="44"/>
        </w:rPr>
      </w:pPr>
    </w:p>
    <w:p>
      <w:pPr>
        <w:jc w:val="center"/>
        <w:rPr>
          <w:rFonts w:ascii="?????_GBK" w:hAnsi="?????_GBK"/>
          <w:kern w:val="44"/>
          <w:sz w:val="30"/>
          <w:szCs w:val="44"/>
        </w:rPr>
      </w:pPr>
    </w:p>
    <w:p>
      <w:pPr>
        <w:jc w:val="center"/>
        <w:rPr>
          <w:rFonts w:ascii="?????_GBK" w:hAnsi="?????_GBK"/>
          <w:kern w:val="44"/>
          <w:sz w:val="30"/>
          <w:szCs w:val="44"/>
        </w:rPr>
      </w:pPr>
    </w:p>
    <w:p>
      <w:pPr>
        <w:jc w:val="center"/>
        <w:rPr>
          <w:rFonts w:ascii="?????_GBK" w:hAnsi="?????_GBK"/>
          <w:kern w:val="44"/>
          <w:sz w:val="30"/>
          <w:szCs w:val="44"/>
        </w:rPr>
      </w:pPr>
    </w:p>
    <w:p>
      <w:pPr>
        <w:jc w:val="center"/>
        <w:rPr>
          <w:rFonts w:ascii="?????_GBK" w:hAnsi="?????_GBK"/>
          <w:kern w:val="44"/>
          <w:sz w:val="30"/>
          <w:szCs w:val="44"/>
        </w:rPr>
      </w:pPr>
    </w:p>
    <w:p>
      <w:pPr>
        <w:jc w:val="center"/>
        <w:rPr>
          <w:rFonts w:ascii="?????_GBK" w:hAnsi="?????_GBK"/>
          <w:kern w:val="44"/>
          <w:sz w:val="30"/>
          <w:szCs w:val="44"/>
        </w:rPr>
      </w:pPr>
    </w:p>
    <w:p>
      <w:pPr>
        <w:jc w:val="center"/>
        <w:rPr>
          <w:rFonts w:ascii="?????_GBK" w:hAnsi="?????_GBK"/>
          <w:kern w:val="44"/>
          <w:sz w:val="30"/>
          <w:szCs w:val="44"/>
        </w:rPr>
      </w:pPr>
    </w:p>
    <w:p>
      <w:pPr>
        <w:jc w:val="center"/>
        <w:rPr>
          <w:rFonts w:ascii="?????_GBK" w:hAnsi="?????_GBK"/>
          <w:kern w:val="44"/>
          <w:sz w:val="30"/>
          <w:szCs w:val="44"/>
        </w:rPr>
      </w:pPr>
    </w:p>
    <w:p>
      <w:pPr>
        <w:jc w:val="center"/>
        <w:rPr>
          <w:rFonts w:ascii="?????_GBK" w:hAnsi="?????_GBK"/>
          <w:kern w:val="44"/>
          <w:sz w:val="30"/>
          <w:szCs w:val="44"/>
        </w:rPr>
      </w:pPr>
    </w:p>
    <w:p>
      <w:pPr>
        <w:jc w:val="center"/>
        <w:rPr>
          <w:rFonts w:ascii="?????_GBK" w:hAnsi="?????_GBK"/>
          <w:kern w:val="44"/>
          <w:sz w:val="30"/>
          <w:szCs w:val="44"/>
        </w:rPr>
      </w:pPr>
    </w:p>
    <w:p>
      <w:pPr>
        <w:jc w:val="center"/>
        <w:outlineLvl w:val="0"/>
        <w:rPr>
          <w:rFonts w:ascii="?????_GBK" w:hAnsi="?????_GBK"/>
          <w:kern w:val="44"/>
          <w:sz w:val="30"/>
          <w:szCs w:val="44"/>
        </w:rPr>
      </w:pPr>
      <w:bookmarkStart w:id="31" w:name="_Toc14132"/>
      <w:r>
        <w:rPr>
          <w:rFonts w:hint="eastAsia" w:ascii="宋体" w:hAnsi="宋体" w:cs="宋体"/>
          <w:kern w:val="44"/>
          <w:sz w:val="30"/>
          <w:szCs w:val="44"/>
        </w:rPr>
        <w:t>（</w:t>
      </w:r>
      <w:r>
        <w:rPr>
          <w:rFonts w:hint="eastAsia" w:ascii="宋体" w:hAnsi="宋体" w:cs="宋体"/>
          <w:kern w:val="44"/>
          <w:sz w:val="30"/>
          <w:szCs w:val="44"/>
          <w:lang w:val="en-US" w:eastAsia="zh-CN"/>
        </w:rPr>
        <w:t>二十</w:t>
      </w:r>
      <w:r>
        <w:rPr>
          <w:rFonts w:hint="eastAsia" w:ascii="宋体" w:hAnsi="宋体" w:cs="宋体"/>
          <w:kern w:val="44"/>
          <w:sz w:val="30"/>
          <w:szCs w:val="44"/>
        </w:rPr>
        <w:t>）公共文化服务领域基层政务公开标准目录</w:t>
      </w:r>
      <w:bookmarkEnd w:id="31"/>
    </w:p>
    <w:tbl>
      <w:tblPr>
        <w:tblStyle w:val="8"/>
        <w:tblW w:w="140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734"/>
        <w:gridCol w:w="1620"/>
        <w:gridCol w:w="1786"/>
        <w:gridCol w:w="1980"/>
        <w:gridCol w:w="1814"/>
        <w:gridCol w:w="1426"/>
        <w:gridCol w:w="1440"/>
        <w:gridCol w:w="720"/>
        <w:gridCol w:w="709"/>
        <w:gridCol w:w="551"/>
        <w:gridCol w:w="7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restart"/>
            <w:vAlign w:val="center"/>
          </w:tcPr>
          <w:p>
            <w:pPr>
              <w:widowControl/>
              <w:jc w:val="center"/>
              <w:rPr>
                <w:rFonts w:ascii="Times New Roman" w:hAnsi="Times New Roman"/>
                <w:color w:val="000000"/>
                <w:kern w:val="0"/>
                <w:sz w:val="22"/>
              </w:rPr>
            </w:pPr>
            <w:r>
              <w:rPr>
                <w:rFonts w:hint="eastAsia" w:ascii="Times New Roman" w:hAnsi="宋体"/>
                <w:color w:val="000000"/>
                <w:kern w:val="0"/>
                <w:sz w:val="22"/>
              </w:rPr>
              <w:t>序号</w:t>
            </w:r>
          </w:p>
        </w:tc>
        <w:tc>
          <w:tcPr>
            <w:tcW w:w="2354"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公开事项</w:t>
            </w:r>
          </w:p>
        </w:tc>
        <w:tc>
          <w:tcPr>
            <w:tcW w:w="1786"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公开内容（要素）</w:t>
            </w:r>
          </w:p>
        </w:tc>
        <w:tc>
          <w:tcPr>
            <w:tcW w:w="1980"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公开依据</w:t>
            </w:r>
          </w:p>
        </w:tc>
        <w:tc>
          <w:tcPr>
            <w:tcW w:w="1814"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公开时限</w:t>
            </w:r>
          </w:p>
        </w:tc>
        <w:tc>
          <w:tcPr>
            <w:tcW w:w="1426"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公开主体</w:t>
            </w:r>
          </w:p>
        </w:tc>
        <w:tc>
          <w:tcPr>
            <w:tcW w:w="1440" w:type="dxa"/>
            <w:vMerge w:val="restart"/>
            <w:vAlign w:val="center"/>
          </w:tcPr>
          <w:p>
            <w:pPr>
              <w:widowControl/>
              <w:jc w:val="center"/>
              <w:rPr>
                <w:rFonts w:ascii="黑体" w:hAnsi="宋体" w:eastAsia="黑体" w:cs="宋体"/>
                <w:kern w:val="0"/>
                <w:sz w:val="22"/>
              </w:rPr>
            </w:pPr>
            <w:r>
              <w:rPr>
                <w:rFonts w:hint="eastAsia" w:ascii="黑体" w:hAnsi="宋体" w:eastAsia="黑体" w:cs="宋体"/>
                <w:kern w:val="0"/>
                <w:sz w:val="22"/>
              </w:rPr>
              <w:t>公开渠道和载体</w:t>
            </w:r>
          </w:p>
        </w:tc>
        <w:tc>
          <w:tcPr>
            <w:tcW w:w="1429"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公开对象</w:t>
            </w:r>
          </w:p>
        </w:tc>
        <w:tc>
          <w:tcPr>
            <w:tcW w:w="1271"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vAlign w:val="center"/>
          </w:tcPr>
          <w:p>
            <w:pPr>
              <w:widowControl/>
              <w:jc w:val="left"/>
              <w:rPr>
                <w:rFonts w:ascii="Times New Roman" w:hAnsi="Times New Roman"/>
                <w:color w:val="000000"/>
                <w:kern w:val="0"/>
                <w:sz w:val="22"/>
              </w:rPr>
            </w:pPr>
          </w:p>
        </w:tc>
        <w:tc>
          <w:tcPr>
            <w:tcW w:w="734"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一级事项</w:t>
            </w:r>
          </w:p>
        </w:tc>
        <w:tc>
          <w:tcPr>
            <w:tcW w:w="162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二级事项</w:t>
            </w:r>
          </w:p>
        </w:tc>
        <w:tc>
          <w:tcPr>
            <w:tcW w:w="1786" w:type="dxa"/>
            <w:vMerge w:val="continue"/>
            <w:vAlign w:val="center"/>
          </w:tcPr>
          <w:p>
            <w:pPr>
              <w:widowControl/>
              <w:jc w:val="left"/>
              <w:rPr>
                <w:rFonts w:ascii="黑体" w:hAnsi="宋体" w:eastAsia="黑体" w:cs="宋体"/>
                <w:color w:val="000000"/>
                <w:kern w:val="0"/>
                <w:sz w:val="22"/>
              </w:rPr>
            </w:pPr>
          </w:p>
        </w:tc>
        <w:tc>
          <w:tcPr>
            <w:tcW w:w="1980" w:type="dxa"/>
            <w:vMerge w:val="continue"/>
            <w:vAlign w:val="center"/>
          </w:tcPr>
          <w:p>
            <w:pPr>
              <w:widowControl/>
              <w:jc w:val="left"/>
              <w:rPr>
                <w:rFonts w:ascii="黑体" w:hAnsi="宋体" w:eastAsia="黑体" w:cs="宋体"/>
                <w:color w:val="000000"/>
                <w:kern w:val="0"/>
                <w:sz w:val="22"/>
              </w:rPr>
            </w:pPr>
          </w:p>
        </w:tc>
        <w:tc>
          <w:tcPr>
            <w:tcW w:w="1814" w:type="dxa"/>
            <w:vMerge w:val="continue"/>
            <w:vAlign w:val="center"/>
          </w:tcPr>
          <w:p>
            <w:pPr>
              <w:widowControl/>
              <w:jc w:val="left"/>
              <w:rPr>
                <w:rFonts w:ascii="黑体" w:hAnsi="宋体" w:eastAsia="黑体" w:cs="宋体"/>
                <w:color w:val="000000"/>
                <w:kern w:val="0"/>
                <w:sz w:val="22"/>
              </w:rPr>
            </w:pPr>
          </w:p>
        </w:tc>
        <w:tc>
          <w:tcPr>
            <w:tcW w:w="1426" w:type="dxa"/>
            <w:vMerge w:val="continue"/>
            <w:vAlign w:val="center"/>
          </w:tcPr>
          <w:p>
            <w:pPr>
              <w:widowControl/>
              <w:jc w:val="left"/>
              <w:rPr>
                <w:rFonts w:ascii="黑体" w:hAnsi="宋体" w:eastAsia="黑体" w:cs="宋体"/>
                <w:color w:val="000000"/>
                <w:kern w:val="0"/>
                <w:sz w:val="22"/>
              </w:rPr>
            </w:pPr>
          </w:p>
        </w:tc>
        <w:tc>
          <w:tcPr>
            <w:tcW w:w="1440" w:type="dxa"/>
            <w:vMerge w:val="continue"/>
            <w:vAlign w:val="center"/>
          </w:tcPr>
          <w:p>
            <w:pPr>
              <w:widowControl/>
              <w:jc w:val="left"/>
              <w:rPr>
                <w:rFonts w:ascii="黑体" w:hAnsi="宋体" w:eastAsia="黑体" w:cs="宋体"/>
                <w:kern w:val="0"/>
                <w:sz w:val="22"/>
              </w:rPr>
            </w:pPr>
          </w:p>
        </w:tc>
        <w:tc>
          <w:tcPr>
            <w:tcW w:w="72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全社会</w:t>
            </w:r>
          </w:p>
        </w:tc>
        <w:tc>
          <w:tcPr>
            <w:tcW w:w="709"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特定群众</w:t>
            </w:r>
          </w:p>
        </w:tc>
        <w:tc>
          <w:tcPr>
            <w:tcW w:w="551"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主动</w:t>
            </w:r>
          </w:p>
        </w:tc>
        <w:tc>
          <w:tcPr>
            <w:tcW w:w="72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spacing w:line="240" w:lineRule="exact"/>
              <w:rPr>
                <w:rFonts w:ascii="仿宋_GB2312" w:hAnsi="Times New Roman" w:eastAsia="仿宋_GB2312"/>
                <w:sz w:val="18"/>
                <w:szCs w:val="18"/>
              </w:rPr>
            </w:pPr>
            <w:r>
              <w:rPr>
                <w:rFonts w:ascii="仿宋_GB2312" w:hAnsi="Times New Roman" w:eastAsia="仿宋_GB2312"/>
                <w:sz w:val="18"/>
                <w:szCs w:val="18"/>
              </w:rPr>
              <w:t>1</w:t>
            </w:r>
          </w:p>
        </w:tc>
        <w:tc>
          <w:tcPr>
            <w:tcW w:w="734" w:type="dxa"/>
            <w:vMerge w:val="restart"/>
            <w:vAlign w:val="center"/>
          </w:tcPr>
          <w:p>
            <w:pPr>
              <w:spacing w:line="240" w:lineRule="exact"/>
              <w:jc w:val="center"/>
              <w:rPr>
                <w:rFonts w:hint="eastAsia" w:ascii="仿宋_GB2312" w:hAnsi="Times New Roman" w:eastAsia="仿宋_GB2312"/>
                <w:sz w:val="18"/>
                <w:szCs w:val="18"/>
                <w:lang w:eastAsia="zh-CN"/>
              </w:rPr>
            </w:pPr>
            <w:r>
              <w:rPr>
                <w:rFonts w:hint="eastAsia" w:ascii="仿宋_GB2312" w:hAnsi="Times New Roman" w:eastAsia="仿宋_GB2312"/>
                <w:sz w:val="18"/>
                <w:szCs w:val="18"/>
              </w:rPr>
              <w:t>行政</w:t>
            </w:r>
          </w:p>
          <w:p>
            <w:pPr>
              <w:spacing w:line="240" w:lineRule="exact"/>
              <w:jc w:val="center"/>
              <w:rPr>
                <w:rFonts w:hint="eastAsia" w:ascii="仿宋_GB2312" w:hAnsi="Times New Roman" w:eastAsia="仿宋_GB2312"/>
                <w:sz w:val="18"/>
                <w:szCs w:val="18"/>
              </w:rPr>
            </w:pPr>
            <w:r>
              <w:rPr>
                <w:rFonts w:hint="eastAsia" w:ascii="仿宋_GB2312" w:hAnsi="Times New Roman" w:eastAsia="仿宋_GB2312"/>
                <w:sz w:val="18"/>
                <w:szCs w:val="18"/>
              </w:rPr>
              <w:t>许可</w:t>
            </w:r>
          </w:p>
          <w:p>
            <w:pPr>
              <w:spacing w:line="240" w:lineRule="exact"/>
              <w:rPr>
                <w:rFonts w:ascii="仿宋_GB2312" w:hAnsi="Times New Roman" w:eastAsia="仿宋_GB2312"/>
                <w:sz w:val="18"/>
                <w:szCs w:val="18"/>
              </w:rPr>
            </w:pPr>
          </w:p>
        </w:tc>
        <w:tc>
          <w:tcPr>
            <w:tcW w:w="1620"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互联网上网服务营业场所经营许可</w:t>
            </w:r>
          </w:p>
        </w:tc>
        <w:tc>
          <w:tcPr>
            <w:tcW w:w="1786" w:type="dxa"/>
            <w:vAlign w:val="center"/>
          </w:tcPr>
          <w:p>
            <w:pPr>
              <w:spacing w:line="240" w:lineRule="exact"/>
              <w:rPr>
                <w:rFonts w:hint="eastAsia" w:ascii="仿宋_GB2312" w:hAnsi="Times New Roman" w:eastAsia="仿宋_GB2312"/>
                <w:sz w:val="18"/>
                <w:szCs w:val="18"/>
                <w:lang w:eastAsia="zh-CN"/>
              </w:rPr>
            </w:pPr>
            <w:r>
              <w:rPr>
                <w:rFonts w:ascii="仿宋_GB2312" w:hAnsi="Times New Roman" w:eastAsia="仿宋_GB2312"/>
                <w:sz w:val="18"/>
                <w:szCs w:val="18"/>
              </w:rPr>
              <w:t>1.</w:t>
            </w:r>
            <w:r>
              <w:rPr>
                <w:rFonts w:hint="eastAsia" w:ascii="仿宋_GB2312" w:hAnsi="Times New Roman" w:eastAsia="仿宋_GB2312"/>
                <w:sz w:val="18"/>
                <w:szCs w:val="18"/>
              </w:rPr>
              <w:t>办事指南：主要包括事项名称、设定依据、申请条件、办理材料、办理地点、办理时间、联系电话、办理流程、办理期限、申请行政许可需要提交的全部材料目录及办理情况</w:t>
            </w:r>
            <w:r>
              <w:rPr>
                <w:rFonts w:ascii="仿宋_GB2312" w:hAnsi="Times New Roman" w:eastAsia="仿宋_GB2312"/>
                <w:sz w:val="18"/>
                <w:szCs w:val="18"/>
              </w:rPr>
              <w:t>;</w:t>
            </w:r>
          </w:p>
          <w:p>
            <w:pPr>
              <w:spacing w:line="240" w:lineRule="exact"/>
              <w:rPr>
                <w:rFonts w:ascii="仿宋_GB2312" w:hAnsi="Times New Roman" w:eastAsia="仿宋_GB2312"/>
                <w:sz w:val="18"/>
                <w:szCs w:val="18"/>
              </w:rPr>
            </w:pPr>
            <w:r>
              <w:rPr>
                <w:rFonts w:ascii="仿宋_GB2312" w:hAnsi="Times New Roman" w:eastAsia="仿宋_GB2312"/>
                <w:sz w:val="18"/>
                <w:szCs w:val="18"/>
              </w:rPr>
              <w:t>2.</w:t>
            </w:r>
            <w:r>
              <w:rPr>
                <w:rFonts w:hint="eastAsia" w:ascii="仿宋_GB2312" w:hAnsi="Times New Roman" w:eastAsia="仿宋_GB2312"/>
                <w:sz w:val="18"/>
                <w:szCs w:val="18"/>
              </w:rPr>
              <w:t>行政许可决定。</w:t>
            </w:r>
          </w:p>
        </w:tc>
        <w:tc>
          <w:tcPr>
            <w:tcW w:w="1980"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lang w:eastAsia="zh-CN"/>
              </w:rPr>
              <w:t>《中华人民共和国行政许可法》</w:t>
            </w:r>
            <w:r>
              <w:rPr>
                <w:rFonts w:hint="eastAsia" w:ascii="仿宋_GB2312" w:hAnsi="Times New Roman" w:eastAsia="仿宋_GB2312"/>
                <w:sz w:val="18"/>
                <w:szCs w:val="18"/>
              </w:rPr>
              <w:t>、</w:t>
            </w:r>
            <w:r>
              <w:rPr>
                <w:rFonts w:hint="eastAsia" w:ascii="仿宋_GB2312" w:hAnsi="Times New Roman" w:eastAsia="仿宋_GB2312"/>
                <w:sz w:val="18"/>
                <w:szCs w:val="18"/>
                <w:lang w:eastAsia="zh-CN"/>
              </w:rPr>
              <w:t>《中华人民共和国政府信息公开条例》</w:t>
            </w:r>
            <w:r>
              <w:rPr>
                <w:rFonts w:hint="eastAsia" w:ascii="仿宋_GB2312" w:hAnsi="Times New Roman" w:eastAsia="仿宋_GB2312"/>
                <w:sz w:val="18"/>
                <w:szCs w:val="18"/>
              </w:rPr>
              <w:t>、《互联网上网服务营业场所管理条例》</w:t>
            </w:r>
          </w:p>
        </w:tc>
        <w:tc>
          <w:tcPr>
            <w:tcW w:w="1814"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信息形成或变更之日起</w:t>
            </w:r>
            <w:r>
              <w:rPr>
                <w:rFonts w:ascii="仿宋_GB2312" w:hAnsi="Times New Roman" w:eastAsia="仿宋_GB2312"/>
                <w:sz w:val="18"/>
                <w:szCs w:val="18"/>
              </w:rPr>
              <w:t>20</w:t>
            </w:r>
            <w:r>
              <w:rPr>
                <w:rFonts w:hint="eastAsia" w:ascii="仿宋_GB2312" w:hAnsi="Times New Roman" w:eastAsia="仿宋_GB2312"/>
                <w:sz w:val="18"/>
                <w:szCs w:val="18"/>
              </w:rPr>
              <w:t>个工作日内公开</w:t>
            </w:r>
          </w:p>
        </w:tc>
        <w:tc>
          <w:tcPr>
            <w:tcW w:w="1426"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县行政审批局</w:t>
            </w:r>
          </w:p>
        </w:tc>
        <w:tc>
          <w:tcPr>
            <w:tcW w:w="1440" w:type="dxa"/>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lang w:eastAsia="zh-CN"/>
              </w:rPr>
              <w:t>■县政府网站</w:t>
            </w:r>
            <w:r>
              <w:rPr>
                <w:rFonts w:ascii="仿宋_GB2312" w:hAnsi="Times New Roman" w:eastAsia="仿宋_GB2312"/>
                <w:sz w:val="18"/>
                <w:szCs w:val="18"/>
              </w:rPr>
              <w:t xml:space="preserve">           </w:t>
            </w:r>
            <w:r>
              <w:rPr>
                <w:rFonts w:hint="eastAsia" w:ascii="仿宋_GB2312" w:hAnsi="Times New Roman" w:eastAsia="仿宋_GB2312"/>
                <w:sz w:val="18"/>
                <w:szCs w:val="18"/>
              </w:rPr>
              <w:t>■政务服务中心</w:t>
            </w:r>
          </w:p>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w:t>
            </w:r>
            <w:r>
              <w:rPr>
                <w:rFonts w:hint="eastAsia" w:ascii="仿宋_GB2312" w:hAnsi="Times New Roman" w:eastAsia="仿宋_GB2312"/>
                <w:sz w:val="18"/>
                <w:szCs w:val="18"/>
                <w:lang w:val="en-US" w:eastAsia="zh-CN"/>
              </w:rPr>
              <w:t>信用中国</w:t>
            </w:r>
          </w:p>
        </w:tc>
        <w:tc>
          <w:tcPr>
            <w:tcW w:w="720"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09"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c>
          <w:tcPr>
            <w:tcW w:w="551"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20"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spacing w:line="240" w:lineRule="exact"/>
              <w:rPr>
                <w:rFonts w:hint="eastAsia" w:ascii="仿宋_GB2312" w:hAnsi="Times New Roman" w:eastAsia="仿宋_GB2312"/>
                <w:sz w:val="18"/>
                <w:szCs w:val="18"/>
                <w:lang w:val="en-US" w:eastAsia="zh-CN"/>
              </w:rPr>
            </w:pPr>
            <w:r>
              <w:rPr>
                <w:rFonts w:hint="eastAsia" w:ascii="仿宋_GB2312" w:hAnsi="Times New Roman" w:eastAsia="仿宋_GB2312"/>
                <w:sz w:val="18"/>
                <w:szCs w:val="18"/>
                <w:lang w:val="en-US" w:eastAsia="zh-CN"/>
              </w:rPr>
              <w:t>2</w:t>
            </w:r>
          </w:p>
        </w:tc>
        <w:tc>
          <w:tcPr>
            <w:tcW w:w="734" w:type="dxa"/>
            <w:vMerge w:val="continue"/>
            <w:vAlign w:val="center"/>
          </w:tcPr>
          <w:p>
            <w:pPr>
              <w:spacing w:line="240" w:lineRule="exact"/>
              <w:rPr>
                <w:rFonts w:ascii="仿宋_GB2312" w:hAnsi="Times New Roman" w:eastAsia="仿宋_GB2312"/>
                <w:sz w:val="18"/>
                <w:szCs w:val="18"/>
              </w:rPr>
            </w:pPr>
          </w:p>
        </w:tc>
        <w:tc>
          <w:tcPr>
            <w:tcW w:w="1620" w:type="dxa"/>
            <w:vAlign w:val="center"/>
          </w:tcPr>
          <w:p>
            <w:pPr>
              <w:spacing w:line="240" w:lineRule="exact"/>
              <w:rPr>
                <w:rFonts w:hint="eastAsia" w:ascii="仿宋_GB2312" w:hAnsi="Times New Roman" w:eastAsia="仿宋_GB2312"/>
                <w:color w:val="auto"/>
                <w:sz w:val="18"/>
                <w:szCs w:val="18"/>
              </w:rPr>
            </w:pPr>
            <w:r>
              <w:rPr>
                <w:rFonts w:hint="eastAsia" w:ascii="仿宋_GB2312" w:hAnsi="Times New Roman" w:eastAsia="仿宋_GB2312"/>
                <w:color w:val="auto"/>
                <w:sz w:val="18"/>
                <w:szCs w:val="18"/>
              </w:rPr>
              <w:t>出版物零售单位和个体工商户设立、变更审批</w:t>
            </w:r>
          </w:p>
        </w:tc>
        <w:tc>
          <w:tcPr>
            <w:tcW w:w="1786" w:type="dxa"/>
            <w:vAlign w:val="center"/>
          </w:tcPr>
          <w:p>
            <w:pPr>
              <w:spacing w:line="240" w:lineRule="exact"/>
              <w:rPr>
                <w:rFonts w:hint="eastAsia" w:ascii="仿宋_GB2312" w:hAnsi="Times New Roman" w:eastAsia="仿宋_GB2312"/>
                <w:sz w:val="18"/>
                <w:szCs w:val="18"/>
                <w:lang w:eastAsia="zh-CN"/>
              </w:rPr>
            </w:pPr>
            <w:r>
              <w:rPr>
                <w:rFonts w:ascii="仿宋_GB2312" w:hAnsi="Times New Roman" w:eastAsia="仿宋_GB2312"/>
                <w:sz w:val="18"/>
                <w:szCs w:val="18"/>
              </w:rPr>
              <w:t>1.</w:t>
            </w:r>
            <w:r>
              <w:rPr>
                <w:rFonts w:hint="eastAsia" w:ascii="仿宋_GB2312" w:hAnsi="Times New Roman" w:eastAsia="仿宋_GB2312"/>
                <w:sz w:val="18"/>
                <w:szCs w:val="18"/>
              </w:rPr>
              <w:t>办事指南：内容同上</w:t>
            </w:r>
            <w:r>
              <w:rPr>
                <w:rFonts w:ascii="仿宋_GB2312" w:hAnsi="Times New Roman" w:eastAsia="仿宋_GB2312"/>
                <w:sz w:val="18"/>
                <w:szCs w:val="18"/>
              </w:rPr>
              <w:t>;</w:t>
            </w:r>
          </w:p>
          <w:p>
            <w:pPr>
              <w:spacing w:line="240" w:lineRule="exact"/>
              <w:rPr>
                <w:rFonts w:ascii="仿宋_GB2312" w:hAnsi="Times New Roman" w:eastAsia="仿宋_GB2312"/>
                <w:sz w:val="18"/>
                <w:szCs w:val="18"/>
              </w:rPr>
            </w:pPr>
            <w:r>
              <w:rPr>
                <w:rFonts w:ascii="仿宋_GB2312" w:hAnsi="Times New Roman" w:eastAsia="仿宋_GB2312"/>
                <w:sz w:val="18"/>
                <w:szCs w:val="18"/>
              </w:rPr>
              <w:t>2.</w:t>
            </w:r>
            <w:r>
              <w:rPr>
                <w:rFonts w:hint="eastAsia" w:ascii="仿宋_GB2312" w:hAnsi="Times New Roman" w:eastAsia="仿宋_GB2312"/>
                <w:sz w:val="18"/>
                <w:szCs w:val="18"/>
              </w:rPr>
              <w:t>行政许可决定</w:t>
            </w:r>
          </w:p>
        </w:tc>
        <w:tc>
          <w:tcPr>
            <w:tcW w:w="1980" w:type="dxa"/>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lang w:eastAsia="zh-CN"/>
              </w:rPr>
              <w:t>《中华人民共和国行政许可法》</w:t>
            </w:r>
            <w:r>
              <w:rPr>
                <w:rFonts w:hint="eastAsia" w:ascii="仿宋_GB2312" w:hAnsi="Times New Roman" w:eastAsia="仿宋_GB2312"/>
                <w:sz w:val="18"/>
                <w:szCs w:val="18"/>
              </w:rPr>
              <w:t>、</w:t>
            </w:r>
            <w:r>
              <w:rPr>
                <w:rFonts w:hint="eastAsia" w:ascii="仿宋_GB2312" w:hAnsi="Times New Roman" w:eastAsia="仿宋_GB2312"/>
                <w:sz w:val="18"/>
                <w:szCs w:val="18"/>
                <w:lang w:eastAsia="zh-CN"/>
              </w:rPr>
              <w:t>《中华人民共和国政府信息公开条例》、《出版管理条例》</w:t>
            </w:r>
          </w:p>
        </w:tc>
        <w:tc>
          <w:tcPr>
            <w:tcW w:w="1814" w:type="dxa"/>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信息形成或变更之日起</w:t>
            </w:r>
            <w:r>
              <w:rPr>
                <w:rFonts w:ascii="仿宋_GB2312" w:hAnsi="Times New Roman" w:eastAsia="仿宋_GB2312"/>
                <w:sz w:val="18"/>
                <w:szCs w:val="18"/>
              </w:rPr>
              <w:t>20</w:t>
            </w:r>
            <w:r>
              <w:rPr>
                <w:rFonts w:hint="eastAsia" w:ascii="仿宋_GB2312" w:hAnsi="Times New Roman" w:eastAsia="仿宋_GB2312"/>
                <w:sz w:val="18"/>
                <w:szCs w:val="18"/>
              </w:rPr>
              <w:t>个工作日内公开</w:t>
            </w:r>
          </w:p>
        </w:tc>
        <w:tc>
          <w:tcPr>
            <w:tcW w:w="1426" w:type="dxa"/>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县行政审批局</w:t>
            </w:r>
          </w:p>
        </w:tc>
        <w:tc>
          <w:tcPr>
            <w:tcW w:w="1440" w:type="dxa"/>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lang w:eastAsia="zh-CN"/>
              </w:rPr>
              <w:t>■县政府网站</w:t>
            </w:r>
            <w:r>
              <w:rPr>
                <w:rFonts w:ascii="仿宋_GB2312" w:hAnsi="Times New Roman" w:eastAsia="仿宋_GB2312"/>
                <w:sz w:val="18"/>
                <w:szCs w:val="18"/>
              </w:rPr>
              <w:t xml:space="preserve">           </w:t>
            </w:r>
            <w:r>
              <w:rPr>
                <w:rFonts w:hint="eastAsia" w:ascii="仿宋_GB2312" w:hAnsi="Times New Roman" w:eastAsia="仿宋_GB2312"/>
                <w:sz w:val="18"/>
                <w:szCs w:val="18"/>
              </w:rPr>
              <w:t>■政务服务中心</w:t>
            </w:r>
          </w:p>
          <w:p>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rPr>
              <w:t>■</w:t>
            </w:r>
            <w:r>
              <w:rPr>
                <w:rFonts w:hint="eastAsia" w:ascii="仿宋_GB2312" w:hAnsi="Times New Roman" w:eastAsia="仿宋_GB2312"/>
                <w:sz w:val="18"/>
                <w:szCs w:val="18"/>
                <w:lang w:val="en-US" w:eastAsia="zh-CN"/>
              </w:rPr>
              <w:t>信用中国</w:t>
            </w:r>
          </w:p>
        </w:tc>
        <w:tc>
          <w:tcPr>
            <w:tcW w:w="720" w:type="dxa"/>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w:t>
            </w:r>
          </w:p>
        </w:tc>
        <w:tc>
          <w:tcPr>
            <w:tcW w:w="709" w:type="dxa"/>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　</w:t>
            </w:r>
          </w:p>
        </w:tc>
        <w:tc>
          <w:tcPr>
            <w:tcW w:w="551" w:type="dxa"/>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w:t>
            </w:r>
          </w:p>
        </w:tc>
        <w:tc>
          <w:tcPr>
            <w:tcW w:w="720" w:type="dxa"/>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spacing w:line="240" w:lineRule="exact"/>
              <w:rPr>
                <w:rFonts w:hint="eastAsia" w:ascii="仿宋_GB2312" w:hAnsi="Times New Roman" w:eastAsia="仿宋_GB2312"/>
                <w:sz w:val="18"/>
                <w:szCs w:val="18"/>
                <w:lang w:val="en-US" w:eastAsia="zh-CN"/>
              </w:rPr>
            </w:pPr>
            <w:r>
              <w:rPr>
                <w:rFonts w:hint="eastAsia" w:ascii="仿宋_GB2312" w:hAnsi="Times New Roman" w:eastAsia="仿宋_GB2312"/>
                <w:sz w:val="18"/>
                <w:szCs w:val="18"/>
                <w:lang w:val="en-US" w:eastAsia="zh-CN"/>
              </w:rPr>
              <w:t>3</w:t>
            </w:r>
          </w:p>
        </w:tc>
        <w:tc>
          <w:tcPr>
            <w:tcW w:w="734" w:type="dxa"/>
            <w:vMerge w:val="continue"/>
            <w:vAlign w:val="center"/>
          </w:tcPr>
          <w:p>
            <w:pPr>
              <w:spacing w:line="240" w:lineRule="exact"/>
              <w:rPr>
                <w:rFonts w:ascii="仿宋_GB2312" w:hAnsi="Times New Roman" w:eastAsia="仿宋_GB2312"/>
                <w:sz w:val="18"/>
                <w:szCs w:val="18"/>
              </w:rPr>
            </w:pPr>
          </w:p>
        </w:tc>
        <w:tc>
          <w:tcPr>
            <w:tcW w:w="1620" w:type="dxa"/>
            <w:vAlign w:val="center"/>
          </w:tcPr>
          <w:p>
            <w:pPr>
              <w:spacing w:line="240" w:lineRule="exact"/>
              <w:jc w:val="left"/>
              <w:rPr>
                <w:rFonts w:hint="eastAsia" w:ascii="仿宋_GB2312" w:hAnsi="Times New Roman" w:eastAsia="仿宋_GB2312"/>
                <w:color w:val="auto"/>
                <w:sz w:val="18"/>
                <w:szCs w:val="18"/>
              </w:rPr>
            </w:pPr>
            <w:r>
              <w:rPr>
                <w:rFonts w:hint="eastAsia" w:ascii="仿宋_GB2312" w:hAnsi="Times New Roman" w:eastAsia="仿宋_GB2312"/>
                <w:color w:val="auto"/>
                <w:sz w:val="18"/>
                <w:szCs w:val="18"/>
              </w:rPr>
              <w:t>电影放映单位设立审批</w:t>
            </w:r>
          </w:p>
        </w:tc>
        <w:tc>
          <w:tcPr>
            <w:tcW w:w="1786" w:type="dxa"/>
            <w:vAlign w:val="center"/>
          </w:tcPr>
          <w:p>
            <w:pPr>
              <w:spacing w:line="240" w:lineRule="exact"/>
              <w:rPr>
                <w:rFonts w:hint="eastAsia" w:ascii="仿宋_GB2312" w:hAnsi="Times New Roman" w:eastAsia="仿宋_GB2312"/>
                <w:sz w:val="18"/>
                <w:szCs w:val="18"/>
                <w:lang w:eastAsia="zh-CN"/>
              </w:rPr>
            </w:pPr>
            <w:r>
              <w:rPr>
                <w:rFonts w:ascii="仿宋_GB2312" w:hAnsi="Times New Roman" w:eastAsia="仿宋_GB2312"/>
                <w:sz w:val="18"/>
                <w:szCs w:val="18"/>
              </w:rPr>
              <w:t>1.</w:t>
            </w:r>
            <w:r>
              <w:rPr>
                <w:rFonts w:hint="eastAsia" w:ascii="仿宋_GB2312" w:hAnsi="Times New Roman" w:eastAsia="仿宋_GB2312"/>
                <w:sz w:val="18"/>
                <w:szCs w:val="18"/>
              </w:rPr>
              <w:t>办事指南：内容同上</w:t>
            </w:r>
            <w:r>
              <w:rPr>
                <w:rFonts w:ascii="仿宋_GB2312" w:hAnsi="Times New Roman" w:eastAsia="仿宋_GB2312"/>
                <w:sz w:val="18"/>
                <w:szCs w:val="18"/>
              </w:rPr>
              <w:t>;</w:t>
            </w:r>
          </w:p>
          <w:p>
            <w:pPr>
              <w:spacing w:line="240" w:lineRule="exact"/>
              <w:rPr>
                <w:rFonts w:ascii="仿宋_GB2312" w:hAnsi="Times New Roman" w:eastAsia="仿宋_GB2312"/>
                <w:sz w:val="18"/>
                <w:szCs w:val="18"/>
              </w:rPr>
            </w:pPr>
            <w:r>
              <w:rPr>
                <w:rFonts w:ascii="仿宋_GB2312" w:hAnsi="Times New Roman" w:eastAsia="仿宋_GB2312"/>
                <w:sz w:val="18"/>
                <w:szCs w:val="18"/>
              </w:rPr>
              <w:t>2.</w:t>
            </w:r>
            <w:r>
              <w:rPr>
                <w:rFonts w:hint="eastAsia" w:ascii="仿宋_GB2312" w:hAnsi="Times New Roman" w:eastAsia="仿宋_GB2312"/>
                <w:sz w:val="18"/>
                <w:szCs w:val="18"/>
              </w:rPr>
              <w:t>行政许可决定</w:t>
            </w:r>
          </w:p>
        </w:tc>
        <w:tc>
          <w:tcPr>
            <w:tcW w:w="1980" w:type="dxa"/>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lang w:eastAsia="zh-CN"/>
              </w:rPr>
              <w:t>《中华人民共和国行政许可法》</w:t>
            </w:r>
            <w:r>
              <w:rPr>
                <w:rFonts w:hint="eastAsia" w:ascii="仿宋_GB2312" w:hAnsi="Times New Roman" w:eastAsia="仿宋_GB2312"/>
                <w:sz w:val="18"/>
                <w:szCs w:val="18"/>
              </w:rPr>
              <w:t>、</w:t>
            </w:r>
            <w:r>
              <w:rPr>
                <w:rFonts w:hint="eastAsia" w:ascii="仿宋_GB2312" w:hAnsi="Times New Roman" w:eastAsia="仿宋_GB2312"/>
                <w:sz w:val="18"/>
                <w:szCs w:val="18"/>
                <w:lang w:eastAsia="zh-CN"/>
              </w:rPr>
              <w:t>《中华人民共和国政府信息公开条例》、《电影管理条例》</w:t>
            </w:r>
          </w:p>
        </w:tc>
        <w:tc>
          <w:tcPr>
            <w:tcW w:w="1814" w:type="dxa"/>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信息形成或变更之日起</w:t>
            </w:r>
            <w:r>
              <w:rPr>
                <w:rFonts w:ascii="仿宋_GB2312" w:hAnsi="Times New Roman" w:eastAsia="仿宋_GB2312"/>
                <w:sz w:val="18"/>
                <w:szCs w:val="18"/>
              </w:rPr>
              <w:t>20</w:t>
            </w:r>
            <w:r>
              <w:rPr>
                <w:rFonts w:hint="eastAsia" w:ascii="仿宋_GB2312" w:hAnsi="Times New Roman" w:eastAsia="仿宋_GB2312"/>
                <w:sz w:val="18"/>
                <w:szCs w:val="18"/>
              </w:rPr>
              <w:t>个工作日内公开</w:t>
            </w:r>
          </w:p>
        </w:tc>
        <w:tc>
          <w:tcPr>
            <w:tcW w:w="1426" w:type="dxa"/>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县行政审批局</w:t>
            </w:r>
          </w:p>
        </w:tc>
        <w:tc>
          <w:tcPr>
            <w:tcW w:w="1440" w:type="dxa"/>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lang w:eastAsia="zh-CN"/>
              </w:rPr>
              <w:t>■县政府网站</w:t>
            </w:r>
            <w:r>
              <w:rPr>
                <w:rFonts w:ascii="仿宋_GB2312" w:hAnsi="Times New Roman" w:eastAsia="仿宋_GB2312"/>
                <w:sz w:val="18"/>
                <w:szCs w:val="18"/>
              </w:rPr>
              <w:t xml:space="preserve">           </w:t>
            </w:r>
            <w:r>
              <w:rPr>
                <w:rFonts w:hint="eastAsia" w:ascii="仿宋_GB2312" w:hAnsi="Times New Roman" w:eastAsia="仿宋_GB2312"/>
                <w:sz w:val="18"/>
                <w:szCs w:val="18"/>
              </w:rPr>
              <w:t>■政务服务中心</w:t>
            </w:r>
          </w:p>
          <w:p>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rPr>
              <w:t>■</w:t>
            </w:r>
            <w:r>
              <w:rPr>
                <w:rFonts w:hint="eastAsia" w:ascii="仿宋_GB2312" w:hAnsi="Times New Roman" w:eastAsia="仿宋_GB2312"/>
                <w:sz w:val="18"/>
                <w:szCs w:val="18"/>
                <w:lang w:val="en-US" w:eastAsia="zh-CN"/>
              </w:rPr>
              <w:t>信用中国</w:t>
            </w:r>
          </w:p>
        </w:tc>
        <w:tc>
          <w:tcPr>
            <w:tcW w:w="720" w:type="dxa"/>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w:t>
            </w:r>
          </w:p>
        </w:tc>
        <w:tc>
          <w:tcPr>
            <w:tcW w:w="709" w:type="dxa"/>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　</w:t>
            </w:r>
          </w:p>
        </w:tc>
        <w:tc>
          <w:tcPr>
            <w:tcW w:w="551" w:type="dxa"/>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w:t>
            </w:r>
          </w:p>
        </w:tc>
        <w:tc>
          <w:tcPr>
            <w:tcW w:w="720" w:type="dxa"/>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spacing w:line="240" w:lineRule="exact"/>
              <w:rPr>
                <w:rFonts w:hint="eastAsia" w:ascii="仿宋_GB2312" w:hAnsi="Times New Roman" w:eastAsia="仿宋_GB2312"/>
                <w:sz w:val="18"/>
                <w:szCs w:val="18"/>
                <w:lang w:val="en-US" w:eastAsia="zh-CN"/>
              </w:rPr>
            </w:pPr>
            <w:r>
              <w:rPr>
                <w:rFonts w:hint="eastAsia" w:ascii="仿宋_GB2312" w:hAnsi="Times New Roman" w:eastAsia="仿宋_GB2312"/>
                <w:sz w:val="18"/>
                <w:szCs w:val="18"/>
                <w:lang w:val="en-US" w:eastAsia="zh-CN"/>
              </w:rPr>
              <w:t>4</w:t>
            </w:r>
          </w:p>
        </w:tc>
        <w:tc>
          <w:tcPr>
            <w:tcW w:w="734" w:type="dxa"/>
            <w:vMerge w:val="continue"/>
            <w:vAlign w:val="center"/>
          </w:tcPr>
          <w:p>
            <w:pPr>
              <w:spacing w:line="240" w:lineRule="exact"/>
              <w:rPr>
                <w:rFonts w:ascii="仿宋_GB2312" w:hAnsi="Times New Roman" w:eastAsia="仿宋_GB2312"/>
                <w:sz w:val="18"/>
                <w:szCs w:val="18"/>
              </w:rPr>
            </w:pPr>
          </w:p>
        </w:tc>
        <w:tc>
          <w:tcPr>
            <w:tcW w:w="1620" w:type="dxa"/>
            <w:vAlign w:val="center"/>
          </w:tcPr>
          <w:p>
            <w:pPr>
              <w:spacing w:line="240" w:lineRule="exact"/>
              <w:rPr>
                <w:rFonts w:hint="eastAsia" w:ascii="仿宋_GB2312" w:hAnsi="Times New Roman" w:eastAsia="仿宋_GB2312"/>
                <w:color w:val="auto"/>
                <w:sz w:val="18"/>
                <w:szCs w:val="18"/>
              </w:rPr>
            </w:pPr>
            <w:r>
              <w:rPr>
                <w:rFonts w:hint="eastAsia" w:ascii="仿宋_GB2312" w:hAnsi="Times New Roman" w:eastAsia="仿宋_GB2312"/>
                <w:color w:val="auto"/>
                <w:sz w:val="18"/>
                <w:szCs w:val="18"/>
              </w:rPr>
              <w:t>中外合作音像制品零售企业设立与变更审批</w:t>
            </w:r>
          </w:p>
        </w:tc>
        <w:tc>
          <w:tcPr>
            <w:tcW w:w="1786" w:type="dxa"/>
            <w:vAlign w:val="center"/>
          </w:tcPr>
          <w:p>
            <w:pPr>
              <w:spacing w:line="240" w:lineRule="exact"/>
              <w:rPr>
                <w:rFonts w:hint="eastAsia" w:ascii="仿宋_GB2312" w:hAnsi="Times New Roman" w:eastAsia="仿宋_GB2312"/>
                <w:sz w:val="18"/>
                <w:szCs w:val="18"/>
                <w:lang w:eastAsia="zh-CN"/>
              </w:rPr>
            </w:pPr>
            <w:r>
              <w:rPr>
                <w:rFonts w:ascii="仿宋_GB2312" w:hAnsi="Times New Roman" w:eastAsia="仿宋_GB2312"/>
                <w:sz w:val="18"/>
                <w:szCs w:val="18"/>
              </w:rPr>
              <w:t>1.</w:t>
            </w:r>
            <w:r>
              <w:rPr>
                <w:rFonts w:hint="eastAsia" w:ascii="仿宋_GB2312" w:hAnsi="Times New Roman" w:eastAsia="仿宋_GB2312"/>
                <w:sz w:val="18"/>
                <w:szCs w:val="18"/>
              </w:rPr>
              <w:t>办事指南：内容同上</w:t>
            </w:r>
            <w:r>
              <w:rPr>
                <w:rFonts w:ascii="仿宋_GB2312" w:hAnsi="Times New Roman" w:eastAsia="仿宋_GB2312"/>
                <w:sz w:val="18"/>
                <w:szCs w:val="18"/>
              </w:rPr>
              <w:t>;</w:t>
            </w:r>
          </w:p>
          <w:p>
            <w:pPr>
              <w:spacing w:line="240" w:lineRule="exact"/>
              <w:rPr>
                <w:rFonts w:ascii="仿宋_GB2312" w:hAnsi="Times New Roman" w:eastAsia="仿宋_GB2312"/>
                <w:sz w:val="18"/>
                <w:szCs w:val="18"/>
              </w:rPr>
            </w:pPr>
            <w:r>
              <w:rPr>
                <w:rFonts w:ascii="仿宋_GB2312" w:hAnsi="Times New Roman" w:eastAsia="仿宋_GB2312"/>
                <w:sz w:val="18"/>
                <w:szCs w:val="18"/>
              </w:rPr>
              <w:t>2.</w:t>
            </w:r>
            <w:r>
              <w:rPr>
                <w:rFonts w:hint="eastAsia" w:ascii="仿宋_GB2312" w:hAnsi="Times New Roman" w:eastAsia="仿宋_GB2312"/>
                <w:sz w:val="18"/>
                <w:szCs w:val="18"/>
              </w:rPr>
              <w:t>行政许可决定</w:t>
            </w:r>
          </w:p>
        </w:tc>
        <w:tc>
          <w:tcPr>
            <w:tcW w:w="1980" w:type="dxa"/>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lang w:eastAsia="zh-CN"/>
              </w:rPr>
              <w:t>《中华人民共和国行政许可法》</w:t>
            </w:r>
            <w:r>
              <w:rPr>
                <w:rFonts w:hint="eastAsia" w:ascii="仿宋_GB2312" w:hAnsi="Times New Roman" w:eastAsia="仿宋_GB2312"/>
                <w:sz w:val="18"/>
                <w:szCs w:val="18"/>
              </w:rPr>
              <w:t>、</w:t>
            </w:r>
            <w:r>
              <w:rPr>
                <w:rFonts w:hint="eastAsia" w:ascii="仿宋_GB2312" w:hAnsi="Times New Roman" w:eastAsia="仿宋_GB2312"/>
                <w:sz w:val="18"/>
                <w:szCs w:val="18"/>
                <w:lang w:eastAsia="zh-CN"/>
              </w:rPr>
              <w:t>《中华人民共和国政府信息公开条例》、</w:t>
            </w:r>
            <w:r>
              <w:rPr>
                <w:rFonts w:hint="eastAsia" w:ascii="仿宋_GB2312" w:hAnsi="Times New Roman" w:eastAsia="仿宋_GB2312"/>
                <w:sz w:val="18"/>
                <w:szCs w:val="18"/>
              </w:rPr>
              <w:t>《音像制品管理条例》</w:t>
            </w:r>
          </w:p>
        </w:tc>
        <w:tc>
          <w:tcPr>
            <w:tcW w:w="1814" w:type="dxa"/>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信息形成或变更之日起</w:t>
            </w:r>
            <w:r>
              <w:rPr>
                <w:rFonts w:ascii="仿宋_GB2312" w:hAnsi="Times New Roman" w:eastAsia="仿宋_GB2312"/>
                <w:sz w:val="18"/>
                <w:szCs w:val="18"/>
              </w:rPr>
              <w:t>20</w:t>
            </w:r>
            <w:r>
              <w:rPr>
                <w:rFonts w:hint="eastAsia" w:ascii="仿宋_GB2312" w:hAnsi="Times New Roman" w:eastAsia="仿宋_GB2312"/>
                <w:sz w:val="18"/>
                <w:szCs w:val="18"/>
              </w:rPr>
              <w:t>个工作日内公开</w:t>
            </w:r>
          </w:p>
        </w:tc>
        <w:tc>
          <w:tcPr>
            <w:tcW w:w="1426" w:type="dxa"/>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县行政审批局</w:t>
            </w:r>
          </w:p>
        </w:tc>
        <w:tc>
          <w:tcPr>
            <w:tcW w:w="1440" w:type="dxa"/>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lang w:eastAsia="zh-CN"/>
              </w:rPr>
              <w:t>■县政府网站</w:t>
            </w:r>
            <w:r>
              <w:rPr>
                <w:rFonts w:ascii="仿宋_GB2312" w:hAnsi="Times New Roman" w:eastAsia="仿宋_GB2312"/>
                <w:sz w:val="18"/>
                <w:szCs w:val="18"/>
              </w:rPr>
              <w:t xml:space="preserve">           </w:t>
            </w:r>
            <w:r>
              <w:rPr>
                <w:rFonts w:hint="eastAsia" w:ascii="仿宋_GB2312" w:hAnsi="Times New Roman" w:eastAsia="仿宋_GB2312"/>
                <w:sz w:val="18"/>
                <w:szCs w:val="18"/>
              </w:rPr>
              <w:t>■政务服务中心</w:t>
            </w:r>
          </w:p>
          <w:p>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rPr>
              <w:t>■</w:t>
            </w:r>
            <w:r>
              <w:rPr>
                <w:rFonts w:hint="eastAsia" w:ascii="仿宋_GB2312" w:hAnsi="Times New Roman" w:eastAsia="仿宋_GB2312"/>
                <w:sz w:val="18"/>
                <w:szCs w:val="18"/>
                <w:lang w:val="en-US" w:eastAsia="zh-CN"/>
              </w:rPr>
              <w:t>信用中国</w:t>
            </w:r>
          </w:p>
        </w:tc>
        <w:tc>
          <w:tcPr>
            <w:tcW w:w="720" w:type="dxa"/>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w:t>
            </w:r>
          </w:p>
        </w:tc>
        <w:tc>
          <w:tcPr>
            <w:tcW w:w="709" w:type="dxa"/>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　</w:t>
            </w:r>
          </w:p>
        </w:tc>
        <w:tc>
          <w:tcPr>
            <w:tcW w:w="551" w:type="dxa"/>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w:t>
            </w:r>
          </w:p>
        </w:tc>
        <w:tc>
          <w:tcPr>
            <w:tcW w:w="720" w:type="dxa"/>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spacing w:line="240" w:lineRule="exact"/>
              <w:rPr>
                <w:rFonts w:hint="eastAsia" w:ascii="仿宋_GB2312" w:hAnsi="Times New Roman" w:eastAsia="仿宋_GB2312"/>
                <w:sz w:val="18"/>
                <w:szCs w:val="18"/>
                <w:lang w:val="en-US" w:eastAsia="zh-CN"/>
              </w:rPr>
            </w:pPr>
            <w:r>
              <w:rPr>
                <w:rFonts w:hint="eastAsia" w:ascii="仿宋_GB2312" w:hAnsi="Times New Roman" w:eastAsia="仿宋_GB2312"/>
                <w:sz w:val="18"/>
                <w:szCs w:val="18"/>
                <w:lang w:val="en-US" w:eastAsia="zh-CN"/>
              </w:rPr>
              <w:t>5</w:t>
            </w:r>
          </w:p>
        </w:tc>
        <w:tc>
          <w:tcPr>
            <w:tcW w:w="734" w:type="dxa"/>
            <w:vMerge w:val="continue"/>
            <w:vAlign w:val="center"/>
          </w:tcPr>
          <w:p>
            <w:pPr>
              <w:spacing w:line="240" w:lineRule="exact"/>
              <w:rPr>
                <w:rFonts w:ascii="仿宋_GB2312" w:hAnsi="Times New Roman" w:eastAsia="仿宋_GB2312"/>
                <w:sz w:val="18"/>
                <w:szCs w:val="18"/>
              </w:rPr>
            </w:pPr>
          </w:p>
        </w:tc>
        <w:tc>
          <w:tcPr>
            <w:tcW w:w="1620" w:type="dxa"/>
            <w:vAlign w:val="center"/>
          </w:tcPr>
          <w:p>
            <w:pPr>
              <w:spacing w:line="240" w:lineRule="exact"/>
              <w:rPr>
                <w:rFonts w:hint="eastAsia" w:ascii="仿宋_GB2312" w:hAnsi="Times New Roman" w:eastAsia="仿宋_GB2312"/>
                <w:color w:val="auto"/>
                <w:sz w:val="18"/>
                <w:szCs w:val="18"/>
              </w:rPr>
            </w:pPr>
            <w:r>
              <w:rPr>
                <w:rFonts w:hint="eastAsia" w:ascii="仿宋_GB2312" w:hAnsi="Times New Roman" w:eastAsia="仿宋_GB2312"/>
                <w:color w:val="auto"/>
                <w:sz w:val="18"/>
                <w:szCs w:val="18"/>
              </w:rPr>
              <w:t>出版物零售业务审批</w:t>
            </w:r>
          </w:p>
        </w:tc>
        <w:tc>
          <w:tcPr>
            <w:tcW w:w="1786" w:type="dxa"/>
            <w:vAlign w:val="center"/>
          </w:tcPr>
          <w:p>
            <w:pPr>
              <w:spacing w:line="240" w:lineRule="exact"/>
              <w:rPr>
                <w:rFonts w:hint="eastAsia" w:ascii="仿宋_GB2312" w:hAnsi="Times New Roman" w:eastAsia="仿宋_GB2312"/>
                <w:sz w:val="18"/>
                <w:szCs w:val="18"/>
                <w:lang w:eastAsia="zh-CN"/>
              </w:rPr>
            </w:pPr>
            <w:r>
              <w:rPr>
                <w:rFonts w:ascii="仿宋_GB2312" w:hAnsi="Times New Roman" w:eastAsia="仿宋_GB2312"/>
                <w:sz w:val="18"/>
                <w:szCs w:val="18"/>
              </w:rPr>
              <w:t>1.</w:t>
            </w:r>
            <w:r>
              <w:rPr>
                <w:rFonts w:hint="eastAsia" w:ascii="仿宋_GB2312" w:hAnsi="Times New Roman" w:eastAsia="仿宋_GB2312"/>
                <w:sz w:val="18"/>
                <w:szCs w:val="18"/>
              </w:rPr>
              <w:t>办事指南：内容同上</w:t>
            </w:r>
            <w:r>
              <w:rPr>
                <w:rFonts w:ascii="仿宋_GB2312" w:hAnsi="Times New Roman" w:eastAsia="仿宋_GB2312"/>
                <w:sz w:val="18"/>
                <w:szCs w:val="18"/>
              </w:rPr>
              <w:t>;</w:t>
            </w:r>
          </w:p>
          <w:p>
            <w:pPr>
              <w:spacing w:line="240" w:lineRule="exact"/>
              <w:rPr>
                <w:rFonts w:ascii="仿宋_GB2312" w:hAnsi="Times New Roman" w:eastAsia="仿宋_GB2312"/>
                <w:sz w:val="18"/>
                <w:szCs w:val="18"/>
              </w:rPr>
            </w:pPr>
            <w:r>
              <w:rPr>
                <w:rFonts w:ascii="仿宋_GB2312" w:hAnsi="Times New Roman" w:eastAsia="仿宋_GB2312"/>
                <w:sz w:val="18"/>
                <w:szCs w:val="18"/>
              </w:rPr>
              <w:t>2.</w:t>
            </w:r>
            <w:r>
              <w:rPr>
                <w:rFonts w:hint="eastAsia" w:ascii="仿宋_GB2312" w:hAnsi="Times New Roman" w:eastAsia="仿宋_GB2312"/>
                <w:sz w:val="18"/>
                <w:szCs w:val="18"/>
              </w:rPr>
              <w:t>行政许可决定</w:t>
            </w:r>
          </w:p>
        </w:tc>
        <w:tc>
          <w:tcPr>
            <w:tcW w:w="1980" w:type="dxa"/>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lang w:eastAsia="zh-CN"/>
              </w:rPr>
              <w:t>《中华人民共和国行政许可法》</w:t>
            </w:r>
            <w:r>
              <w:rPr>
                <w:rFonts w:hint="eastAsia" w:ascii="仿宋_GB2312" w:hAnsi="Times New Roman" w:eastAsia="仿宋_GB2312"/>
                <w:sz w:val="18"/>
                <w:szCs w:val="18"/>
              </w:rPr>
              <w:t>、</w:t>
            </w:r>
            <w:r>
              <w:rPr>
                <w:rFonts w:hint="eastAsia" w:ascii="仿宋_GB2312" w:hAnsi="Times New Roman" w:eastAsia="仿宋_GB2312"/>
                <w:sz w:val="18"/>
                <w:szCs w:val="18"/>
                <w:lang w:eastAsia="zh-CN"/>
              </w:rPr>
              <w:t>《中华人民共和国政府信息公开条例》、《出版管理条例》</w:t>
            </w:r>
          </w:p>
        </w:tc>
        <w:tc>
          <w:tcPr>
            <w:tcW w:w="1814" w:type="dxa"/>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信息形成或变更之日起</w:t>
            </w:r>
            <w:r>
              <w:rPr>
                <w:rFonts w:ascii="仿宋_GB2312" w:hAnsi="Times New Roman" w:eastAsia="仿宋_GB2312"/>
                <w:sz w:val="18"/>
                <w:szCs w:val="18"/>
              </w:rPr>
              <w:t>20</w:t>
            </w:r>
            <w:r>
              <w:rPr>
                <w:rFonts w:hint="eastAsia" w:ascii="仿宋_GB2312" w:hAnsi="Times New Roman" w:eastAsia="仿宋_GB2312"/>
                <w:sz w:val="18"/>
                <w:szCs w:val="18"/>
              </w:rPr>
              <w:t>个工作日内公开</w:t>
            </w:r>
          </w:p>
        </w:tc>
        <w:tc>
          <w:tcPr>
            <w:tcW w:w="1426" w:type="dxa"/>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县行政审批局</w:t>
            </w:r>
          </w:p>
        </w:tc>
        <w:tc>
          <w:tcPr>
            <w:tcW w:w="1440" w:type="dxa"/>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lang w:eastAsia="zh-CN"/>
              </w:rPr>
              <w:t>■县政府网站</w:t>
            </w:r>
            <w:r>
              <w:rPr>
                <w:rFonts w:ascii="仿宋_GB2312" w:hAnsi="Times New Roman" w:eastAsia="仿宋_GB2312"/>
                <w:sz w:val="18"/>
                <w:szCs w:val="18"/>
              </w:rPr>
              <w:t xml:space="preserve">           </w:t>
            </w:r>
            <w:r>
              <w:rPr>
                <w:rFonts w:hint="eastAsia" w:ascii="仿宋_GB2312" w:hAnsi="Times New Roman" w:eastAsia="仿宋_GB2312"/>
                <w:sz w:val="18"/>
                <w:szCs w:val="18"/>
              </w:rPr>
              <w:t>■政务服务中心</w:t>
            </w:r>
          </w:p>
          <w:p>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rPr>
              <w:t>■</w:t>
            </w:r>
            <w:r>
              <w:rPr>
                <w:rFonts w:hint="eastAsia" w:ascii="仿宋_GB2312" w:hAnsi="Times New Roman" w:eastAsia="仿宋_GB2312"/>
                <w:sz w:val="18"/>
                <w:szCs w:val="18"/>
                <w:lang w:val="en-US" w:eastAsia="zh-CN"/>
              </w:rPr>
              <w:t>信用中国</w:t>
            </w:r>
          </w:p>
        </w:tc>
        <w:tc>
          <w:tcPr>
            <w:tcW w:w="720" w:type="dxa"/>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w:t>
            </w:r>
          </w:p>
        </w:tc>
        <w:tc>
          <w:tcPr>
            <w:tcW w:w="709" w:type="dxa"/>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　</w:t>
            </w:r>
          </w:p>
        </w:tc>
        <w:tc>
          <w:tcPr>
            <w:tcW w:w="551" w:type="dxa"/>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w:t>
            </w:r>
          </w:p>
        </w:tc>
        <w:tc>
          <w:tcPr>
            <w:tcW w:w="720" w:type="dxa"/>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val="en-US" w:eastAsia="zh-CN"/>
              </w:rPr>
              <w:t>6</w:t>
            </w:r>
          </w:p>
        </w:tc>
        <w:tc>
          <w:tcPr>
            <w:tcW w:w="734" w:type="dxa"/>
            <w:vMerge w:val="restart"/>
            <w:vAlign w:val="center"/>
          </w:tcPr>
          <w:p>
            <w:pPr>
              <w:spacing w:line="240" w:lineRule="exact"/>
              <w:jc w:val="center"/>
              <w:rPr>
                <w:rFonts w:hint="eastAsia" w:ascii="仿宋_GB2312" w:hAnsi="Times New Roman" w:eastAsia="仿宋_GB2312"/>
                <w:sz w:val="18"/>
                <w:szCs w:val="18"/>
                <w:lang w:eastAsia="zh-CN"/>
              </w:rPr>
            </w:pPr>
            <w:r>
              <w:rPr>
                <w:rFonts w:hint="eastAsia" w:ascii="仿宋_GB2312" w:hAnsi="Times New Roman" w:eastAsia="仿宋_GB2312"/>
                <w:sz w:val="18"/>
                <w:szCs w:val="18"/>
              </w:rPr>
              <w:t>行政</w:t>
            </w:r>
          </w:p>
          <w:p>
            <w:pPr>
              <w:spacing w:line="240" w:lineRule="exact"/>
              <w:jc w:val="center"/>
              <w:rPr>
                <w:rFonts w:ascii="仿宋_GB2312" w:hAnsi="Times New Roman" w:eastAsia="仿宋_GB2312"/>
                <w:sz w:val="18"/>
                <w:szCs w:val="18"/>
              </w:rPr>
            </w:pPr>
            <w:r>
              <w:rPr>
                <w:rFonts w:hint="eastAsia" w:ascii="仿宋_GB2312" w:hAnsi="Times New Roman" w:eastAsia="仿宋_GB2312"/>
                <w:sz w:val="18"/>
                <w:szCs w:val="18"/>
              </w:rPr>
              <w:t>许可</w:t>
            </w:r>
          </w:p>
        </w:tc>
        <w:tc>
          <w:tcPr>
            <w:tcW w:w="1620"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文艺表演团体设立审批</w:t>
            </w:r>
          </w:p>
        </w:tc>
        <w:tc>
          <w:tcPr>
            <w:tcW w:w="1786" w:type="dxa"/>
            <w:vAlign w:val="center"/>
          </w:tcPr>
          <w:p>
            <w:pPr>
              <w:spacing w:line="240" w:lineRule="exact"/>
              <w:rPr>
                <w:rFonts w:hint="eastAsia" w:ascii="仿宋_GB2312" w:hAnsi="Times New Roman" w:eastAsia="仿宋_GB2312"/>
                <w:sz w:val="18"/>
                <w:szCs w:val="18"/>
                <w:lang w:eastAsia="zh-CN"/>
              </w:rPr>
            </w:pPr>
            <w:r>
              <w:rPr>
                <w:rFonts w:ascii="仿宋_GB2312" w:hAnsi="Times New Roman" w:eastAsia="仿宋_GB2312"/>
                <w:sz w:val="18"/>
                <w:szCs w:val="18"/>
              </w:rPr>
              <w:t>1.</w:t>
            </w:r>
            <w:r>
              <w:rPr>
                <w:rFonts w:hint="eastAsia" w:ascii="仿宋_GB2312" w:hAnsi="Times New Roman" w:eastAsia="仿宋_GB2312"/>
                <w:sz w:val="18"/>
                <w:szCs w:val="18"/>
              </w:rPr>
              <w:t>办事指南：内容同上</w:t>
            </w:r>
            <w:r>
              <w:rPr>
                <w:rFonts w:ascii="仿宋_GB2312" w:hAnsi="Times New Roman" w:eastAsia="仿宋_GB2312"/>
                <w:sz w:val="18"/>
                <w:szCs w:val="18"/>
              </w:rPr>
              <w:t>;</w:t>
            </w:r>
          </w:p>
          <w:p>
            <w:pPr>
              <w:spacing w:line="240" w:lineRule="exact"/>
              <w:rPr>
                <w:rFonts w:ascii="仿宋_GB2312" w:hAnsi="Times New Roman" w:eastAsia="仿宋_GB2312"/>
                <w:sz w:val="18"/>
                <w:szCs w:val="18"/>
              </w:rPr>
            </w:pPr>
            <w:r>
              <w:rPr>
                <w:rFonts w:ascii="仿宋_GB2312" w:hAnsi="Times New Roman" w:eastAsia="仿宋_GB2312"/>
                <w:sz w:val="18"/>
                <w:szCs w:val="18"/>
              </w:rPr>
              <w:t>2.</w:t>
            </w:r>
            <w:r>
              <w:rPr>
                <w:rFonts w:hint="eastAsia" w:ascii="仿宋_GB2312" w:hAnsi="Times New Roman" w:eastAsia="仿宋_GB2312"/>
                <w:sz w:val="18"/>
                <w:szCs w:val="18"/>
              </w:rPr>
              <w:t>行政许可决定。</w:t>
            </w:r>
          </w:p>
        </w:tc>
        <w:tc>
          <w:tcPr>
            <w:tcW w:w="1980"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lang w:eastAsia="zh-CN"/>
              </w:rPr>
              <w:t>《中华人民共和国行政许可法》</w:t>
            </w:r>
            <w:r>
              <w:rPr>
                <w:rFonts w:hint="eastAsia" w:ascii="仿宋_GB2312" w:hAnsi="Times New Roman" w:eastAsia="仿宋_GB2312"/>
                <w:sz w:val="18"/>
                <w:szCs w:val="18"/>
              </w:rPr>
              <w:t>、</w:t>
            </w:r>
            <w:r>
              <w:rPr>
                <w:rFonts w:hint="eastAsia" w:ascii="仿宋_GB2312" w:hAnsi="Times New Roman" w:eastAsia="仿宋_GB2312"/>
                <w:sz w:val="18"/>
                <w:szCs w:val="18"/>
                <w:lang w:eastAsia="zh-CN"/>
              </w:rPr>
              <w:t>《中华人民共和国政府信息公开条例》、</w:t>
            </w:r>
            <w:r>
              <w:rPr>
                <w:rFonts w:hint="eastAsia" w:ascii="仿宋_GB2312" w:hAnsi="Times New Roman" w:eastAsia="仿宋_GB2312"/>
                <w:sz w:val="18"/>
                <w:szCs w:val="18"/>
              </w:rPr>
              <w:t>《营业性演出管理条例》</w:t>
            </w:r>
          </w:p>
        </w:tc>
        <w:tc>
          <w:tcPr>
            <w:tcW w:w="1814"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信息形成或变更之日起</w:t>
            </w:r>
            <w:r>
              <w:rPr>
                <w:rFonts w:ascii="仿宋_GB2312" w:hAnsi="Times New Roman" w:eastAsia="仿宋_GB2312"/>
                <w:sz w:val="18"/>
                <w:szCs w:val="18"/>
              </w:rPr>
              <w:t>20</w:t>
            </w:r>
            <w:r>
              <w:rPr>
                <w:rFonts w:hint="eastAsia" w:ascii="仿宋_GB2312" w:hAnsi="Times New Roman" w:eastAsia="仿宋_GB2312"/>
                <w:sz w:val="18"/>
                <w:szCs w:val="18"/>
              </w:rPr>
              <w:t>个工作日内公开</w:t>
            </w:r>
          </w:p>
        </w:tc>
        <w:tc>
          <w:tcPr>
            <w:tcW w:w="1426"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县行政审批局</w:t>
            </w:r>
          </w:p>
        </w:tc>
        <w:tc>
          <w:tcPr>
            <w:tcW w:w="1440" w:type="dxa"/>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lang w:eastAsia="zh-CN"/>
              </w:rPr>
              <w:t>■县政府网站</w:t>
            </w:r>
            <w:r>
              <w:rPr>
                <w:rFonts w:ascii="仿宋_GB2312" w:hAnsi="Times New Roman" w:eastAsia="仿宋_GB2312"/>
                <w:sz w:val="18"/>
                <w:szCs w:val="18"/>
              </w:rPr>
              <w:t xml:space="preserve">          </w:t>
            </w:r>
            <w:r>
              <w:rPr>
                <w:rFonts w:hint="eastAsia" w:ascii="仿宋_GB2312" w:hAnsi="Times New Roman" w:eastAsia="仿宋_GB2312"/>
                <w:sz w:val="18"/>
                <w:szCs w:val="18"/>
              </w:rPr>
              <w:t>■政务服务中心</w:t>
            </w:r>
          </w:p>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w:t>
            </w:r>
            <w:r>
              <w:rPr>
                <w:rFonts w:hint="eastAsia" w:ascii="仿宋_GB2312" w:hAnsi="Times New Roman" w:eastAsia="仿宋_GB2312"/>
                <w:sz w:val="18"/>
                <w:szCs w:val="18"/>
                <w:lang w:val="en-US" w:eastAsia="zh-CN"/>
              </w:rPr>
              <w:t>信用中国</w:t>
            </w:r>
          </w:p>
        </w:tc>
        <w:tc>
          <w:tcPr>
            <w:tcW w:w="720"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09"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c>
          <w:tcPr>
            <w:tcW w:w="551"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20"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val="en-US" w:eastAsia="zh-CN"/>
              </w:rPr>
              <w:t>7</w:t>
            </w:r>
          </w:p>
        </w:tc>
        <w:tc>
          <w:tcPr>
            <w:tcW w:w="734" w:type="dxa"/>
            <w:vMerge w:val="continue"/>
            <w:vAlign w:val="center"/>
          </w:tcPr>
          <w:p>
            <w:pPr>
              <w:spacing w:line="240" w:lineRule="exact"/>
              <w:rPr>
                <w:rFonts w:ascii="仿宋_GB2312" w:hAnsi="Times New Roman" w:eastAsia="仿宋_GB2312"/>
                <w:sz w:val="18"/>
                <w:szCs w:val="18"/>
              </w:rPr>
            </w:pPr>
          </w:p>
        </w:tc>
        <w:tc>
          <w:tcPr>
            <w:tcW w:w="1620"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营业性演出审批</w:t>
            </w:r>
          </w:p>
        </w:tc>
        <w:tc>
          <w:tcPr>
            <w:tcW w:w="1786" w:type="dxa"/>
            <w:vAlign w:val="center"/>
          </w:tcPr>
          <w:p>
            <w:pPr>
              <w:spacing w:line="240" w:lineRule="exact"/>
              <w:rPr>
                <w:rFonts w:hint="eastAsia" w:ascii="仿宋_GB2312" w:hAnsi="Times New Roman" w:eastAsia="仿宋_GB2312"/>
                <w:sz w:val="18"/>
                <w:szCs w:val="18"/>
                <w:lang w:eastAsia="zh-CN"/>
              </w:rPr>
            </w:pPr>
            <w:r>
              <w:rPr>
                <w:rFonts w:ascii="仿宋_GB2312" w:hAnsi="Times New Roman" w:eastAsia="仿宋_GB2312"/>
                <w:sz w:val="18"/>
                <w:szCs w:val="18"/>
              </w:rPr>
              <w:t>1.</w:t>
            </w:r>
            <w:r>
              <w:rPr>
                <w:rFonts w:hint="eastAsia" w:ascii="仿宋_GB2312" w:hAnsi="Times New Roman" w:eastAsia="仿宋_GB2312"/>
                <w:sz w:val="18"/>
                <w:szCs w:val="18"/>
              </w:rPr>
              <w:t>办事指南：内容同上</w:t>
            </w:r>
            <w:r>
              <w:rPr>
                <w:rFonts w:ascii="仿宋_GB2312" w:hAnsi="Times New Roman" w:eastAsia="仿宋_GB2312"/>
                <w:sz w:val="18"/>
                <w:szCs w:val="18"/>
              </w:rPr>
              <w:t>;</w:t>
            </w:r>
          </w:p>
          <w:p>
            <w:pPr>
              <w:spacing w:line="240" w:lineRule="exact"/>
              <w:rPr>
                <w:rFonts w:ascii="仿宋_GB2312" w:hAnsi="Times New Roman" w:eastAsia="仿宋_GB2312"/>
                <w:sz w:val="18"/>
                <w:szCs w:val="18"/>
              </w:rPr>
            </w:pPr>
            <w:r>
              <w:rPr>
                <w:rFonts w:ascii="仿宋_GB2312" w:hAnsi="Times New Roman" w:eastAsia="仿宋_GB2312"/>
                <w:sz w:val="18"/>
                <w:szCs w:val="18"/>
              </w:rPr>
              <w:t>2.</w:t>
            </w:r>
            <w:r>
              <w:rPr>
                <w:rFonts w:hint="eastAsia" w:ascii="仿宋_GB2312" w:hAnsi="Times New Roman" w:eastAsia="仿宋_GB2312"/>
                <w:sz w:val="18"/>
                <w:szCs w:val="18"/>
              </w:rPr>
              <w:t>行政许可决定。</w:t>
            </w:r>
          </w:p>
        </w:tc>
        <w:tc>
          <w:tcPr>
            <w:tcW w:w="1980"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lang w:eastAsia="zh-CN"/>
              </w:rPr>
              <w:t>《中华人民共和国行政许可法》</w:t>
            </w:r>
            <w:r>
              <w:rPr>
                <w:rFonts w:hint="eastAsia" w:ascii="仿宋_GB2312" w:hAnsi="Times New Roman" w:eastAsia="仿宋_GB2312"/>
                <w:sz w:val="18"/>
                <w:szCs w:val="18"/>
              </w:rPr>
              <w:t>、</w:t>
            </w:r>
            <w:r>
              <w:rPr>
                <w:rFonts w:hint="eastAsia" w:ascii="仿宋_GB2312" w:hAnsi="Times New Roman" w:eastAsia="仿宋_GB2312"/>
                <w:sz w:val="18"/>
                <w:szCs w:val="18"/>
                <w:lang w:eastAsia="zh-CN"/>
              </w:rPr>
              <w:t>《中华人民共和国政府信息公开条例》、</w:t>
            </w:r>
            <w:r>
              <w:rPr>
                <w:rFonts w:hint="eastAsia" w:ascii="仿宋_GB2312" w:hAnsi="Times New Roman" w:eastAsia="仿宋_GB2312"/>
                <w:sz w:val="18"/>
                <w:szCs w:val="18"/>
              </w:rPr>
              <w:t>《营业性演出管理条例》</w:t>
            </w:r>
          </w:p>
        </w:tc>
        <w:tc>
          <w:tcPr>
            <w:tcW w:w="1814"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信息形成或变更之日起</w:t>
            </w:r>
            <w:r>
              <w:rPr>
                <w:rFonts w:ascii="仿宋_GB2312" w:hAnsi="Times New Roman" w:eastAsia="仿宋_GB2312"/>
                <w:sz w:val="18"/>
                <w:szCs w:val="18"/>
              </w:rPr>
              <w:t>20</w:t>
            </w:r>
            <w:r>
              <w:rPr>
                <w:rFonts w:hint="eastAsia" w:ascii="仿宋_GB2312" w:hAnsi="Times New Roman" w:eastAsia="仿宋_GB2312"/>
                <w:sz w:val="18"/>
                <w:szCs w:val="18"/>
              </w:rPr>
              <w:t>个工作日内公开</w:t>
            </w:r>
          </w:p>
        </w:tc>
        <w:tc>
          <w:tcPr>
            <w:tcW w:w="1426"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县行政审批局</w:t>
            </w:r>
          </w:p>
        </w:tc>
        <w:tc>
          <w:tcPr>
            <w:tcW w:w="1440" w:type="dxa"/>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lang w:eastAsia="zh-CN"/>
              </w:rPr>
              <w:t>■县政府网站</w:t>
            </w:r>
            <w:r>
              <w:rPr>
                <w:rFonts w:ascii="仿宋_GB2312" w:hAnsi="Times New Roman" w:eastAsia="仿宋_GB2312"/>
                <w:sz w:val="18"/>
                <w:szCs w:val="18"/>
              </w:rPr>
              <w:t xml:space="preserve">           </w:t>
            </w:r>
            <w:r>
              <w:rPr>
                <w:rFonts w:hint="eastAsia" w:ascii="仿宋_GB2312" w:hAnsi="Times New Roman" w:eastAsia="仿宋_GB2312"/>
                <w:sz w:val="18"/>
                <w:szCs w:val="18"/>
              </w:rPr>
              <w:t>■政务服务中心</w:t>
            </w:r>
          </w:p>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w:t>
            </w:r>
            <w:r>
              <w:rPr>
                <w:rFonts w:hint="eastAsia" w:ascii="仿宋_GB2312" w:hAnsi="Times New Roman" w:eastAsia="仿宋_GB2312"/>
                <w:sz w:val="18"/>
                <w:szCs w:val="18"/>
                <w:lang w:val="en-US" w:eastAsia="zh-CN"/>
              </w:rPr>
              <w:t>信用中国</w:t>
            </w:r>
          </w:p>
        </w:tc>
        <w:tc>
          <w:tcPr>
            <w:tcW w:w="720"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09"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c>
          <w:tcPr>
            <w:tcW w:w="551"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20"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val="en-US" w:eastAsia="zh-CN"/>
              </w:rPr>
              <w:t>8</w:t>
            </w:r>
          </w:p>
        </w:tc>
        <w:tc>
          <w:tcPr>
            <w:tcW w:w="734" w:type="dxa"/>
            <w:vMerge w:val="continue"/>
            <w:vAlign w:val="center"/>
          </w:tcPr>
          <w:p>
            <w:pPr>
              <w:spacing w:line="240" w:lineRule="exact"/>
              <w:jc w:val="center"/>
              <w:rPr>
                <w:rFonts w:ascii="仿宋_GB2312" w:hAnsi="Times New Roman" w:eastAsia="仿宋_GB2312"/>
                <w:sz w:val="18"/>
                <w:szCs w:val="18"/>
              </w:rPr>
            </w:pPr>
          </w:p>
        </w:tc>
        <w:tc>
          <w:tcPr>
            <w:tcW w:w="1620"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娱乐场所经营许可</w:t>
            </w:r>
          </w:p>
        </w:tc>
        <w:tc>
          <w:tcPr>
            <w:tcW w:w="1786" w:type="dxa"/>
            <w:vAlign w:val="center"/>
          </w:tcPr>
          <w:p>
            <w:pPr>
              <w:spacing w:line="240" w:lineRule="exact"/>
              <w:rPr>
                <w:rFonts w:hint="eastAsia" w:ascii="仿宋_GB2312" w:hAnsi="Times New Roman" w:eastAsia="仿宋_GB2312"/>
                <w:sz w:val="18"/>
                <w:szCs w:val="18"/>
                <w:lang w:eastAsia="zh-CN"/>
              </w:rPr>
            </w:pPr>
            <w:r>
              <w:rPr>
                <w:rFonts w:ascii="仿宋_GB2312" w:hAnsi="Times New Roman" w:eastAsia="仿宋_GB2312"/>
                <w:sz w:val="18"/>
                <w:szCs w:val="18"/>
              </w:rPr>
              <w:t>1.</w:t>
            </w:r>
            <w:r>
              <w:rPr>
                <w:rFonts w:hint="eastAsia" w:ascii="仿宋_GB2312" w:hAnsi="Times New Roman" w:eastAsia="仿宋_GB2312"/>
                <w:sz w:val="18"/>
                <w:szCs w:val="18"/>
              </w:rPr>
              <w:t>办事指南：内容同上</w:t>
            </w:r>
            <w:r>
              <w:rPr>
                <w:rFonts w:ascii="仿宋_GB2312" w:hAnsi="Times New Roman" w:eastAsia="仿宋_GB2312"/>
                <w:sz w:val="18"/>
                <w:szCs w:val="18"/>
              </w:rPr>
              <w:t>;</w:t>
            </w:r>
          </w:p>
          <w:p>
            <w:pPr>
              <w:spacing w:line="240" w:lineRule="exact"/>
              <w:rPr>
                <w:rFonts w:ascii="仿宋_GB2312" w:hAnsi="Times New Roman" w:eastAsia="仿宋_GB2312"/>
                <w:sz w:val="18"/>
                <w:szCs w:val="18"/>
              </w:rPr>
            </w:pPr>
            <w:r>
              <w:rPr>
                <w:rFonts w:ascii="仿宋_GB2312" w:hAnsi="Times New Roman" w:eastAsia="仿宋_GB2312"/>
                <w:sz w:val="18"/>
                <w:szCs w:val="18"/>
              </w:rPr>
              <w:t>2.</w:t>
            </w:r>
            <w:r>
              <w:rPr>
                <w:rFonts w:hint="eastAsia" w:ascii="仿宋_GB2312" w:hAnsi="Times New Roman" w:eastAsia="仿宋_GB2312"/>
                <w:sz w:val="18"/>
                <w:szCs w:val="18"/>
              </w:rPr>
              <w:t>行政许可决定。</w:t>
            </w:r>
          </w:p>
        </w:tc>
        <w:tc>
          <w:tcPr>
            <w:tcW w:w="1980"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lang w:eastAsia="zh-CN"/>
              </w:rPr>
              <w:t>《中华人民共和国行政许可法》、《中华人民共和国政府信息公开条例》、《娱乐场所管理条例》</w:t>
            </w:r>
          </w:p>
        </w:tc>
        <w:tc>
          <w:tcPr>
            <w:tcW w:w="1814"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信息形成或变更之日起</w:t>
            </w:r>
            <w:r>
              <w:rPr>
                <w:rFonts w:ascii="仿宋_GB2312" w:hAnsi="Times New Roman" w:eastAsia="仿宋_GB2312"/>
                <w:sz w:val="18"/>
                <w:szCs w:val="18"/>
              </w:rPr>
              <w:t>20</w:t>
            </w:r>
            <w:r>
              <w:rPr>
                <w:rFonts w:hint="eastAsia" w:ascii="仿宋_GB2312" w:hAnsi="Times New Roman" w:eastAsia="仿宋_GB2312"/>
                <w:sz w:val="18"/>
                <w:szCs w:val="18"/>
              </w:rPr>
              <w:t>个工作日内公开</w:t>
            </w:r>
          </w:p>
        </w:tc>
        <w:tc>
          <w:tcPr>
            <w:tcW w:w="1426"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县行政审批局</w:t>
            </w:r>
          </w:p>
        </w:tc>
        <w:tc>
          <w:tcPr>
            <w:tcW w:w="1440" w:type="dxa"/>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lang w:eastAsia="zh-CN"/>
              </w:rPr>
              <w:t>■县政府网站</w:t>
            </w:r>
            <w:r>
              <w:rPr>
                <w:rFonts w:ascii="仿宋_GB2312" w:hAnsi="Times New Roman" w:eastAsia="仿宋_GB2312"/>
                <w:sz w:val="18"/>
                <w:szCs w:val="18"/>
              </w:rPr>
              <w:t xml:space="preserve">           </w:t>
            </w:r>
            <w:r>
              <w:rPr>
                <w:rFonts w:hint="eastAsia" w:ascii="仿宋_GB2312" w:hAnsi="Times New Roman" w:eastAsia="仿宋_GB2312"/>
                <w:sz w:val="18"/>
                <w:szCs w:val="18"/>
              </w:rPr>
              <w:t>■政务服务中心</w:t>
            </w:r>
          </w:p>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w:t>
            </w:r>
            <w:r>
              <w:rPr>
                <w:rFonts w:hint="eastAsia" w:ascii="仿宋_GB2312" w:hAnsi="Times New Roman" w:eastAsia="仿宋_GB2312"/>
                <w:sz w:val="18"/>
                <w:szCs w:val="18"/>
                <w:lang w:val="en-US" w:eastAsia="zh-CN"/>
              </w:rPr>
              <w:t>信用中国</w:t>
            </w:r>
          </w:p>
        </w:tc>
        <w:tc>
          <w:tcPr>
            <w:tcW w:w="720"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09"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c>
          <w:tcPr>
            <w:tcW w:w="551"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20"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val="en-US" w:eastAsia="zh-CN"/>
              </w:rPr>
              <w:t>9</w:t>
            </w:r>
          </w:p>
        </w:tc>
        <w:tc>
          <w:tcPr>
            <w:tcW w:w="734" w:type="dxa"/>
            <w:vMerge w:val="continue"/>
            <w:vAlign w:val="center"/>
          </w:tcPr>
          <w:p>
            <w:pPr>
              <w:spacing w:line="240" w:lineRule="exact"/>
              <w:rPr>
                <w:rFonts w:ascii="仿宋_GB2312" w:hAnsi="Times New Roman" w:eastAsia="仿宋_GB2312"/>
                <w:sz w:val="18"/>
                <w:szCs w:val="18"/>
              </w:rPr>
            </w:pPr>
          </w:p>
        </w:tc>
        <w:tc>
          <w:tcPr>
            <w:tcW w:w="1620"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县级文物保护单位建设控制地带内建设工程设计方案审批</w:t>
            </w:r>
          </w:p>
        </w:tc>
        <w:tc>
          <w:tcPr>
            <w:tcW w:w="1786" w:type="dxa"/>
            <w:vAlign w:val="center"/>
          </w:tcPr>
          <w:p>
            <w:pPr>
              <w:spacing w:line="240" w:lineRule="exact"/>
              <w:rPr>
                <w:rFonts w:hint="eastAsia" w:ascii="仿宋_GB2312" w:hAnsi="Times New Roman" w:eastAsia="仿宋_GB2312"/>
                <w:sz w:val="18"/>
                <w:szCs w:val="18"/>
                <w:lang w:eastAsia="zh-CN"/>
              </w:rPr>
            </w:pPr>
            <w:r>
              <w:rPr>
                <w:rFonts w:ascii="仿宋_GB2312" w:hAnsi="Times New Roman" w:eastAsia="仿宋_GB2312"/>
                <w:sz w:val="18"/>
                <w:szCs w:val="18"/>
              </w:rPr>
              <w:t>1.</w:t>
            </w:r>
            <w:r>
              <w:rPr>
                <w:rFonts w:hint="eastAsia" w:ascii="仿宋_GB2312" w:hAnsi="Times New Roman" w:eastAsia="仿宋_GB2312"/>
                <w:sz w:val="18"/>
                <w:szCs w:val="18"/>
              </w:rPr>
              <w:t>办事指南：内容同上</w:t>
            </w:r>
            <w:r>
              <w:rPr>
                <w:rFonts w:ascii="仿宋_GB2312" w:hAnsi="Times New Roman" w:eastAsia="仿宋_GB2312"/>
                <w:sz w:val="18"/>
                <w:szCs w:val="18"/>
              </w:rPr>
              <w:t>;</w:t>
            </w:r>
          </w:p>
          <w:p>
            <w:pPr>
              <w:spacing w:line="240" w:lineRule="exact"/>
              <w:rPr>
                <w:rFonts w:ascii="仿宋_GB2312" w:hAnsi="Times New Roman" w:eastAsia="仿宋_GB2312"/>
                <w:sz w:val="18"/>
                <w:szCs w:val="18"/>
              </w:rPr>
            </w:pPr>
            <w:r>
              <w:rPr>
                <w:rFonts w:ascii="仿宋_GB2312" w:hAnsi="Times New Roman" w:eastAsia="仿宋_GB2312"/>
                <w:sz w:val="18"/>
                <w:szCs w:val="18"/>
              </w:rPr>
              <w:t>2.</w:t>
            </w:r>
            <w:r>
              <w:rPr>
                <w:rFonts w:hint="eastAsia" w:ascii="仿宋_GB2312" w:hAnsi="Times New Roman" w:eastAsia="仿宋_GB2312"/>
                <w:sz w:val="18"/>
                <w:szCs w:val="18"/>
              </w:rPr>
              <w:t>行政许可决定。</w:t>
            </w:r>
          </w:p>
        </w:tc>
        <w:tc>
          <w:tcPr>
            <w:tcW w:w="1980" w:type="dxa"/>
            <w:vAlign w:val="center"/>
          </w:tcPr>
          <w:p>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eastAsia="zh-CN"/>
              </w:rPr>
              <w:t>《中华人民共和国行政许可法》、《中华人民共和国政府信息公开条例》</w:t>
            </w:r>
          </w:p>
        </w:tc>
        <w:tc>
          <w:tcPr>
            <w:tcW w:w="1814"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信息形成或变更之日起</w:t>
            </w:r>
            <w:r>
              <w:rPr>
                <w:rFonts w:ascii="仿宋_GB2312" w:hAnsi="Times New Roman" w:eastAsia="仿宋_GB2312"/>
                <w:sz w:val="18"/>
                <w:szCs w:val="18"/>
              </w:rPr>
              <w:t>20</w:t>
            </w:r>
            <w:r>
              <w:rPr>
                <w:rFonts w:hint="eastAsia" w:ascii="仿宋_GB2312" w:hAnsi="Times New Roman" w:eastAsia="仿宋_GB2312"/>
                <w:sz w:val="18"/>
                <w:szCs w:val="18"/>
              </w:rPr>
              <w:t>个工作日内公开</w:t>
            </w:r>
          </w:p>
        </w:tc>
        <w:tc>
          <w:tcPr>
            <w:tcW w:w="1426"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县行政审批局</w:t>
            </w:r>
          </w:p>
        </w:tc>
        <w:tc>
          <w:tcPr>
            <w:tcW w:w="1440" w:type="dxa"/>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lang w:eastAsia="zh-CN"/>
              </w:rPr>
              <w:t>■县政府网站</w:t>
            </w:r>
            <w:r>
              <w:rPr>
                <w:rFonts w:ascii="仿宋_GB2312" w:hAnsi="Times New Roman" w:eastAsia="仿宋_GB2312"/>
                <w:sz w:val="18"/>
                <w:szCs w:val="18"/>
              </w:rPr>
              <w:t xml:space="preserve">           </w:t>
            </w:r>
            <w:r>
              <w:rPr>
                <w:rFonts w:hint="eastAsia" w:ascii="仿宋_GB2312" w:hAnsi="Times New Roman" w:eastAsia="仿宋_GB2312"/>
                <w:sz w:val="18"/>
                <w:szCs w:val="18"/>
              </w:rPr>
              <w:t>■政务服务中心</w:t>
            </w:r>
          </w:p>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r>
              <w:rPr>
                <w:rFonts w:hint="eastAsia" w:ascii="仿宋_GB2312" w:hAnsi="Times New Roman" w:eastAsia="仿宋_GB2312"/>
                <w:sz w:val="18"/>
                <w:szCs w:val="18"/>
                <w:lang w:val="en-US" w:eastAsia="zh-CN"/>
              </w:rPr>
              <w:t>信用中国</w:t>
            </w:r>
          </w:p>
        </w:tc>
        <w:tc>
          <w:tcPr>
            <w:tcW w:w="720"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09"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c>
          <w:tcPr>
            <w:tcW w:w="551"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20"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val="en-US" w:eastAsia="zh-CN"/>
              </w:rPr>
              <w:t>10</w:t>
            </w:r>
          </w:p>
        </w:tc>
        <w:tc>
          <w:tcPr>
            <w:tcW w:w="734" w:type="dxa"/>
            <w:vMerge w:val="continue"/>
            <w:vAlign w:val="center"/>
          </w:tcPr>
          <w:p>
            <w:pPr>
              <w:spacing w:line="240" w:lineRule="exact"/>
              <w:rPr>
                <w:rFonts w:ascii="仿宋_GB2312" w:hAnsi="Times New Roman" w:eastAsia="仿宋_GB2312"/>
                <w:sz w:val="18"/>
                <w:szCs w:val="18"/>
              </w:rPr>
            </w:pPr>
          </w:p>
        </w:tc>
        <w:tc>
          <w:tcPr>
            <w:tcW w:w="1620"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县级文物保护单位实施原址保护措施审批</w:t>
            </w:r>
          </w:p>
        </w:tc>
        <w:tc>
          <w:tcPr>
            <w:tcW w:w="1786" w:type="dxa"/>
            <w:vAlign w:val="center"/>
          </w:tcPr>
          <w:p>
            <w:pPr>
              <w:spacing w:line="240" w:lineRule="exact"/>
              <w:rPr>
                <w:rFonts w:hint="eastAsia" w:ascii="仿宋_GB2312" w:hAnsi="Times New Roman" w:eastAsia="仿宋_GB2312"/>
                <w:sz w:val="18"/>
                <w:szCs w:val="18"/>
                <w:lang w:eastAsia="zh-CN"/>
              </w:rPr>
            </w:pPr>
            <w:r>
              <w:rPr>
                <w:rFonts w:ascii="仿宋_GB2312" w:hAnsi="Times New Roman" w:eastAsia="仿宋_GB2312"/>
                <w:sz w:val="18"/>
                <w:szCs w:val="18"/>
              </w:rPr>
              <w:t>1.</w:t>
            </w:r>
            <w:r>
              <w:rPr>
                <w:rFonts w:hint="eastAsia" w:ascii="仿宋_GB2312" w:hAnsi="Times New Roman" w:eastAsia="仿宋_GB2312"/>
                <w:sz w:val="18"/>
                <w:szCs w:val="18"/>
              </w:rPr>
              <w:t>办事指南：内容同上</w:t>
            </w:r>
            <w:r>
              <w:rPr>
                <w:rFonts w:ascii="仿宋_GB2312" w:hAnsi="Times New Roman" w:eastAsia="仿宋_GB2312"/>
                <w:sz w:val="18"/>
                <w:szCs w:val="18"/>
              </w:rPr>
              <w:t>;</w:t>
            </w:r>
          </w:p>
          <w:p>
            <w:pPr>
              <w:spacing w:line="240" w:lineRule="exact"/>
              <w:rPr>
                <w:rFonts w:ascii="仿宋_GB2312" w:hAnsi="Times New Roman" w:eastAsia="仿宋_GB2312"/>
                <w:sz w:val="18"/>
                <w:szCs w:val="18"/>
              </w:rPr>
            </w:pPr>
            <w:r>
              <w:rPr>
                <w:rFonts w:ascii="仿宋_GB2312" w:hAnsi="Times New Roman" w:eastAsia="仿宋_GB2312"/>
                <w:sz w:val="18"/>
                <w:szCs w:val="18"/>
              </w:rPr>
              <w:t>2.</w:t>
            </w:r>
            <w:r>
              <w:rPr>
                <w:rFonts w:hint="eastAsia" w:ascii="仿宋_GB2312" w:hAnsi="Times New Roman" w:eastAsia="仿宋_GB2312"/>
                <w:sz w:val="18"/>
                <w:szCs w:val="18"/>
              </w:rPr>
              <w:t>行政许可决定。</w:t>
            </w:r>
          </w:p>
        </w:tc>
        <w:tc>
          <w:tcPr>
            <w:tcW w:w="1980" w:type="dxa"/>
            <w:vAlign w:val="center"/>
          </w:tcPr>
          <w:p>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eastAsia="zh-CN"/>
              </w:rPr>
              <w:t>《中华人民共和国行政许可法》</w:t>
            </w:r>
            <w:r>
              <w:rPr>
                <w:rFonts w:hint="eastAsia" w:ascii="仿宋_GB2312" w:hAnsi="Times New Roman" w:eastAsia="仿宋_GB2312"/>
                <w:sz w:val="18"/>
                <w:szCs w:val="18"/>
              </w:rPr>
              <w:t>；</w:t>
            </w:r>
            <w:r>
              <w:rPr>
                <w:rFonts w:hint="eastAsia" w:ascii="仿宋_GB2312" w:hAnsi="Times New Roman" w:eastAsia="仿宋_GB2312"/>
                <w:sz w:val="18"/>
                <w:szCs w:val="18"/>
                <w:lang w:eastAsia="zh-CN"/>
              </w:rPr>
              <w:t>《中华人民共和国政府信息公开条例》</w:t>
            </w:r>
          </w:p>
        </w:tc>
        <w:tc>
          <w:tcPr>
            <w:tcW w:w="1814"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信息形成或变更之日起</w:t>
            </w:r>
            <w:r>
              <w:rPr>
                <w:rFonts w:ascii="仿宋_GB2312" w:hAnsi="Times New Roman" w:eastAsia="仿宋_GB2312"/>
                <w:sz w:val="18"/>
                <w:szCs w:val="18"/>
              </w:rPr>
              <w:t>20</w:t>
            </w:r>
            <w:r>
              <w:rPr>
                <w:rFonts w:hint="eastAsia" w:ascii="仿宋_GB2312" w:hAnsi="Times New Roman" w:eastAsia="仿宋_GB2312"/>
                <w:sz w:val="18"/>
                <w:szCs w:val="18"/>
              </w:rPr>
              <w:t>个工作日内公开</w:t>
            </w:r>
          </w:p>
        </w:tc>
        <w:tc>
          <w:tcPr>
            <w:tcW w:w="1426"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县行政审批局</w:t>
            </w:r>
          </w:p>
        </w:tc>
        <w:tc>
          <w:tcPr>
            <w:tcW w:w="1440" w:type="dxa"/>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lang w:eastAsia="zh-CN"/>
              </w:rPr>
              <w:t>■县政府网站</w:t>
            </w:r>
            <w:r>
              <w:rPr>
                <w:rFonts w:ascii="仿宋_GB2312" w:hAnsi="Times New Roman" w:eastAsia="仿宋_GB2312"/>
                <w:sz w:val="18"/>
                <w:szCs w:val="18"/>
              </w:rPr>
              <w:t xml:space="preserve">           </w:t>
            </w:r>
            <w:r>
              <w:rPr>
                <w:rFonts w:hint="eastAsia" w:ascii="仿宋_GB2312" w:hAnsi="Times New Roman" w:eastAsia="仿宋_GB2312"/>
                <w:sz w:val="18"/>
                <w:szCs w:val="18"/>
              </w:rPr>
              <w:t>■政务服务中心</w:t>
            </w:r>
          </w:p>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r>
              <w:rPr>
                <w:rFonts w:hint="eastAsia" w:ascii="仿宋_GB2312" w:hAnsi="Times New Roman" w:eastAsia="仿宋_GB2312"/>
                <w:sz w:val="18"/>
                <w:szCs w:val="18"/>
                <w:lang w:val="en-US" w:eastAsia="zh-CN"/>
              </w:rPr>
              <w:t>信用中国</w:t>
            </w:r>
            <w:r>
              <w:rPr>
                <w:rFonts w:ascii="仿宋_GB2312" w:hAnsi="Times New Roman" w:eastAsia="仿宋_GB2312"/>
                <w:sz w:val="18"/>
                <w:szCs w:val="18"/>
              </w:rPr>
              <w:t xml:space="preserve">      </w:t>
            </w:r>
          </w:p>
        </w:tc>
        <w:tc>
          <w:tcPr>
            <w:tcW w:w="720"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09"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c>
          <w:tcPr>
            <w:tcW w:w="551"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20"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spacing w:line="240" w:lineRule="exact"/>
              <w:rPr>
                <w:rFonts w:hint="eastAsia" w:ascii="仿宋_GB2312" w:hAnsi="Times New Roman" w:eastAsia="仿宋_GB2312"/>
                <w:sz w:val="18"/>
                <w:szCs w:val="18"/>
                <w:lang w:val="en-US" w:eastAsia="zh-CN"/>
              </w:rPr>
            </w:pPr>
            <w:r>
              <w:rPr>
                <w:rFonts w:hint="eastAsia" w:ascii="仿宋_GB2312" w:hAnsi="Times New Roman" w:eastAsia="仿宋_GB2312"/>
                <w:sz w:val="18"/>
                <w:szCs w:val="18"/>
                <w:lang w:val="en-US" w:eastAsia="zh-CN"/>
              </w:rPr>
              <w:t>11</w:t>
            </w:r>
          </w:p>
        </w:tc>
        <w:tc>
          <w:tcPr>
            <w:tcW w:w="734" w:type="dxa"/>
            <w:vMerge w:val="continue"/>
            <w:vAlign w:val="center"/>
          </w:tcPr>
          <w:p>
            <w:pPr>
              <w:spacing w:line="240" w:lineRule="exact"/>
              <w:rPr>
                <w:rFonts w:hint="eastAsia" w:ascii="仿宋_GB2312" w:hAnsi="Times New Roman" w:eastAsia="仿宋_GB2312"/>
                <w:sz w:val="18"/>
                <w:szCs w:val="18"/>
              </w:rPr>
            </w:pPr>
          </w:p>
        </w:tc>
        <w:tc>
          <w:tcPr>
            <w:tcW w:w="1620" w:type="dxa"/>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县级文物保护单位改变用途审核</w:t>
            </w:r>
          </w:p>
        </w:tc>
        <w:tc>
          <w:tcPr>
            <w:tcW w:w="1786" w:type="dxa"/>
            <w:vAlign w:val="center"/>
          </w:tcPr>
          <w:p>
            <w:pPr>
              <w:spacing w:line="240" w:lineRule="exact"/>
              <w:rPr>
                <w:rFonts w:hint="eastAsia" w:ascii="仿宋_GB2312" w:hAnsi="Times New Roman" w:eastAsia="仿宋_GB2312"/>
                <w:sz w:val="18"/>
                <w:szCs w:val="18"/>
                <w:lang w:eastAsia="zh-CN"/>
              </w:rPr>
            </w:pPr>
            <w:r>
              <w:rPr>
                <w:rFonts w:ascii="仿宋_GB2312" w:hAnsi="Times New Roman" w:eastAsia="仿宋_GB2312"/>
                <w:sz w:val="18"/>
                <w:szCs w:val="18"/>
              </w:rPr>
              <w:t>1.</w:t>
            </w:r>
            <w:r>
              <w:rPr>
                <w:rFonts w:hint="eastAsia" w:ascii="仿宋_GB2312" w:hAnsi="Times New Roman" w:eastAsia="仿宋_GB2312"/>
                <w:sz w:val="18"/>
                <w:szCs w:val="18"/>
              </w:rPr>
              <w:t>办事指南：内容同上</w:t>
            </w:r>
            <w:r>
              <w:rPr>
                <w:rFonts w:ascii="仿宋_GB2312" w:hAnsi="Times New Roman" w:eastAsia="仿宋_GB2312"/>
                <w:sz w:val="18"/>
                <w:szCs w:val="18"/>
              </w:rPr>
              <w:t>;</w:t>
            </w:r>
          </w:p>
          <w:p>
            <w:pPr>
              <w:spacing w:line="240" w:lineRule="exact"/>
              <w:rPr>
                <w:rFonts w:ascii="仿宋_GB2312" w:hAnsi="Times New Roman" w:eastAsia="仿宋_GB2312"/>
                <w:sz w:val="18"/>
                <w:szCs w:val="18"/>
              </w:rPr>
            </w:pPr>
            <w:r>
              <w:rPr>
                <w:rFonts w:ascii="仿宋_GB2312" w:hAnsi="Times New Roman" w:eastAsia="仿宋_GB2312"/>
                <w:sz w:val="18"/>
                <w:szCs w:val="18"/>
              </w:rPr>
              <w:t>2.</w:t>
            </w:r>
            <w:r>
              <w:rPr>
                <w:rFonts w:hint="eastAsia" w:ascii="仿宋_GB2312" w:hAnsi="Times New Roman" w:eastAsia="仿宋_GB2312"/>
                <w:sz w:val="18"/>
                <w:szCs w:val="18"/>
              </w:rPr>
              <w:t>行政许可决定。</w:t>
            </w:r>
          </w:p>
        </w:tc>
        <w:tc>
          <w:tcPr>
            <w:tcW w:w="1980" w:type="dxa"/>
            <w:vAlign w:val="center"/>
          </w:tcPr>
          <w:p>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eastAsia="zh-CN"/>
              </w:rPr>
              <w:t>《中华人民共和国行政许可法》、《中华人民共和国政府信息公开条例》、《中华人民共和国文物保护法》</w:t>
            </w:r>
          </w:p>
        </w:tc>
        <w:tc>
          <w:tcPr>
            <w:tcW w:w="1814" w:type="dxa"/>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信息形成或变更之日起</w:t>
            </w:r>
            <w:r>
              <w:rPr>
                <w:rFonts w:ascii="仿宋_GB2312" w:hAnsi="Times New Roman" w:eastAsia="仿宋_GB2312"/>
                <w:sz w:val="18"/>
                <w:szCs w:val="18"/>
              </w:rPr>
              <w:t>20</w:t>
            </w:r>
            <w:r>
              <w:rPr>
                <w:rFonts w:hint="eastAsia" w:ascii="仿宋_GB2312" w:hAnsi="Times New Roman" w:eastAsia="仿宋_GB2312"/>
                <w:sz w:val="18"/>
                <w:szCs w:val="18"/>
              </w:rPr>
              <w:t>个工作日内公开</w:t>
            </w:r>
          </w:p>
        </w:tc>
        <w:tc>
          <w:tcPr>
            <w:tcW w:w="1426" w:type="dxa"/>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县行政审批局</w:t>
            </w:r>
          </w:p>
        </w:tc>
        <w:tc>
          <w:tcPr>
            <w:tcW w:w="1440" w:type="dxa"/>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lang w:eastAsia="zh-CN"/>
              </w:rPr>
              <w:t>■县政府网站</w:t>
            </w:r>
            <w:r>
              <w:rPr>
                <w:rFonts w:ascii="仿宋_GB2312" w:hAnsi="Times New Roman" w:eastAsia="仿宋_GB2312"/>
                <w:sz w:val="18"/>
                <w:szCs w:val="18"/>
              </w:rPr>
              <w:t xml:space="preserve">           </w:t>
            </w:r>
            <w:r>
              <w:rPr>
                <w:rFonts w:hint="eastAsia" w:ascii="仿宋_GB2312" w:hAnsi="Times New Roman" w:eastAsia="仿宋_GB2312"/>
                <w:sz w:val="18"/>
                <w:szCs w:val="18"/>
              </w:rPr>
              <w:t>■政务服务中心</w:t>
            </w:r>
          </w:p>
          <w:p>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rPr>
              <w:t>■</w:t>
            </w:r>
            <w:r>
              <w:rPr>
                <w:rFonts w:hint="eastAsia" w:ascii="仿宋_GB2312" w:hAnsi="Times New Roman" w:eastAsia="仿宋_GB2312"/>
                <w:sz w:val="18"/>
                <w:szCs w:val="18"/>
                <w:lang w:val="en-US" w:eastAsia="zh-CN"/>
              </w:rPr>
              <w:t>信用中国</w:t>
            </w:r>
          </w:p>
        </w:tc>
        <w:tc>
          <w:tcPr>
            <w:tcW w:w="720" w:type="dxa"/>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w:t>
            </w:r>
          </w:p>
        </w:tc>
        <w:tc>
          <w:tcPr>
            <w:tcW w:w="709" w:type="dxa"/>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　</w:t>
            </w:r>
          </w:p>
        </w:tc>
        <w:tc>
          <w:tcPr>
            <w:tcW w:w="551" w:type="dxa"/>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w:t>
            </w:r>
          </w:p>
        </w:tc>
        <w:tc>
          <w:tcPr>
            <w:tcW w:w="720" w:type="dxa"/>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val="en-US" w:eastAsia="zh-CN"/>
              </w:rPr>
              <w:t>12</w:t>
            </w:r>
          </w:p>
        </w:tc>
        <w:tc>
          <w:tcPr>
            <w:tcW w:w="734" w:type="dxa"/>
            <w:vMerge w:val="continue"/>
            <w:vAlign w:val="center"/>
          </w:tcPr>
          <w:p>
            <w:pPr>
              <w:spacing w:line="240" w:lineRule="exact"/>
              <w:rPr>
                <w:rFonts w:ascii="仿宋_GB2312" w:hAnsi="Times New Roman" w:eastAsia="仿宋_GB2312"/>
                <w:sz w:val="18"/>
                <w:szCs w:val="18"/>
              </w:rPr>
            </w:pPr>
          </w:p>
        </w:tc>
        <w:tc>
          <w:tcPr>
            <w:tcW w:w="1620"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县级文物保护单位和未核定为文物保护单位的不可移动文物修缮审批</w:t>
            </w:r>
          </w:p>
        </w:tc>
        <w:tc>
          <w:tcPr>
            <w:tcW w:w="1786" w:type="dxa"/>
            <w:vAlign w:val="center"/>
          </w:tcPr>
          <w:p>
            <w:pPr>
              <w:spacing w:line="240" w:lineRule="exact"/>
              <w:rPr>
                <w:rFonts w:hint="eastAsia" w:ascii="仿宋_GB2312" w:hAnsi="Times New Roman" w:eastAsia="仿宋_GB2312"/>
                <w:sz w:val="18"/>
                <w:szCs w:val="18"/>
                <w:lang w:eastAsia="zh-CN"/>
              </w:rPr>
            </w:pPr>
            <w:r>
              <w:rPr>
                <w:rFonts w:ascii="仿宋_GB2312" w:hAnsi="Times New Roman" w:eastAsia="仿宋_GB2312"/>
                <w:sz w:val="18"/>
                <w:szCs w:val="18"/>
              </w:rPr>
              <w:t>1.</w:t>
            </w:r>
            <w:r>
              <w:rPr>
                <w:rFonts w:hint="eastAsia" w:ascii="仿宋_GB2312" w:hAnsi="Times New Roman" w:eastAsia="仿宋_GB2312"/>
                <w:sz w:val="18"/>
                <w:szCs w:val="18"/>
              </w:rPr>
              <w:t>办事指南：内容同上</w:t>
            </w:r>
            <w:r>
              <w:rPr>
                <w:rFonts w:ascii="仿宋_GB2312" w:hAnsi="Times New Roman" w:eastAsia="仿宋_GB2312"/>
                <w:sz w:val="18"/>
                <w:szCs w:val="18"/>
              </w:rPr>
              <w:t>;</w:t>
            </w:r>
          </w:p>
          <w:p>
            <w:pPr>
              <w:spacing w:line="240" w:lineRule="exact"/>
              <w:rPr>
                <w:rFonts w:ascii="仿宋_GB2312" w:hAnsi="Times New Roman" w:eastAsia="仿宋_GB2312"/>
                <w:sz w:val="18"/>
                <w:szCs w:val="18"/>
              </w:rPr>
            </w:pPr>
            <w:r>
              <w:rPr>
                <w:rFonts w:ascii="仿宋_GB2312" w:hAnsi="Times New Roman" w:eastAsia="仿宋_GB2312"/>
                <w:sz w:val="18"/>
                <w:szCs w:val="18"/>
              </w:rPr>
              <w:t>2.</w:t>
            </w:r>
            <w:r>
              <w:rPr>
                <w:rFonts w:hint="eastAsia" w:ascii="仿宋_GB2312" w:hAnsi="Times New Roman" w:eastAsia="仿宋_GB2312"/>
                <w:sz w:val="18"/>
                <w:szCs w:val="18"/>
              </w:rPr>
              <w:t>行政许可决定。</w:t>
            </w:r>
          </w:p>
        </w:tc>
        <w:tc>
          <w:tcPr>
            <w:tcW w:w="1980" w:type="dxa"/>
            <w:vAlign w:val="center"/>
          </w:tcPr>
          <w:p>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eastAsia="zh-CN"/>
              </w:rPr>
              <w:t>《中华人民共和国行政许可法》、《中华人民共和国政府信息公开条例》</w:t>
            </w:r>
          </w:p>
        </w:tc>
        <w:tc>
          <w:tcPr>
            <w:tcW w:w="1814"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信息形成或变更之日起</w:t>
            </w:r>
            <w:r>
              <w:rPr>
                <w:rFonts w:ascii="仿宋_GB2312" w:hAnsi="Times New Roman" w:eastAsia="仿宋_GB2312"/>
                <w:sz w:val="18"/>
                <w:szCs w:val="18"/>
              </w:rPr>
              <w:t>20</w:t>
            </w:r>
            <w:r>
              <w:rPr>
                <w:rFonts w:hint="eastAsia" w:ascii="仿宋_GB2312" w:hAnsi="Times New Roman" w:eastAsia="仿宋_GB2312"/>
                <w:sz w:val="18"/>
                <w:szCs w:val="18"/>
              </w:rPr>
              <w:t>个工作日内公开</w:t>
            </w:r>
          </w:p>
        </w:tc>
        <w:tc>
          <w:tcPr>
            <w:tcW w:w="1426"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县行政审批局</w:t>
            </w:r>
          </w:p>
        </w:tc>
        <w:tc>
          <w:tcPr>
            <w:tcW w:w="1440" w:type="dxa"/>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lang w:eastAsia="zh-CN"/>
              </w:rPr>
              <w:t>■县政府网站</w:t>
            </w:r>
            <w:r>
              <w:rPr>
                <w:rFonts w:ascii="仿宋_GB2312" w:hAnsi="Times New Roman" w:eastAsia="仿宋_GB2312"/>
                <w:sz w:val="18"/>
                <w:szCs w:val="18"/>
              </w:rPr>
              <w:t xml:space="preserve">           </w:t>
            </w:r>
            <w:r>
              <w:rPr>
                <w:rFonts w:hint="eastAsia" w:ascii="仿宋_GB2312" w:hAnsi="Times New Roman" w:eastAsia="仿宋_GB2312"/>
                <w:sz w:val="18"/>
                <w:szCs w:val="18"/>
              </w:rPr>
              <w:t>■政务服务中心</w:t>
            </w:r>
          </w:p>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r>
              <w:rPr>
                <w:rFonts w:hint="eastAsia" w:ascii="仿宋_GB2312" w:hAnsi="Times New Roman" w:eastAsia="仿宋_GB2312"/>
                <w:sz w:val="18"/>
                <w:szCs w:val="18"/>
                <w:lang w:val="en-US" w:eastAsia="zh-CN"/>
              </w:rPr>
              <w:t>信用中国</w:t>
            </w:r>
          </w:p>
        </w:tc>
        <w:tc>
          <w:tcPr>
            <w:tcW w:w="720"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09"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c>
          <w:tcPr>
            <w:tcW w:w="551"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20"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val="en-US" w:eastAsia="zh-CN"/>
              </w:rPr>
              <w:t>13</w:t>
            </w:r>
          </w:p>
        </w:tc>
        <w:tc>
          <w:tcPr>
            <w:tcW w:w="734" w:type="dxa"/>
            <w:vMerge w:val="continue"/>
            <w:vAlign w:val="center"/>
          </w:tcPr>
          <w:p>
            <w:pPr>
              <w:spacing w:line="240" w:lineRule="exact"/>
              <w:rPr>
                <w:rFonts w:ascii="仿宋_GB2312" w:hAnsi="Times New Roman" w:eastAsia="仿宋_GB2312"/>
                <w:sz w:val="18"/>
                <w:szCs w:val="18"/>
              </w:rPr>
            </w:pPr>
          </w:p>
        </w:tc>
        <w:tc>
          <w:tcPr>
            <w:tcW w:w="1620"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非国有文物收藏单位和其他单位举办展览需借用国有馆藏二级以下文物审批</w:t>
            </w:r>
          </w:p>
        </w:tc>
        <w:tc>
          <w:tcPr>
            <w:tcW w:w="1786" w:type="dxa"/>
            <w:vAlign w:val="center"/>
          </w:tcPr>
          <w:p>
            <w:pPr>
              <w:spacing w:line="240" w:lineRule="exact"/>
              <w:rPr>
                <w:rFonts w:hint="eastAsia" w:ascii="仿宋_GB2312" w:hAnsi="Times New Roman" w:eastAsia="仿宋_GB2312"/>
                <w:sz w:val="18"/>
                <w:szCs w:val="18"/>
                <w:lang w:eastAsia="zh-CN"/>
              </w:rPr>
            </w:pPr>
            <w:r>
              <w:rPr>
                <w:rFonts w:ascii="仿宋_GB2312" w:hAnsi="Times New Roman" w:eastAsia="仿宋_GB2312"/>
                <w:sz w:val="18"/>
                <w:szCs w:val="18"/>
              </w:rPr>
              <w:t>1.</w:t>
            </w:r>
            <w:r>
              <w:rPr>
                <w:rFonts w:hint="eastAsia" w:ascii="仿宋_GB2312" w:hAnsi="Times New Roman" w:eastAsia="仿宋_GB2312"/>
                <w:sz w:val="18"/>
                <w:szCs w:val="18"/>
              </w:rPr>
              <w:t>办事指南：内容同上</w:t>
            </w:r>
            <w:r>
              <w:rPr>
                <w:rFonts w:ascii="仿宋_GB2312" w:hAnsi="Times New Roman" w:eastAsia="仿宋_GB2312"/>
                <w:sz w:val="18"/>
                <w:szCs w:val="18"/>
              </w:rPr>
              <w:t>;</w:t>
            </w:r>
          </w:p>
          <w:p>
            <w:pPr>
              <w:spacing w:line="240" w:lineRule="exact"/>
              <w:rPr>
                <w:rFonts w:ascii="仿宋_GB2312" w:hAnsi="Times New Roman" w:eastAsia="仿宋_GB2312"/>
                <w:sz w:val="18"/>
                <w:szCs w:val="18"/>
              </w:rPr>
            </w:pPr>
            <w:r>
              <w:rPr>
                <w:rFonts w:ascii="仿宋_GB2312" w:hAnsi="Times New Roman" w:eastAsia="仿宋_GB2312"/>
                <w:sz w:val="18"/>
                <w:szCs w:val="18"/>
              </w:rPr>
              <w:t>2.</w:t>
            </w:r>
            <w:r>
              <w:rPr>
                <w:rFonts w:hint="eastAsia" w:ascii="仿宋_GB2312" w:hAnsi="Times New Roman" w:eastAsia="仿宋_GB2312"/>
                <w:sz w:val="18"/>
                <w:szCs w:val="18"/>
              </w:rPr>
              <w:t>行政许可决定。</w:t>
            </w:r>
          </w:p>
        </w:tc>
        <w:tc>
          <w:tcPr>
            <w:tcW w:w="1980" w:type="dxa"/>
            <w:vAlign w:val="center"/>
          </w:tcPr>
          <w:p>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eastAsia="zh-CN"/>
              </w:rPr>
              <w:t>《中华人民共和国行政许可法》</w:t>
            </w:r>
            <w:r>
              <w:rPr>
                <w:rFonts w:hint="eastAsia" w:ascii="仿宋_GB2312" w:hAnsi="Times New Roman" w:eastAsia="仿宋_GB2312"/>
                <w:sz w:val="18"/>
                <w:szCs w:val="18"/>
              </w:rPr>
              <w:t>、</w:t>
            </w:r>
            <w:r>
              <w:rPr>
                <w:rFonts w:hint="eastAsia" w:ascii="仿宋_GB2312" w:hAnsi="Times New Roman" w:eastAsia="仿宋_GB2312"/>
                <w:sz w:val="18"/>
                <w:szCs w:val="18"/>
                <w:lang w:eastAsia="zh-CN"/>
              </w:rPr>
              <w:t>《中华人民共和国政府信息公开条例》</w:t>
            </w:r>
          </w:p>
        </w:tc>
        <w:tc>
          <w:tcPr>
            <w:tcW w:w="1814"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信息形成或变更之日起</w:t>
            </w:r>
            <w:r>
              <w:rPr>
                <w:rFonts w:ascii="仿宋_GB2312" w:hAnsi="Times New Roman" w:eastAsia="仿宋_GB2312"/>
                <w:sz w:val="18"/>
                <w:szCs w:val="18"/>
              </w:rPr>
              <w:t>20</w:t>
            </w:r>
            <w:r>
              <w:rPr>
                <w:rFonts w:hint="eastAsia" w:ascii="仿宋_GB2312" w:hAnsi="Times New Roman" w:eastAsia="仿宋_GB2312"/>
                <w:sz w:val="18"/>
                <w:szCs w:val="18"/>
              </w:rPr>
              <w:t>个工作日内公开</w:t>
            </w:r>
          </w:p>
        </w:tc>
        <w:tc>
          <w:tcPr>
            <w:tcW w:w="1426"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县行政审批局</w:t>
            </w:r>
          </w:p>
          <w:p>
            <w:pPr>
              <w:spacing w:line="240" w:lineRule="exact"/>
              <w:rPr>
                <w:rFonts w:ascii="仿宋_GB2312" w:hAnsi="Times New Roman" w:eastAsia="仿宋_GB2312"/>
                <w:sz w:val="18"/>
                <w:szCs w:val="18"/>
              </w:rPr>
            </w:pPr>
          </w:p>
        </w:tc>
        <w:tc>
          <w:tcPr>
            <w:tcW w:w="1440" w:type="dxa"/>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lang w:eastAsia="zh-CN"/>
              </w:rPr>
              <w:t>■县政府网站</w:t>
            </w:r>
            <w:r>
              <w:rPr>
                <w:rFonts w:ascii="仿宋_GB2312" w:hAnsi="Times New Roman" w:eastAsia="仿宋_GB2312"/>
                <w:sz w:val="18"/>
                <w:szCs w:val="18"/>
              </w:rPr>
              <w:t xml:space="preserve">           </w:t>
            </w:r>
            <w:r>
              <w:rPr>
                <w:rFonts w:hint="eastAsia" w:ascii="仿宋_GB2312" w:hAnsi="Times New Roman" w:eastAsia="仿宋_GB2312"/>
                <w:sz w:val="18"/>
                <w:szCs w:val="18"/>
              </w:rPr>
              <w:t>■政务服务中心</w:t>
            </w:r>
          </w:p>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r>
              <w:rPr>
                <w:rFonts w:hint="eastAsia" w:ascii="仿宋_GB2312" w:hAnsi="Times New Roman" w:eastAsia="仿宋_GB2312"/>
                <w:sz w:val="18"/>
                <w:szCs w:val="18"/>
                <w:lang w:val="en-US" w:eastAsia="zh-CN"/>
              </w:rPr>
              <w:t>信用中国</w:t>
            </w:r>
          </w:p>
        </w:tc>
        <w:tc>
          <w:tcPr>
            <w:tcW w:w="720"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09"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c>
          <w:tcPr>
            <w:tcW w:w="551"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20"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val="en-US" w:eastAsia="zh-CN"/>
              </w:rPr>
              <w:t>14</w:t>
            </w:r>
          </w:p>
        </w:tc>
        <w:tc>
          <w:tcPr>
            <w:tcW w:w="734" w:type="dxa"/>
            <w:vMerge w:val="restart"/>
            <w:vAlign w:val="center"/>
          </w:tcPr>
          <w:p>
            <w:pPr>
              <w:spacing w:line="240" w:lineRule="exact"/>
              <w:jc w:val="center"/>
              <w:rPr>
                <w:rFonts w:hint="eastAsia" w:ascii="仿宋_GB2312" w:hAnsi="Times New Roman" w:eastAsia="仿宋_GB2312"/>
                <w:sz w:val="18"/>
                <w:szCs w:val="18"/>
                <w:lang w:eastAsia="zh-CN"/>
              </w:rPr>
            </w:pPr>
            <w:r>
              <w:rPr>
                <w:rFonts w:hint="eastAsia" w:ascii="仿宋_GB2312" w:hAnsi="Times New Roman" w:eastAsia="仿宋_GB2312"/>
                <w:sz w:val="18"/>
                <w:szCs w:val="18"/>
              </w:rPr>
              <w:t>行政</w:t>
            </w:r>
          </w:p>
          <w:p>
            <w:pPr>
              <w:spacing w:line="240" w:lineRule="exact"/>
              <w:jc w:val="center"/>
              <w:rPr>
                <w:rFonts w:ascii="仿宋_GB2312" w:hAnsi="Times New Roman" w:eastAsia="仿宋_GB2312"/>
                <w:sz w:val="18"/>
                <w:szCs w:val="18"/>
              </w:rPr>
            </w:pPr>
            <w:r>
              <w:rPr>
                <w:rFonts w:hint="eastAsia" w:ascii="仿宋_GB2312" w:hAnsi="Times New Roman" w:eastAsia="仿宋_GB2312"/>
                <w:sz w:val="18"/>
                <w:szCs w:val="18"/>
              </w:rPr>
              <w:t>处罚</w:t>
            </w:r>
          </w:p>
        </w:tc>
        <w:tc>
          <w:tcPr>
            <w:tcW w:w="1620"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违反互联网上网服务营业场所管理条例的处罚</w:t>
            </w:r>
          </w:p>
        </w:tc>
        <w:tc>
          <w:tcPr>
            <w:tcW w:w="1786" w:type="dxa"/>
            <w:vAlign w:val="center"/>
          </w:tcPr>
          <w:p>
            <w:pPr>
              <w:spacing w:line="240" w:lineRule="exact"/>
              <w:rPr>
                <w:rFonts w:hint="eastAsia" w:ascii="仿宋_GB2312" w:hAnsi="Times New Roman" w:eastAsia="仿宋_GB2312"/>
                <w:sz w:val="18"/>
                <w:szCs w:val="18"/>
                <w:lang w:eastAsia="zh-CN"/>
              </w:rPr>
            </w:pPr>
            <w:r>
              <w:rPr>
                <w:rFonts w:ascii="仿宋_GB2312" w:hAnsi="Times New Roman" w:eastAsia="仿宋_GB2312"/>
                <w:sz w:val="18"/>
                <w:szCs w:val="18"/>
              </w:rPr>
              <w:t>1.</w:t>
            </w:r>
            <w:r>
              <w:rPr>
                <w:rFonts w:hint="eastAsia" w:ascii="仿宋_GB2312" w:hAnsi="Times New Roman" w:eastAsia="仿宋_GB2312"/>
                <w:sz w:val="18"/>
                <w:szCs w:val="18"/>
              </w:rPr>
              <w:t>主体信息；</w:t>
            </w:r>
          </w:p>
          <w:p>
            <w:pPr>
              <w:spacing w:line="240" w:lineRule="exact"/>
              <w:rPr>
                <w:rFonts w:hint="eastAsia" w:ascii="仿宋_GB2312" w:hAnsi="Times New Roman" w:eastAsia="仿宋_GB2312"/>
                <w:sz w:val="18"/>
                <w:szCs w:val="18"/>
                <w:lang w:eastAsia="zh-CN"/>
              </w:rPr>
            </w:pPr>
            <w:r>
              <w:rPr>
                <w:rFonts w:ascii="仿宋_GB2312" w:hAnsi="Times New Roman" w:eastAsia="仿宋_GB2312"/>
                <w:sz w:val="18"/>
                <w:szCs w:val="18"/>
              </w:rPr>
              <w:t>2.</w:t>
            </w:r>
            <w:r>
              <w:rPr>
                <w:rFonts w:hint="eastAsia" w:ascii="仿宋_GB2312" w:hAnsi="Times New Roman" w:eastAsia="仿宋_GB2312"/>
                <w:sz w:val="18"/>
                <w:szCs w:val="18"/>
              </w:rPr>
              <w:t>案由；</w:t>
            </w:r>
          </w:p>
          <w:p>
            <w:pPr>
              <w:spacing w:line="240" w:lineRule="exact"/>
              <w:rPr>
                <w:rFonts w:hint="eastAsia" w:ascii="仿宋_GB2312" w:hAnsi="Times New Roman" w:eastAsia="仿宋_GB2312"/>
                <w:sz w:val="18"/>
                <w:szCs w:val="18"/>
                <w:lang w:eastAsia="zh-CN"/>
              </w:rPr>
            </w:pPr>
            <w:r>
              <w:rPr>
                <w:rFonts w:ascii="仿宋_GB2312" w:hAnsi="Times New Roman" w:eastAsia="仿宋_GB2312"/>
                <w:sz w:val="18"/>
                <w:szCs w:val="18"/>
              </w:rPr>
              <w:t>3.</w:t>
            </w:r>
            <w:r>
              <w:rPr>
                <w:rFonts w:hint="eastAsia" w:ascii="仿宋_GB2312" w:hAnsi="Times New Roman" w:eastAsia="仿宋_GB2312"/>
                <w:sz w:val="18"/>
                <w:szCs w:val="18"/>
              </w:rPr>
              <w:t>处罚依据；</w:t>
            </w:r>
          </w:p>
          <w:p>
            <w:pPr>
              <w:spacing w:line="240" w:lineRule="exact"/>
              <w:rPr>
                <w:rFonts w:ascii="仿宋_GB2312" w:hAnsi="Times New Roman" w:eastAsia="仿宋_GB2312"/>
                <w:sz w:val="18"/>
                <w:szCs w:val="18"/>
              </w:rPr>
            </w:pPr>
            <w:r>
              <w:rPr>
                <w:rFonts w:ascii="仿宋_GB2312" w:hAnsi="Times New Roman" w:eastAsia="仿宋_GB2312"/>
                <w:sz w:val="18"/>
                <w:szCs w:val="18"/>
              </w:rPr>
              <w:t>4.</w:t>
            </w:r>
            <w:r>
              <w:rPr>
                <w:rFonts w:hint="eastAsia" w:ascii="仿宋_GB2312" w:hAnsi="Times New Roman" w:eastAsia="仿宋_GB2312"/>
                <w:sz w:val="18"/>
                <w:szCs w:val="18"/>
              </w:rPr>
              <w:t>处罚结果。</w:t>
            </w:r>
          </w:p>
        </w:tc>
        <w:tc>
          <w:tcPr>
            <w:tcW w:w="1980"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互联网上网服务营业场所管理条例》、《国务院关于促进市场公平竞争维护市场正常秩序的若干意见》、《国务院办公厅关于全面推行行政执法公示制度执法全过程记录制度重大执法决定法制审核制度的指导意见》</w:t>
            </w:r>
          </w:p>
        </w:tc>
        <w:tc>
          <w:tcPr>
            <w:tcW w:w="1814"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执法决定信息在决定作出之日起</w:t>
            </w:r>
            <w:r>
              <w:rPr>
                <w:rFonts w:ascii="仿宋_GB2312" w:hAnsi="Times New Roman" w:eastAsia="仿宋_GB2312"/>
                <w:sz w:val="18"/>
                <w:szCs w:val="18"/>
              </w:rPr>
              <w:t>7</w:t>
            </w:r>
            <w:r>
              <w:rPr>
                <w:rFonts w:hint="eastAsia" w:ascii="仿宋_GB2312" w:hAnsi="Times New Roman" w:eastAsia="仿宋_GB2312"/>
                <w:sz w:val="18"/>
                <w:szCs w:val="18"/>
              </w:rPr>
              <w:t>个工作日内公开，其他相关信息形成或变更之日起</w:t>
            </w:r>
            <w:r>
              <w:rPr>
                <w:rFonts w:ascii="仿宋_GB2312" w:hAnsi="Times New Roman" w:eastAsia="仿宋_GB2312"/>
                <w:sz w:val="18"/>
                <w:szCs w:val="18"/>
              </w:rPr>
              <w:t>20</w:t>
            </w:r>
            <w:r>
              <w:rPr>
                <w:rFonts w:hint="eastAsia" w:ascii="仿宋_GB2312" w:hAnsi="Times New Roman" w:eastAsia="仿宋_GB2312"/>
                <w:sz w:val="18"/>
                <w:szCs w:val="18"/>
              </w:rPr>
              <w:t>个工作日内公开</w:t>
            </w:r>
          </w:p>
        </w:tc>
        <w:tc>
          <w:tcPr>
            <w:tcW w:w="1426"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县文化广电体育和旅游局</w:t>
            </w:r>
          </w:p>
        </w:tc>
        <w:tc>
          <w:tcPr>
            <w:tcW w:w="1440" w:type="dxa"/>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lang w:eastAsia="zh-CN"/>
              </w:rPr>
              <w:t>■县政府网站</w:t>
            </w:r>
            <w:r>
              <w:rPr>
                <w:rFonts w:ascii="仿宋_GB2312" w:hAnsi="Times New Roman" w:eastAsia="仿宋_GB2312"/>
                <w:sz w:val="18"/>
                <w:szCs w:val="18"/>
              </w:rPr>
              <w:t xml:space="preserve">           </w:t>
            </w:r>
            <w:r>
              <w:rPr>
                <w:rFonts w:hint="eastAsia" w:ascii="仿宋_GB2312" w:hAnsi="Times New Roman" w:eastAsia="仿宋_GB2312"/>
                <w:sz w:val="18"/>
                <w:szCs w:val="18"/>
              </w:rPr>
              <w:t>■政务服务中心</w:t>
            </w:r>
          </w:p>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r>
              <w:rPr>
                <w:rFonts w:hint="eastAsia" w:ascii="仿宋_GB2312" w:hAnsi="Times New Roman" w:eastAsia="仿宋_GB2312"/>
                <w:sz w:val="18"/>
                <w:szCs w:val="18"/>
                <w:lang w:val="en-US" w:eastAsia="zh-CN"/>
              </w:rPr>
              <w:t>信用中国</w:t>
            </w:r>
            <w:r>
              <w:rPr>
                <w:rFonts w:ascii="仿宋_GB2312" w:hAnsi="Times New Roman" w:eastAsia="仿宋_GB2312"/>
                <w:sz w:val="18"/>
                <w:szCs w:val="18"/>
              </w:rPr>
              <w:t xml:space="preserve">      </w:t>
            </w:r>
          </w:p>
        </w:tc>
        <w:tc>
          <w:tcPr>
            <w:tcW w:w="720"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09"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c>
          <w:tcPr>
            <w:tcW w:w="551"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20"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713" w:hRule="atLeast"/>
          <w:jc w:val="center"/>
        </w:trPr>
        <w:tc>
          <w:tcPr>
            <w:tcW w:w="540" w:type="dxa"/>
            <w:vAlign w:val="center"/>
          </w:tcPr>
          <w:p>
            <w:pPr>
              <w:spacing w:line="240" w:lineRule="exact"/>
              <w:rPr>
                <w:rFonts w:ascii="仿宋_GB2312" w:hAnsi="Times New Roman" w:eastAsia="仿宋_GB2312"/>
                <w:sz w:val="18"/>
                <w:szCs w:val="18"/>
              </w:rPr>
            </w:pPr>
            <w:r>
              <w:rPr>
                <w:rFonts w:ascii="仿宋_GB2312" w:hAnsi="Times New Roman" w:eastAsia="仿宋_GB2312"/>
                <w:sz w:val="18"/>
                <w:szCs w:val="18"/>
              </w:rPr>
              <w:t>1</w:t>
            </w:r>
            <w:r>
              <w:rPr>
                <w:rFonts w:hint="eastAsia" w:ascii="仿宋_GB2312" w:hAnsi="Times New Roman" w:eastAsia="仿宋_GB2312"/>
                <w:sz w:val="18"/>
                <w:szCs w:val="18"/>
                <w:lang w:val="en-US" w:eastAsia="zh-CN"/>
              </w:rPr>
              <w:t>5</w:t>
            </w:r>
          </w:p>
        </w:tc>
        <w:tc>
          <w:tcPr>
            <w:tcW w:w="734" w:type="dxa"/>
            <w:vMerge w:val="continue"/>
            <w:vAlign w:val="center"/>
          </w:tcPr>
          <w:p>
            <w:pPr>
              <w:spacing w:line="240" w:lineRule="exact"/>
              <w:jc w:val="center"/>
              <w:rPr>
                <w:rFonts w:ascii="仿宋_GB2312" w:hAnsi="Times New Roman" w:eastAsia="仿宋_GB2312"/>
                <w:sz w:val="18"/>
                <w:szCs w:val="18"/>
              </w:rPr>
            </w:pPr>
          </w:p>
        </w:tc>
        <w:tc>
          <w:tcPr>
            <w:tcW w:w="1620"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违反娱乐场所管理条例的处罚</w:t>
            </w:r>
          </w:p>
        </w:tc>
        <w:tc>
          <w:tcPr>
            <w:tcW w:w="1786" w:type="dxa"/>
            <w:vAlign w:val="center"/>
          </w:tcPr>
          <w:p>
            <w:pPr>
              <w:spacing w:line="240" w:lineRule="exact"/>
              <w:rPr>
                <w:rFonts w:hint="eastAsia" w:ascii="仿宋_GB2312" w:hAnsi="Times New Roman" w:eastAsia="仿宋_GB2312"/>
                <w:sz w:val="18"/>
                <w:szCs w:val="18"/>
                <w:lang w:eastAsia="zh-CN"/>
              </w:rPr>
            </w:pPr>
            <w:r>
              <w:rPr>
                <w:rFonts w:ascii="仿宋_GB2312" w:hAnsi="Times New Roman" w:eastAsia="仿宋_GB2312"/>
                <w:sz w:val="18"/>
                <w:szCs w:val="18"/>
              </w:rPr>
              <w:t>1.</w:t>
            </w:r>
            <w:r>
              <w:rPr>
                <w:rFonts w:hint="eastAsia" w:ascii="仿宋_GB2312" w:hAnsi="Times New Roman" w:eastAsia="仿宋_GB2312"/>
                <w:sz w:val="18"/>
                <w:szCs w:val="18"/>
              </w:rPr>
              <w:t>主体信息；</w:t>
            </w:r>
          </w:p>
          <w:p>
            <w:pPr>
              <w:spacing w:line="240" w:lineRule="exact"/>
              <w:rPr>
                <w:rFonts w:hint="eastAsia" w:ascii="仿宋_GB2312" w:hAnsi="Times New Roman" w:eastAsia="仿宋_GB2312"/>
                <w:sz w:val="18"/>
                <w:szCs w:val="18"/>
                <w:lang w:eastAsia="zh-CN"/>
              </w:rPr>
            </w:pPr>
            <w:r>
              <w:rPr>
                <w:rFonts w:ascii="仿宋_GB2312" w:hAnsi="Times New Roman" w:eastAsia="仿宋_GB2312"/>
                <w:sz w:val="18"/>
                <w:szCs w:val="18"/>
              </w:rPr>
              <w:t>2.</w:t>
            </w:r>
            <w:r>
              <w:rPr>
                <w:rFonts w:hint="eastAsia" w:ascii="仿宋_GB2312" w:hAnsi="Times New Roman" w:eastAsia="仿宋_GB2312"/>
                <w:sz w:val="18"/>
                <w:szCs w:val="18"/>
              </w:rPr>
              <w:t>案由；</w:t>
            </w:r>
          </w:p>
          <w:p>
            <w:pPr>
              <w:spacing w:line="240" w:lineRule="exact"/>
              <w:rPr>
                <w:rFonts w:hint="eastAsia" w:ascii="仿宋_GB2312" w:hAnsi="Times New Roman" w:eastAsia="仿宋_GB2312"/>
                <w:sz w:val="18"/>
                <w:szCs w:val="18"/>
                <w:lang w:eastAsia="zh-CN"/>
              </w:rPr>
            </w:pPr>
            <w:r>
              <w:rPr>
                <w:rFonts w:ascii="仿宋_GB2312" w:hAnsi="Times New Roman" w:eastAsia="仿宋_GB2312"/>
                <w:sz w:val="18"/>
                <w:szCs w:val="18"/>
              </w:rPr>
              <w:t>3.</w:t>
            </w:r>
            <w:r>
              <w:rPr>
                <w:rFonts w:hint="eastAsia" w:ascii="仿宋_GB2312" w:hAnsi="Times New Roman" w:eastAsia="仿宋_GB2312"/>
                <w:sz w:val="18"/>
                <w:szCs w:val="18"/>
              </w:rPr>
              <w:t>处罚依据；</w:t>
            </w:r>
          </w:p>
          <w:p>
            <w:pPr>
              <w:spacing w:line="240" w:lineRule="exact"/>
              <w:rPr>
                <w:rFonts w:ascii="仿宋_GB2312" w:hAnsi="Times New Roman" w:eastAsia="仿宋_GB2312"/>
                <w:sz w:val="18"/>
                <w:szCs w:val="18"/>
              </w:rPr>
            </w:pPr>
            <w:r>
              <w:rPr>
                <w:rFonts w:ascii="仿宋_GB2312" w:hAnsi="Times New Roman" w:eastAsia="仿宋_GB2312"/>
                <w:sz w:val="18"/>
                <w:szCs w:val="18"/>
              </w:rPr>
              <w:t>4.</w:t>
            </w:r>
            <w:r>
              <w:rPr>
                <w:rFonts w:hint="eastAsia" w:ascii="仿宋_GB2312" w:hAnsi="Times New Roman" w:eastAsia="仿宋_GB2312"/>
                <w:sz w:val="18"/>
                <w:szCs w:val="18"/>
              </w:rPr>
              <w:t>处罚结果。</w:t>
            </w:r>
          </w:p>
        </w:tc>
        <w:tc>
          <w:tcPr>
            <w:tcW w:w="1980"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娱乐场所管理条例》、《国务院关于促进市场公平竞争维护市场正常秩序的若干意见》、《国务院办公厅关于全面推行行政执法公示制度执法全过程记录制度重大执法决定法制审核制度的指导意见》、《娱乐场所管理办法》</w:t>
            </w:r>
          </w:p>
        </w:tc>
        <w:tc>
          <w:tcPr>
            <w:tcW w:w="1814"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执法决定信息在决定作出之日起</w:t>
            </w:r>
            <w:r>
              <w:rPr>
                <w:rFonts w:ascii="仿宋_GB2312" w:hAnsi="Times New Roman" w:eastAsia="仿宋_GB2312"/>
                <w:sz w:val="18"/>
                <w:szCs w:val="18"/>
              </w:rPr>
              <w:t>7</w:t>
            </w:r>
            <w:r>
              <w:rPr>
                <w:rFonts w:hint="eastAsia" w:ascii="仿宋_GB2312" w:hAnsi="Times New Roman" w:eastAsia="仿宋_GB2312"/>
                <w:sz w:val="18"/>
                <w:szCs w:val="18"/>
              </w:rPr>
              <w:t>个工作日内公开，其他相关信息形成或变更之日起</w:t>
            </w:r>
            <w:r>
              <w:rPr>
                <w:rFonts w:ascii="仿宋_GB2312" w:hAnsi="Times New Roman" w:eastAsia="仿宋_GB2312"/>
                <w:sz w:val="18"/>
                <w:szCs w:val="18"/>
              </w:rPr>
              <w:t>20</w:t>
            </w:r>
            <w:r>
              <w:rPr>
                <w:rFonts w:hint="eastAsia" w:ascii="仿宋_GB2312" w:hAnsi="Times New Roman" w:eastAsia="仿宋_GB2312"/>
                <w:sz w:val="18"/>
                <w:szCs w:val="18"/>
              </w:rPr>
              <w:t>个工作日内公开</w:t>
            </w:r>
          </w:p>
        </w:tc>
        <w:tc>
          <w:tcPr>
            <w:tcW w:w="1426"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县文化广电体育和旅游局</w:t>
            </w:r>
          </w:p>
        </w:tc>
        <w:tc>
          <w:tcPr>
            <w:tcW w:w="1440" w:type="dxa"/>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lang w:eastAsia="zh-CN"/>
              </w:rPr>
              <w:t>■县政府网站</w:t>
            </w:r>
            <w:r>
              <w:rPr>
                <w:rFonts w:ascii="仿宋_GB2312" w:hAnsi="Times New Roman" w:eastAsia="仿宋_GB2312"/>
                <w:sz w:val="18"/>
                <w:szCs w:val="18"/>
              </w:rPr>
              <w:t xml:space="preserve">           </w:t>
            </w:r>
            <w:r>
              <w:rPr>
                <w:rFonts w:hint="eastAsia" w:ascii="仿宋_GB2312" w:hAnsi="Times New Roman" w:eastAsia="仿宋_GB2312"/>
                <w:sz w:val="18"/>
                <w:szCs w:val="18"/>
              </w:rPr>
              <w:t>■政务服务中心</w:t>
            </w:r>
          </w:p>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r>
              <w:rPr>
                <w:rFonts w:hint="eastAsia" w:ascii="仿宋_GB2312" w:hAnsi="Times New Roman" w:eastAsia="仿宋_GB2312"/>
                <w:sz w:val="18"/>
                <w:szCs w:val="18"/>
                <w:lang w:val="en-US" w:eastAsia="zh-CN"/>
              </w:rPr>
              <w:t>信用中国</w:t>
            </w:r>
            <w:r>
              <w:rPr>
                <w:rFonts w:ascii="仿宋_GB2312" w:hAnsi="Times New Roman" w:eastAsia="仿宋_GB2312"/>
                <w:sz w:val="18"/>
                <w:szCs w:val="18"/>
              </w:rPr>
              <w:t xml:space="preserve">      </w:t>
            </w:r>
          </w:p>
        </w:tc>
        <w:tc>
          <w:tcPr>
            <w:tcW w:w="720"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09"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c>
          <w:tcPr>
            <w:tcW w:w="551"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20"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spacing w:line="240" w:lineRule="exact"/>
              <w:rPr>
                <w:rFonts w:ascii="仿宋_GB2312" w:hAnsi="Times New Roman" w:eastAsia="仿宋_GB2312"/>
                <w:sz w:val="18"/>
                <w:szCs w:val="18"/>
              </w:rPr>
            </w:pPr>
            <w:r>
              <w:rPr>
                <w:rFonts w:ascii="仿宋_GB2312" w:hAnsi="Times New Roman" w:eastAsia="仿宋_GB2312"/>
                <w:sz w:val="18"/>
                <w:szCs w:val="18"/>
              </w:rPr>
              <w:t>1</w:t>
            </w:r>
            <w:r>
              <w:rPr>
                <w:rFonts w:hint="eastAsia" w:ascii="仿宋_GB2312" w:hAnsi="Times New Roman" w:eastAsia="仿宋_GB2312"/>
                <w:sz w:val="18"/>
                <w:szCs w:val="18"/>
                <w:lang w:val="en-US" w:eastAsia="zh-CN"/>
              </w:rPr>
              <w:t>5</w:t>
            </w:r>
          </w:p>
        </w:tc>
        <w:tc>
          <w:tcPr>
            <w:tcW w:w="734" w:type="dxa"/>
            <w:vMerge w:val="continue"/>
            <w:vAlign w:val="center"/>
          </w:tcPr>
          <w:p>
            <w:pPr>
              <w:spacing w:line="240" w:lineRule="exact"/>
              <w:rPr>
                <w:rFonts w:ascii="仿宋_GB2312" w:hAnsi="Times New Roman" w:eastAsia="仿宋_GB2312"/>
                <w:sz w:val="18"/>
                <w:szCs w:val="18"/>
              </w:rPr>
            </w:pPr>
          </w:p>
        </w:tc>
        <w:tc>
          <w:tcPr>
            <w:tcW w:w="1620"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违反营业性演出管理条例的处罚</w:t>
            </w:r>
          </w:p>
        </w:tc>
        <w:tc>
          <w:tcPr>
            <w:tcW w:w="1786" w:type="dxa"/>
            <w:vAlign w:val="center"/>
          </w:tcPr>
          <w:p>
            <w:pPr>
              <w:spacing w:line="240" w:lineRule="exact"/>
              <w:rPr>
                <w:rFonts w:hint="eastAsia" w:ascii="仿宋_GB2312" w:hAnsi="Times New Roman" w:eastAsia="仿宋_GB2312"/>
                <w:sz w:val="18"/>
                <w:szCs w:val="18"/>
                <w:lang w:eastAsia="zh-CN"/>
              </w:rPr>
            </w:pPr>
            <w:r>
              <w:rPr>
                <w:rFonts w:ascii="仿宋_GB2312" w:hAnsi="Times New Roman" w:eastAsia="仿宋_GB2312"/>
                <w:sz w:val="18"/>
                <w:szCs w:val="18"/>
              </w:rPr>
              <w:t>1.</w:t>
            </w:r>
            <w:r>
              <w:rPr>
                <w:rFonts w:hint="eastAsia" w:ascii="仿宋_GB2312" w:hAnsi="Times New Roman" w:eastAsia="仿宋_GB2312"/>
                <w:sz w:val="18"/>
                <w:szCs w:val="18"/>
              </w:rPr>
              <w:t>主体信息；</w:t>
            </w:r>
          </w:p>
          <w:p>
            <w:pPr>
              <w:spacing w:line="240" w:lineRule="exact"/>
              <w:rPr>
                <w:rFonts w:hint="eastAsia" w:ascii="仿宋_GB2312" w:hAnsi="Times New Roman" w:eastAsia="仿宋_GB2312"/>
                <w:sz w:val="18"/>
                <w:szCs w:val="18"/>
                <w:lang w:eastAsia="zh-CN"/>
              </w:rPr>
            </w:pPr>
            <w:r>
              <w:rPr>
                <w:rFonts w:ascii="仿宋_GB2312" w:hAnsi="Times New Roman" w:eastAsia="仿宋_GB2312"/>
                <w:sz w:val="18"/>
                <w:szCs w:val="18"/>
              </w:rPr>
              <w:t>2.</w:t>
            </w:r>
            <w:r>
              <w:rPr>
                <w:rFonts w:hint="eastAsia" w:ascii="仿宋_GB2312" w:hAnsi="Times New Roman" w:eastAsia="仿宋_GB2312"/>
                <w:sz w:val="18"/>
                <w:szCs w:val="18"/>
              </w:rPr>
              <w:t>案由；</w:t>
            </w:r>
          </w:p>
          <w:p>
            <w:pPr>
              <w:spacing w:line="240" w:lineRule="exact"/>
              <w:rPr>
                <w:rFonts w:hint="eastAsia" w:ascii="仿宋_GB2312" w:hAnsi="Times New Roman" w:eastAsia="仿宋_GB2312"/>
                <w:sz w:val="18"/>
                <w:szCs w:val="18"/>
                <w:lang w:eastAsia="zh-CN"/>
              </w:rPr>
            </w:pPr>
            <w:r>
              <w:rPr>
                <w:rFonts w:ascii="仿宋_GB2312" w:hAnsi="Times New Roman" w:eastAsia="仿宋_GB2312"/>
                <w:sz w:val="18"/>
                <w:szCs w:val="18"/>
              </w:rPr>
              <w:t>3.</w:t>
            </w:r>
            <w:r>
              <w:rPr>
                <w:rFonts w:hint="eastAsia" w:ascii="仿宋_GB2312" w:hAnsi="Times New Roman" w:eastAsia="仿宋_GB2312"/>
                <w:sz w:val="18"/>
                <w:szCs w:val="18"/>
              </w:rPr>
              <w:t>处罚依据；</w:t>
            </w:r>
          </w:p>
          <w:p>
            <w:pPr>
              <w:spacing w:line="240" w:lineRule="exact"/>
              <w:rPr>
                <w:rFonts w:ascii="仿宋_GB2312" w:hAnsi="Times New Roman" w:eastAsia="仿宋_GB2312"/>
                <w:sz w:val="18"/>
                <w:szCs w:val="18"/>
              </w:rPr>
            </w:pPr>
            <w:r>
              <w:rPr>
                <w:rFonts w:ascii="仿宋_GB2312" w:hAnsi="Times New Roman" w:eastAsia="仿宋_GB2312"/>
                <w:sz w:val="18"/>
                <w:szCs w:val="18"/>
              </w:rPr>
              <w:t>4.</w:t>
            </w:r>
            <w:r>
              <w:rPr>
                <w:rFonts w:hint="eastAsia" w:ascii="仿宋_GB2312" w:hAnsi="Times New Roman" w:eastAsia="仿宋_GB2312"/>
                <w:sz w:val="18"/>
                <w:szCs w:val="18"/>
              </w:rPr>
              <w:t>处罚结果。</w:t>
            </w:r>
          </w:p>
        </w:tc>
        <w:tc>
          <w:tcPr>
            <w:tcW w:w="1980"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营业性演出管理条例》、《国务院关于促进市场公平竞争维护市场正常秩序的若干意见》、《国务院办公厅关于全面推行行政执法公示制度执法全过程记录制度重大执法决定法制审核制度的指导意见》、《营业性演出管理条例实施细则》</w:t>
            </w:r>
          </w:p>
        </w:tc>
        <w:tc>
          <w:tcPr>
            <w:tcW w:w="1814"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执法决定信息在决定作出之日起</w:t>
            </w:r>
            <w:r>
              <w:rPr>
                <w:rFonts w:ascii="仿宋_GB2312" w:hAnsi="Times New Roman" w:eastAsia="仿宋_GB2312"/>
                <w:sz w:val="18"/>
                <w:szCs w:val="18"/>
              </w:rPr>
              <w:t>7</w:t>
            </w:r>
            <w:r>
              <w:rPr>
                <w:rFonts w:hint="eastAsia" w:ascii="仿宋_GB2312" w:hAnsi="Times New Roman" w:eastAsia="仿宋_GB2312"/>
                <w:sz w:val="18"/>
                <w:szCs w:val="18"/>
              </w:rPr>
              <w:t>个工作日内公开，其他相关信息形成或变更之日起</w:t>
            </w:r>
            <w:r>
              <w:rPr>
                <w:rFonts w:ascii="仿宋_GB2312" w:hAnsi="Times New Roman" w:eastAsia="仿宋_GB2312"/>
                <w:sz w:val="18"/>
                <w:szCs w:val="18"/>
              </w:rPr>
              <w:t>20</w:t>
            </w:r>
            <w:r>
              <w:rPr>
                <w:rFonts w:hint="eastAsia" w:ascii="仿宋_GB2312" w:hAnsi="Times New Roman" w:eastAsia="仿宋_GB2312"/>
                <w:sz w:val="18"/>
                <w:szCs w:val="18"/>
              </w:rPr>
              <w:t>个工作日内公开</w:t>
            </w:r>
          </w:p>
        </w:tc>
        <w:tc>
          <w:tcPr>
            <w:tcW w:w="1426"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县文化广电体育和旅游局</w:t>
            </w:r>
          </w:p>
        </w:tc>
        <w:tc>
          <w:tcPr>
            <w:tcW w:w="1440" w:type="dxa"/>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lang w:eastAsia="zh-CN"/>
              </w:rPr>
              <w:t>■县政府网站</w:t>
            </w:r>
            <w:r>
              <w:rPr>
                <w:rFonts w:ascii="仿宋_GB2312" w:hAnsi="Times New Roman" w:eastAsia="仿宋_GB2312"/>
                <w:sz w:val="18"/>
                <w:szCs w:val="18"/>
              </w:rPr>
              <w:t xml:space="preserve">           </w:t>
            </w:r>
            <w:r>
              <w:rPr>
                <w:rFonts w:hint="eastAsia" w:ascii="仿宋_GB2312" w:hAnsi="Times New Roman" w:eastAsia="仿宋_GB2312"/>
                <w:sz w:val="18"/>
                <w:szCs w:val="18"/>
              </w:rPr>
              <w:t>■政务服务中心</w:t>
            </w:r>
          </w:p>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r>
              <w:rPr>
                <w:rFonts w:hint="eastAsia" w:ascii="仿宋_GB2312" w:hAnsi="Times New Roman" w:eastAsia="仿宋_GB2312"/>
                <w:sz w:val="18"/>
                <w:szCs w:val="18"/>
                <w:lang w:val="en-US" w:eastAsia="zh-CN"/>
              </w:rPr>
              <w:t>信用中国</w:t>
            </w:r>
            <w:r>
              <w:rPr>
                <w:rFonts w:ascii="仿宋_GB2312" w:hAnsi="Times New Roman" w:eastAsia="仿宋_GB2312"/>
                <w:sz w:val="18"/>
                <w:szCs w:val="18"/>
              </w:rPr>
              <w:t xml:space="preserve">     </w:t>
            </w:r>
          </w:p>
        </w:tc>
        <w:tc>
          <w:tcPr>
            <w:tcW w:w="720"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09"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c>
          <w:tcPr>
            <w:tcW w:w="551"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20"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spacing w:line="240" w:lineRule="exact"/>
              <w:rPr>
                <w:rFonts w:ascii="仿宋_GB2312" w:hAnsi="Times New Roman" w:eastAsia="仿宋_GB2312"/>
                <w:sz w:val="18"/>
                <w:szCs w:val="18"/>
              </w:rPr>
            </w:pPr>
            <w:r>
              <w:rPr>
                <w:rFonts w:ascii="仿宋_GB2312" w:hAnsi="Times New Roman" w:eastAsia="仿宋_GB2312"/>
                <w:sz w:val="18"/>
                <w:szCs w:val="18"/>
              </w:rPr>
              <w:t>1</w:t>
            </w:r>
            <w:r>
              <w:rPr>
                <w:rFonts w:hint="eastAsia" w:ascii="仿宋_GB2312" w:hAnsi="Times New Roman" w:eastAsia="仿宋_GB2312"/>
                <w:sz w:val="18"/>
                <w:szCs w:val="18"/>
                <w:lang w:val="en-US" w:eastAsia="zh-CN"/>
              </w:rPr>
              <w:t>6</w:t>
            </w:r>
          </w:p>
        </w:tc>
        <w:tc>
          <w:tcPr>
            <w:tcW w:w="734" w:type="dxa"/>
            <w:vMerge w:val="restart"/>
            <w:vAlign w:val="center"/>
          </w:tcPr>
          <w:p>
            <w:pPr>
              <w:spacing w:line="240" w:lineRule="exact"/>
              <w:jc w:val="center"/>
              <w:rPr>
                <w:rFonts w:hint="eastAsia" w:ascii="仿宋_GB2312" w:hAnsi="Times New Roman" w:eastAsia="仿宋_GB2312"/>
                <w:sz w:val="18"/>
                <w:szCs w:val="18"/>
                <w:lang w:eastAsia="zh-CN"/>
              </w:rPr>
            </w:pPr>
            <w:r>
              <w:rPr>
                <w:rFonts w:hint="eastAsia" w:ascii="仿宋_GB2312" w:hAnsi="Times New Roman" w:eastAsia="仿宋_GB2312"/>
                <w:sz w:val="18"/>
                <w:szCs w:val="18"/>
              </w:rPr>
              <w:t>行政</w:t>
            </w:r>
          </w:p>
          <w:p>
            <w:pPr>
              <w:spacing w:line="240" w:lineRule="exact"/>
              <w:jc w:val="center"/>
              <w:rPr>
                <w:rFonts w:ascii="仿宋_GB2312" w:hAnsi="Times New Roman" w:eastAsia="仿宋_GB2312"/>
                <w:sz w:val="18"/>
                <w:szCs w:val="18"/>
              </w:rPr>
            </w:pPr>
            <w:r>
              <w:rPr>
                <w:rFonts w:hint="eastAsia" w:ascii="仿宋_GB2312" w:hAnsi="Times New Roman" w:eastAsia="仿宋_GB2312"/>
                <w:sz w:val="18"/>
                <w:szCs w:val="18"/>
              </w:rPr>
              <w:t>处罚</w:t>
            </w:r>
          </w:p>
        </w:tc>
        <w:tc>
          <w:tcPr>
            <w:tcW w:w="1620" w:type="dxa"/>
            <w:vAlign w:val="center"/>
          </w:tcPr>
          <w:p>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违反出版管理条例的处罚</w:t>
            </w:r>
          </w:p>
        </w:tc>
        <w:tc>
          <w:tcPr>
            <w:tcW w:w="1786" w:type="dxa"/>
            <w:vAlign w:val="center"/>
          </w:tcPr>
          <w:p>
            <w:pPr>
              <w:spacing w:line="240" w:lineRule="exact"/>
              <w:rPr>
                <w:rFonts w:hint="eastAsia" w:ascii="仿宋_GB2312" w:hAnsi="Times New Roman" w:eastAsia="仿宋_GB2312"/>
                <w:sz w:val="18"/>
                <w:szCs w:val="18"/>
                <w:lang w:eastAsia="zh-CN"/>
              </w:rPr>
            </w:pPr>
            <w:r>
              <w:rPr>
                <w:rFonts w:ascii="仿宋_GB2312" w:hAnsi="Times New Roman" w:eastAsia="仿宋_GB2312"/>
                <w:sz w:val="18"/>
                <w:szCs w:val="18"/>
              </w:rPr>
              <w:t>1.</w:t>
            </w:r>
            <w:r>
              <w:rPr>
                <w:rFonts w:hint="eastAsia" w:ascii="仿宋_GB2312" w:hAnsi="Times New Roman" w:eastAsia="仿宋_GB2312"/>
                <w:sz w:val="18"/>
                <w:szCs w:val="18"/>
              </w:rPr>
              <w:t>主体信息；</w:t>
            </w:r>
          </w:p>
          <w:p>
            <w:pPr>
              <w:spacing w:line="240" w:lineRule="exact"/>
              <w:rPr>
                <w:rFonts w:hint="eastAsia" w:ascii="仿宋_GB2312" w:hAnsi="Times New Roman" w:eastAsia="仿宋_GB2312"/>
                <w:sz w:val="18"/>
                <w:szCs w:val="18"/>
                <w:lang w:eastAsia="zh-CN"/>
              </w:rPr>
            </w:pPr>
            <w:r>
              <w:rPr>
                <w:rFonts w:ascii="仿宋_GB2312" w:hAnsi="Times New Roman" w:eastAsia="仿宋_GB2312"/>
                <w:sz w:val="18"/>
                <w:szCs w:val="18"/>
              </w:rPr>
              <w:t>2.</w:t>
            </w:r>
            <w:r>
              <w:rPr>
                <w:rFonts w:hint="eastAsia" w:ascii="仿宋_GB2312" w:hAnsi="Times New Roman" w:eastAsia="仿宋_GB2312"/>
                <w:sz w:val="18"/>
                <w:szCs w:val="18"/>
              </w:rPr>
              <w:t>案由；</w:t>
            </w:r>
          </w:p>
          <w:p>
            <w:pPr>
              <w:spacing w:line="240" w:lineRule="exact"/>
              <w:rPr>
                <w:rFonts w:hint="eastAsia" w:ascii="仿宋_GB2312" w:hAnsi="Times New Roman" w:eastAsia="仿宋_GB2312"/>
                <w:sz w:val="18"/>
                <w:szCs w:val="18"/>
                <w:lang w:eastAsia="zh-CN"/>
              </w:rPr>
            </w:pPr>
            <w:r>
              <w:rPr>
                <w:rFonts w:ascii="仿宋_GB2312" w:hAnsi="Times New Roman" w:eastAsia="仿宋_GB2312"/>
                <w:sz w:val="18"/>
                <w:szCs w:val="18"/>
              </w:rPr>
              <w:t>3.</w:t>
            </w:r>
            <w:r>
              <w:rPr>
                <w:rFonts w:hint="eastAsia" w:ascii="仿宋_GB2312" w:hAnsi="Times New Roman" w:eastAsia="仿宋_GB2312"/>
                <w:sz w:val="18"/>
                <w:szCs w:val="18"/>
              </w:rPr>
              <w:t>处罚依据；</w:t>
            </w:r>
          </w:p>
          <w:p>
            <w:pPr>
              <w:spacing w:line="240" w:lineRule="exact"/>
              <w:rPr>
                <w:rFonts w:ascii="仿宋_GB2312" w:hAnsi="Times New Roman" w:eastAsia="仿宋_GB2312"/>
                <w:sz w:val="18"/>
                <w:szCs w:val="18"/>
              </w:rPr>
            </w:pPr>
            <w:r>
              <w:rPr>
                <w:rFonts w:ascii="仿宋_GB2312" w:hAnsi="Times New Roman" w:eastAsia="仿宋_GB2312"/>
                <w:sz w:val="18"/>
                <w:szCs w:val="18"/>
              </w:rPr>
              <w:t>4.</w:t>
            </w:r>
            <w:r>
              <w:rPr>
                <w:rFonts w:hint="eastAsia" w:ascii="仿宋_GB2312" w:hAnsi="Times New Roman" w:eastAsia="仿宋_GB2312"/>
                <w:sz w:val="18"/>
                <w:szCs w:val="18"/>
              </w:rPr>
              <w:t>处罚结果。</w:t>
            </w:r>
          </w:p>
        </w:tc>
        <w:tc>
          <w:tcPr>
            <w:tcW w:w="1980"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《国务院关于促进市场公平竞争维护市场正常秩序的若干意见》、《国务院办公厅关于全面推行行政执法公示制度执法全过程记录制度重大执法决定法制审核制度的指导意见》、《出版管理条例》</w:t>
            </w:r>
          </w:p>
        </w:tc>
        <w:tc>
          <w:tcPr>
            <w:tcW w:w="1814"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执法决定信息在决定作出之日起</w:t>
            </w:r>
            <w:r>
              <w:rPr>
                <w:rFonts w:ascii="仿宋_GB2312" w:hAnsi="Times New Roman" w:eastAsia="仿宋_GB2312"/>
                <w:sz w:val="18"/>
                <w:szCs w:val="18"/>
              </w:rPr>
              <w:t>7</w:t>
            </w:r>
            <w:r>
              <w:rPr>
                <w:rFonts w:hint="eastAsia" w:ascii="仿宋_GB2312" w:hAnsi="Times New Roman" w:eastAsia="仿宋_GB2312"/>
                <w:sz w:val="18"/>
                <w:szCs w:val="18"/>
              </w:rPr>
              <w:t>个工作日内公开，其他相关信息形成或变更之日起</w:t>
            </w:r>
            <w:r>
              <w:rPr>
                <w:rFonts w:ascii="仿宋_GB2312" w:hAnsi="Times New Roman" w:eastAsia="仿宋_GB2312"/>
                <w:sz w:val="18"/>
                <w:szCs w:val="18"/>
              </w:rPr>
              <w:t>20</w:t>
            </w:r>
            <w:r>
              <w:rPr>
                <w:rFonts w:hint="eastAsia" w:ascii="仿宋_GB2312" w:hAnsi="Times New Roman" w:eastAsia="仿宋_GB2312"/>
                <w:sz w:val="18"/>
                <w:szCs w:val="18"/>
              </w:rPr>
              <w:t>个工作日内公开</w:t>
            </w:r>
          </w:p>
        </w:tc>
        <w:tc>
          <w:tcPr>
            <w:tcW w:w="1426"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县文化广电体育和旅游局</w:t>
            </w:r>
          </w:p>
        </w:tc>
        <w:tc>
          <w:tcPr>
            <w:tcW w:w="1440" w:type="dxa"/>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lang w:eastAsia="zh-CN"/>
              </w:rPr>
              <w:t>■县政府网站</w:t>
            </w:r>
            <w:r>
              <w:rPr>
                <w:rFonts w:ascii="仿宋_GB2312" w:hAnsi="Times New Roman" w:eastAsia="仿宋_GB2312"/>
                <w:sz w:val="18"/>
                <w:szCs w:val="18"/>
              </w:rPr>
              <w:t xml:space="preserve">           </w:t>
            </w:r>
            <w:r>
              <w:rPr>
                <w:rFonts w:hint="eastAsia" w:ascii="仿宋_GB2312" w:hAnsi="Times New Roman" w:eastAsia="仿宋_GB2312"/>
                <w:sz w:val="18"/>
                <w:szCs w:val="18"/>
              </w:rPr>
              <w:t>■政务服务中心</w:t>
            </w:r>
          </w:p>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r>
              <w:rPr>
                <w:rFonts w:hint="eastAsia" w:ascii="仿宋_GB2312" w:hAnsi="Times New Roman" w:eastAsia="仿宋_GB2312"/>
                <w:sz w:val="18"/>
                <w:szCs w:val="18"/>
                <w:lang w:val="en-US" w:eastAsia="zh-CN"/>
              </w:rPr>
              <w:t>信用中国</w:t>
            </w:r>
            <w:r>
              <w:rPr>
                <w:rFonts w:ascii="仿宋_GB2312" w:hAnsi="Times New Roman" w:eastAsia="仿宋_GB2312"/>
                <w:sz w:val="18"/>
                <w:szCs w:val="18"/>
              </w:rPr>
              <w:t xml:space="preserve">        </w:t>
            </w:r>
          </w:p>
        </w:tc>
        <w:tc>
          <w:tcPr>
            <w:tcW w:w="720"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09"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c>
          <w:tcPr>
            <w:tcW w:w="551"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20"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spacing w:line="240" w:lineRule="exact"/>
              <w:rPr>
                <w:rFonts w:ascii="仿宋_GB2312" w:hAnsi="Times New Roman" w:eastAsia="仿宋_GB2312"/>
                <w:sz w:val="18"/>
                <w:szCs w:val="18"/>
              </w:rPr>
            </w:pPr>
            <w:r>
              <w:rPr>
                <w:rFonts w:ascii="仿宋_GB2312" w:hAnsi="Times New Roman" w:eastAsia="仿宋_GB2312"/>
                <w:sz w:val="18"/>
                <w:szCs w:val="18"/>
              </w:rPr>
              <w:t>1</w:t>
            </w:r>
            <w:r>
              <w:rPr>
                <w:rFonts w:hint="eastAsia" w:ascii="仿宋_GB2312" w:hAnsi="Times New Roman" w:eastAsia="仿宋_GB2312"/>
                <w:sz w:val="18"/>
                <w:szCs w:val="18"/>
                <w:lang w:val="en-US" w:eastAsia="zh-CN"/>
              </w:rPr>
              <w:t>7</w:t>
            </w:r>
          </w:p>
        </w:tc>
        <w:tc>
          <w:tcPr>
            <w:tcW w:w="734" w:type="dxa"/>
            <w:vMerge w:val="continue"/>
            <w:vAlign w:val="center"/>
          </w:tcPr>
          <w:p>
            <w:pPr>
              <w:spacing w:line="240" w:lineRule="exact"/>
              <w:rPr>
                <w:rFonts w:ascii="仿宋_GB2312" w:hAnsi="Times New Roman" w:eastAsia="仿宋_GB2312"/>
                <w:sz w:val="18"/>
                <w:szCs w:val="18"/>
              </w:rPr>
            </w:pPr>
          </w:p>
        </w:tc>
        <w:tc>
          <w:tcPr>
            <w:tcW w:w="1620" w:type="dxa"/>
            <w:vAlign w:val="center"/>
          </w:tcPr>
          <w:p>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违反印刷业管理条例的处罚</w:t>
            </w:r>
          </w:p>
        </w:tc>
        <w:tc>
          <w:tcPr>
            <w:tcW w:w="1786" w:type="dxa"/>
            <w:vAlign w:val="center"/>
          </w:tcPr>
          <w:p>
            <w:pPr>
              <w:spacing w:line="240" w:lineRule="exact"/>
              <w:rPr>
                <w:rFonts w:hint="eastAsia" w:ascii="仿宋_GB2312" w:hAnsi="Times New Roman" w:eastAsia="仿宋_GB2312"/>
                <w:sz w:val="18"/>
                <w:szCs w:val="18"/>
                <w:lang w:eastAsia="zh-CN"/>
              </w:rPr>
            </w:pPr>
            <w:r>
              <w:rPr>
                <w:rFonts w:ascii="仿宋_GB2312" w:hAnsi="Times New Roman" w:eastAsia="仿宋_GB2312"/>
                <w:sz w:val="18"/>
                <w:szCs w:val="18"/>
              </w:rPr>
              <w:t>1.</w:t>
            </w:r>
            <w:r>
              <w:rPr>
                <w:rFonts w:hint="eastAsia" w:ascii="仿宋_GB2312" w:hAnsi="Times New Roman" w:eastAsia="仿宋_GB2312"/>
                <w:sz w:val="18"/>
                <w:szCs w:val="18"/>
              </w:rPr>
              <w:t>主体信息；</w:t>
            </w:r>
          </w:p>
          <w:p>
            <w:pPr>
              <w:spacing w:line="240" w:lineRule="exact"/>
              <w:rPr>
                <w:rFonts w:hint="eastAsia" w:ascii="仿宋_GB2312" w:hAnsi="Times New Roman" w:eastAsia="仿宋_GB2312"/>
                <w:sz w:val="18"/>
                <w:szCs w:val="18"/>
                <w:lang w:eastAsia="zh-CN"/>
              </w:rPr>
            </w:pPr>
            <w:r>
              <w:rPr>
                <w:rFonts w:ascii="仿宋_GB2312" w:hAnsi="Times New Roman" w:eastAsia="仿宋_GB2312"/>
                <w:sz w:val="18"/>
                <w:szCs w:val="18"/>
              </w:rPr>
              <w:t>2.</w:t>
            </w:r>
            <w:r>
              <w:rPr>
                <w:rFonts w:hint="eastAsia" w:ascii="仿宋_GB2312" w:hAnsi="Times New Roman" w:eastAsia="仿宋_GB2312"/>
                <w:sz w:val="18"/>
                <w:szCs w:val="18"/>
              </w:rPr>
              <w:t>案由；</w:t>
            </w:r>
          </w:p>
          <w:p>
            <w:pPr>
              <w:spacing w:line="240" w:lineRule="exact"/>
              <w:rPr>
                <w:rFonts w:hint="eastAsia" w:ascii="仿宋_GB2312" w:hAnsi="Times New Roman" w:eastAsia="仿宋_GB2312"/>
                <w:sz w:val="18"/>
                <w:szCs w:val="18"/>
                <w:lang w:eastAsia="zh-CN"/>
              </w:rPr>
            </w:pPr>
            <w:r>
              <w:rPr>
                <w:rFonts w:ascii="仿宋_GB2312" w:hAnsi="Times New Roman" w:eastAsia="仿宋_GB2312"/>
                <w:sz w:val="18"/>
                <w:szCs w:val="18"/>
              </w:rPr>
              <w:t>3.</w:t>
            </w:r>
            <w:r>
              <w:rPr>
                <w:rFonts w:hint="eastAsia" w:ascii="仿宋_GB2312" w:hAnsi="Times New Roman" w:eastAsia="仿宋_GB2312"/>
                <w:sz w:val="18"/>
                <w:szCs w:val="18"/>
              </w:rPr>
              <w:t>处罚依据；</w:t>
            </w:r>
          </w:p>
          <w:p>
            <w:pPr>
              <w:spacing w:line="240" w:lineRule="exact"/>
              <w:rPr>
                <w:rFonts w:ascii="仿宋_GB2312" w:hAnsi="Times New Roman" w:eastAsia="仿宋_GB2312"/>
                <w:sz w:val="18"/>
                <w:szCs w:val="18"/>
              </w:rPr>
            </w:pPr>
            <w:r>
              <w:rPr>
                <w:rFonts w:ascii="仿宋_GB2312" w:hAnsi="Times New Roman" w:eastAsia="仿宋_GB2312"/>
                <w:sz w:val="18"/>
                <w:szCs w:val="18"/>
              </w:rPr>
              <w:t>4.</w:t>
            </w:r>
            <w:r>
              <w:rPr>
                <w:rFonts w:hint="eastAsia" w:ascii="仿宋_GB2312" w:hAnsi="Times New Roman" w:eastAsia="仿宋_GB2312"/>
                <w:sz w:val="18"/>
                <w:szCs w:val="18"/>
              </w:rPr>
              <w:t>处罚结果。</w:t>
            </w:r>
          </w:p>
        </w:tc>
        <w:tc>
          <w:tcPr>
            <w:tcW w:w="1980"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《国务院关于促进市场公平竞争维护市场正常秩序的若干意见》、《国务院办公厅关于全面推行行政执法公示制度执法全过程记录制度重大执法决定法制审核制度的指导意见》、《印刷业管理条例》</w:t>
            </w:r>
          </w:p>
        </w:tc>
        <w:tc>
          <w:tcPr>
            <w:tcW w:w="1814"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执法决定信息在决定作出之日起</w:t>
            </w:r>
            <w:r>
              <w:rPr>
                <w:rFonts w:ascii="仿宋_GB2312" w:hAnsi="Times New Roman" w:eastAsia="仿宋_GB2312"/>
                <w:sz w:val="18"/>
                <w:szCs w:val="18"/>
              </w:rPr>
              <w:t>7</w:t>
            </w:r>
            <w:r>
              <w:rPr>
                <w:rFonts w:hint="eastAsia" w:ascii="仿宋_GB2312" w:hAnsi="Times New Roman" w:eastAsia="仿宋_GB2312"/>
                <w:sz w:val="18"/>
                <w:szCs w:val="18"/>
              </w:rPr>
              <w:t>个工作日内公开，其他相关信息形成或变更之日起</w:t>
            </w:r>
            <w:r>
              <w:rPr>
                <w:rFonts w:ascii="仿宋_GB2312" w:hAnsi="Times New Roman" w:eastAsia="仿宋_GB2312"/>
                <w:sz w:val="18"/>
                <w:szCs w:val="18"/>
              </w:rPr>
              <w:t>20</w:t>
            </w:r>
            <w:r>
              <w:rPr>
                <w:rFonts w:hint="eastAsia" w:ascii="仿宋_GB2312" w:hAnsi="Times New Roman" w:eastAsia="仿宋_GB2312"/>
                <w:sz w:val="18"/>
                <w:szCs w:val="18"/>
              </w:rPr>
              <w:t>个工作日内公开</w:t>
            </w:r>
          </w:p>
        </w:tc>
        <w:tc>
          <w:tcPr>
            <w:tcW w:w="1426"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县文化广电体育和旅游局</w:t>
            </w:r>
          </w:p>
        </w:tc>
        <w:tc>
          <w:tcPr>
            <w:tcW w:w="1440" w:type="dxa"/>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lang w:eastAsia="zh-CN"/>
              </w:rPr>
              <w:t>■县政府网站</w:t>
            </w:r>
            <w:r>
              <w:rPr>
                <w:rFonts w:ascii="仿宋_GB2312" w:hAnsi="Times New Roman" w:eastAsia="仿宋_GB2312"/>
                <w:sz w:val="18"/>
                <w:szCs w:val="18"/>
              </w:rPr>
              <w:t xml:space="preserve">           </w:t>
            </w:r>
            <w:r>
              <w:rPr>
                <w:rFonts w:hint="eastAsia" w:ascii="仿宋_GB2312" w:hAnsi="Times New Roman" w:eastAsia="仿宋_GB2312"/>
                <w:sz w:val="18"/>
                <w:szCs w:val="18"/>
              </w:rPr>
              <w:t>■政务服务中心</w:t>
            </w:r>
          </w:p>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r>
              <w:rPr>
                <w:rFonts w:hint="eastAsia" w:ascii="仿宋_GB2312" w:hAnsi="Times New Roman" w:eastAsia="仿宋_GB2312"/>
                <w:sz w:val="18"/>
                <w:szCs w:val="18"/>
                <w:lang w:val="en-US" w:eastAsia="zh-CN"/>
              </w:rPr>
              <w:t>信用中国</w:t>
            </w:r>
            <w:r>
              <w:rPr>
                <w:rFonts w:ascii="仿宋_GB2312" w:hAnsi="Times New Roman" w:eastAsia="仿宋_GB2312"/>
                <w:sz w:val="18"/>
                <w:szCs w:val="18"/>
              </w:rPr>
              <w:t xml:space="preserve">         </w:t>
            </w:r>
          </w:p>
        </w:tc>
        <w:tc>
          <w:tcPr>
            <w:tcW w:w="720"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09"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c>
          <w:tcPr>
            <w:tcW w:w="551"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20"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spacing w:line="240" w:lineRule="exact"/>
              <w:rPr>
                <w:rFonts w:hint="eastAsia" w:ascii="仿宋_GB2312" w:hAnsi="Times New Roman" w:eastAsia="仿宋_GB2312"/>
                <w:sz w:val="18"/>
                <w:szCs w:val="18"/>
                <w:lang w:val="en-US" w:eastAsia="zh-CN"/>
              </w:rPr>
            </w:pPr>
            <w:r>
              <w:rPr>
                <w:rFonts w:hint="eastAsia" w:ascii="仿宋_GB2312" w:hAnsi="Times New Roman" w:eastAsia="仿宋_GB2312"/>
                <w:sz w:val="18"/>
                <w:szCs w:val="18"/>
                <w:lang w:val="en-US" w:eastAsia="zh-CN"/>
              </w:rPr>
              <w:t>18</w:t>
            </w:r>
          </w:p>
        </w:tc>
        <w:tc>
          <w:tcPr>
            <w:tcW w:w="734" w:type="dxa"/>
            <w:vMerge w:val="continue"/>
            <w:vAlign w:val="center"/>
          </w:tcPr>
          <w:p>
            <w:pPr>
              <w:spacing w:line="240" w:lineRule="exact"/>
              <w:rPr>
                <w:rFonts w:hint="eastAsia" w:ascii="仿宋_GB2312" w:hAnsi="Times New Roman" w:eastAsia="仿宋_GB2312"/>
                <w:sz w:val="18"/>
                <w:szCs w:val="18"/>
              </w:rPr>
            </w:pPr>
          </w:p>
        </w:tc>
        <w:tc>
          <w:tcPr>
            <w:tcW w:w="1620" w:type="dxa"/>
            <w:vAlign w:val="center"/>
          </w:tcPr>
          <w:p>
            <w:pPr>
              <w:spacing w:line="240" w:lineRule="exact"/>
              <w:rPr>
                <w:rFonts w:hint="eastAsia" w:ascii="仿宋_GB2312" w:hAnsi="Times New Roman" w:eastAsia="仿宋_GB2312"/>
                <w:color w:val="auto"/>
                <w:sz w:val="18"/>
                <w:szCs w:val="18"/>
              </w:rPr>
            </w:pPr>
            <w:r>
              <w:rPr>
                <w:rFonts w:hint="eastAsia" w:ascii="仿宋_GB2312" w:hAnsi="Times New Roman" w:eastAsia="仿宋_GB2312"/>
                <w:color w:val="auto"/>
                <w:sz w:val="18"/>
                <w:szCs w:val="18"/>
              </w:rPr>
              <w:t>违反电子出版物管理条例的处罚</w:t>
            </w:r>
          </w:p>
        </w:tc>
        <w:tc>
          <w:tcPr>
            <w:tcW w:w="1786" w:type="dxa"/>
            <w:vAlign w:val="center"/>
          </w:tcPr>
          <w:p>
            <w:pPr>
              <w:spacing w:line="240" w:lineRule="exact"/>
              <w:rPr>
                <w:rFonts w:hint="eastAsia" w:ascii="仿宋_GB2312" w:hAnsi="Times New Roman" w:eastAsia="仿宋_GB2312"/>
                <w:sz w:val="18"/>
                <w:szCs w:val="18"/>
                <w:lang w:eastAsia="zh-CN"/>
              </w:rPr>
            </w:pPr>
            <w:r>
              <w:rPr>
                <w:rFonts w:ascii="仿宋_GB2312" w:hAnsi="Times New Roman" w:eastAsia="仿宋_GB2312"/>
                <w:sz w:val="18"/>
                <w:szCs w:val="18"/>
              </w:rPr>
              <w:t>1.</w:t>
            </w:r>
            <w:r>
              <w:rPr>
                <w:rFonts w:hint="eastAsia" w:ascii="仿宋_GB2312" w:hAnsi="Times New Roman" w:eastAsia="仿宋_GB2312"/>
                <w:sz w:val="18"/>
                <w:szCs w:val="18"/>
              </w:rPr>
              <w:t>主体信息；</w:t>
            </w:r>
          </w:p>
          <w:p>
            <w:pPr>
              <w:spacing w:line="240" w:lineRule="exact"/>
              <w:rPr>
                <w:rFonts w:hint="eastAsia" w:ascii="仿宋_GB2312" w:hAnsi="Times New Roman" w:eastAsia="仿宋_GB2312"/>
                <w:sz w:val="18"/>
                <w:szCs w:val="18"/>
                <w:lang w:eastAsia="zh-CN"/>
              </w:rPr>
            </w:pPr>
            <w:r>
              <w:rPr>
                <w:rFonts w:ascii="仿宋_GB2312" w:hAnsi="Times New Roman" w:eastAsia="仿宋_GB2312"/>
                <w:sz w:val="18"/>
                <w:szCs w:val="18"/>
              </w:rPr>
              <w:t>2.</w:t>
            </w:r>
            <w:r>
              <w:rPr>
                <w:rFonts w:hint="eastAsia" w:ascii="仿宋_GB2312" w:hAnsi="Times New Roman" w:eastAsia="仿宋_GB2312"/>
                <w:sz w:val="18"/>
                <w:szCs w:val="18"/>
              </w:rPr>
              <w:t>案由；</w:t>
            </w:r>
          </w:p>
          <w:p>
            <w:pPr>
              <w:spacing w:line="240" w:lineRule="exact"/>
              <w:rPr>
                <w:rFonts w:hint="eastAsia" w:ascii="仿宋_GB2312" w:hAnsi="Times New Roman" w:eastAsia="仿宋_GB2312"/>
                <w:sz w:val="18"/>
                <w:szCs w:val="18"/>
                <w:lang w:eastAsia="zh-CN"/>
              </w:rPr>
            </w:pPr>
            <w:r>
              <w:rPr>
                <w:rFonts w:ascii="仿宋_GB2312" w:hAnsi="Times New Roman" w:eastAsia="仿宋_GB2312"/>
                <w:sz w:val="18"/>
                <w:szCs w:val="18"/>
              </w:rPr>
              <w:t>3.</w:t>
            </w:r>
            <w:r>
              <w:rPr>
                <w:rFonts w:hint="eastAsia" w:ascii="仿宋_GB2312" w:hAnsi="Times New Roman" w:eastAsia="仿宋_GB2312"/>
                <w:sz w:val="18"/>
                <w:szCs w:val="18"/>
              </w:rPr>
              <w:t>处罚依据；</w:t>
            </w:r>
          </w:p>
          <w:p>
            <w:pPr>
              <w:spacing w:line="240" w:lineRule="exact"/>
              <w:rPr>
                <w:rFonts w:ascii="仿宋_GB2312" w:hAnsi="Times New Roman" w:eastAsia="仿宋_GB2312"/>
                <w:sz w:val="18"/>
                <w:szCs w:val="18"/>
              </w:rPr>
            </w:pPr>
            <w:r>
              <w:rPr>
                <w:rFonts w:ascii="仿宋_GB2312" w:hAnsi="Times New Roman" w:eastAsia="仿宋_GB2312"/>
                <w:sz w:val="18"/>
                <w:szCs w:val="18"/>
              </w:rPr>
              <w:t>4.</w:t>
            </w:r>
            <w:r>
              <w:rPr>
                <w:rFonts w:hint="eastAsia" w:ascii="仿宋_GB2312" w:hAnsi="Times New Roman" w:eastAsia="仿宋_GB2312"/>
                <w:sz w:val="18"/>
                <w:szCs w:val="18"/>
              </w:rPr>
              <w:t>处罚结果。</w:t>
            </w:r>
          </w:p>
        </w:tc>
        <w:tc>
          <w:tcPr>
            <w:tcW w:w="1980" w:type="dxa"/>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《国务院办公厅关于全面推行行政执法公示制度执法全过程记录制度重大执法决定法制审核制度的指导意见》、《</w:t>
            </w:r>
            <w:r>
              <w:rPr>
                <w:rFonts w:hint="eastAsia" w:ascii="仿宋_GB2312" w:hAnsi="Times New Roman" w:eastAsia="仿宋_GB2312"/>
                <w:sz w:val="18"/>
                <w:szCs w:val="18"/>
                <w:lang w:val="en-US" w:eastAsia="zh-CN"/>
              </w:rPr>
              <w:t>电子出版物</w:t>
            </w:r>
            <w:r>
              <w:rPr>
                <w:rFonts w:hint="eastAsia" w:ascii="仿宋_GB2312" w:hAnsi="Times New Roman" w:eastAsia="仿宋_GB2312"/>
                <w:sz w:val="18"/>
                <w:szCs w:val="18"/>
              </w:rPr>
              <w:t>管理条例》</w:t>
            </w:r>
          </w:p>
        </w:tc>
        <w:tc>
          <w:tcPr>
            <w:tcW w:w="1814" w:type="dxa"/>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执法决定信息在决定作出之日起</w:t>
            </w:r>
            <w:r>
              <w:rPr>
                <w:rFonts w:ascii="仿宋_GB2312" w:hAnsi="Times New Roman" w:eastAsia="仿宋_GB2312"/>
                <w:sz w:val="18"/>
                <w:szCs w:val="18"/>
              </w:rPr>
              <w:t>7</w:t>
            </w:r>
            <w:r>
              <w:rPr>
                <w:rFonts w:hint="eastAsia" w:ascii="仿宋_GB2312" w:hAnsi="Times New Roman" w:eastAsia="仿宋_GB2312"/>
                <w:sz w:val="18"/>
                <w:szCs w:val="18"/>
              </w:rPr>
              <w:t>个工作日内公开，其他相关信息形成或变更之日起</w:t>
            </w:r>
            <w:r>
              <w:rPr>
                <w:rFonts w:ascii="仿宋_GB2312" w:hAnsi="Times New Roman" w:eastAsia="仿宋_GB2312"/>
                <w:sz w:val="18"/>
                <w:szCs w:val="18"/>
              </w:rPr>
              <w:t>20</w:t>
            </w:r>
            <w:r>
              <w:rPr>
                <w:rFonts w:hint="eastAsia" w:ascii="仿宋_GB2312" w:hAnsi="Times New Roman" w:eastAsia="仿宋_GB2312"/>
                <w:sz w:val="18"/>
                <w:szCs w:val="18"/>
              </w:rPr>
              <w:t>个工作日内公开</w:t>
            </w:r>
          </w:p>
        </w:tc>
        <w:tc>
          <w:tcPr>
            <w:tcW w:w="1426" w:type="dxa"/>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县文化广电体育和旅游局</w:t>
            </w:r>
          </w:p>
        </w:tc>
        <w:tc>
          <w:tcPr>
            <w:tcW w:w="1440" w:type="dxa"/>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lang w:eastAsia="zh-CN"/>
              </w:rPr>
              <w:t>■县政府网站</w:t>
            </w:r>
            <w:r>
              <w:rPr>
                <w:rFonts w:ascii="仿宋_GB2312" w:hAnsi="Times New Roman" w:eastAsia="仿宋_GB2312"/>
                <w:sz w:val="18"/>
                <w:szCs w:val="18"/>
              </w:rPr>
              <w:t xml:space="preserve">           </w:t>
            </w:r>
            <w:r>
              <w:rPr>
                <w:rFonts w:hint="eastAsia" w:ascii="仿宋_GB2312" w:hAnsi="Times New Roman" w:eastAsia="仿宋_GB2312"/>
                <w:sz w:val="18"/>
                <w:szCs w:val="18"/>
              </w:rPr>
              <w:t>■政务服务中心</w:t>
            </w:r>
          </w:p>
          <w:p>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rPr>
              <w:t>■</w:t>
            </w:r>
            <w:r>
              <w:rPr>
                <w:rFonts w:hint="eastAsia" w:ascii="仿宋_GB2312" w:hAnsi="Times New Roman" w:eastAsia="仿宋_GB2312"/>
                <w:sz w:val="18"/>
                <w:szCs w:val="18"/>
                <w:lang w:val="en-US" w:eastAsia="zh-CN"/>
              </w:rPr>
              <w:t>信用中国</w:t>
            </w:r>
            <w:r>
              <w:rPr>
                <w:rFonts w:ascii="仿宋_GB2312" w:hAnsi="Times New Roman" w:eastAsia="仿宋_GB2312"/>
                <w:sz w:val="18"/>
                <w:szCs w:val="18"/>
              </w:rPr>
              <w:t xml:space="preserve">         </w:t>
            </w:r>
          </w:p>
        </w:tc>
        <w:tc>
          <w:tcPr>
            <w:tcW w:w="720" w:type="dxa"/>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w:t>
            </w:r>
          </w:p>
        </w:tc>
        <w:tc>
          <w:tcPr>
            <w:tcW w:w="709" w:type="dxa"/>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　</w:t>
            </w:r>
          </w:p>
        </w:tc>
        <w:tc>
          <w:tcPr>
            <w:tcW w:w="551" w:type="dxa"/>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w:t>
            </w:r>
          </w:p>
        </w:tc>
        <w:tc>
          <w:tcPr>
            <w:tcW w:w="720" w:type="dxa"/>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spacing w:line="240" w:lineRule="exact"/>
              <w:rPr>
                <w:rFonts w:hint="eastAsia" w:ascii="仿宋_GB2312" w:hAnsi="Times New Roman" w:eastAsia="仿宋_GB2312"/>
                <w:sz w:val="18"/>
                <w:szCs w:val="18"/>
                <w:lang w:val="en-US" w:eastAsia="zh-CN"/>
              </w:rPr>
            </w:pPr>
            <w:r>
              <w:rPr>
                <w:rFonts w:hint="eastAsia" w:ascii="仿宋_GB2312" w:hAnsi="Times New Roman" w:eastAsia="仿宋_GB2312"/>
                <w:sz w:val="18"/>
                <w:szCs w:val="18"/>
                <w:lang w:val="en-US" w:eastAsia="zh-CN"/>
              </w:rPr>
              <w:t>19</w:t>
            </w:r>
          </w:p>
        </w:tc>
        <w:tc>
          <w:tcPr>
            <w:tcW w:w="734" w:type="dxa"/>
            <w:vMerge w:val="continue"/>
            <w:vAlign w:val="center"/>
          </w:tcPr>
          <w:p>
            <w:pPr>
              <w:spacing w:line="240" w:lineRule="exact"/>
              <w:rPr>
                <w:rFonts w:hint="eastAsia" w:ascii="仿宋_GB2312" w:hAnsi="Times New Roman" w:eastAsia="仿宋_GB2312"/>
                <w:sz w:val="18"/>
                <w:szCs w:val="18"/>
              </w:rPr>
            </w:pPr>
          </w:p>
        </w:tc>
        <w:tc>
          <w:tcPr>
            <w:tcW w:w="1620" w:type="dxa"/>
            <w:vAlign w:val="center"/>
          </w:tcPr>
          <w:p>
            <w:pPr>
              <w:spacing w:line="240" w:lineRule="exact"/>
              <w:rPr>
                <w:rFonts w:hint="eastAsia" w:ascii="仿宋_GB2312" w:hAnsi="Times New Roman" w:eastAsia="仿宋_GB2312"/>
                <w:color w:val="auto"/>
                <w:sz w:val="18"/>
                <w:szCs w:val="18"/>
              </w:rPr>
            </w:pPr>
            <w:r>
              <w:rPr>
                <w:rFonts w:hint="eastAsia" w:ascii="仿宋_GB2312" w:hAnsi="Times New Roman" w:eastAsia="仿宋_GB2312"/>
                <w:color w:val="auto"/>
                <w:sz w:val="18"/>
                <w:szCs w:val="18"/>
              </w:rPr>
              <w:t>违反音像制品管理条例的处罚</w:t>
            </w:r>
          </w:p>
        </w:tc>
        <w:tc>
          <w:tcPr>
            <w:tcW w:w="1786" w:type="dxa"/>
            <w:vAlign w:val="center"/>
          </w:tcPr>
          <w:p>
            <w:pPr>
              <w:spacing w:line="240" w:lineRule="exact"/>
              <w:rPr>
                <w:rFonts w:hint="eastAsia" w:ascii="仿宋_GB2312" w:hAnsi="Times New Roman" w:eastAsia="仿宋_GB2312"/>
                <w:sz w:val="18"/>
                <w:szCs w:val="18"/>
                <w:lang w:eastAsia="zh-CN"/>
              </w:rPr>
            </w:pPr>
            <w:r>
              <w:rPr>
                <w:rFonts w:ascii="仿宋_GB2312" w:hAnsi="Times New Roman" w:eastAsia="仿宋_GB2312"/>
                <w:sz w:val="18"/>
                <w:szCs w:val="18"/>
              </w:rPr>
              <w:t>1.</w:t>
            </w:r>
            <w:r>
              <w:rPr>
                <w:rFonts w:hint="eastAsia" w:ascii="仿宋_GB2312" w:hAnsi="Times New Roman" w:eastAsia="仿宋_GB2312"/>
                <w:sz w:val="18"/>
                <w:szCs w:val="18"/>
              </w:rPr>
              <w:t>主体信息；</w:t>
            </w:r>
          </w:p>
          <w:p>
            <w:pPr>
              <w:spacing w:line="240" w:lineRule="exact"/>
              <w:rPr>
                <w:rFonts w:hint="eastAsia" w:ascii="仿宋_GB2312" w:hAnsi="Times New Roman" w:eastAsia="仿宋_GB2312"/>
                <w:sz w:val="18"/>
                <w:szCs w:val="18"/>
                <w:lang w:eastAsia="zh-CN"/>
              </w:rPr>
            </w:pPr>
            <w:r>
              <w:rPr>
                <w:rFonts w:ascii="仿宋_GB2312" w:hAnsi="Times New Roman" w:eastAsia="仿宋_GB2312"/>
                <w:sz w:val="18"/>
                <w:szCs w:val="18"/>
              </w:rPr>
              <w:t>2.</w:t>
            </w:r>
            <w:r>
              <w:rPr>
                <w:rFonts w:hint="eastAsia" w:ascii="仿宋_GB2312" w:hAnsi="Times New Roman" w:eastAsia="仿宋_GB2312"/>
                <w:sz w:val="18"/>
                <w:szCs w:val="18"/>
              </w:rPr>
              <w:t>案由；</w:t>
            </w:r>
          </w:p>
          <w:p>
            <w:pPr>
              <w:spacing w:line="240" w:lineRule="exact"/>
              <w:rPr>
                <w:rFonts w:hint="eastAsia" w:ascii="仿宋_GB2312" w:hAnsi="Times New Roman" w:eastAsia="仿宋_GB2312"/>
                <w:sz w:val="18"/>
                <w:szCs w:val="18"/>
                <w:lang w:eastAsia="zh-CN"/>
              </w:rPr>
            </w:pPr>
            <w:r>
              <w:rPr>
                <w:rFonts w:ascii="仿宋_GB2312" w:hAnsi="Times New Roman" w:eastAsia="仿宋_GB2312"/>
                <w:sz w:val="18"/>
                <w:szCs w:val="18"/>
              </w:rPr>
              <w:t>3.</w:t>
            </w:r>
            <w:r>
              <w:rPr>
                <w:rFonts w:hint="eastAsia" w:ascii="仿宋_GB2312" w:hAnsi="Times New Roman" w:eastAsia="仿宋_GB2312"/>
                <w:sz w:val="18"/>
                <w:szCs w:val="18"/>
              </w:rPr>
              <w:t>处罚依据；</w:t>
            </w:r>
          </w:p>
          <w:p>
            <w:pPr>
              <w:spacing w:line="240" w:lineRule="exact"/>
              <w:rPr>
                <w:rFonts w:ascii="仿宋_GB2312" w:hAnsi="Times New Roman" w:eastAsia="仿宋_GB2312"/>
                <w:sz w:val="18"/>
                <w:szCs w:val="18"/>
              </w:rPr>
            </w:pPr>
            <w:r>
              <w:rPr>
                <w:rFonts w:ascii="仿宋_GB2312" w:hAnsi="Times New Roman" w:eastAsia="仿宋_GB2312"/>
                <w:sz w:val="18"/>
                <w:szCs w:val="18"/>
              </w:rPr>
              <w:t>4.</w:t>
            </w:r>
            <w:r>
              <w:rPr>
                <w:rFonts w:hint="eastAsia" w:ascii="仿宋_GB2312" w:hAnsi="Times New Roman" w:eastAsia="仿宋_GB2312"/>
                <w:sz w:val="18"/>
                <w:szCs w:val="18"/>
              </w:rPr>
              <w:t>处罚结果。</w:t>
            </w:r>
          </w:p>
        </w:tc>
        <w:tc>
          <w:tcPr>
            <w:tcW w:w="1980" w:type="dxa"/>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《国务院办公厅关于全面推行行政执法公示制度执法全过程记录制度重大执法决定法制审核制度的指导意见》、《</w:t>
            </w:r>
            <w:r>
              <w:rPr>
                <w:rFonts w:hint="eastAsia" w:ascii="仿宋_GB2312" w:hAnsi="Times New Roman" w:eastAsia="仿宋_GB2312"/>
                <w:sz w:val="18"/>
                <w:szCs w:val="18"/>
                <w:lang w:val="en-US" w:eastAsia="zh-CN"/>
              </w:rPr>
              <w:t>音像制品</w:t>
            </w:r>
            <w:r>
              <w:rPr>
                <w:rFonts w:hint="eastAsia" w:ascii="仿宋_GB2312" w:hAnsi="Times New Roman" w:eastAsia="仿宋_GB2312"/>
                <w:sz w:val="18"/>
                <w:szCs w:val="18"/>
              </w:rPr>
              <w:t>管理条例》</w:t>
            </w:r>
          </w:p>
        </w:tc>
        <w:tc>
          <w:tcPr>
            <w:tcW w:w="1814" w:type="dxa"/>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执法决定信息在决定作出之日起</w:t>
            </w:r>
            <w:r>
              <w:rPr>
                <w:rFonts w:ascii="仿宋_GB2312" w:hAnsi="Times New Roman" w:eastAsia="仿宋_GB2312"/>
                <w:sz w:val="18"/>
                <w:szCs w:val="18"/>
              </w:rPr>
              <w:t>7</w:t>
            </w:r>
            <w:r>
              <w:rPr>
                <w:rFonts w:hint="eastAsia" w:ascii="仿宋_GB2312" w:hAnsi="Times New Roman" w:eastAsia="仿宋_GB2312"/>
                <w:sz w:val="18"/>
                <w:szCs w:val="18"/>
              </w:rPr>
              <w:t>个工作日内公开，其他相关信息形成或变更之日起</w:t>
            </w:r>
            <w:r>
              <w:rPr>
                <w:rFonts w:ascii="仿宋_GB2312" w:hAnsi="Times New Roman" w:eastAsia="仿宋_GB2312"/>
                <w:sz w:val="18"/>
                <w:szCs w:val="18"/>
              </w:rPr>
              <w:t>20</w:t>
            </w:r>
            <w:r>
              <w:rPr>
                <w:rFonts w:hint="eastAsia" w:ascii="仿宋_GB2312" w:hAnsi="Times New Roman" w:eastAsia="仿宋_GB2312"/>
                <w:sz w:val="18"/>
                <w:szCs w:val="18"/>
              </w:rPr>
              <w:t>个工作日内公开</w:t>
            </w:r>
          </w:p>
        </w:tc>
        <w:tc>
          <w:tcPr>
            <w:tcW w:w="1426" w:type="dxa"/>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县文化广电体育和旅游局</w:t>
            </w:r>
          </w:p>
        </w:tc>
        <w:tc>
          <w:tcPr>
            <w:tcW w:w="1440" w:type="dxa"/>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lang w:eastAsia="zh-CN"/>
              </w:rPr>
              <w:t>■县政府网站</w:t>
            </w:r>
            <w:r>
              <w:rPr>
                <w:rFonts w:ascii="仿宋_GB2312" w:hAnsi="Times New Roman" w:eastAsia="仿宋_GB2312"/>
                <w:sz w:val="18"/>
                <w:szCs w:val="18"/>
              </w:rPr>
              <w:t xml:space="preserve">           </w:t>
            </w:r>
            <w:r>
              <w:rPr>
                <w:rFonts w:hint="eastAsia" w:ascii="仿宋_GB2312" w:hAnsi="Times New Roman" w:eastAsia="仿宋_GB2312"/>
                <w:sz w:val="18"/>
                <w:szCs w:val="18"/>
              </w:rPr>
              <w:t>■政务服务中心</w:t>
            </w:r>
          </w:p>
          <w:p>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rPr>
              <w:t>■</w:t>
            </w:r>
            <w:r>
              <w:rPr>
                <w:rFonts w:hint="eastAsia" w:ascii="仿宋_GB2312" w:hAnsi="Times New Roman" w:eastAsia="仿宋_GB2312"/>
                <w:sz w:val="18"/>
                <w:szCs w:val="18"/>
                <w:lang w:val="en-US" w:eastAsia="zh-CN"/>
              </w:rPr>
              <w:t>信用中国</w:t>
            </w:r>
            <w:r>
              <w:rPr>
                <w:rFonts w:ascii="仿宋_GB2312" w:hAnsi="Times New Roman" w:eastAsia="仿宋_GB2312"/>
                <w:sz w:val="18"/>
                <w:szCs w:val="18"/>
              </w:rPr>
              <w:t xml:space="preserve">       </w:t>
            </w:r>
          </w:p>
        </w:tc>
        <w:tc>
          <w:tcPr>
            <w:tcW w:w="720" w:type="dxa"/>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w:t>
            </w:r>
          </w:p>
        </w:tc>
        <w:tc>
          <w:tcPr>
            <w:tcW w:w="709" w:type="dxa"/>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　</w:t>
            </w:r>
          </w:p>
        </w:tc>
        <w:tc>
          <w:tcPr>
            <w:tcW w:w="551" w:type="dxa"/>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w:t>
            </w:r>
          </w:p>
        </w:tc>
        <w:tc>
          <w:tcPr>
            <w:tcW w:w="720" w:type="dxa"/>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93" w:hRule="atLeast"/>
          <w:jc w:val="center"/>
        </w:trPr>
        <w:tc>
          <w:tcPr>
            <w:tcW w:w="540" w:type="dxa"/>
            <w:vAlign w:val="center"/>
          </w:tcPr>
          <w:p>
            <w:pPr>
              <w:spacing w:line="240" w:lineRule="exact"/>
              <w:rPr>
                <w:rFonts w:hint="eastAsia" w:ascii="仿宋_GB2312" w:hAnsi="Times New Roman" w:eastAsia="仿宋_GB2312"/>
                <w:sz w:val="18"/>
                <w:szCs w:val="18"/>
                <w:lang w:val="en-US" w:eastAsia="zh-CN"/>
              </w:rPr>
            </w:pPr>
            <w:r>
              <w:rPr>
                <w:rFonts w:hint="eastAsia" w:ascii="仿宋_GB2312" w:hAnsi="Times New Roman" w:eastAsia="仿宋_GB2312"/>
                <w:sz w:val="18"/>
                <w:szCs w:val="18"/>
                <w:lang w:val="en-US" w:eastAsia="zh-CN"/>
              </w:rPr>
              <w:t>20</w:t>
            </w:r>
          </w:p>
        </w:tc>
        <w:tc>
          <w:tcPr>
            <w:tcW w:w="734" w:type="dxa"/>
            <w:vMerge w:val="restart"/>
            <w:vAlign w:val="center"/>
          </w:tcPr>
          <w:p>
            <w:pPr>
              <w:spacing w:line="240" w:lineRule="exact"/>
              <w:jc w:val="center"/>
              <w:rPr>
                <w:rFonts w:hint="eastAsia" w:ascii="仿宋_GB2312" w:hAnsi="Times New Roman" w:eastAsia="仿宋_GB2312"/>
                <w:sz w:val="18"/>
                <w:szCs w:val="18"/>
                <w:lang w:val="en-US" w:eastAsia="zh-CN"/>
              </w:rPr>
            </w:pPr>
            <w:r>
              <w:rPr>
                <w:rFonts w:hint="eastAsia" w:ascii="仿宋_GB2312" w:hAnsi="Times New Roman" w:eastAsia="仿宋_GB2312"/>
                <w:sz w:val="18"/>
                <w:szCs w:val="18"/>
                <w:lang w:val="en-US" w:eastAsia="zh-CN"/>
              </w:rPr>
              <w:t>行政处罚</w:t>
            </w:r>
          </w:p>
        </w:tc>
        <w:tc>
          <w:tcPr>
            <w:tcW w:w="1620" w:type="dxa"/>
            <w:vAlign w:val="center"/>
          </w:tcPr>
          <w:p>
            <w:pPr>
              <w:spacing w:line="240" w:lineRule="exact"/>
              <w:rPr>
                <w:rFonts w:hint="eastAsia" w:ascii="仿宋_GB2312" w:hAnsi="Times New Roman" w:eastAsia="仿宋_GB2312"/>
                <w:color w:val="auto"/>
                <w:sz w:val="18"/>
                <w:szCs w:val="18"/>
              </w:rPr>
            </w:pPr>
            <w:r>
              <w:rPr>
                <w:rFonts w:hint="eastAsia" w:ascii="仿宋_GB2312" w:hAnsi="Times New Roman" w:eastAsia="仿宋_GB2312"/>
                <w:color w:val="auto"/>
                <w:sz w:val="18"/>
                <w:szCs w:val="18"/>
              </w:rPr>
              <w:t>违反河北省文物保护条例的处罚</w:t>
            </w:r>
          </w:p>
        </w:tc>
        <w:tc>
          <w:tcPr>
            <w:tcW w:w="1786" w:type="dxa"/>
            <w:vAlign w:val="center"/>
          </w:tcPr>
          <w:p>
            <w:pPr>
              <w:spacing w:line="240" w:lineRule="exact"/>
              <w:rPr>
                <w:rFonts w:hint="eastAsia" w:ascii="仿宋_GB2312" w:hAnsi="Times New Roman" w:eastAsia="仿宋_GB2312"/>
                <w:sz w:val="18"/>
                <w:szCs w:val="18"/>
                <w:lang w:eastAsia="zh-CN"/>
              </w:rPr>
            </w:pPr>
            <w:r>
              <w:rPr>
                <w:rFonts w:ascii="仿宋_GB2312" w:hAnsi="Times New Roman" w:eastAsia="仿宋_GB2312"/>
                <w:sz w:val="18"/>
                <w:szCs w:val="18"/>
              </w:rPr>
              <w:t>1.</w:t>
            </w:r>
            <w:r>
              <w:rPr>
                <w:rFonts w:hint="eastAsia" w:ascii="仿宋_GB2312" w:hAnsi="Times New Roman" w:eastAsia="仿宋_GB2312"/>
                <w:sz w:val="18"/>
                <w:szCs w:val="18"/>
              </w:rPr>
              <w:t>主体信息；</w:t>
            </w:r>
          </w:p>
          <w:p>
            <w:pPr>
              <w:spacing w:line="240" w:lineRule="exact"/>
              <w:rPr>
                <w:rFonts w:hint="eastAsia" w:ascii="仿宋_GB2312" w:hAnsi="Times New Roman" w:eastAsia="仿宋_GB2312"/>
                <w:sz w:val="18"/>
                <w:szCs w:val="18"/>
                <w:lang w:eastAsia="zh-CN"/>
              </w:rPr>
            </w:pPr>
            <w:r>
              <w:rPr>
                <w:rFonts w:ascii="仿宋_GB2312" w:hAnsi="Times New Roman" w:eastAsia="仿宋_GB2312"/>
                <w:sz w:val="18"/>
                <w:szCs w:val="18"/>
              </w:rPr>
              <w:t>2.</w:t>
            </w:r>
            <w:r>
              <w:rPr>
                <w:rFonts w:hint="eastAsia" w:ascii="仿宋_GB2312" w:hAnsi="Times New Roman" w:eastAsia="仿宋_GB2312"/>
                <w:sz w:val="18"/>
                <w:szCs w:val="18"/>
              </w:rPr>
              <w:t>案由；</w:t>
            </w:r>
          </w:p>
          <w:p>
            <w:pPr>
              <w:spacing w:line="240" w:lineRule="exact"/>
              <w:rPr>
                <w:rFonts w:hint="eastAsia" w:ascii="仿宋_GB2312" w:hAnsi="Times New Roman" w:eastAsia="仿宋_GB2312"/>
                <w:sz w:val="18"/>
                <w:szCs w:val="18"/>
                <w:lang w:eastAsia="zh-CN"/>
              </w:rPr>
            </w:pPr>
            <w:r>
              <w:rPr>
                <w:rFonts w:ascii="仿宋_GB2312" w:hAnsi="Times New Roman" w:eastAsia="仿宋_GB2312"/>
                <w:sz w:val="18"/>
                <w:szCs w:val="18"/>
              </w:rPr>
              <w:t>3.</w:t>
            </w:r>
            <w:r>
              <w:rPr>
                <w:rFonts w:hint="eastAsia" w:ascii="仿宋_GB2312" w:hAnsi="Times New Roman" w:eastAsia="仿宋_GB2312"/>
                <w:sz w:val="18"/>
                <w:szCs w:val="18"/>
              </w:rPr>
              <w:t>处罚依据；</w:t>
            </w:r>
          </w:p>
          <w:p>
            <w:pPr>
              <w:spacing w:line="240" w:lineRule="exact"/>
              <w:rPr>
                <w:rFonts w:ascii="仿宋_GB2312" w:hAnsi="Times New Roman" w:eastAsia="仿宋_GB2312"/>
                <w:sz w:val="18"/>
                <w:szCs w:val="18"/>
              </w:rPr>
            </w:pPr>
            <w:r>
              <w:rPr>
                <w:rFonts w:ascii="仿宋_GB2312" w:hAnsi="Times New Roman" w:eastAsia="仿宋_GB2312"/>
                <w:sz w:val="18"/>
                <w:szCs w:val="18"/>
              </w:rPr>
              <w:t>4.</w:t>
            </w:r>
            <w:r>
              <w:rPr>
                <w:rFonts w:hint="eastAsia" w:ascii="仿宋_GB2312" w:hAnsi="Times New Roman" w:eastAsia="仿宋_GB2312"/>
                <w:sz w:val="18"/>
                <w:szCs w:val="18"/>
              </w:rPr>
              <w:t>处罚结果。</w:t>
            </w:r>
          </w:p>
        </w:tc>
        <w:tc>
          <w:tcPr>
            <w:tcW w:w="1980" w:type="dxa"/>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《国务院办公厅关于全面推行行政执法公示制度执法全过程记录制度重大执法决定法制审核制度的指导意见》、《</w:t>
            </w:r>
            <w:r>
              <w:rPr>
                <w:rFonts w:hint="eastAsia" w:ascii="仿宋_GB2312" w:hAnsi="Times New Roman" w:eastAsia="仿宋_GB2312"/>
                <w:sz w:val="18"/>
                <w:szCs w:val="18"/>
                <w:lang w:val="en-US" w:eastAsia="zh-CN"/>
              </w:rPr>
              <w:t>河北省文物保护条例</w:t>
            </w:r>
            <w:r>
              <w:rPr>
                <w:rFonts w:hint="eastAsia" w:ascii="仿宋_GB2312" w:hAnsi="Times New Roman" w:eastAsia="仿宋_GB2312"/>
                <w:sz w:val="18"/>
                <w:szCs w:val="18"/>
              </w:rPr>
              <w:t>》</w:t>
            </w:r>
          </w:p>
        </w:tc>
        <w:tc>
          <w:tcPr>
            <w:tcW w:w="1814" w:type="dxa"/>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执法决定信息在决定作出之日起</w:t>
            </w:r>
            <w:r>
              <w:rPr>
                <w:rFonts w:ascii="仿宋_GB2312" w:hAnsi="Times New Roman" w:eastAsia="仿宋_GB2312"/>
                <w:sz w:val="18"/>
                <w:szCs w:val="18"/>
              </w:rPr>
              <w:t>7</w:t>
            </w:r>
            <w:r>
              <w:rPr>
                <w:rFonts w:hint="eastAsia" w:ascii="仿宋_GB2312" w:hAnsi="Times New Roman" w:eastAsia="仿宋_GB2312"/>
                <w:sz w:val="18"/>
                <w:szCs w:val="18"/>
              </w:rPr>
              <w:t>个工作日内公开，其他相关信息形成或变更之日起</w:t>
            </w:r>
            <w:r>
              <w:rPr>
                <w:rFonts w:ascii="仿宋_GB2312" w:hAnsi="Times New Roman" w:eastAsia="仿宋_GB2312"/>
                <w:sz w:val="18"/>
                <w:szCs w:val="18"/>
              </w:rPr>
              <w:t>20</w:t>
            </w:r>
            <w:r>
              <w:rPr>
                <w:rFonts w:hint="eastAsia" w:ascii="仿宋_GB2312" w:hAnsi="Times New Roman" w:eastAsia="仿宋_GB2312"/>
                <w:sz w:val="18"/>
                <w:szCs w:val="18"/>
              </w:rPr>
              <w:t>个工作日内公开</w:t>
            </w:r>
          </w:p>
        </w:tc>
        <w:tc>
          <w:tcPr>
            <w:tcW w:w="1426" w:type="dxa"/>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县文化广电体育和旅游局</w:t>
            </w:r>
          </w:p>
        </w:tc>
        <w:tc>
          <w:tcPr>
            <w:tcW w:w="1440" w:type="dxa"/>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lang w:eastAsia="zh-CN"/>
              </w:rPr>
              <w:t>■县政府网站</w:t>
            </w:r>
            <w:r>
              <w:rPr>
                <w:rFonts w:ascii="仿宋_GB2312" w:hAnsi="Times New Roman" w:eastAsia="仿宋_GB2312"/>
                <w:sz w:val="18"/>
                <w:szCs w:val="18"/>
              </w:rPr>
              <w:t xml:space="preserve">           </w:t>
            </w:r>
            <w:r>
              <w:rPr>
                <w:rFonts w:hint="eastAsia" w:ascii="仿宋_GB2312" w:hAnsi="Times New Roman" w:eastAsia="仿宋_GB2312"/>
                <w:sz w:val="18"/>
                <w:szCs w:val="18"/>
              </w:rPr>
              <w:t>■政务服务中心</w:t>
            </w:r>
          </w:p>
          <w:p>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rPr>
              <w:t>■</w:t>
            </w:r>
            <w:r>
              <w:rPr>
                <w:rFonts w:hint="eastAsia" w:ascii="仿宋_GB2312" w:hAnsi="Times New Roman" w:eastAsia="仿宋_GB2312"/>
                <w:sz w:val="18"/>
                <w:szCs w:val="18"/>
                <w:lang w:val="en-US" w:eastAsia="zh-CN"/>
              </w:rPr>
              <w:t>信用中国</w:t>
            </w:r>
            <w:r>
              <w:rPr>
                <w:rFonts w:ascii="仿宋_GB2312" w:hAnsi="Times New Roman" w:eastAsia="仿宋_GB2312"/>
                <w:sz w:val="18"/>
                <w:szCs w:val="18"/>
              </w:rPr>
              <w:t xml:space="preserve">       </w:t>
            </w:r>
          </w:p>
        </w:tc>
        <w:tc>
          <w:tcPr>
            <w:tcW w:w="720" w:type="dxa"/>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w:t>
            </w:r>
          </w:p>
        </w:tc>
        <w:tc>
          <w:tcPr>
            <w:tcW w:w="709" w:type="dxa"/>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　</w:t>
            </w:r>
          </w:p>
        </w:tc>
        <w:tc>
          <w:tcPr>
            <w:tcW w:w="551" w:type="dxa"/>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w:t>
            </w:r>
          </w:p>
        </w:tc>
        <w:tc>
          <w:tcPr>
            <w:tcW w:w="720" w:type="dxa"/>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758" w:hRule="atLeast"/>
          <w:jc w:val="center"/>
        </w:trPr>
        <w:tc>
          <w:tcPr>
            <w:tcW w:w="540" w:type="dxa"/>
            <w:vAlign w:val="center"/>
          </w:tcPr>
          <w:p>
            <w:pPr>
              <w:spacing w:line="240" w:lineRule="exact"/>
              <w:rPr>
                <w:rFonts w:hint="eastAsia" w:ascii="仿宋_GB2312" w:hAnsi="Times New Roman" w:eastAsia="仿宋_GB2312"/>
                <w:sz w:val="18"/>
                <w:szCs w:val="18"/>
                <w:lang w:val="en-US" w:eastAsia="zh-CN"/>
              </w:rPr>
            </w:pPr>
            <w:r>
              <w:rPr>
                <w:rFonts w:hint="eastAsia" w:ascii="仿宋_GB2312" w:hAnsi="Times New Roman" w:eastAsia="仿宋_GB2312"/>
                <w:sz w:val="18"/>
                <w:szCs w:val="18"/>
                <w:lang w:val="en-US" w:eastAsia="zh-CN"/>
              </w:rPr>
              <w:t>21</w:t>
            </w:r>
          </w:p>
        </w:tc>
        <w:tc>
          <w:tcPr>
            <w:tcW w:w="734" w:type="dxa"/>
            <w:vMerge w:val="continue"/>
            <w:vAlign w:val="center"/>
          </w:tcPr>
          <w:p>
            <w:pPr>
              <w:spacing w:line="240" w:lineRule="exact"/>
              <w:jc w:val="center"/>
              <w:rPr>
                <w:rFonts w:hint="eastAsia" w:ascii="仿宋_GB2312" w:hAnsi="Times New Roman" w:eastAsia="仿宋_GB2312"/>
                <w:sz w:val="18"/>
                <w:szCs w:val="18"/>
                <w:lang w:val="en-US" w:eastAsia="zh-CN"/>
              </w:rPr>
            </w:pPr>
          </w:p>
        </w:tc>
        <w:tc>
          <w:tcPr>
            <w:tcW w:w="1620" w:type="dxa"/>
            <w:vAlign w:val="center"/>
          </w:tcPr>
          <w:p>
            <w:pPr>
              <w:spacing w:line="240" w:lineRule="exact"/>
              <w:rPr>
                <w:rFonts w:hint="eastAsia" w:ascii="仿宋_GB2312" w:hAnsi="Times New Roman" w:eastAsia="仿宋_GB2312"/>
                <w:color w:val="auto"/>
                <w:sz w:val="18"/>
                <w:szCs w:val="18"/>
              </w:rPr>
            </w:pPr>
            <w:r>
              <w:rPr>
                <w:rFonts w:hint="eastAsia" w:ascii="仿宋_GB2312" w:hAnsi="Times New Roman" w:eastAsia="仿宋_GB2312"/>
                <w:color w:val="auto"/>
                <w:sz w:val="18"/>
                <w:szCs w:val="18"/>
              </w:rPr>
              <w:t>违反文物保护法的处罚</w:t>
            </w:r>
          </w:p>
        </w:tc>
        <w:tc>
          <w:tcPr>
            <w:tcW w:w="1786" w:type="dxa"/>
            <w:vAlign w:val="center"/>
          </w:tcPr>
          <w:p>
            <w:pPr>
              <w:spacing w:line="240" w:lineRule="exact"/>
              <w:rPr>
                <w:rFonts w:hint="eastAsia" w:ascii="仿宋_GB2312" w:hAnsi="Times New Roman" w:eastAsia="仿宋_GB2312"/>
                <w:sz w:val="18"/>
                <w:szCs w:val="18"/>
                <w:lang w:eastAsia="zh-CN"/>
              </w:rPr>
            </w:pPr>
            <w:r>
              <w:rPr>
                <w:rFonts w:ascii="仿宋_GB2312" w:hAnsi="Times New Roman" w:eastAsia="仿宋_GB2312"/>
                <w:sz w:val="18"/>
                <w:szCs w:val="18"/>
              </w:rPr>
              <w:t>1.</w:t>
            </w:r>
            <w:r>
              <w:rPr>
                <w:rFonts w:hint="eastAsia" w:ascii="仿宋_GB2312" w:hAnsi="Times New Roman" w:eastAsia="仿宋_GB2312"/>
                <w:sz w:val="18"/>
                <w:szCs w:val="18"/>
              </w:rPr>
              <w:t>主体信息；</w:t>
            </w:r>
          </w:p>
          <w:p>
            <w:pPr>
              <w:spacing w:line="240" w:lineRule="exact"/>
              <w:rPr>
                <w:rFonts w:hint="eastAsia" w:ascii="仿宋_GB2312" w:hAnsi="Times New Roman" w:eastAsia="仿宋_GB2312"/>
                <w:sz w:val="18"/>
                <w:szCs w:val="18"/>
                <w:lang w:eastAsia="zh-CN"/>
              </w:rPr>
            </w:pPr>
            <w:r>
              <w:rPr>
                <w:rFonts w:ascii="仿宋_GB2312" w:hAnsi="Times New Roman" w:eastAsia="仿宋_GB2312"/>
                <w:sz w:val="18"/>
                <w:szCs w:val="18"/>
              </w:rPr>
              <w:t>2.</w:t>
            </w:r>
            <w:r>
              <w:rPr>
                <w:rFonts w:hint="eastAsia" w:ascii="仿宋_GB2312" w:hAnsi="Times New Roman" w:eastAsia="仿宋_GB2312"/>
                <w:sz w:val="18"/>
                <w:szCs w:val="18"/>
              </w:rPr>
              <w:t>案由；</w:t>
            </w:r>
          </w:p>
          <w:p>
            <w:pPr>
              <w:spacing w:line="240" w:lineRule="exact"/>
              <w:rPr>
                <w:rFonts w:hint="eastAsia" w:ascii="仿宋_GB2312" w:hAnsi="Times New Roman" w:eastAsia="仿宋_GB2312"/>
                <w:sz w:val="18"/>
                <w:szCs w:val="18"/>
                <w:lang w:eastAsia="zh-CN"/>
              </w:rPr>
            </w:pPr>
            <w:r>
              <w:rPr>
                <w:rFonts w:ascii="仿宋_GB2312" w:hAnsi="Times New Roman" w:eastAsia="仿宋_GB2312"/>
                <w:sz w:val="18"/>
                <w:szCs w:val="18"/>
              </w:rPr>
              <w:t>3.</w:t>
            </w:r>
            <w:r>
              <w:rPr>
                <w:rFonts w:hint="eastAsia" w:ascii="仿宋_GB2312" w:hAnsi="Times New Roman" w:eastAsia="仿宋_GB2312"/>
                <w:sz w:val="18"/>
                <w:szCs w:val="18"/>
              </w:rPr>
              <w:t>处罚依据；</w:t>
            </w:r>
          </w:p>
          <w:p>
            <w:pPr>
              <w:spacing w:line="240" w:lineRule="exact"/>
              <w:rPr>
                <w:rFonts w:ascii="仿宋_GB2312" w:hAnsi="Times New Roman" w:eastAsia="仿宋_GB2312"/>
                <w:sz w:val="18"/>
                <w:szCs w:val="18"/>
              </w:rPr>
            </w:pPr>
            <w:r>
              <w:rPr>
                <w:rFonts w:ascii="仿宋_GB2312" w:hAnsi="Times New Roman" w:eastAsia="仿宋_GB2312"/>
                <w:sz w:val="18"/>
                <w:szCs w:val="18"/>
              </w:rPr>
              <w:t>4.</w:t>
            </w:r>
            <w:r>
              <w:rPr>
                <w:rFonts w:hint="eastAsia" w:ascii="仿宋_GB2312" w:hAnsi="Times New Roman" w:eastAsia="仿宋_GB2312"/>
                <w:sz w:val="18"/>
                <w:szCs w:val="18"/>
              </w:rPr>
              <w:t>处罚结果。</w:t>
            </w:r>
          </w:p>
        </w:tc>
        <w:tc>
          <w:tcPr>
            <w:tcW w:w="1980" w:type="dxa"/>
            <w:vAlign w:val="center"/>
          </w:tcPr>
          <w:p>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rPr>
              <w:t>《国务院办公厅关于全面推行行政执法公示制度执法全过程记录制度重大执法决定法制审核制度的指导意见》、</w:t>
            </w:r>
            <w:r>
              <w:rPr>
                <w:rFonts w:hint="eastAsia" w:ascii="仿宋_GB2312" w:hAnsi="Times New Roman" w:eastAsia="仿宋_GB2312"/>
                <w:sz w:val="18"/>
                <w:szCs w:val="18"/>
                <w:lang w:eastAsia="zh-CN"/>
              </w:rPr>
              <w:t>《中华人民共和国文物保护法》</w:t>
            </w:r>
          </w:p>
        </w:tc>
        <w:tc>
          <w:tcPr>
            <w:tcW w:w="1814" w:type="dxa"/>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执法决定信息在决定作出之日起</w:t>
            </w:r>
            <w:r>
              <w:rPr>
                <w:rFonts w:ascii="仿宋_GB2312" w:hAnsi="Times New Roman" w:eastAsia="仿宋_GB2312"/>
                <w:sz w:val="18"/>
                <w:szCs w:val="18"/>
              </w:rPr>
              <w:t>7</w:t>
            </w:r>
            <w:r>
              <w:rPr>
                <w:rFonts w:hint="eastAsia" w:ascii="仿宋_GB2312" w:hAnsi="Times New Roman" w:eastAsia="仿宋_GB2312"/>
                <w:sz w:val="18"/>
                <w:szCs w:val="18"/>
              </w:rPr>
              <w:t>个工作日内公开，其他相关信息形成或变更之日起</w:t>
            </w:r>
            <w:r>
              <w:rPr>
                <w:rFonts w:ascii="仿宋_GB2312" w:hAnsi="Times New Roman" w:eastAsia="仿宋_GB2312"/>
                <w:sz w:val="18"/>
                <w:szCs w:val="18"/>
              </w:rPr>
              <w:t>20</w:t>
            </w:r>
            <w:r>
              <w:rPr>
                <w:rFonts w:hint="eastAsia" w:ascii="仿宋_GB2312" w:hAnsi="Times New Roman" w:eastAsia="仿宋_GB2312"/>
                <w:sz w:val="18"/>
                <w:szCs w:val="18"/>
              </w:rPr>
              <w:t>个工作日内公开</w:t>
            </w:r>
          </w:p>
        </w:tc>
        <w:tc>
          <w:tcPr>
            <w:tcW w:w="1426" w:type="dxa"/>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县文化广电体育和旅游局</w:t>
            </w:r>
          </w:p>
        </w:tc>
        <w:tc>
          <w:tcPr>
            <w:tcW w:w="1440" w:type="dxa"/>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lang w:eastAsia="zh-CN"/>
              </w:rPr>
              <w:t>■县政府网站</w:t>
            </w:r>
            <w:r>
              <w:rPr>
                <w:rFonts w:ascii="仿宋_GB2312" w:hAnsi="Times New Roman" w:eastAsia="仿宋_GB2312"/>
                <w:sz w:val="18"/>
                <w:szCs w:val="18"/>
              </w:rPr>
              <w:t xml:space="preserve">           </w:t>
            </w:r>
            <w:r>
              <w:rPr>
                <w:rFonts w:hint="eastAsia" w:ascii="仿宋_GB2312" w:hAnsi="Times New Roman" w:eastAsia="仿宋_GB2312"/>
                <w:sz w:val="18"/>
                <w:szCs w:val="18"/>
              </w:rPr>
              <w:t>■政务服务中心</w:t>
            </w:r>
          </w:p>
          <w:p>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rPr>
              <w:t>■</w:t>
            </w:r>
            <w:r>
              <w:rPr>
                <w:rFonts w:hint="eastAsia" w:ascii="仿宋_GB2312" w:hAnsi="Times New Roman" w:eastAsia="仿宋_GB2312"/>
                <w:sz w:val="18"/>
                <w:szCs w:val="18"/>
                <w:lang w:val="en-US" w:eastAsia="zh-CN"/>
              </w:rPr>
              <w:t>信用中国</w:t>
            </w:r>
            <w:r>
              <w:rPr>
                <w:rFonts w:ascii="仿宋_GB2312" w:hAnsi="Times New Roman" w:eastAsia="仿宋_GB2312"/>
                <w:sz w:val="18"/>
                <w:szCs w:val="18"/>
              </w:rPr>
              <w:t xml:space="preserve">        </w:t>
            </w:r>
          </w:p>
        </w:tc>
        <w:tc>
          <w:tcPr>
            <w:tcW w:w="720" w:type="dxa"/>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w:t>
            </w:r>
          </w:p>
        </w:tc>
        <w:tc>
          <w:tcPr>
            <w:tcW w:w="709" w:type="dxa"/>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　</w:t>
            </w:r>
          </w:p>
        </w:tc>
        <w:tc>
          <w:tcPr>
            <w:tcW w:w="551" w:type="dxa"/>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w:t>
            </w:r>
          </w:p>
        </w:tc>
        <w:tc>
          <w:tcPr>
            <w:tcW w:w="720" w:type="dxa"/>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56" w:hRule="atLeast"/>
          <w:jc w:val="center"/>
        </w:trPr>
        <w:tc>
          <w:tcPr>
            <w:tcW w:w="540" w:type="dxa"/>
            <w:vAlign w:val="center"/>
          </w:tcPr>
          <w:p>
            <w:pPr>
              <w:spacing w:line="240" w:lineRule="exact"/>
              <w:rPr>
                <w:rFonts w:hint="eastAsia" w:ascii="仿宋_GB2312" w:hAnsi="Times New Roman" w:eastAsia="仿宋_GB2312"/>
                <w:sz w:val="18"/>
                <w:szCs w:val="18"/>
                <w:lang w:val="en-US" w:eastAsia="zh-CN"/>
              </w:rPr>
            </w:pPr>
            <w:r>
              <w:rPr>
                <w:rFonts w:hint="eastAsia" w:ascii="仿宋_GB2312" w:hAnsi="Times New Roman" w:eastAsia="仿宋_GB2312"/>
                <w:sz w:val="18"/>
                <w:szCs w:val="18"/>
                <w:lang w:val="en-US" w:eastAsia="zh-CN"/>
              </w:rPr>
              <w:t>22</w:t>
            </w:r>
          </w:p>
        </w:tc>
        <w:tc>
          <w:tcPr>
            <w:tcW w:w="734" w:type="dxa"/>
            <w:vMerge w:val="continue"/>
            <w:vAlign w:val="center"/>
          </w:tcPr>
          <w:p>
            <w:pPr>
              <w:spacing w:line="240" w:lineRule="exact"/>
              <w:rPr>
                <w:rFonts w:hint="eastAsia" w:ascii="仿宋_GB2312" w:hAnsi="Times New Roman" w:eastAsia="仿宋_GB2312"/>
                <w:sz w:val="18"/>
                <w:szCs w:val="18"/>
              </w:rPr>
            </w:pPr>
          </w:p>
        </w:tc>
        <w:tc>
          <w:tcPr>
            <w:tcW w:w="1620" w:type="dxa"/>
            <w:vAlign w:val="center"/>
          </w:tcPr>
          <w:p>
            <w:pPr>
              <w:spacing w:line="240" w:lineRule="exact"/>
              <w:rPr>
                <w:rFonts w:hint="eastAsia" w:ascii="仿宋_GB2312" w:hAnsi="Times New Roman" w:eastAsia="仿宋_GB2312"/>
                <w:color w:val="auto"/>
                <w:sz w:val="18"/>
                <w:szCs w:val="18"/>
              </w:rPr>
            </w:pPr>
            <w:r>
              <w:rPr>
                <w:rFonts w:hint="eastAsia" w:ascii="仿宋_GB2312" w:hAnsi="Times New Roman" w:eastAsia="仿宋_GB2312"/>
                <w:color w:val="auto"/>
                <w:sz w:val="18"/>
                <w:szCs w:val="18"/>
              </w:rPr>
              <w:t>违反电影管理条例的处罚</w:t>
            </w:r>
          </w:p>
        </w:tc>
        <w:tc>
          <w:tcPr>
            <w:tcW w:w="1786" w:type="dxa"/>
            <w:vAlign w:val="center"/>
          </w:tcPr>
          <w:p>
            <w:pPr>
              <w:spacing w:line="240" w:lineRule="exact"/>
              <w:rPr>
                <w:rFonts w:hint="eastAsia" w:ascii="仿宋_GB2312" w:hAnsi="Times New Roman" w:eastAsia="仿宋_GB2312"/>
                <w:sz w:val="18"/>
                <w:szCs w:val="18"/>
                <w:lang w:eastAsia="zh-CN"/>
              </w:rPr>
            </w:pPr>
            <w:r>
              <w:rPr>
                <w:rFonts w:ascii="仿宋_GB2312" w:hAnsi="Times New Roman" w:eastAsia="仿宋_GB2312"/>
                <w:sz w:val="18"/>
                <w:szCs w:val="18"/>
              </w:rPr>
              <w:t>1.</w:t>
            </w:r>
            <w:r>
              <w:rPr>
                <w:rFonts w:hint="eastAsia" w:ascii="仿宋_GB2312" w:hAnsi="Times New Roman" w:eastAsia="仿宋_GB2312"/>
                <w:sz w:val="18"/>
                <w:szCs w:val="18"/>
              </w:rPr>
              <w:t>主体信息；</w:t>
            </w:r>
          </w:p>
          <w:p>
            <w:pPr>
              <w:spacing w:line="240" w:lineRule="exact"/>
              <w:rPr>
                <w:rFonts w:hint="eastAsia" w:ascii="仿宋_GB2312" w:hAnsi="Times New Roman" w:eastAsia="仿宋_GB2312"/>
                <w:sz w:val="18"/>
                <w:szCs w:val="18"/>
                <w:lang w:eastAsia="zh-CN"/>
              </w:rPr>
            </w:pPr>
            <w:r>
              <w:rPr>
                <w:rFonts w:ascii="仿宋_GB2312" w:hAnsi="Times New Roman" w:eastAsia="仿宋_GB2312"/>
                <w:sz w:val="18"/>
                <w:szCs w:val="18"/>
              </w:rPr>
              <w:t>2.</w:t>
            </w:r>
            <w:r>
              <w:rPr>
                <w:rFonts w:hint="eastAsia" w:ascii="仿宋_GB2312" w:hAnsi="Times New Roman" w:eastAsia="仿宋_GB2312"/>
                <w:sz w:val="18"/>
                <w:szCs w:val="18"/>
              </w:rPr>
              <w:t>案由；</w:t>
            </w:r>
          </w:p>
          <w:p>
            <w:pPr>
              <w:spacing w:line="240" w:lineRule="exact"/>
              <w:rPr>
                <w:rFonts w:hint="eastAsia" w:ascii="仿宋_GB2312" w:hAnsi="Times New Roman" w:eastAsia="仿宋_GB2312"/>
                <w:sz w:val="18"/>
                <w:szCs w:val="18"/>
                <w:lang w:eastAsia="zh-CN"/>
              </w:rPr>
            </w:pPr>
            <w:r>
              <w:rPr>
                <w:rFonts w:ascii="仿宋_GB2312" w:hAnsi="Times New Roman" w:eastAsia="仿宋_GB2312"/>
                <w:sz w:val="18"/>
                <w:szCs w:val="18"/>
              </w:rPr>
              <w:t>3.</w:t>
            </w:r>
            <w:r>
              <w:rPr>
                <w:rFonts w:hint="eastAsia" w:ascii="仿宋_GB2312" w:hAnsi="Times New Roman" w:eastAsia="仿宋_GB2312"/>
                <w:sz w:val="18"/>
                <w:szCs w:val="18"/>
              </w:rPr>
              <w:t>处罚依据；</w:t>
            </w:r>
          </w:p>
          <w:p>
            <w:pPr>
              <w:spacing w:line="240" w:lineRule="exact"/>
              <w:rPr>
                <w:rFonts w:ascii="仿宋_GB2312" w:hAnsi="Times New Roman" w:eastAsia="仿宋_GB2312"/>
                <w:sz w:val="18"/>
                <w:szCs w:val="18"/>
              </w:rPr>
            </w:pPr>
            <w:r>
              <w:rPr>
                <w:rFonts w:ascii="仿宋_GB2312" w:hAnsi="Times New Roman" w:eastAsia="仿宋_GB2312"/>
                <w:sz w:val="18"/>
                <w:szCs w:val="18"/>
              </w:rPr>
              <w:t>4.</w:t>
            </w:r>
            <w:r>
              <w:rPr>
                <w:rFonts w:hint="eastAsia" w:ascii="仿宋_GB2312" w:hAnsi="Times New Roman" w:eastAsia="仿宋_GB2312"/>
                <w:sz w:val="18"/>
                <w:szCs w:val="18"/>
              </w:rPr>
              <w:t>处罚结果。</w:t>
            </w:r>
          </w:p>
        </w:tc>
        <w:tc>
          <w:tcPr>
            <w:tcW w:w="1980" w:type="dxa"/>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《国务院办公厅关于全面推行行政执法公示制度执法全过程记录制度重大执法决定法制审核制度的指导意见》、《</w:t>
            </w:r>
            <w:r>
              <w:rPr>
                <w:rFonts w:hint="eastAsia" w:ascii="仿宋_GB2312" w:hAnsi="Times New Roman" w:eastAsia="仿宋_GB2312"/>
                <w:sz w:val="18"/>
                <w:szCs w:val="18"/>
                <w:lang w:val="en-US" w:eastAsia="zh-CN"/>
              </w:rPr>
              <w:t>电影管理条例</w:t>
            </w:r>
            <w:r>
              <w:rPr>
                <w:rFonts w:hint="eastAsia" w:ascii="仿宋_GB2312" w:hAnsi="Times New Roman" w:eastAsia="仿宋_GB2312"/>
                <w:sz w:val="18"/>
                <w:szCs w:val="18"/>
              </w:rPr>
              <w:t>》</w:t>
            </w:r>
          </w:p>
        </w:tc>
        <w:tc>
          <w:tcPr>
            <w:tcW w:w="1814" w:type="dxa"/>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执法决定信息在决定作出之日起</w:t>
            </w:r>
            <w:r>
              <w:rPr>
                <w:rFonts w:ascii="仿宋_GB2312" w:hAnsi="Times New Roman" w:eastAsia="仿宋_GB2312"/>
                <w:sz w:val="18"/>
                <w:szCs w:val="18"/>
              </w:rPr>
              <w:t>7</w:t>
            </w:r>
            <w:r>
              <w:rPr>
                <w:rFonts w:hint="eastAsia" w:ascii="仿宋_GB2312" w:hAnsi="Times New Roman" w:eastAsia="仿宋_GB2312"/>
                <w:sz w:val="18"/>
                <w:szCs w:val="18"/>
              </w:rPr>
              <w:t>个工作日内公开，其他相关信息形成或变更之日起</w:t>
            </w:r>
            <w:r>
              <w:rPr>
                <w:rFonts w:ascii="仿宋_GB2312" w:hAnsi="Times New Roman" w:eastAsia="仿宋_GB2312"/>
                <w:sz w:val="18"/>
                <w:szCs w:val="18"/>
              </w:rPr>
              <w:t>20</w:t>
            </w:r>
            <w:r>
              <w:rPr>
                <w:rFonts w:hint="eastAsia" w:ascii="仿宋_GB2312" w:hAnsi="Times New Roman" w:eastAsia="仿宋_GB2312"/>
                <w:sz w:val="18"/>
                <w:szCs w:val="18"/>
              </w:rPr>
              <w:t>个工作日内公开</w:t>
            </w:r>
          </w:p>
        </w:tc>
        <w:tc>
          <w:tcPr>
            <w:tcW w:w="1426" w:type="dxa"/>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县文化广电体育和旅游局</w:t>
            </w:r>
          </w:p>
        </w:tc>
        <w:tc>
          <w:tcPr>
            <w:tcW w:w="1440" w:type="dxa"/>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lang w:eastAsia="zh-CN"/>
              </w:rPr>
              <w:t>■县政府网站</w:t>
            </w:r>
            <w:r>
              <w:rPr>
                <w:rFonts w:ascii="仿宋_GB2312" w:hAnsi="Times New Roman" w:eastAsia="仿宋_GB2312"/>
                <w:sz w:val="18"/>
                <w:szCs w:val="18"/>
              </w:rPr>
              <w:t xml:space="preserve">           </w:t>
            </w:r>
            <w:r>
              <w:rPr>
                <w:rFonts w:hint="eastAsia" w:ascii="仿宋_GB2312" w:hAnsi="Times New Roman" w:eastAsia="仿宋_GB2312"/>
                <w:sz w:val="18"/>
                <w:szCs w:val="18"/>
              </w:rPr>
              <w:t>■政务服务中心</w:t>
            </w:r>
          </w:p>
          <w:p>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rPr>
              <w:t>■</w:t>
            </w:r>
            <w:r>
              <w:rPr>
                <w:rFonts w:hint="eastAsia" w:ascii="仿宋_GB2312" w:hAnsi="Times New Roman" w:eastAsia="仿宋_GB2312"/>
                <w:sz w:val="18"/>
                <w:szCs w:val="18"/>
                <w:lang w:val="en-US" w:eastAsia="zh-CN"/>
              </w:rPr>
              <w:t>信用中国</w:t>
            </w:r>
            <w:r>
              <w:rPr>
                <w:rFonts w:ascii="仿宋_GB2312" w:hAnsi="Times New Roman" w:eastAsia="仿宋_GB2312"/>
                <w:sz w:val="18"/>
                <w:szCs w:val="18"/>
              </w:rPr>
              <w:t xml:space="preserve">         </w:t>
            </w:r>
          </w:p>
        </w:tc>
        <w:tc>
          <w:tcPr>
            <w:tcW w:w="720" w:type="dxa"/>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w:t>
            </w:r>
          </w:p>
        </w:tc>
        <w:tc>
          <w:tcPr>
            <w:tcW w:w="709" w:type="dxa"/>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　</w:t>
            </w:r>
          </w:p>
        </w:tc>
        <w:tc>
          <w:tcPr>
            <w:tcW w:w="551" w:type="dxa"/>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w:t>
            </w:r>
          </w:p>
        </w:tc>
        <w:tc>
          <w:tcPr>
            <w:tcW w:w="720" w:type="dxa"/>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spacing w:line="240" w:lineRule="exact"/>
              <w:rPr>
                <w:rFonts w:hint="eastAsia" w:ascii="仿宋_GB2312" w:hAnsi="Times New Roman" w:eastAsia="仿宋_GB2312"/>
                <w:sz w:val="18"/>
                <w:szCs w:val="18"/>
                <w:lang w:val="en-US" w:eastAsia="zh-CN"/>
              </w:rPr>
            </w:pPr>
            <w:r>
              <w:rPr>
                <w:rFonts w:hint="eastAsia" w:ascii="仿宋_GB2312" w:hAnsi="Times New Roman" w:eastAsia="仿宋_GB2312"/>
                <w:sz w:val="18"/>
                <w:szCs w:val="18"/>
                <w:lang w:val="en-US" w:eastAsia="zh-CN"/>
              </w:rPr>
              <w:t>23</w:t>
            </w:r>
          </w:p>
        </w:tc>
        <w:tc>
          <w:tcPr>
            <w:tcW w:w="734" w:type="dxa"/>
            <w:vMerge w:val="continue"/>
            <w:vAlign w:val="center"/>
          </w:tcPr>
          <w:p>
            <w:pPr>
              <w:spacing w:line="240" w:lineRule="exact"/>
              <w:rPr>
                <w:rFonts w:hint="eastAsia" w:ascii="仿宋_GB2312" w:hAnsi="Times New Roman" w:eastAsia="仿宋_GB2312"/>
                <w:sz w:val="18"/>
                <w:szCs w:val="18"/>
              </w:rPr>
            </w:pPr>
          </w:p>
        </w:tc>
        <w:tc>
          <w:tcPr>
            <w:tcW w:w="1620" w:type="dxa"/>
            <w:vAlign w:val="center"/>
          </w:tcPr>
          <w:p>
            <w:pPr>
              <w:spacing w:line="240" w:lineRule="exact"/>
              <w:rPr>
                <w:rFonts w:hint="eastAsia" w:ascii="仿宋_GB2312" w:hAnsi="Times New Roman" w:eastAsia="仿宋_GB2312"/>
                <w:color w:val="auto"/>
                <w:sz w:val="18"/>
                <w:szCs w:val="18"/>
              </w:rPr>
            </w:pPr>
            <w:r>
              <w:rPr>
                <w:rFonts w:hint="eastAsia" w:ascii="仿宋_GB2312" w:hAnsi="Times New Roman" w:eastAsia="仿宋_GB2312"/>
                <w:color w:val="auto"/>
                <w:sz w:val="18"/>
                <w:szCs w:val="18"/>
              </w:rPr>
              <w:t>违反出版物市场管理规定的处罚</w:t>
            </w:r>
          </w:p>
        </w:tc>
        <w:tc>
          <w:tcPr>
            <w:tcW w:w="1786" w:type="dxa"/>
            <w:vAlign w:val="center"/>
          </w:tcPr>
          <w:p>
            <w:pPr>
              <w:spacing w:line="240" w:lineRule="exact"/>
              <w:rPr>
                <w:rFonts w:hint="eastAsia" w:ascii="仿宋_GB2312" w:hAnsi="Times New Roman" w:eastAsia="仿宋_GB2312"/>
                <w:sz w:val="18"/>
                <w:szCs w:val="18"/>
                <w:lang w:eastAsia="zh-CN"/>
              </w:rPr>
            </w:pPr>
            <w:r>
              <w:rPr>
                <w:rFonts w:ascii="仿宋_GB2312" w:hAnsi="Times New Roman" w:eastAsia="仿宋_GB2312"/>
                <w:sz w:val="18"/>
                <w:szCs w:val="18"/>
              </w:rPr>
              <w:t>1.</w:t>
            </w:r>
            <w:r>
              <w:rPr>
                <w:rFonts w:hint="eastAsia" w:ascii="仿宋_GB2312" w:hAnsi="Times New Roman" w:eastAsia="仿宋_GB2312"/>
                <w:sz w:val="18"/>
                <w:szCs w:val="18"/>
              </w:rPr>
              <w:t>主体信息；</w:t>
            </w:r>
          </w:p>
          <w:p>
            <w:pPr>
              <w:spacing w:line="240" w:lineRule="exact"/>
              <w:rPr>
                <w:rFonts w:hint="eastAsia" w:ascii="仿宋_GB2312" w:hAnsi="Times New Roman" w:eastAsia="仿宋_GB2312"/>
                <w:sz w:val="18"/>
                <w:szCs w:val="18"/>
                <w:lang w:eastAsia="zh-CN"/>
              </w:rPr>
            </w:pPr>
            <w:r>
              <w:rPr>
                <w:rFonts w:ascii="仿宋_GB2312" w:hAnsi="Times New Roman" w:eastAsia="仿宋_GB2312"/>
                <w:sz w:val="18"/>
                <w:szCs w:val="18"/>
              </w:rPr>
              <w:t>2.</w:t>
            </w:r>
            <w:r>
              <w:rPr>
                <w:rFonts w:hint="eastAsia" w:ascii="仿宋_GB2312" w:hAnsi="Times New Roman" w:eastAsia="仿宋_GB2312"/>
                <w:sz w:val="18"/>
                <w:szCs w:val="18"/>
              </w:rPr>
              <w:t>案由；</w:t>
            </w:r>
          </w:p>
          <w:p>
            <w:pPr>
              <w:spacing w:line="240" w:lineRule="exact"/>
              <w:rPr>
                <w:rFonts w:hint="eastAsia" w:ascii="仿宋_GB2312" w:hAnsi="Times New Roman" w:eastAsia="仿宋_GB2312"/>
                <w:sz w:val="18"/>
                <w:szCs w:val="18"/>
                <w:lang w:eastAsia="zh-CN"/>
              </w:rPr>
            </w:pPr>
            <w:r>
              <w:rPr>
                <w:rFonts w:ascii="仿宋_GB2312" w:hAnsi="Times New Roman" w:eastAsia="仿宋_GB2312"/>
                <w:sz w:val="18"/>
                <w:szCs w:val="18"/>
              </w:rPr>
              <w:t>3.</w:t>
            </w:r>
            <w:r>
              <w:rPr>
                <w:rFonts w:hint="eastAsia" w:ascii="仿宋_GB2312" w:hAnsi="Times New Roman" w:eastAsia="仿宋_GB2312"/>
                <w:sz w:val="18"/>
                <w:szCs w:val="18"/>
              </w:rPr>
              <w:t>处罚依据；</w:t>
            </w:r>
          </w:p>
          <w:p>
            <w:pPr>
              <w:spacing w:line="240" w:lineRule="exact"/>
              <w:rPr>
                <w:rFonts w:ascii="仿宋_GB2312" w:hAnsi="Times New Roman" w:eastAsia="仿宋_GB2312"/>
                <w:sz w:val="18"/>
                <w:szCs w:val="18"/>
              </w:rPr>
            </w:pPr>
            <w:r>
              <w:rPr>
                <w:rFonts w:ascii="仿宋_GB2312" w:hAnsi="Times New Roman" w:eastAsia="仿宋_GB2312"/>
                <w:sz w:val="18"/>
                <w:szCs w:val="18"/>
              </w:rPr>
              <w:t>4.</w:t>
            </w:r>
            <w:r>
              <w:rPr>
                <w:rFonts w:hint="eastAsia" w:ascii="仿宋_GB2312" w:hAnsi="Times New Roman" w:eastAsia="仿宋_GB2312"/>
                <w:sz w:val="18"/>
                <w:szCs w:val="18"/>
              </w:rPr>
              <w:t>处罚结果。</w:t>
            </w:r>
          </w:p>
        </w:tc>
        <w:tc>
          <w:tcPr>
            <w:tcW w:w="1980" w:type="dxa"/>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《国务院办公厅关于全面推行行政执法公示制度执法全过程记录制度重大执法决定法制审核制度的指导意见》、《</w:t>
            </w:r>
            <w:r>
              <w:rPr>
                <w:rFonts w:hint="eastAsia" w:ascii="仿宋_GB2312" w:hAnsi="Times New Roman" w:eastAsia="仿宋_GB2312"/>
                <w:sz w:val="18"/>
                <w:szCs w:val="18"/>
                <w:lang w:val="en-US" w:eastAsia="zh-CN"/>
              </w:rPr>
              <w:t>出版物市场</w:t>
            </w:r>
            <w:r>
              <w:rPr>
                <w:rFonts w:hint="eastAsia" w:ascii="仿宋_GB2312" w:hAnsi="Times New Roman" w:eastAsia="仿宋_GB2312"/>
                <w:sz w:val="18"/>
                <w:szCs w:val="18"/>
              </w:rPr>
              <w:t>管理条例》</w:t>
            </w:r>
          </w:p>
        </w:tc>
        <w:tc>
          <w:tcPr>
            <w:tcW w:w="1814" w:type="dxa"/>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执法决定信息在决定作出之日起</w:t>
            </w:r>
            <w:r>
              <w:rPr>
                <w:rFonts w:ascii="仿宋_GB2312" w:hAnsi="Times New Roman" w:eastAsia="仿宋_GB2312"/>
                <w:sz w:val="18"/>
                <w:szCs w:val="18"/>
              </w:rPr>
              <w:t>7</w:t>
            </w:r>
            <w:r>
              <w:rPr>
                <w:rFonts w:hint="eastAsia" w:ascii="仿宋_GB2312" w:hAnsi="Times New Roman" w:eastAsia="仿宋_GB2312"/>
                <w:sz w:val="18"/>
                <w:szCs w:val="18"/>
              </w:rPr>
              <w:t>个工作日内公开，其他相关信息形成或变更之日起</w:t>
            </w:r>
            <w:r>
              <w:rPr>
                <w:rFonts w:ascii="仿宋_GB2312" w:hAnsi="Times New Roman" w:eastAsia="仿宋_GB2312"/>
                <w:sz w:val="18"/>
                <w:szCs w:val="18"/>
              </w:rPr>
              <w:t>20</w:t>
            </w:r>
            <w:r>
              <w:rPr>
                <w:rFonts w:hint="eastAsia" w:ascii="仿宋_GB2312" w:hAnsi="Times New Roman" w:eastAsia="仿宋_GB2312"/>
                <w:sz w:val="18"/>
                <w:szCs w:val="18"/>
              </w:rPr>
              <w:t>个工作日内公开</w:t>
            </w:r>
          </w:p>
        </w:tc>
        <w:tc>
          <w:tcPr>
            <w:tcW w:w="1426" w:type="dxa"/>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县文化广电体育和旅游局</w:t>
            </w:r>
          </w:p>
        </w:tc>
        <w:tc>
          <w:tcPr>
            <w:tcW w:w="1440" w:type="dxa"/>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lang w:eastAsia="zh-CN"/>
              </w:rPr>
              <w:t>■县政府网站</w:t>
            </w:r>
            <w:r>
              <w:rPr>
                <w:rFonts w:ascii="仿宋_GB2312" w:hAnsi="Times New Roman" w:eastAsia="仿宋_GB2312"/>
                <w:sz w:val="18"/>
                <w:szCs w:val="18"/>
              </w:rPr>
              <w:t xml:space="preserve">           </w:t>
            </w:r>
            <w:r>
              <w:rPr>
                <w:rFonts w:hint="eastAsia" w:ascii="仿宋_GB2312" w:hAnsi="Times New Roman" w:eastAsia="仿宋_GB2312"/>
                <w:sz w:val="18"/>
                <w:szCs w:val="18"/>
              </w:rPr>
              <w:t>■政务服务中心</w:t>
            </w:r>
          </w:p>
          <w:p>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rPr>
              <w:t>■</w:t>
            </w:r>
            <w:r>
              <w:rPr>
                <w:rFonts w:hint="eastAsia" w:ascii="仿宋_GB2312" w:hAnsi="Times New Roman" w:eastAsia="仿宋_GB2312"/>
                <w:sz w:val="18"/>
                <w:szCs w:val="18"/>
                <w:lang w:val="en-US" w:eastAsia="zh-CN"/>
              </w:rPr>
              <w:t>信用中国</w:t>
            </w:r>
            <w:r>
              <w:rPr>
                <w:rFonts w:ascii="仿宋_GB2312" w:hAnsi="Times New Roman" w:eastAsia="仿宋_GB2312"/>
                <w:sz w:val="18"/>
                <w:szCs w:val="18"/>
              </w:rPr>
              <w:t xml:space="preserve">        </w:t>
            </w:r>
          </w:p>
        </w:tc>
        <w:tc>
          <w:tcPr>
            <w:tcW w:w="720" w:type="dxa"/>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w:t>
            </w:r>
          </w:p>
        </w:tc>
        <w:tc>
          <w:tcPr>
            <w:tcW w:w="709" w:type="dxa"/>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　</w:t>
            </w:r>
          </w:p>
        </w:tc>
        <w:tc>
          <w:tcPr>
            <w:tcW w:w="551" w:type="dxa"/>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w:t>
            </w:r>
          </w:p>
        </w:tc>
        <w:tc>
          <w:tcPr>
            <w:tcW w:w="720" w:type="dxa"/>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tabs>
                <w:tab w:val="left" w:pos="10346"/>
                <w:tab w:val="left" w:pos="11197"/>
              </w:tabs>
              <w:spacing w:line="240" w:lineRule="exact"/>
              <w:rPr>
                <w:rFonts w:hint="eastAsia" w:ascii="仿宋_GB2312" w:hAnsi="Times New Roman" w:eastAsia="仿宋_GB2312"/>
                <w:sz w:val="18"/>
                <w:szCs w:val="18"/>
                <w:lang w:val="en-US" w:eastAsia="zh-CN"/>
              </w:rPr>
            </w:pPr>
            <w:r>
              <w:rPr>
                <w:rFonts w:hint="eastAsia" w:ascii="仿宋_GB2312" w:hAnsi="Times New Roman" w:eastAsia="仿宋_GB2312"/>
                <w:sz w:val="18"/>
                <w:szCs w:val="18"/>
                <w:lang w:val="en-US" w:eastAsia="zh-CN"/>
              </w:rPr>
              <w:t>24</w:t>
            </w:r>
          </w:p>
        </w:tc>
        <w:tc>
          <w:tcPr>
            <w:tcW w:w="734" w:type="dxa"/>
            <w:vMerge w:val="restart"/>
            <w:vAlign w:val="center"/>
          </w:tcPr>
          <w:p>
            <w:pPr>
              <w:tabs>
                <w:tab w:val="left" w:pos="10346"/>
                <w:tab w:val="left" w:pos="11197"/>
              </w:tabs>
              <w:spacing w:line="240" w:lineRule="exact"/>
              <w:jc w:val="center"/>
              <w:rPr>
                <w:rFonts w:hint="eastAsia" w:ascii="仿宋_GB2312" w:hAnsi="Times New Roman" w:eastAsia="仿宋_GB2312"/>
                <w:sz w:val="18"/>
                <w:szCs w:val="18"/>
                <w:lang w:eastAsia="zh-CN"/>
              </w:rPr>
            </w:pPr>
            <w:r>
              <w:rPr>
                <w:rFonts w:hint="eastAsia" w:ascii="仿宋_GB2312" w:hAnsi="Times New Roman" w:eastAsia="仿宋_GB2312"/>
                <w:sz w:val="18"/>
                <w:szCs w:val="18"/>
              </w:rPr>
              <w:t>公共</w:t>
            </w:r>
          </w:p>
          <w:p>
            <w:pPr>
              <w:tabs>
                <w:tab w:val="left" w:pos="10346"/>
                <w:tab w:val="left" w:pos="11197"/>
              </w:tabs>
              <w:spacing w:line="240" w:lineRule="exact"/>
              <w:jc w:val="center"/>
              <w:rPr>
                <w:rFonts w:ascii="仿宋_GB2312" w:hAnsi="Times New Roman" w:eastAsia="仿宋_GB2312"/>
                <w:sz w:val="18"/>
                <w:szCs w:val="18"/>
              </w:rPr>
            </w:pPr>
            <w:r>
              <w:rPr>
                <w:rFonts w:hint="eastAsia" w:ascii="仿宋_GB2312" w:hAnsi="Times New Roman" w:eastAsia="仿宋_GB2312"/>
                <w:sz w:val="18"/>
                <w:szCs w:val="18"/>
              </w:rPr>
              <w:t>服务</w:t>
            </w:r>
          </w:p>
        </w:tc>
        <w:tc>
          <w:tcPr>
            <w:tcW w:w="1620" w:type="dxa"/>
            <w:vAlign w:val="center"/>
          </w:tcPr>
          <w:p>
            <w:pPr>
              <w:tabs>
                <w:tab w:val="left" w:pos="10346"/>
                <w:tab w:val="left" w:pos="11197"/>
              </w:tabs>
              <w:spacing w:line="240" w:lineRule="exact"/>
              <w:rPr>
                <w:rFonts w:ascii="仿宋_GB2312" w:hAnsi="Times New Roman" w:eastAsia="仿宋_GB2312"/>
                <w:sz w:val="18"/>
                <w:szCs w:val="18"/>
              </w:rPr>
            </w:pPr>
            <w:r>
              <w:rPr>
                <w:rFonts w:hint="eastAsia" w:ascii="仿宋_GB2312" w:hAnsi="Times New Roman" w:eastAsia="仿宋_GB2312"/>
                <w:sz w:val="18"/>
                <w:szCs w:val="18"/>
              </w:rPr>
              <w:t>公共文化机构免费开放信息</w:t>
            </w:r>
          </w:p>
        </w:tc>
        <w:tc>
          <w:tcPr>
            <w:tcW w:w="1786" w:type="dxa"/>
            <w:vAlign w:val="center"/>
          </w:tcPr>
          <w:p>
            <w:pPr>
              <w:tabs>
                <w:tab w:val="left" w:pos="10346"/>
                <w:tab w:val="left" w:pos="11197"/>
              </w:tabs>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1.机构名称；</w:t>
            </w:r>
          </w:p>
          <w:p>
            <w:pPr>
              <w:tabs>
                <w:tab w:val="left" w:pos="10346"/>
                <w:tab w:val="left" w:pos="11197"/>
              </w:tabs>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2.开放时间；</w:t>
            </w:r>
          </w:p>
          <w:p>
            <w:pPr>
              <w:tabs>
                <w:tab w:val="left" w:pos="10346"/>
                <w:tab w:val="left" w:pos="11197"/>
              </w:tabs>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3.机构地址；</w:t>
            </w:r>
          </w:p>
          <w:p>
            <w:pPr>
              <w:tabs>
                <w:tab w:val="left" w:pos="10346"/>
                <w:tab w:val="left" w:pos="11197"/>
              </w:tabs>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4.联系电话；</w:t>
            </w:r>
          </w:p>
          <w:p>
            <w:pPr>
              <w:tabs>
                <w:tab w:val="left" w:pos="10346"/>
                <w:tab w:val="left" w:pos="11197"/>
              </w:tabs>
              <w:spacing w:line="240" w:lineRule="exact"/>
              <w:rPr>
                <w:rFonts w:ascii="仿宋_GB2312" w:hAnsi="Times New Roman" w:eastAsia="仿宋_GB2312"/>
                <w:sz w:val="18"/>
                <w:szCs w:val="18"/>
              </w:rPr>
            </w:pPr>
            <w:r>
              <w:rPr>
                <w:rFonts w:hint="eastAsia" w:ascii="仿宋_GB2312" w:hAnsi="Times New Roman" w:eastAsia="仿宋_GB2312"/>
                <w:sz w:val="18"/>
                <w:szCs w:val="18"/>
              </w:rPr>
              <w:t>5.临时停止开放信息。</w:t>
            </w:r>
          </w:p>
        </w:tc>
        <w:tc>
          <w:tcPr>
            <w:tcW w:w="1980" w:type="dxa"/>
            <w:vAlign w:val="center"/>
          </w:tcPr>
          <w:p>
            <w:pPr>
              <w:tabs>
                <w:tab w:val="left" w:pos="10346"/>
                <w:tab w:val="left" w:pos="11197"/>
              </w:tabs>
              <w:spacing w:line="240" w:lineRule="exact"/>
              <w:rPr>
                <w:rFonts w:ascii="仿宋_GB2312" w:hAnsi="Times New Roman" w:eastAsia="仿宋_GB2312"/>
                <w:sz w:val="18"/>
                <w:szCs w:val="18"/>
              </w:rPr>
            </w:pPr>
            <w:r>
              <w:rPr>
                <w:rFonts w:hint="eastAsia" w:ascii="仿宋_GB2312" w:hAnsi="Times New Roman" w:eastAsia="仿宋_GB2312"/>
                <w:sz w:val="18"/>
                <w:szCs w:val="18"/>
                <w:lang w:eastAsia="zh-CN"/>
              </w:rPr>
              <w:t>《中华人民共和国公共文化服务保障法》</w:t>
            </w:r>
            <w:r>
              <w:rPr>
                <w:rFonts w:hint="eastAsia" w:ascii="仿宋_GB2312" w:hAnsi="Times New Roman" w:eastAsia="仿宋_GB2312"/>
                <w:sz w:val="18"/>
                <w:szCs w:val="18"/>
              </w:rPr>
              <w:t>、</w:t>
            </w:r>
            <w:r>
              <w:rPr>
                <w:rFonts w:hint="eastAsia" w:ascii="仿宋_GB2312" w:hAnsi="Times New Roman" w:eastAsia="仿宋_GB2312"/>
                <w:sz w:val="18"/>
                <w:szCs w:val="18"/>
                <w:lang w:eastAsia="zh-CN"/>
              </w:rPr>
              <w:t>《中华人民共和国政府信息公开条例》</w:t>
            </w:r>
            <w:r>
              <w:rPr>
                <w:rFonts w:hint="eastAsia" w:ascii="仿宋_GB2312" w:hAnsi="Times New Roman" w:eastAsia="仿宋_GB2312"/>
                <w:sz w:val="18"/>
                <w:szCs w:val="18"/>
              </w:rPr>
              <w:t>、《文化部</w:t>
            </w:r>
            <w:r>
              <w:rPr>
                <w:rFonts w:ascii="仿宋_GB2312" w:hAnsi="Times New Roman" w:eastAsia="仿宋_GB2312"/>
                <w:sz w:val="18"/>
                <w:szCs w:val="18"/>
              </w:rPr>
              <w:t xml:space="preserve"> </w:t>
            </w:r>
            <w:r>
              <w:rPr>
                <w:rFonts w:hint="eastAsia" w:ascii="仿宋_GB2312" w:hAnsi="Times New Roman" w:eastAsia="仿宋_GB2312"/>
                <w:sz w:val="18"/>
                <w:szCs w:val="18"/>
              </w:rPr>
              <w:t>财政部关于推进全国美术馆、公共图书馆、文化馆（站）免费开放工作的意见》、《文化部</w:t>
            </w:r>
            <w:r>
              <w:rPr>
                <w:rFonts w:ascii="仿宋_GB2312" w:hAnsi="Times New Roman" w:eastAsia="仿宋_GB2312"/>
                <w:sz w:val="18"/>
                <w:szCs w:val="18"/>
              </w:rPr>
              <w:t xml:space="preserve"> </w:t>
            </w:r>
            <w:r>
              <w:rPr>
                <w:rFonts w:hint="eastAsia" w:ascii="仿宋_GB2312" w:hAnsi="Times New Roman" w:eastAsia="仿宋_GB2312"/>
                <w:sz w:val="18"/>
                <w:szCs w:val="18"/>
              </w:rPr>
              <w:t>财政部关于做好城市社区</w:t>
            </w:r>
            <w:r>
              <w:rPr>
                <w:rFonts w:ascii="仿宋_GB2312" w:hAnsi="Times New Roman" w:eastAsia="仿宋_GB2312"/>
                <w:sz w:val="18"/>
                <w:szCs w:val="18"/>
              </w:rPr>
              <w:t>(</w:t>
            </w:r>
            <w:r>
              <w:rPr>
                <w:rFonts w:hint="eastAsia" w:ascii="仿宋_GB2312" w:hAnsi="Times New Roman" w:eastAsia="仿宋_GB2312"/>
                <w:sz w:val="18"/>
                <w:szCs w:val="18"/>
              </w:rPr>
              <w:t>街道</w:t>
            </w:r>
            <w:r>
              <w:rPr>
                <w:rFonts w:ascii="仿宋_GB2312" w:hAnsi="Times New Roman" w:eastAsia="仿宋_GB2312"/>
                <w:sz w:val="18"/>
                <w:szCs w:val="18"/>
              </w:rPr>
              <w:t>)</w:t>
            </w:r>
            <w:r>
              <w:rPr>
                <w:rFonts w:hint="eastAsia" w:ascii="仿宋_GB2312" w:hAnsi="Times New Roman" w:eastAsia="仿宋_GB2312"/>
                <w:sz w:val="18"/>
                <w:szCs w:val="18"/>
              </w:rPr>
              <w:t>文化中心免费开放工作的通知》</w:t>
            </w:r>
          </w:p>
        </w:tc>
        <w:tc>
          <w:tcPr>
            <w:tcW w:w="1814" w:type="dxa"/>
            <w:vAlign w:val="center"/>
          </w:tcPr>
          <w:p>
            <w:pPr>
              <w:tabs>
                <w:tab w:val="left" w:pos="10346"/>
                <w:tab w:val="left" w:pos="11197"/>
              </w:tabs>
              <w:spacing w:line="240" w:lineRule="exact"/>
              <w:rPr>
                <w:rFonts w:ascii="仿宋_GB2312" w:hAnsi="Times New Roman" w:eastAsia="仿宋_GB2312"/>
                <w:sz w:val="18"/>
                <w:szCs w:val="18"/>
              </w:rPr>
            </w:pPr>
            <w:r>
              <w:rPr>
                <w:rFonts w:hint="eastAsia" w:ascii="仿宋_GB2312" w:hAnsi="Times New Roman" w:eastAsia="仿宋_GB2312"/>
                <w:sz w:val="18"/>
                <w:szCs w:val="18"/>
              </w:rPr>
              <w:t>信息形成或变更之日起</w:t>
            </w:r>
            <w:r>
              <w:rPr>
                <w:rFonts w:ascii="仿宋_GB2312" w:hAnsi="Times New Roman" w:eastAsia="仿宋_GB2312"/>
                <w:sz w:val="18"/>
                <w:szCs w:val="18"/>
              </w:rPr>
              <w:t>20</w:t>
            </w:r>
            <w:r>
              <w:rPr>
                <w:rFonts w:hint="eastAsia" w:ascii="仿宋_GB2312" w:hAnsi="Times New Roman" w:eastAsia="仿宋_GB2312"/>
                <w:sz w:val="18"/>
                <w:szCs w:val="18"/>
              </w:rPr>
              <w:t>个工作日内公开</w:t>
            </w:r>
          </w:p>
        </w:tc>
        <w:tc>
          <w:tcPr>
            <w:tcW w:w="1426" w:type="dxa"/>
            <w:vAlign w:val="center"/>
          </w:tcPr>
          <w:p>
            <w:pPr>
              <w:tabs>
                <w:tab w:val="left" w:pos="10346"/>
                <w:tab w:val="left" w:pos="11197"/>
              </w:tabs>
              <w:spacing w:line="240" w:lineRule="exact"/>
              <w:rPr>
                <w:rFonts w:ascii="仿宋_GB2312" w:hAnsi="Times New Roman" w:eastAsia="仿宋_GB2312"/>
                <w:sz w:val="18"/>
                <w:szCs w:val="18"/>
              </w:rPr>
            </w:pPr>
            <w:r>
              <w:rPr>
                <w:rFonts w:hint="eastAsia" w:ascii="仿宋_GB2312" w:hAnsi="Times New Roman" w:eastAsia="仿宋_GB2312"/>
                <w:sz w:val="18"/>
                <w:szCs w:val="18"/>
              </w:rPr>
              <w:t>县文化广电体育和旅游局，相关公共文化服务机构</w:t>
            </w:r>
          </w:p>
        </w:tc>
        <w:tc>
          <w:tcPr>
            <w:tcW w:w="1440" w:type="dxa"/>
            <w:vAlign w:val="center"/>
          </w:tcPr>
          <w:p>
            <w:pPr>
              <w:tabs>
                <w:tab w:val="left" w:pos="10346"/>
                <w:tab w:val="left" w:pos="11197"/>
              </w:tabs>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eastAsia="zh-CN"/>
              </w:rPr>
              <w:t>■县政府网站</w:t>
            </w:r>
          </w:p>
        </w:tc>
        <w:tc>
          <w:tcPr>
            <w:tcW w:w="720" w:type="dxa"/>
            <w:vAlign w:val="center"/>
          </w:tcPr>
          <w:p>
            <w:pPr>
              <w:tabs>
                <w:tab w:val="left" w:pos="10346"/>
                <w:tab w:val="left" w:pos="11197"/>
              </w:tabs>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09" w:type="dxa"/>
            <w:vAlign w:val="center"/>
          </w:tcPr>
          <w:p>
            <w:pPr>
              <w:tabs>
                <w:tab w:val="left" w:pos="10346"/>
                <w:tab w:val="left" w:pos="11197"/>
              </w:tabs>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c>
          <w:tcPr>
            <w:tcW w:w="551" w:type="dxa"/>
            <w:vAlign w:val="center"/>
          </w:tcPr>
          <w:p>
            <w:pPr>
              <w:tabs>
                <w:tab w:val="left" w:pos="10346"/>
                <w:tab w:val="left" w:pos="11197"/>
              </w:tabs>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20" w:type="dxa"/>
            <w:vAlign w:val="center"/>
          </w:tcPr>
          <w:p>
            <w:pPr>
              <w:tabs>
                <w:tab w:val="left" w:pos="10346"/>
                <w:tab w:val="left" w:pos="11197"/>
              </w:tabs>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tabs>
                <w:tab w:val="left" w:pos="10346"/>
                <w:tab w:val="left" w:pos="11197"/>
              </w:tabs>
              <w:spacing w:line="240" w:lineRule="exact"/>
              <w:rPr>
                <w:rFonts w:hint="eastAsia" w:ascii="仿宋_GB2312" w:hAnsi="Times New Roman" w:eastAsia="仿宋_GB2312"/>
                <w:sz w:val="18"/>
                <w:szCs w:val="18"/>
                <w:lang w:val="en-US" w:eastAsia="zh-CN"/>
              </w:rPr>
            </w:pPr>
            <w:r>
              <w:rPr>
                <w:rFonts w:hint="eastAsia" w:ascii="仿宋_GB2312" w:hAnsi="Times New Roman" w:eastAsia="仿宋_GB2312"/>
                <w:sz w:val="18"/>
                <w:szCs w:val="18"/>
                <w:lang w:val="en-US" w:eastAsia="zh-CN"/>
              </w:rPr>
              <w:t>25</w:t>
            </w:r>
          </w:p>
        </w:tc>
        <w:tc>
          <w:tcPr>
            <w:tcW w:w="734" w:type="dxa"/>
            <w:vMerge w:val="continue"/>
            <w:vAlign w:val="center"/>
          </w:tcPr>
          <w:p>
            <w:pPr>
              <w:rPr>
                <w:rFonts w:ascii="仿宋_GB2312" w:hAnsi="Times New Roman" w:eastAsia="仿宋_GB2312"/>
                <w:sz w:val="18"/>
                <w:szCs w:val="18"/>
              </w:rPr>
            </w:pPr>
          </w:p>
        </w:tc>
        <w:tc>
          <w:tcPr>
            <w:tcW w:w="1620" w:type="dxa"/>
            <w:vAlign w:val="center"/>
          </w:tcPr>
          <w:p>
            <w:pPr>
              <w:tabs>
                <w:tab w:val="left" w:pos="10346"/>
                <w:tab w:val="left" w:pos="11197"/>
              </w:tabs>
              <w:spacing w:line="240" w:lineRule="exact"/>
              <w:rPr>
                <w:rFonts w:ascii="仿宋_GB2312" w:hAnsi="Times New Roman" w:eastAsia="仿宋_GB2312"/>
                <w:sz w:val="18"/>
                <w:szCs w:val="18"/>
              </w:rPr>
            </w:pPr>
            <w:r>
              <w:rPr>
                <w:rFonts w:hint="eastAsia" w:ascii="仿宋_GB2312" w:hAnsi="Times New Roman" w:eastAsia="仿宋_GB2312"/>
                <w:sz w:val="18"/>
                <w:szCs w:val="18"/>
              </w:rPr>
              <w:t>特殊群体公共文化服务信息</w:t>
            </w:r>
          </w:p>
        </w:tc>
        <w:tc>
          <w:tcPr>
            <w:tcW w:w="1786" w:type="dxa"/>
            <w:vAlign w:val="center"/>
          </w:tcPr>
          <w:p>
            <w:pPr>
              <w:tabs>
                <w:tab w:val="left" w:pos="10346"/>
                <w:tab w:val="left" w:pos="11197"/>
              </w:tabs>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1.机构名称；</w:t>
            </w:r>
          </w:p>
          <w:p>
            <w:pPr>
              <w:tabs>
                <w:tab w:val="left" w:pos="10346"/>
                <w:tab w:val="left" w:pos="11197"/>
              </w:tabs>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2.开放时间；</w:t>
            </w:r>
          </w:p>
          <w:p>
            <w:pPr>
              <w:tabs>
                <w:tab w:val="left" w:pos="10346"/>
                <w:tab w:val="left" w:pos="11197"/>
              </w:tabs>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3.机构地址；</w:t>
            </w:r>
          </w:p>
          <w:p>
            <w:pPr>
              <w:tabs>
                <w:tab w:val="left" w:pos="10346"/>
                <w:tab w:val="left" w:pos="11197"/>
              </w:tabs>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4.联系电话；</w:t>
            </w:r>
          </w:p>
          <w:p>
            <w:pPr>
              <w:tabs>
                <w:tab w:val="left" w:pos="10346"/>
                <w:tab w:val="left" w:pos="11197"/>
              </w:tabs>
              <w:spacing w:line="240" w:lineRule="exact"/>
              <w:rPr>
                <w:rFonts w:ascii="仿宋_GB2312" w:hAnsi="Times New Roman" w:eastAsia="仿宋_GB2312"/>
                <w:sz w:val="18"/>
                <w:szCs w:val="18"/>
              </w:rPr>
            </w:pPr>
            <w:r>
              <w:rPr>
                <w:rFonts w:hint="eastAsia" w:ascii="仿宋_GB2312" w:hAnsi="Times New Roman" w:eastAsia="仿宋_GB2312"/>
                <w:sz w:val="18"/>
                <w:szCs w:val="18"/>
              </w:rPr>
              <w:t>5.临时停止开放信息。</w:t>
            </w:r>
          </w:p>
        </w:tc>
        <w:tc>
          <w:tcPr>
            <w:tcW w:w="1980" w:type="dxa"/>
            <w:vAlign w:val="center"/>
          </w:tcPr>
          <w:p>
            <w:pPr>
              <w:tabs>
                <w:tab w:val="left" w:pos="10346"/>
                <w:tab w:val="left" w:pos="11197"/>
              </w:tabs>
              <w:spacing w:line="240" w:lineRule="exact"/>
              <w:rPr>
                <w:rFonts w:ascii="仿宋_GB2312" w:hAnsi="Times New Roman" w:eastAsia="仿宋_GB2312"/>
                <w:sz w:val="18"/>
                <w:szCs w:val="18"/>
              </w:rPr>
            </w:pPr>
            <w:r>
              <w:rPr>
                <w:rFonts w:hint="eastAsia" w:ascii="仿宋_GB2312" w:hAnsi="Times New Roman" w:eastAsia="仿宋_GB2312"/>
                <w:sz w:val="18"/>
                <w:szCs w:val="18"/>
              </w:rPr>
              <w:t>《残疾人保障法》、</w:t>
            </w:r>
            <w:r>
              <w:rPr>
                <w:rFonts w:hint="eastAsia" w:ascii="仿宋_GB2312" w:hAnsi="Times New Roman" w:eastAsia="仿宋_GB2312"/>
                <w:sz w:val="18"/>
                <w:szCs w:val="18"/>
                <w:lang w:eastAsia="zh-CN"/>
              </w:rPr>
              <w:t>《中华人民共和国政府信息公开条例》</w:t>
            </w:r>
            <w:r>
              <w:rPr>
                <w:rFonts w:hint="eastAsia" w:ascii="仿宋_GB2312" w:hAnsi="Times New Roman" w:eastAsia="仿宋_GB2312"/>
                <w:sz w:val="18"/>
                <w:szCs w:val="18"/>
              </w:rPr>
              <w:t>、《中共中央办公厅</w:t>
            </w:r>
            <w:r>
              <w:rPr>
                <w:rFonts w:ascii="仿宋_GB2312" w:hAnsi="Times New Roman" w:eastAsia="仿宋_GB2312"/>
                <w:sz w:val="18"/>
                <w:szCs w:val="18"/>
              </w:rPr>
              <w:t xml:space="preserve"> </w:t>
            </w:r>
            <w:r>
              <w:rPr>
                <w:rFonts w:hint="eastAsia" w:ascii="仿宋_GB2312" w:hAnsi="Times New Roman" w:eastAsia="仿宋_GB2312"/>
                <w:sz w:val="18"/>
                <w:szCs w:val="18"/>
              </w:rPr>
              <w:t>国务院办公厅印发关于加快构建现代公共文化服务体系的意见》</w:t>
            </w:r>
          </w:p>
        </w:tc>
        <w:tc>
          <w:tcPr>
            <w:tcW w:w="1814" w:type="dxa"/>
            <w:vAlign w:val="center"/>
          </w:tcPr>
          <w:p>
            <w:pPr>
              <w:tabs>
                <w:tab w:val="left" w:pos="10346"/>
                <w:tab w:val="left" w:pos="11197"/>
              </w:tabs>
              <w:spacing w:line="240" w:lineRule="exact"/>
              <w:rPr>
                <w:rFonts w:ascii="仿宋_GB2312" w:hAnsi="Times New Roman" w:eastAsia="仿宋_GB2312"/>
                <w:sz w:val="18"/>
                <w:szCs w:val="18"/>
              </w:rPr>
            </w:pPr>
            <w:r>
              <w:rPr>
                <w:rFonts w:hint="eastAsia" w:ascii="仿宋_GB2312" w:hAnsi="Times New Roman" w:eastAsia="仿宋_GB2312"/>
                <w:sz w:val="18"/>
                <w:szCs w:val="18"/>
              </w:rPr>
              <w:t>信息形成或变更之日起</w:t>
            </w:r>
            <w:r>
              <w:rPr>
                <w:rFonts w:ascii="仿宋_GB2312" w:hAnsi="Times New Roman" w:eastAsia="仿宋_GB2312"/>
                <w:sz w:val="18"/>
                <w:szCs w:val="18"/>
              </w:rPr>
              <w:t>20</w:t>
            </w:r>
            <w:r>
              <w:rPr>
                <w:rFonts w:hint="eastAsia" w:ascii="仿宋_GB2312" w:hAnsi="Times New Roman" w:eastAsia="仿宋_GB2312"/>
                <w:sz w:val="18"/>
                <w:szCs w:val="18"/>
              </w:rPr>
              <w:t>个工作日内公开</w:t>
            </w:r>
          </w:p>
        </w:tc>
        <w:tc>
          <w:tcPr>
            <w:tcW w:w="1426" w:type="dxa"/>
            <w:vAlign w:val="center"/>
          </w:tcPr>
          <w:p>
            <w:pPr>
              <w:tabs>
                <w:tab w:val="left" w:pos="10346"/>
                <w:tab w:val="left" w:pos="11197"/>
              </w:tabs>
              <w:spacing w:line="240" w:lineRule="exact"/>
              <w:rPr>
                <w:rFonts w:ascii="仿宋_GB2312" w:hAnsi="Times New Roman" w:eastAsia="仿宋_GB2312"/>
                <w:sz w:val="18"/>
                <w:szCs w:val="18"/>
              </w:rPr>
            </w:pPr>
            <w:r>
              <w:rPr>
                <w:rFonts w:hint="eastAsia" w:ascii="仿宋_GB2312" w:hAnsi="Times New Roman" w:eastAsia="仿宋_GB2312"/>
                <w:sz w:val="18"/>
                <w:szCs w:val="18"/>
              </w:rPr>
              <w:t>县文化广电体育和旅游局，相关公共文化服务机构</w:t>
            </w:r>
          </w:p>
        </w:tc>
        <w:tc>
          <w:tcPr>
            <w:tcW w:w="1440" w:type="dxa"/>
            <w:vAlign w:val="center"/>
          </w:tcPr>
          <w:p>
            <w:pPr>
              <w:tabs>
                <w:tab w:val="left" w:pos="10346"/>
                <w:tab w:val="left" w:pos="11197"/>
              </w:tabs>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eastAsia="zh-CN"/>
              </w:rPr>
              <w:t>■县政府网站</w:t>
            </w:r>
          </w:p>
        </w:tc>
        <w:tc>
          <w:tcPr>
            <w:tcW w:w="720" w:type="dxa"/>
            <w:vAlign w:val="center"/>
          </w:tcPr>
          <w:p>
            <w:pPr>
              <w:tabs>
                <w:tab w:val="left" w:pos="10346"/>
                <w:tab w:val="left" w:pos="11197"/>
              </w:tabs>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09" w:type="dxa"/>
            <w:vAlign w:val="center"/>
          </w:tcPr>
          <w:p>
            <w:pPr>
              <w:tabs>
                <w:tab w:val="left" w:pos="10346"/>
                <w:tab w:val="left" w:pos="11197"/>
              </w:tabs>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c>
          <w:tcPr>
            <w:tcW w:w="551" w:type="dxa"/>
            <w:vAlign w:val="center"/>
          </w:tcPr>
          <w:p>
            <w:pPr>
              <w:tabs>
                <w:tab w:val="left" w:pos="10346"/>
                <w:tab w:val="left" w:pos="11197"/>
              </w:tabs>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20" w:type="dxa"/>
            <w:vAlign w:val="center"/>
          </w:tcPr>
          <w:p>
            <w:pPr>
              <w:tabs>
                <w:tab w:val="left" w:pos="10346"/>
                <w:tab w:val="left" w:pos="11197"/>
              </w:tabs>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tabs>
                <w:tab w:val="left" w:pos="10346"/>
                <w:tab w:val="left" w:pos="11197"/>
              </w:tabs>
              <w:spacing w:line="240" w:lineRule="exact"/>
              <w:rPr>
                <w:rFonts w:hint="eastAsia" w:ascii="仿宋_GB2312" w:hAnsi="Times New Roman" w:eastAsia="仿宋_GB2312"/>
                <w:sz w:val="18"/>
                <w:szCs w:val="18"/>
                <w:lang w:val="en-US" w:eastAsia="zh-CN"/>
              </w:rPr>
            </w:pPr>
            <w:r>
              <w:rPr>
                <w:rFonts w:hint="eastAsia" w:ascii="仿宋_GB2312" w:hAnsi="Times New Roman" w:eastAsia="仿宋_GB2312"/>
                <w:sz w:val="18"/>
                <w:szCs w:val="18"/>
                <w:lang w:val="en-US" w:eastAsia="zh-CN"/>
              </w:rPr>
              <w:t>26</w:t>
            </w:r>
          </w:p>
        </w:tc>
        <w:tc>
          <w:tcPr>
            <w:tcW w:w="734" w:type="dxa"/>
            <w:vMerge w:val="continue"/>
            <w:vAlign w:val="center"/>
          </w:tcPr>
          <w:p>
            <w:pPr>
              <w:jc w:val="center"/>
              <w:rPr>
                <w:rFonts w:ascii="仿宋_GB2312" w:hAnsi="Times New Roman" w:eastAsia="仿宋_GB2312"/>
                <w:sz w:val="18"/>
                <w:szCs w:val="18"/>
              </w:rPr>
            </w:pPr>
          </w:p>
        </w:tc>
        <w:tc>
          <w:tcPr>
            <w:tcW w:w="1620" w:type="dxa"/>
            <w:vAlign w:val="center"/>
          </w:tcPr>
          <w:p>
            <w:pPr>
              <w:tabs>
                <w:tab w:val="left" w:pos="10346"/>
                <w:tab w:val="left" w:pos="11197"/>
              </w:tabs>
              <w:spacing w:line="240" w:lineRule="exact"/>
              <w:rPr>
                <w:rFonts w:ascii="仿宋_GB2312" w:hAnsi="Times New Roman" w:eastAsia="仿宋_GB2312"/>
                <w:sz w:val="18"/>
                <w:szCs w:val="18"/>
              </w:rPr>
            </w:pPr>
            <w:r>
              <w:rPr>
                <w:rFonts w:hint="eastAsia" w:ascii="仿宋_GB2312" w:hAnsi="Times New Roman" w:eastAsia="仿宋_GB2312"/>
                <w:sz w:val="18"/>
                <w:szCs w:val="18"/>
              </w:rPr>
              <w:t>组织开展群众文化活动</w:t>
            </w:r>
          </w:p>
        </w:tc>
        <w:tc>
          <w:tcPr>
            <w:tcW w:w="1786" w:type="dxa"/>
            <w:vAlign w:val="center"/>
          </w:tcPr>
          <w:p>
            <w:pPr>
              <w:tabs>
                <w:tab w:val="left" w:pos="10346"/>
                <w:tab w:val="left" w:pos="11197"/>
              </w:tabs>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1.机构名称；</w:t>
            </w:r>
          </w:p>
          <w:p>
            <w:pPr>
              <w:tabs>
                <w:tab w:val="left" w:pos="10346"/>
                <w:tab w:val="left" w:pos="11197"/>
              </w:tabs>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2.开放时间；</w:t>
            </w:r>
          </w:p>
          <w:p>
            <w:pPr>
              <w:tabs>
                <w:tab w:val="left" w:pos="10346"/>
                <w:tab w:val="left" w:pos="11197"/>
              </w:tabs>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3.机构地址；</w:t>
            </w:r>
          </w:p>
          <w:p>
            <w:pPr>
              <w:tabs>
                <w:tab w:val="left" w:pos="10346"/>
                <w:tab w:val="left" w:pos="11197"/>
              </w:tabs>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4.联系电话；</w:t>
            </w:r>
          </w:p>
          <w:p>
            <w:pPr>
              <w:tabs>
                <w:tab w:val="left" w:pos="10346"/>
                <w:tab w:val="left" w:pos="11197"/>
              </w:tabs>
              <w:spacing w:line="240" w:lineRule="exact"/>
              <w:rPr>
                <w:rFonts w:ascii="仿宋_GB2312" w:hAnsi="Times New Roman" w:eastAsia="仿宋_GB2312"/>
                <w:sz w:val="18"/>
                <w:szCs w:val="18"/>
              </w:rPr>
            </w:pPr>
            <w:r>
              <w:rPr>
                <w:rFonts w:hint="eastAsia" w:ascii="仿宋_GB2312" w:hAnsi="Times New Roman" w:eastAsia="仿宋_GB2312"/>
                <w:sz w:val="18"/>
                <w:szCs w:val="18"/>
              </w:rPr>
              <w:t>5.临时停止开放信息。</w:t>
            </w:r>
          </w:p>
        </w:tc>
        <w:tc>
          <w:tcPr>
            <w:tcW w:w="1980" w:type="dxa"/>
            <w:vAlign w:val="center"/>
          </w:tcPr>
          <w:p>
            <w:pPr>
              <w:tabs>
                <w:tab w:val="left" w:pos="10346"/>
                <w:tab w:val="left" w:pos="11197"/>
              </w:tabs>
              <w:spacing w:line="240" w:lineRule="exact"/>
              <w:rPr>
                <w:rFonts w:ascii="仿宋_GB2312" w:hAnsi="Times New Roman" w:eastAsia="仿宋_GB2312"/>
                <w:sz w:val="18"/>
                <w:szCs w:val="18"/>
              </w:rPr>
            </w:pPr>
            <w:r>
              <w:rPr>
                <w:rFonts w:hint="eastAsia" w:ascii="仿宋_GB2312" w:hAnsi="Times New Roman" w:eastAsia="仿宋_GB2312"/>
                <w:sz w:val="18"/>
                <w:szCs w:val="18"/>
                <w:lang w:eastAsia="zh-CN"/>
              </w:rPr>
              <w:t>《中华人民共和国政府信息公开条例》</w:t>
            </w:r>
            <w:r>
              <w:rPr>
                <w:rFonts w:hint="eastAsia" w:ascii="仿宋_GB2312" w:hAnsi="Times New Roman" w:eastAsia="仿宋_GB2312"/>
                <w:sz w:val="18"/>
                <w:szCs w:val="18"/>
              </w:rPr>
              <w:t>、《文化馆服务标准》</w:t>
            </w:r>
          </w:p>
        </w:tc>
        <w:tc>
          <w:tcPr>
            <w:tcW w:w="1814" w:type="dxa"/>
            <w:vAlign w:val="center"/>
          </w:tcPr>
          <w:p>
            <w:pPr>
              <w:tabs>
                <w:tab w:val="left" w:pos="10346"/>
                <w:tab w:val="left" w:pos="11197"/>
              </w:tabs>
              <w:spacing w:line="240" w:lineRule="exact"/>
              <w:rPr>
                <w:rFonts w:ascii="仿宋_GB2312" w:hAnsi="Times New Roman" w:eastAsia="仿宋_GB2312"/>
                <w:sz w:val="18"/>
                <w:szCs w:val="18"/>
              </w:rPr>
            </w:pPr>
            <w:r>
              <w:rPr>
                <w:rFonts w:hint="eastAsia" w:ascii="仿宋_GB2312" w:hAnsi="Times New Roman" w:eastAsia="仿宋_GB2312"/>
                <w:sz w:val="18"/>
                <w:szCs w:val="18"/>
              </w:rPr>
              <w:t>信息形成或变更之日起</w:t>
            </w:r>
            <w:r>
              <w:rPr>
                <w:rFonts w:ascii="仿宋_GB2312" w:hAnsi="Times New Roman" w:eastAsia="仿宋_GB2312"/>
                <w:sz w:val="18"/>
                <w:szCs w:val="18"/>
              </w:rPr>
              <w:t>20</w:t>
            </w:r>
            <w:r>
              <w:rPr>
                <w:rFonts w:hint="eastAsia" w:ascii="仿宋_GB2312" w:hAnsi="Times New Roman" w:eastAsia="仿宋_GB2312"/>
                <w:sz w:val="18"/>
                <w:szCs w:val="18"/>
              </w:rPr>
              <w:t>个工作日内公开</w:t>
            </w:r>
          </w:p>
        </w:tc>
        <w:tc>
          <w:tcPr>
            <w:tcW w:w="1426" w:type="dxa"/>
            <w:vAlign w:val="center"/>
          </w:tcPr>
          <w:p>
            <w:pPr>
              <w:tabs>
                <w:tab w:val="left" w:pos="10346"/>
                <w:tab w:val="left" w:pos="11197"/>
              </w:tabs>
              <w:spacing w:line="240" w:lineRule="exact"/>
              <w:rPr>
                <w:rFonts w:ascii="仿宋_GB2312" w:hAnsi="Times New Roman" w:eastAsia="仿宋_GB2312"/>
                <w:sz w:val="18"/>
                <w:szCs w:val="18"/>
              </w:rPr>
            </w:pPr>
            <w:r>
              <w:rPr>
                <w:rFonts w:hint="eastAsia" w:ascii="仿宋_GB2312" w:hAnsi="Times New Roman" w:eastAsia="仿宋_GB2312"/>
                <w:sz w:val="18"/>
                <w:szCs w:val="18"/>
              </w:rPr>
              <w:t>县文化广电体育和旅游局，相关公共文化服务机构</w:t>
            </w:r>
          </w:p>
        </w:tc>
        <w:tc>
          <w:tcPr>
            <w:tcW w:w="1440" w:type="dxa"/>
            <w:vAlign w:val="center"/>
          </w:tcPr>
          <w:p>
            <w:pPr>
              <w:tabs>
                <w:tab w:val="left" w:pos="10346"/>
                <w:tab w:val="left" w:pos="11197"/>
              </w:tabs>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eastAsia="zh-CN"/>
              </w:rPr>
              <w:t>■县政府网站</w:t>
            </w:r>
          </w:p>
        </w:tc>
        <w:tc>
          <w:tcPr>
            <w:tcW w:w="720" w:type="dxa"/>
            <w:vAlign w:val="center"/>
          </w:tcPr>
          <w:p>
            <w:pPr>
              <w:tabs>
                <w:tab w:val="left" w:pos="10346"/>
                <w:tab w:val="left" w:pos="11197"/>
              </w:tabs>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09" w:type="dxa"/>
            <w:vAlign w:val="center"/>
          </w:tcPr>
          <w:p>
            <w:pPr>
              <w:tabs>
                <w:tab w:val="left" w:pos="10346"/>
                <w:tab w:val="left" w:pos="11197"/>
              </w:tabs>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c>
          <w:tcPr>
            <w:tcW w:w="551" w:type="dxa"/>
            <w:vAlign w:val="center"/>
          </w:tcPr>
          <w:p>
            <w:pPr>
              <w:tabs>
                <w:tab w:val="left" w:pos="10346"/>
                <w:tab w:val="left" w:pos="11197"/>
              </w:tabs>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20" w:type="dxa"/>
            <w:vAlign w:val="center"/>
          </w:tcPr>
          <w:p>
            <w:pPr>
              <w:tabs>
                <w:tab w:val="left" w:pos="10346"/>
                <w:tab w:val="left" w:pos="11197"/>
              </w:tabs>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spacing w:line="240" w:lineRule="exact"/>
              <w:rPr>
                <w:rFonts w:hint="eastAsia" w:ascii="仿宋_GB2312" w:hAnsi="Times New Roman" w:eastAsia="仿宋_GB2312"/>
                <w:sz w:val="18"/>
                <w:szCs w:val="18"/>
                <w:lang w:val="en-US" w:eastAsia="zh-CN"/>
              </w:rPr>
            </w:pPr>
            <w:r>
              <w:rPr>
                <w:rFonts w:hint="eastAsia" w:ascii="仿宋_GB2312" w:hAnsi="Times New Roman" w:eastAsia="仿宋_GB2312"/>
                <w:sz w:val="18"/>
                <w:szCs w:val="18"/>
                <w:lang w:val="en-US" w:eastAsia="zh-CN"/>
              </w:rPr>
              <w:t>27</w:t>
            </w:r>
          </w:p>
        </w:tc>
        <w:tc>
          <w:tcPr>
            <w:tcW w:w="734" w:type="dxa"/>
            <w:vMerge w:val="continue"/>
            <w:vAlign w:val="center"/>
          </w:tcPr>
          <w:p>
            <w:pPr>
              <w:rPr>
                <w:rFonts w:ascii="仿宋_GB2312" w:hAnsi="Times New Roman" w:eastAsia="仿宋_GB2312"/>
                <w:sz w:val="18"/>
                <w:szCs w:val="18"/>
              </w:rPr>
            </w:pPr>
          </w:p>
        </w:tc>
        <w:tc>
          <w:tcPr>
            <w:tcW w:w="1620" w:type="dxa"/>
            <w:vAlign w:val="center"/>
          </w:tcPr>
          <w:p>
            <w:pPr>
              <w:spacing w:line="240" w:lineRule="exact"/>
              <w:rPr>
                <w:rFonts w:ascii="仿宋_GB2312" w:hAnsi="Times New Roman" w:eastAsia="仿宋_GB2312"/>
                <w:sz w:val="18"/>
                <w:szCs w:val="18"/>
              </w:rPr>
            </w:pPr>
            <w:r>
              <w:rPr>
                <w:rFonts w:hint="eastAsia" w:ascii="仿宋_GB2312" w:hAnsi="仿宋_GB2312" w:eastAsia="仿宋_GB2312" w:cs="仿宋_GB2312"/>
                <w:sz w:val="18"/>
                <w:szCs w:val="18"/>
              </w:rPr>
              <w:t>下基层辅导、演出、展览和指导基层群众文化活动</w:t>
            </w:r>
          </w:p>
        </w:tc>
        <w:tc>
          <w:tcPr>
            <w:tcW w:w="1786" w:type="dxa"/>
            <w:vAlign w:val="center"/>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1.活动时间；</w:t>
            </w:r>
          </w:p>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2.活动单位；</w:t>
            </w:r>
          </w:p>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3.活动地址；</w:t>
            </w:r>
          </w:p>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4.联系电话；</w:t>
            </w:r>
          </w:p>
          <w:p>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rPr>
              <w:t>5.临时停止活动信息。</w:t>
            </w:r>
          </w:p>
          <w:p>
            <w:pPr>
              <w:spacing w:line="240" w:lineRule="exact"/>
              <w:rPr>
                <w:rFonts w:hint="eastAsia" w:ascii="仿宋_GB2312" w:hAnsi="Times New Roman" w:eastAsia="仿宋_GB2312"/>
                <w:sz w:val="18"/>
                <w:szCs w:val="18"/>
                <w:lang w:eastAsia="zh-CN"/>
              </w:rPr>
            </w:pPr>
          </w:p>
        </w:tc>
        <w:tc>
          <w:tcPr>
            <w:tcW w:w="1980" w:type="dxa"/>
            <w:vAlign w:val="center"/>
          </w:tcPr>
          <w:p>
            <w:pPr>
              <w:spacing w:line="240" w:lineRule="exact"/>
              <w:rPr>
                <w:rFonts w:ascii="仿宋_GB2312" w:hAnsi="Times New Roman" w:eastAsia="仿宋_GB2312"/>
                <w:sz w:val="18"/>
                <w:szCs w:val="18"/>
              </w:rPr>
            </w:pPr>
            <w:r>
              <w:rPr>
                <w:rFonts w:hint="eastAsia" w:ascii="仿宋_GB2312" w:hAnsi="仿宋_GB2312" w:eastAsia="仿宋_GB2312" w:cs="仿宋_GB2312"/>
                <w:sz w:val="18"/>
                <w:szCs w:val="18"/>
                <w:lang w:eastAsia="zh-CN"/>
              </w:rPr>
              <w:t>《中华人民共和国政府信息公开条例》</w:t>
            </w:r>
            <w:r>
              <w:rPr>
                <w:rFonts w:hint="eastAsia" w:ascii="仿宋_GB2312" w:hAnsi="仿宋_GB2312" w:eastAsia="仿宋_GB2312" w:cs="仿宋_GB2312"/>
                <w:sz w:val="18"/>
                <w:szCs w:val="18"/>
              </w:rPr>
              <w:t>、《文化馆服务标准》</w:t>
            </w:r>
          </w:p>
        </w:tc>
        <w:tc>
          <w:tcPr>
            <w:tcW w:w="1814" w:type="dxa"/>
            <w:vAlign w:val="center"/>
          </w:tcPr>
          <w:p>
            <w:pPr>
              <w:spacing w:line="240" w:lineRule="exact"/>
              <w:rPr>
                <w:rFonts w:ascii="仿宋_GB2312" w:hAnsi="Times New Roman" w:eastAsia="仿宋_GB2312"/>
                <w:sz w:val="18"/>
                <w:szCs w:val="18"/>
              </w:rPr>
            </w:pPr>
            <w:r>
              <w:rPr>
                <w:rFonts w:hint="eastAsia" w:ascii="仿宋_GB2312" w:hAnsi="仿宋_GB2312" w:eastAsia="仿宋_GB2312" w:cs="仿宋_GB2312"/>
                <w:sz w:val="18"/>
                <w:szCs w:val="18"/>
              </w:rPr>
              <w:t>信息形成或变更之日起</w:t>
            </w:r>
            <w:r>
              <w:rPr>
                <w:rFonts w:ascii="仿宋_GB2312" w:hAnsi="仿宋_GB2312" w:eastAsia="仿宋_GB2312" w:cs="仿宋_GB2312"/>
                <w:sz w:val="18"/>
                <w:szCs w:val="18"/>
              </w:rPr>
              <w:t>20</w:t>
            </w:r>
            <w:r>
              <w:rPr>
                <w:rFonts w:hint="eastAsia" w:ascii="仿宋_GB2312" w:hAnsi="仿宋_GB2312" w:eastAsia="仿宋_GB2312" w:cs="仿宋_GB2312"/>
                <w:sz w:val="18"/>
                <w:szCs w:val="18"/>
              </w:rPr>
              <w:t>个工作日内公开</w:t>
            </w:r>
          </w:p>
        </w:tc>
        <w:tc>
          <w:tcPr>
            <w:tcW w:w="1426" w:type="dxa"/>
            <w:vAlign w:val="center"/>
          </w:tcPr>
          <w:p>
            <w:pPr>
              <w:spacing w:line="240" w:lineRule="exact"/>
              <w:rPr>
                <w:rFonts w:ascii="仿宋_GB2312" w:hAnsi="Times New Roman" w:eastAsia="仿宋_GB2312"/>
                <w:sz w:val="18"/>
                <w:szCs w:val="18"/>
              </w:rPr>
            </w:pPr>
            <w:r>
              <w:rPr>
                <w:rFonts w:hint="eastAsia" w:ascii="仿宋_GB2312" w:hAnsi="仿宋_GB2312" w:eastAsia="仿宋_GB2312" w:cs="仿宋_GB2312"/>
                <w:sz w:val="18"/>
                <w:szCs w:val="18"/>
              </w:rPr>
              <w:t>县文化广电体育和旅游局，相关公共文化服务机构</w:t>
            </w:r>
          </w:p>
        </w:tc>
        <w:tc>
          <w:tcPr>
            <w:tcW w:w="1440" w:type="dxa"/>
            <w:vAlign w:val="center"/>
          </w:tcPr>
          <w:p>
            <w:pPr>
              <w:spacing w:line="240" w:lineRule="exact"/>
              <w:rPr>
                <w:rFonts w:hint="eastAsia" w:ascii="仿宋_GB2312" w:hAnsi="Times New Roman" w:eastAsia="仿宋_GB2312"/>
                <w:sz w:val="18"/>
                <w:szCs w:val="18"/>
                <w:lang w:eastAsia="zh-CN"/>
              </w:rPr>
            </w:pPr>
            <w:r>
              <w:rPr>
                <w:rFonts w:hint="eastAsia" w:ascii="仿宋_GB2312" w:hAnsi="仿宋_GB2312" w:eastAsia="仿宋_GB2312" w:cs="仿宋_GB2312"/>
                <w:sz w:val="18"/>
                <w:szCs w:val="18"/>
                <w:lang w:eastAsia="zh-CN"/>
              </w:rPr>
              <w:t>■县政府网站</w:t>
            </w:r>
          </w:p>
        </w:tc>
        <w:tc>
          <w:tcPr>
            <w:tcW w:w="720" w:type="dxa"/>
            <w:vAlign w:val="center"/>
          </w:tcPr>
          <w:p>
            <w:pPr>
              <w:spacing w:line="240" w:lineRule="exact"/>
              <w:rPr>
                <w:rFonts w:ascii="仿宋_GB2312" w:hAnsi="Times New Roman" w:eastAsia="仿宋_GB2312"/>
                <w:sz w:val="18"/>
                <w:szCs w:val="18"/>
              </w:rPr>
            </w:pPr>
            <w:r>
              <w:rPr>
                <w:rFonts w:hint="eastAsia" w:ascii="仿宋_GB2312" w:hAnsi="仿宋_GB2312" w:eastAsia="仿宋_GB2312" w:cs="仿宋_GB2312"/>
                <w:sz w:val="18"/>
                <w:szCs w:val="18"/>
              </w:rPr>
              <w:t>√</w:t>
            </w:r>
          </w:p>
        </w:tc>
        <w:tc>
          <w:tcPr>
            <w:tcW w:w="709" w:type="dxa"/>
            <w:vAlign w:val="center"/>
          </w:tcPr>
          <w:p>
            <w:pPr>
              <w:spacing w:line="240" w:lineRule="exact"/>
              <w:rPr>
                <w:rFonts w:ascii="仿宋_GB2312" w:hAnsi="Times New Roman" w:eastAsia="仿宋_GB2312"/>
                <w:sz w:val="18"/>
                <w:szCs w:val="18"/>
              </w:rPr>
            </w:pPr>
            <w:r>
              <w:rPr>
                <w:rFonts w:hint="eastAsia" w:ascii="仿宋_GB2312" w:hAnsi="仿宋_GB2312" w:eastAsia="仿宋_GB2312" w:cs="仿宋_GB2312"/>
                <w:sz w:val="18"/>
                <w:szCs w:val="18"/>
              </w:rPr>
              <w:t>　</w:t>
            </w:r>
          </w:p>
        </w:tc>
        <w:tc>
          <w:tcPr>
            <w:tcW w:w="551" w:type="dxa"/>
            <w:vAlign w:val="center"/>
          </w:tcPr>
          <w:p>
            <w:pPr>
              <w:spacing w:line="240" w:lineRule="exact"/>
              <w:rPr>
                <w:rFonts w:ascii="仿宋_GB2312" w:hAnsi="Times New Roman" w:eastAsia="仿宋_GB2312"/>
                <w:sz w:val="18"/>
                <w:szCs w:val="18"/>
              </w:rPr>
            </w:pPr>
            <w:r>
              <w:rPr>
                <w:rFonts w:hint="eastAsia" w:ascii="仿宋_GB2312" w:hAnsi="仿宋_GB2312" w:eastAsia="仿宋_GB2312" w:cs="仿宋_GB2312"/>
                <w:sz w:val="18"/>
                <w:szCs w:val="18"/>
              </w:rPr>
              <w:t>√</w:t>
            </w:r>
          </w:p>
        </w:tc>
        <w:tc>
          <w:tcPr>
            <w:tcW w:w="720" w:type="dxa"/>
            <w:vAlign w:val="center"/>
          </w:tcPr>
          <w:p>
            <w:pPr>
              <w:spacing w:line="240" w:lineRule="exact"/>
              <w:rPr>
                <w:rFonts w:ascii="仿宋_GB2312" w:hAnsi="Times New Roman" w:eastAsia="仿宋_GB2312"/>
                <w:sz w:val="18"/>
                <w:szCs w:val="18"/>
              </w:rPr>
            </w:pPr>
            <w:r>
              <w:rPr>
                <w:rFonts w:hint="eastAsia" w:ascii="仿宋_GB2312" w:hAnsi="仿宋_GB2312" w:eastAsia="仿宋_GB2312" w:cs="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both"/>
              <w:rPr>
                <w:rFonts w:hint="eastAsia" w:ascii="仿宋_GB2312" w:hAnsi="Times New Roman" w:eastAsia="仿宋_GB2312"/>
                <w:sz w:val="18"/>
                <w:szCs w:val="18"/>
                <w:lang w:val="en-US" w:eastAsia="zh-CN"/>
              </w:rPr>
            </w:pPr>
            <w:r>
              <w:rPr>
                <w:rFonts w:hint="eastAsia" w:ascii="仿宋_GB2312" w:hAnsi="Times New Roman" w:eastAsia="仿宋_GB2312"/>
                <w:sz w:val="18"/>
                <w:szCs w:val="18"/>
                <w:lang w:val="en-US" w:eastAsia="zh-CN"/>
              </w:rPr>
              <w:t>28</w:t>
            </w:r>
          </w:p>
        </w:tc>
        <w:tc>
          <w:tcPr>
            <w:tcW w:w="734" w:type="dxa"/>
            <w:vMerge w:val="continue"/>
            <w:vAlign w:val="center"/>
          </w:tcPr>
          <w:p>
            <w:pPr>
              <w:jc w:val="center"/>
              <w:rPr>
                <w:rFonts w:ascii="仿宋_GB2312" w:hAnsi="Times New Roman" w:eastAsia="仿宋_GB2312"/>
                <w:sz w:val="18"/>
                <w:szCs w:val="18"/>
              </w:rPr>
            </w:pPr>
          </w:p>
        </w:tc>
        <w:tc>
          <w:tcPr>
            <w:tcW w:w="1620"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举办各类展览、</w:t>
            </w:r>
          </w:p>
          <w:p>
            <w:pPr>
              <w:jc w:val="center"/>
              <w:rPr>
                <w:rFonts w:ascii="仿宋_GB2312" w:hAnsi="Times New Roman" w:eastAsia="仿宋_GB2312"/>
                <w:sz w:val="18"/>
                <w:szCs w:val="18"/>
              </w:rPr>
            </w:pPr>
            <w:r>
              <w:rPr>
                <w:rFonts w:hint="eastAsia" w:ascii="仿宋" w:hAnsi="仿宋" w:eastAsia="仿宋" w:cs="仿宋"/>
                <w:color w:val="000000"/>
                <w:sz w:val="18"/>
                <w:szCs w:val="18"/>
              </w:rPr>
              <w:t>讲座信息</w:t>
            </w:r>
          </w:p>
        </w:tc>
        <w:tc>
          <w:tcPr>
            <w:tcW w:w="1786" w:type="dxa"/>
            <w:vAlign w:val="bottom"/>
          </w:tcPr>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1.活动时间；</w:t>
            </w:r>
          </w:p>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2.活动单位；</w:t>
            </w:r>
          </w:p>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3.活动地址；</w:t>
            </w:r>
          </w:p>
          <w:p>
            <w:pPr>
              <w:spacing w:line="240" w:lineRule="exact"/>
              <w:rPr>
                <w:rFonts w:hint="eastAsia" w:ascii="仿宋_GB2312" w:hAnsi="Times New Roman" w:eastAsia="仿宋_GB2312"/>
                <w:sz w:val="18"/>
                <w:szCs w:val="18"/>
              </w:rPr>
            </w:pPr>
            <w:r>
              <w:rPr>
                <w:rFonts w:hint="eastAsia" w:ascii="仿宋_GB2312" w:hAnsi="Times New Roman" w:eastAsia="仿宋_GB2312"/>
                <w:sz w:val="18"/>
                <w:szCs w:val="18"/>
              </w:rPr>
              <w:t>4.联系电话；</w:t>
            </w:r>
          </w:p>
          <w:p>
            <w:pPr>
              <w:ind w:right="15" w:hanging="56"/>
              <w:jc w:val="left"/>
              <w:rPr>
                <w:rFonts w:ascii="仿宋_GB2312" w:hAnsi="Times New Roman" w:eastAsia="仿宋_GB2312"/>
                <w:sz w:val="18"/>
                <w:szCs w:val="18"/>
              </w:rPr>
            </w:pPr>
            <w:r>
              <w:rPr>
                <w:rFonts w:hint="eastAsia" w:ascii="仿宋_GB2312" w:hAnsi="Times New Roman" w:eastAsia="仿宋_GB2312"/>
                <w:sz w:val="18"/>
                <w:szCs w:val="18"/>
              </w:rPr>
              <w:t>5.临时停止活动信息。</w:t>
            </w:r>
          </w:p>
        </w:tc>
        <w:tc>
          <w:tcPr>
            <w:tcW w:w="1980" w:type="dxa"/>
            <w:vAlign w:val="center"/>
          </w:tcPr>
          <w:p>
            <w:pPr>
              <w:jc w:val="left"/>
              <w:rPr>
                <w:rFonts w:ascii="仿宋_GB2312" w:hAnsi="Times New Roman" w:eastAsia="仿宋_GB2312"/>
                <w:sz w:val="18"/>
                <w:szCs w:val="18"/>
              </w:rPr>
            </w:pPr>
            <w:r>
              <w:rPr>
                <w:rFonts w:hint="eastAsia" w:ascii="仿宋" w:hAnsi="仿宋" w:eastAsia="仿宋" w:cs="仿宋"/>
                <w:color w:val="000000"/>
                <w:sz w:val="18"/>
                <w:szCs w:val="18"/>
                <w:lang w:eastAsia="zh-CN"/>
              </w:rPr>
              <w:t>《中华人民共和国政府信息公开条例》</w:t>
            </w:r>
            <w:r>
              <w:rPr>
                <w:rFonts w:hint="eastAsia" w:ascii="仿宋" w:hAnsi="仿宋" w:eastAsia="仿宋" w:cs="仿宋"/>
                <w:color w:val="000000"/>
                <w:sz w:val="18"/>
                <w:szCs w:val="18"/>
              </w:rPr>
              <w:t>、《乡镇综合文化站管理办法》</w:t>
            </w:r>
          </w:p>
        </w:tc>
        <w:tc>
          <w:tcPr>
            <w:tcW w:w="1814" w:type="dxa"/>
            <w:vAlign w:val="center"/>
          </w:tcPr>
          <w:p>
            <w:pPr>
              <w:jc w:val="left"/>
              <w:rPr>
                <w:rFonts w:ascii="仿宋" w:hAnsi="仿宋" w:eastAsia="仿宋" w:cs="仿宋"/>
                <w:color w:val="000000"/>
                <w:sz w:val="18"/>
                <w:szCs w:val="18"/>
              </w:rPr>
            </w:pPr>
            <w:r>
              <w:rPr>
                <w:rFonts w:hint="eastAsia" w:ascii="仿宋" w:hAnsi="仿宋" w:eastAsia="仿宋" w:cs="仿宋"/>
                <w:color w:val="000000"/>
                <w:sz w:val="18"/>
                <w:szCs w:val="18"/>
              </w:rPr>
              <w:t>信息形成或变更之</w:t>
            </w:r>
          </w:p>
          <w:p>
            <w:pPr>
              <w:jc w:val="left"/>
              <w:rPr>
                <w:rFonts w:ascii="仿宋" w:hAnsi="仿宋" w:eastAsia="仿宋" w:cs="仿宋"/>
                <w:color w:val="000000"/>
                <w:sz w:val="18"/>
                <w:szCs w:val="18"/>
              </w:rPr>
            </w:pPr>
            <w:r>
              <w:rPr>
                <w:rFonts w:hint="eastAsia" w:ascii="仿宋" w:hAnsi="仿宋" w:eastAsia="仿宋" w:cs="仿宋"/>
                <w:color w:val="000000"/>
                <w:sz w:val="18"/>
                <w:szCs w:val="18"/>
              </w:rPr>
              <w:t>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w:t>
            </w:r>
          </w:p>
          <w:p>
            <w:pPr>
              <w:jc w:val="left"/>
              <w:rPr>
                <w:rFonts w:ascii="仿宋_GB2312" w:hAnsi="Times New Roman" w:eastAsia="仿宋_GB2312"/>
                <w:sz w:val="18"/>
                <w:szCs w:val="18"/>
              </w:rPr>
            </w:pPr>
            <w:r>
              <w:rPr>
                <w:rFonts w:hint="eastAsia" w:ascii="仿宋" w:hAnsi="仿宋" w:eastAsia="仿宋" w:cs="仿宋"/>
                <w:color w:val="000000"/>
                <w:sz w:val="18"/>
                <w:szCs w:val="18"/>
              </w:rPr>
              <w:t>内公开</w:t>
            </w:r>
          </w:p>
        </w:tc>
        <w:tc>
          <w:tcPr>
            <w:tcW w:w="1426" w:type="dxa"/>
            <w:vAlign w:val="center"/>
          </w:tcPr>
          <w:p>
            <w:pPr>
              <w:jc w:val="left"/>
              <w:rPr>
                <w:rFonts w:ascii="仿宋_GB2312" w:hAnsi="Times New Roman" w:eastAsia="仿宋_GB2312"/>
                <w:sz w:val="18"/>
                <w:szCs w:val="18"/>
              </w:rPr>
            </w:pPr>
            <w:r>
              <w:rPr>
                <w:rFonts w:hint="eastAsia" w:ascii="仿宋_GB2312" w:hAnsi="仿宋_GB2312" w:eastAsia="仿宋_GB2312" w:cs="仿宋_GB2312"/>
                <w:sz w:val="18"/>
                <w:szCs w:val="18"/>
              </w:rPr>
              <w:t>县文化广电体育和旅游局</w:t>
            </w:r>
            <w:r>
              <w:rPr>
                <w:rFonts w:hint="eastAsia" w:ascii="仿宋" w:hAnsi="仿宋" w:eastAsia="仿宋" w:cs="仿宋"/>
                <w:color w:val="000000"/>
                <w:sz w:val="18"/>
                <w:szCs w:val="18"/>
              </w:rPr>
              <w:t>，相关公共文化服务机构</w:t>
            </w:r>
          </w:p>
        </w:tc>
        <w:tc>
          <w:tcPr>
            <w:tcW w:w="1440" w:type="dxa"/>
            <w:vAlign w:val="center"/>
          </w:tcPr>
          <w:p>
            <w:pPr>
              <w:jc w:val="center"/>
              <w:rPr>
                <w:rFonts w:hint="eastAsia" w:ascii="仿宋_GB2312" w:hAnsi="Times New Roman" w:eastAsia="仿宋_GB2312"/>
                <w:sz w:val="18"/>
                <w:szCs w:val="18"/>
                <w:lang w:eastAsia="zh-CN"/>
              </w:rPr>
            </w:pPr>
            <w:r>
              <w:rPr>
                <w:rFonts w:hint="eastAsia" w:ascii="仿宋" w:hAnsi="仿宋" w:eastAsia="仿宋" w:cs="仿宋"/>
                <w:color w:val="000000"/>
                <w:sz w:val="18"/>
                <w:szCs w:val="18"/>
                <w:lang w:eastAsia="zh-CN"/>
              </w:rPr>
              <w:t>■县政府网站</w:t>
            </w:r>
          </w:p>
        </w:tc>
        <w:tc>
          <w:tcPr>
            <w:tcW w:w="720" w:type="dxa"/>
            <w:vAlign w:val="center"/>
          </w:tcPr>
          <w:p>
            <w:pPr>
              <w:jc w:val="center"/>
              <w:rPr>
                <w:rFonts w:ascii="仿宋_GB2312" w:hAnsi="Times New Roman" w:eastAsia="仿宋_GB2312"/>
                <w:sz w:val="18"/>
                <w:szCs w:val="18"/>
              </w:rPr>
            </w:pPr>
            <w:r>
              <w:rPr>
                <w:rFonts w:hint="eastAsia" w:ascii="仿宋" w:hAnsi="仿宋" w:eastAsia="仿宋" w:cs="仿宋"/>
                <w:color w:val="000000"/>
                <w:sz w:val="18"/>
                <w:szCs w:val="18"/>
              </w:rPr>
              <w:t>√</w:t>
            </w:r>
          </w:p>
        </w:tc>
        <w:tc>
          <w:tcPr>
            <w:tcW w:w="709" w:type="dxa"/>
            <w:vAlign w:val="center"/>
          </w:tcPr>
          <w:p>
            <w:pPr>
              <w:jc w:val="center"/>
              <w:rPr>
                <w:rFonts w:ascii="仿宋_GB2312" w:hAnsi="Times New Roman" w:eastAsia="仿宋_GB2312"/>
                <w:sz w:val="18"/>
                <w:szCs w:val="18"/>
              </w:rPr>
            </w:pPr>
          </w:p>
        </w:tc>
        <w:tc>
          <w:tcPr>
            <w:tcW w:w="551" w:type="dxa"/>
            <w:vAlign w:val="center"/>
          </w:tcPr>
          <w:p>
            <w:pPr>
              <w:jc w:val="center"/>
              <w:rPr>
                <w:rFonts w:ascii="仿宋_GB2312" w:hAnsi="Times New Roman" w:eastAsia="仿宋_GB2312"/>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_GB2312" w:hAnsi="Times New Roman" w:eastAsia="仿宋_GB2312"/>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Times New Roman" w:eastAsia="仿宋_GB2312"/>
                <w:sz w:val="18"/>
                <w:szCs w:val="18"/>
              </w:rPr>
            </w:pPr>
            <w:r>
              <w:rPr>
                <w:rFonts w:ascii="仿宋_GB2312" w:hAnsi="Times New Roman" w:eastAsia="仿宋_GB2312"/>
                <w:sz w:val="18"/>
                <w:szCs w:val="18"/>
              </w:rPr>
              <w:t>2</w:t>
            </w:r>
            <w:r>
              <w:rPr>
                <w:rFonts w:hint="eastAsia" w:ascii="仿宋_GB2312" w:hAnsi="Times New Roman" w:eastAsia="仿宋_GB2312"/>
                <w:sz w:val="18"/>
                <w:szCs w:val="18"/>
                <w:lang w:val="en-US" w:eastAsia="zh-CN"/>
              </w:rPr>
              <w:t>9</w:t>
            </w:r>
          </w:p>
        </w:tc>
        <w:tc>
          <w:tcPr>
            <w:tcW w:w="734" w:type="dxa"/>
            <w:vMerge w:val="restart"/>
            <w:vAlign w:val="center"/>
          </w:tcPr>
          <w:p>
            <w:pPr>
              <w:spacing w:line="240" w:lineRule="exact"/>
              <w:jc w:val="center"/>
              <w:rPr>
                <w:rFonts w:hint="eastAsia" w:ascii="仿宋_GB2312" w:hAnsi="Times New Roman" w:eastAsia="仿宋_GB2312"/>
                <w:sz w:val="18"/>
                <w:szCs w:val="18"/>
                <w:lang w:eastAsia="zh-CN"/>
              </w:rPr>
            </w:pPr>
            <w:r>
              <w:rPr>
                <w:rFonts w:hint="eastAsia" w:ascii="仿宋_GB2312" w:hAnsi="Times New Roman" w:eastAsia="仿宋_GB2312"/>
                <w:sz w:val="18"/>
                <w:szCs w:val="18"/>
              </w:rPr>
              <w:t>公共</w:t>
            </w:r>
          </w:p>
          <w:p>
            <w:pPr>
              <w:spacing w:line="240" w:lineRule="exact"/>
              <w:jc w:val="center"/>
              <w:rPr>
                <w:rFonts w:ascii="仿宋_GB2312" w:hAnsi="Times New Roman" w:eastAsia="仿宋_GB2312"/>
                <w:sz w:val="18"/>
                <w:szCs w:val="18"/>
              </w:rPr>
            </w:pPr>
            <w:r>
              <w:rPr>
                <w:rFonts w:hint="eastAsia" w:ascii="仿宋_GB2312" w:hAnsi="Times New Roman" w:eastAsia="仿宋_GB2312"/>
                <w:sz w:val="18"/>
                <w:szCs w:val="18"/>
              </w:rPr>
              <w:t>服务</w:t>
            </w:r>
          </w:p>
        </w:tc>
        <w:tc>
          <w:tcPr>
            <w:tcW w:w="1620" w:type="dxa"/>
            <w:vAlign w:val="center"/>
          </w:tcPr>
          <w:p>
            <w:pPr>
              <w:jc w:val="center"/>
              <w:rPr>
                <w:rFonts w:hint="eastAsia" w:ascii="仿宋" w:hAnsi="仿宋" w:eastAsia="仿宋" w:cs="仿宋"/>
                <w:color w:val="000000"/>
                <w:sz w:val="18"/>
                <w:szCs w:val="18"/>
                <w:lang w:eastAsia="zh-CN"/>
              </w:rPr>
            </w:pPr>
            <w:r>
              <w:rPr>
                <w:rFonts w:hint="eastAsia" w:ascii="仿宋" w:hAnsi="仿宋" w:eastAsia="仿宋" w:cs="仿宋"/>
                <w:color w:val="000000"/>
                <w:sz w:val="18"/>
                <w:szCs w:val="18"/>
              </w:rPr>
              <w:t>辅导和培训基层</w:t>
            </w:r>
          </w:p>
          <w:p>
            <w:pPr>
              <w:jc w:val="center"/>
              <w:rPr>
                <w:rFonts w:ascii="仿宋_GB2312" w:hAnsi="Times New Roman" w:eastAsia="仿宋_GB2312"/>
                <w:sz w:val="18"/>
                <w:szCs w:val="18"/>
              </w:rPr>
            </w:pPr>
            <w:r>
              <w:rPr>
                <w:rFonts w:hint="eastAsia" w:ascii="仿宋" w:hAnsi="仿宋" w:eastAsia="仿宋" w:cs="仿宋"/>
                <w:color w:val="000000"/>
                <w:sz w:val="18"/>
                <w:szCs w:val="18"/>
              </w:rPr>
              <w:t>文化骨干</w:t>
            </w:r>
          </w:p>
        </w:tc>
        <w:tc>
          <w:tcPr>
            <w:tcW w:w="1786" w:type="dxa"/>
            <w:vAlign w:val="bottom"/>
          </w:tcPr>
          <w:p>
            <w:pPr>
              <w:jc w:val="left"/>
              <w:rPr>
                <w:rFonts w:hint="eastAsia" w:ascii="仿宋" w:hAnsi="仿宋" w:eastAsia="仿宋" w:cs="仿宋"/>
                <w:color w:val="000000"/>
                <w:sz w:val="18"/>
                <w:szCs w:val="18"/>
              </w:rPr>
            </w:pPr>
            <w:r>
              <w:rPr>
                <w:rFonts w:hint="eastAsia" w:ascii="仿宋" w:hAnsi="仿宋" w:eastAsia="仿宋" w:cs="仿宋"/>
                <w:color w:val="000000"/>
                <w:sz w:val="18"/>
                <w:szCs w:val="18"/>
              </w:rPr>
              <w:t>1.活动时间；</w:t>
            </w:r>
          </w:p>
          <w:p>
            <w:pPr>
              <w:jc w:val="left"/>
              <w:rPr>
                <w:rFonts w:hint="eastAsia" w:ascii="仿宋" w:hAnsi="仿宋" w:eastAsia="仿宋" w:cs="仿宋"/>
                <w:color w:val="000000"/>
                <w:sz w:val="18"/>
                <w:szCs w:val="18"/>
              </w:rPr>
            </w:pPr>
            <w:r>
              <w:rPr>
                <w:rFonts w:hint="eastAsia" w:ascii="仿宋" w:hAnsi="仿宋" w:eastAsia="仿宋" w:cs="仿宋"/>
                <w:color w:val="000000"/>
                <w:sz w:val="18"/>
                <w:szCs w:val="18"/>
              </w:rPr>
              <w:t>2.组织单位；</w:t>
            </w:r>
          </w:p>
          <w:p>
            <w:pPr>
              <w:jc w:val="left"/>
              <w:rPr>
                <w:rFonts w:hint="eastAsia" w:ascii="仿宋" w:hAnsi="仿宋" w:eastAsia="仿宋" w:cs="仿宋"/>
                <w:color w:val="000000"/>
                <w:sz w:val="18"/>
                <w:szCs w:val="18"/>
              </w:rPr>
            </w:pPr>
            <w:r>
              <w:rPr>
                <w:rFonts w:hint="eastAsia" w:ascii="仿宋" w:hAnsi="仿宋" w:eastAsia="仿宋" w:cs="仿宋"/>
                <w:color w:val="000000"/>
                <w:sz w:val="18"/>
                <w:szCs w:val="18"/>
              </w:rPr>
              <w:t>3.活动地址；</w:t>
            </w:r>
          </w:p>
          <w:p>
            <w:pPr>
              <w:jc w:val="left"/>
              <w:rPr>
                <w:rFonts w:hint="eastAsia" w:ascii="仿宋" w:hAnsi="仿宋" w:eastAsia="仿宋" w:cs="仿宋"/>
                <w:color w:val="000000"/>
                <w:sz w:val="18"/>
                <w:szCs w:val="18"/>
              </w:rPr>
            </w:pPr>
            <w:r>
              <w:rPr>
                <w:rFonts w:hint="eastAsia" w:ascii="仿宋" w:hAnsi="仿宋" w:eastAsia="仿宋" w:cs="仿宋"/>
                <w:color w:val="000000"/>
                <w:sz w:val="18"/>
                <w:szCs w:val="18"/>
              </w:rPr>
              <w:t>4.联系电话；</w:t>
            </w:r>
          </w:p>
          <w:p>
            <w:pPr>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rPr>
              <w:t>5.临时停止活动信息。</w:t>
            </w:r>
          </w:p>
          <w:p>
            <w:pPr>
              <w:jc w:val="left"/>
              <w:rPr>
                <w:rFonts w:ascii="仿宋_GB2312" w:hAnsi="Times New Roman" w:eastAsia="仿宋_GB2312"/>
                <w:sz w:val="18"/>
                <w:szCs w:val="18"/>
              </w:rPr>
            </w:pPr>
            <w:r>
              <w:rPr>
                <w:rFonts w:ascii="仿宋" w:hAnsi="仿宋" w:eastAsia="仿宋" w:cs="仿宋"/>
                <w:color w:val="000000"/>
                <w:sz w:val="18"/>
                <w:szCs w:val="18"/>
              </w:rPr>
              <w:t xml:space="preserve">  </w:t>
            </w:r>
          </w:p>
        </w:tc>
        <w:tc>
          <w:tcPr>
            <w:tcW w:w="1980" w:type="dxa"/>
            <w:vAlign w:val="center"/>
          </w:tcPr>
          <w:p>
            <w:pPr>
              <w:jc w:val="left"/>
              <w:rPr>
                <w:rFonts w:ascii="仿宋_GB2312" w:hAnsi="Times New Roman" w:eastAsia="仿宋_GB2312"/>
                <w:sz w:val="18"/>
                <w:szCs w:val="18"/>
              </w:rPr>
            </w:pPr>
            <w:r>
              <w:rPr>
                <w:rFonts w:hint="eastAsia" w:ascii="仿宋" w:hAnsi="仿宋" w:eastAsia="仿宋" w:cs="仿宋"/>
                <w:color w:val="000000"/>
                <w:sz w:val="18"/>
                <w:szCs w:val="18"/>
                <w:lang w:eastAsia="zh-CN"/>
              </w:rPr>
              <w:t>《中华人民共和国政府信息公开条例》</w:t>
            </w:r>
            <w:r>
              <w:rPr>
                <w:rFonts w:hint="eastAsia" w:ascii="仿宋" w:hAnsi="仿宋" w:eastAsia="仿宋" w:cs="仿宋"/>
                <w:color w:val="000000"/>
                <w:sz w:val="18"/>
                <w:szCs w:val="18"/>
              </w:rPr>
              <w:t>、《乡镇综合文化站管理办法》</w:t>
            </w:r>
          </w:p>
        </w:tc>
        <w:tc>
          <w:tcPr>
            <w:tcW w:w="1814" w:type="dxa"/>
            <w:vAlign w:val="center"/>
          </w:tcPr>
          <w:p>
            <w:pPr>
              <w:jc w:val="left"/>
              <w:rPr>
                <w:rFonts w:ascii="仿宋" w:hAnsi="仿宋" w:eastAsia="仿宋" w:cs="仿宋"/>
                <w:color w:val="000000"/>
                <w:sz w:val="18"/>
                <w:szCs w:val="18"/>
              </w:rPr>
            </w:pPr>
            <w:r>
              <w:rPr>
                <w:rFonts w:hint="eastAsia" w:ascii="仿宋" w:hAnsi="仿宋" w:eastAsia="仿宋" w:cs="仿宋"/>
                <w:color w:val="000000"/>
                <w:sz w:val="18"/>
                <w:szCs w:val="18"/>
              </w:rPr>
              <w:t>信息形成或变更之</w:t>
            </w:r>
          </w:p>
          <w:p>
            <w:pPr>
              <w:jc w:val="left"/>
              <w:rPr>
                <w:rFonts w:ascii="仿宋" w:hAnsi="仿宋" w:eastAsia="仿宋" w:cs="仿宋"/>
                <w:color w:val="000000"/>
                <w:sz w:val="18"/>
                <w:szCs w:val="18"/>
              </w:rPr>
            </w:pPr>
            <w:r>
              <w:rPr>
                <w:rFonts w:hint="eastAsia" w:ascii="仿宋" w:hAnsi="仿宋" w:eastAsia="仿宋" w:cs="仿宋"/>
                <w:color w:val="000000"/>
                <w:sz w:val="18"/>
                <w:szCs w:val="18"/>
              </w:rPr>
              <w:t>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w:t>
            </w:r>
          </w:p>
          <w:p>
            <w:pPr>
              <w:jc w:val="left"/>
              <w:rPr>
                <w:rFonts w:ascii="仿宋_GB2312" w:hAnsi="Times New Roman" w:eastAsia="仿宋_GB2312"/>
                <w:sz w:val="18"/>
                <w:szCs w:val="18"/>
              </w:rPr>
            </w:pPr>
            <w:r>
              <w:rPr>
                <w:rFonts w:hint="eastAsia" w:ascii="仿宋" w:hAnsi="仿宋" w:eastAsia="仿宋" w:cs="仿宋"/>
                <w:color w:val="000000"/>
                <w:sz w:val="18"/>
                <w:szCs w:val="18"/>
              </w:rPr>
              <w:t>内公开</w:t>
            </w:r>
          </w:p>
        </w:tc>
        <w:tc>
          <w:tcPr>
            <w:tcW w:w="1426" w:type="dxa"/>
            <w:vAlign w:val="center"/>
          </w:tcPr>
          <w:p>
            <w:pPr>
              <w:jc w:val="left"/>
              <w:rPr>
                <w:rFonts w:ascii="仿宋_GB2312" w:hAnsi="Times New Roman" w:eastAsia="仿宋_GB2312"/>
                <w:sz w:val="18"/>
                <w:szCs w:val="18"/>
              </w:rPr>
            </w:pPr>
            <w:r>
              <w:rPr>
                <w:rFonts w:hint="eastAsia" w:ascii="仿宋_GB2312" w:hAnsi="仿宋_GB2312" w:eastAsia="仿宋_GB2312" w:cs="仿宋_GB2312"/>
                <w:sz w:val="18"/>
                <w:szCs w:val="18"/>
              </w:rPr>
              <w:t>县文化广电体育和旅游局</w:t>
            </w:r>
            <w:r>
              <w:rPr>
                <w:rFonts w:hint="eastAsia" w:ascii="仿宋" w:hAnsi="仿宋" w:eastAsia="仿宋" w:cs="仿宋"/>
                <w:color w:val="000000"/>
                <w:sz w:val="18"/>
                <w:szCs w:val="18"/>
              </w:rPr>
              <w:t>，相关公共文化服务机构</w:t>
            </w:r>
          </w:p>
        </w:tc>
        <w:tc>
          <w:tcPr>
            <w:tcW w:w="1440" w:type="dxa"/>
            <w:vAlign w:val="center"/>
          </w:tcPr>
          <w:p>
            <w:pPr>
              <w:rPr>
                <w:rFonts w:hint="eastAsia" w:ascii="仿宋_GB2312" w:hAnsi="Times New Roman" w:eastAsia="仿宋_GB2312"/>
                <w:sz w:val="18"/>
                <w:szCs w:val="18"/>
                <w:lang w:eastAsia="zh-CN"/>
              </w:rPr>
            </w:pPr>
            <w:r>
              <w:rPr>
                <w:rFonts w:hint="eastAsia" w:ascii="仿宋" w:hAnsi="仿宋" w:eastAsia="仿宋" w:cs="仿宋"/>
                <w:color w:val="000000"/>
                <w:sz w:val="18"/>
                <w:szCs w:val="18"/>
                <w:lang w:eastAsia="zh-CN"/>
              </w:rPr>
              <w:t>■县政府网站</w:t>
            </w:r>
          </w:p>
        </w:tc>
        <w:tc>
          <w:tcPr>
            <w:tcW w:w="720" w:type="dxa"/>
            <w:vAlign w:val="center"/>
          </w:tcPr>
          <w:p>
            <w:pPr>
              <w:jc w:val="center"/>
              <w:rPr>
                <w:rFonts w:ascii="仿宋_GB2312" w:hAnsi="Times New Roman" w:eastAsia="仿宋_GB2312"/>
                <w:sz w:val="18"/>
                <w:szCs w:val="18"/>
              </w:rPr>
            </w:pPr>
            <w:r>
              <w:rPr>
                <w:rFonts w:hint="eastAsia" w:ascii="仿宋" w:hAnsi="仿宋" w:eastAsia="仿宋" w:cs="仿宋"/>
                <w:color w:val="000000"/>
                <w:sz w:val="18"/>
                <w:szCs w:val="18"/>
              </w:rPr>
              <w:t>√</w:t>
            </w:r>
          </w:p>
        </w:tc>
        <w:tc>
          <w:tcPr>
            <w:tcW w:w="709" w:type="dxa"/>
            <w:vAlign w:val="center"/>
          </w:tcPr>
          <w:p>
            <w:pPr>
              <w:jc w:val="center"/>
              <w:rPr>
                <w:rFonts w:ascii="仿宋_GB2312" w:hAnsi="Times New Roman" w:eastAsia="仿宋_GB2312"/>
                <w:sz w:val="18"/>
                <w:szCs w:val="18"/>
              </w:rPr>
            </w:pPr>
          </w:p>
        </w:tc>
        <w:tc>
          <w:tcPr>
            <w:tcW w:w="551" w:type="dxa"/>
            <w:vAlign w:val="center"/>
          </w:tcPr>
          <w:p>
            <w:pPr>
              <w:jc w:val="center"/>
              <w:rPr>
                <w:rFonts w:ascii="仿宋_GB2312" w:hAnsi="Times New Roman" w:eastAsia="仿宋_GB2312"/>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_GB2312" w:hAnsi="Times New Roman" w:eastAsia="仿宋_GB2312"/>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hint="eastAsia" w:ascii="仿宋_GB2312" w:hAnsi="Times New Roman" w:eastAsia="仿宋_GB2312"/>
                <w:sz w:val="18"/>
                <w:szCs w:val="18"/>
                <w:lang w:val="en-US" w:eastAsia="zh-CN"/>
              </w:rPr>
            </w:pPr>
            <w:r>
              <w:rPr>
                <w:rFonts w:hint="eastAsia" w:ascii="仿宋_GB2312" w:hAnsi="Times New Roman" w:eastAsia="仿宋_GB2312"/>
                <w:sz w:val="18"/>
                <w:szCs w:val="18"/>
                <w:lang w:val="en-US" w:eastAsia="zh-CN"/>
              </w:rPr>
              <w:t>30</w:t>
            </w:r>
          </w:p>
        </w:tc>
        <w:tc>
          <w:tcPr>
            <w:tcW w:w="734" w:type="dxa"/>
            <w:vMerge w:val="continue"/>
            <w:vAlign w:val="center"/>
          </w:tcPr>
          <w:p>
            <w:pPr>
              <w:spacing w:line="240" w:lineRule="exact"/>
              <w:jc w:val="center"/>
              <w:rPr>
                <w:rFonts w:ascii="仿宋_GB2312" w:hAnsi="Times New Roman" w:eastAsia="仿宋_GB2312"/>
                <w:sz w:val="18"/>
                <w:szCs w:val="18"/>
              </w:rPr>
            </w:pPr>
          </w:p>
        </w:tc>
        <w:tc>
          <w:tcPr>
            <w:tcW w:w="1620" w:type="dxa"/>
            <w:vAlign w:val="center"/>
          </w:tcPr>
          <w:p>
            <w:pPr>
              <w:jc w:val="center"/>
              <w:rPr>
                <w:rFonts w:hint="eastAsia" w:ascii="仿宋" w:hAnsi="仿宋" w:eastAsia="仿宋" w:cs="仿宋"/>
                <w:color w:val="000000"/>
                <w:sz w:val="18"/>
                <w:szCs w:val="18"/>
                <w:lang w:eastAsia="zh-CN"/>
              </w:rPr>
            </w:pPr>
            <w:r>
              <w:rPr>
                <w:rFonts w:hint="eastAsia" w:ascii="仿宋" w:hAnsi="仿宋" w:eastAsia="仿宋" w:cs="仿宋"/>
                <w:color w:val="000000"/>
                <w:sz w:val="18"/>
                <w:szCs w:val="18"/>
              </w:rPr>
              <w:t>非物质文化遗产</w:t>
            </w:r>
          </w:p>
          <w:p>
            <w:pPr>
              <w:jc w:val="center"/>
              <w:rPr>
                <w:rFonts w:ascii="仿宋_GB2312" w:hAnsi="Times New Roman" w:eastAsia="仿宋_GB2312"/>
                <w:sz w:val="18"/>
                <w:szCs w:val="18"/>
              </w:rPr>
            </w:pPr>
            <w:r>
              <w:rPr>
                <w:rFonts w:hint="eastAsia" w:ascii="仿宋" w:hAnsi="仿宋" w:eastAsia="仿宋" w:cs="仿宋"/>
                <w:color w:val="000000"/>
                <w:sz w:val="18"/>
                <w:szCs w:val="18"/>
              </w:rPr>
              <w:t>展示传播活动</w:t>
            </w:r>
          </w:p>
        </w:tc>
        <w:tc>
          <w:tcPr>
            <w:tcW w:w="1786" w:type="dxa"/>
            <w:vAlign w:val="center"/>
          </w:tcPr>
          <w:p>
            <w:pPr>
              <w:jc w:val="left"/>
              <w:rPr>
                <w:rFonts w:hint="eastAsia" w:ascii="仿宋" w:hAnsi="仿宋" w:eastAsia="仿宋" w:cs="仿宋"/>
                <w:color w:val="000000"/>
                <w:sz w:val="18"/>
                <w:szCs w:val="18"/>
              </w:rPr>
            </w:pPr>
            <w:r>
              <w:rPr>
                <w:rFonts w:hint="eastAsia" w:ascii="仿宋" w:hAnsi="仿宋" w:eastAsia="仿宋" w:cs="仿宋"/>
                <w:color w:val="000000"/>
                <w:sz w:val="18"/>
                <w:szCs w:val="18"/>
              </w:rPr>
              <w:t>1.活动时间；</w:t>
            </w:r>
          </w:p>
          <w:p>
            <w:pPr>
              <w:jc w:val="left"/>
              <w:rPr>
                <w:rFonts w:hint="eastAsia" w:ascii="仿宋" w:hAnsi="仿宋" w:eastAsia="仿宋" w:cs="仿宋"/>
                <w:color w:val="000000"/>
                <w:sz w:val="18"/>
                <w:szCs w:val="18"/>
              </w:rPr>
            </w:pPr>
            <w:r>
              <w:rPr>
                <w:rFonts w:hint="eastAsia" w:ascii="仿宋" w:hAnsi="仿宋" w:eastAsia="仿宋" w:cs="仿宋"/>
                <w:color w:val="000000"/>
                <w:sz w:val="18"/>
                <w:szCs w:val="18"/>
              </w:rPr>
              <w:t>2.组织单位；</w:t>
            </w:r>
          </w:p>
          <w:p>
            <w:pPr>
              <w:jc w:val="left"/>
              <w:rPr>
                <w:rFonts w:hint="eastAsia" w:ascii="仿宋" w:hAnsi="仿宋" w:eastAsia="仿宋" w:cs="仿宋"/>
                <w:color w:val="000000"/>
                <w:sz w:val="18"/>
                <w:szCs w:val="18"/>
              </w:rPr>
            </w:pPr>
            <w:r>
              <w:rPr>
                <w:rFonts w:hint="eastAsia" w:ascii="仿宋" w:hAnsi="仿宋" w:eastAsia="仿宋" w:cs="仿宋"/>
                <w:color w:val="000000"/>
                <w:sz w:val="18"/>
                <w:szCs w:val="18"/>
              </w:rPr>
              <w:t>3.活动地址；</w:t>
            </w:r>
          </w:p>
          <w:p>
            <w:pPr>
              <w:jc w:val="left"/>
              <w:rPr>
                <w:rFonts w:hint="eastAsia" w:ascii="仿宋" w:hAnsi="仿宋" w:eastAsia="仿宋" w:cs="仿宋"/>
                <w:color w:val="000000"/>
                <w:sz w:val="18"/>
                <w:szCs w:val="18"/>
              </w:rPr>
            </w:pPr>
            <w:r>
              <w:rPr>
                <w:rFonts w:hint="eastAsia" w:ascii="仿宋" w:hAnsi="仿宋" w:eastAsia="仿宋" w:cs="仿宋"/>
                <w:color w:val="000000"/>
                <w:sz w:val="18"/>
                <w:szCs w:val="18"/>
              </w:rPr>
              <w:t>4.联系电话；</w:t>
            </w:r>
          </w:p>
          <w:p>
            <w:pPr>
              <w:jc w:val="left"/>
              <w:rPr>
                <w:rFonts w:ascii="仿宋_GB2312" w:hAnsi="Times New Roman" w:eastAsia="仿宋_GB2312"/>
                <w:sz w:val="18"/>
                <w:szCs w:val="18"/>
              </w:rPr>
            </w:pPr>
            <w:r>
              <w:rPr>
                <w:rFonts w:hint="eastAsia" w:ascii="仿宋" w:hAnsi="仿宋" w:eastAsia="仿宋" w:cs="仿宋"/>
                <w:color w:val="000000"/>
                <w:sz w:val="18"/>
                <w:szCs w:val="18"/>
              </w:rPr>
              <w:t>5.临时停止活动信息。</w:t>
            </w:r>
          </w:p>
        </w:tc>
        <w:tc>
          <w:tcPr>
            <w:tcW w:w="1980" w:type="dxa"/>
            <w:vAlign w:val="center"/>
          </w:tcPr>
          <w:p>
            <w:pPr>
              <w:jc w:val="left"/>
              <w:rPr>
                <w:rFonts w:ascii="仿宋_GB2312" w:hAnsi="Times New Roman" w:eastAsia="仿宋_GB2312"/>
                <w:sz w:val="18"/>
                <w:szCs w:val="18"/>
              </w:rPr>
            </w:pPr>
            <w:r>
              <w:rPr>
                <w:rFonts w:hint="eastAsia" w:ascii="仿宋" w:hAnsi="仿宋" w:eastAsia="仿宋" w:cs="仿宋"/>
                <w:color w:val="000000"/>
                <w:sz w:val="18"/>
                <w:szCs w:val="18"/>
                <w:lang w:eastAsia="zh-CN"/>
              </w:rPr>
              <w:t>《中华人民共和国非物质文化遗产法》</w:t>
            </w:r>
            <w:r>
              <w:rPr>
                <w:rFonts w:hint="eastAsia" w:ascii="仿宋" w:hAnsi="仿宋" w:eastAsia="仿宋" w:cs="仿宋"/>
                <w:color w:val="000000"/>
                <w:sz w:val="18"/>
                <w:szCs w:val="18"/>
              </w:rPr>
              <w:t>、</w:t>
            </w:r>
            <w:r>
              <w:rPr>
                <w:rFonts w:hint="eastAsia" w:ascii="仿宋" w:hAnsi="仿宋" w:eastAsia="仿宋" w:cs="仿宋"/>
                <w:color w:val="000000"/>
                <w:sz w:val="18"/>
                <w:szCs w:val="18"/>
                <w:lang w:eastAsia="zh-CN"/>
              </w:rPr>
              <w:t>《中华人民共和国政府信息公开条例》</w:t>
            </w:r>
            <w:r>
              <w:rPr>
                <w:rFonts w:ascii="仿宋" w:hAnsi="仿宋" w:eastAsia="仿宋" w:cs="仿宋"/>
                <w:color w:val="000000"/>
                <w:sz w:val="18"/>
                <w:szCs w:val="18"/>
              </w:rPr>
              <w:t xml:space="preserve">  </w:t>
            </w:r>
          </w:p>
        </w:tc>
        <w:tc>
          <w:tcPr>
            <w:tcW w:w="1814" w:type="dxa"/>
            <w:vAlign w:val="center"/>
          </w:tcPr>
          <w:p>
            <w:pPr>
              <w:jc w:val="left"/>
              <w:rPr>
                <w:rFonts w:ascii="仿宋" w:hAnsi="仿宋" w:eastAsia="仿宋" w:cs="仿宋"/>
                <w:color w:val="000000"/>
                <w:sz w:val="18"/>
                <w:szCs w:val="18"/>
              </w:rPr>
            </w:pPr>
            <w:r>
              <w:rPr>
                <w:rFonts w:hint="eastAsia" w:ascii="仿宋" w:hAnsi="仿宋" w:eastAsia="仿宋" w:cs="仿宋"/>
                <w:color w:val="000000"/>
                <w:sz w:val="18"/>
                <w:szCs w:val="18"/>
              </w:rPr>
              <w:t>信息形成或变更之</w:t>
            </w:r>
          </w:p>
          <w:p>
            <w:pPr>
              <w:jc w:val="left"/>
              <w:rPr>
                <w:rFonts w:ascii="仿宋" w:hAnsi="仿宋" w:eastAsia="仿宋" w:cs="仿宋"/>
                <w:color w:val="000000"/>
                <w:sz w:val="18"/>
                <w:szCs w:val="18"/>
              </w:rPr>
            </w:pPr>
            <w:r>
              <w:rPr>
                <w:rFonts w:hint="eastAsia" w:ascii="仿宋" w:hAnsi="仿宋" w:eastAsia="仿宋" w:cs="仿宋"/>
                <w:color w:val="000000"/>
                <w:sz w:val="18"/>
                <w:szCs w:val="18"/>
              </w:rPr>
              <w:t>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w:t>
            </w:r>
          </w:p>
          <w:p>
            <w:pPr>
              <w:jc w:val="left"/>
              <w:rPr>
                <w:rFonts w:ascii="仿宋_GB2312" w:hAnsi="Times New Roman" w:eastAsia="仿宋_GB2312"/>
                <w:sz w:val="18"/>
                <w:szCs w:val="18"/>
              </w:rPr>
            </w:pPr>
            <w:r>
              <w:rPr>
                <w:rFonts w:hint="eastAsia" w:ascii="仿宋" w:hAnsi="仿宋" w:eastAsia="仿宋" w:cs="仿宋"/>
                <w:color w:val="000000"/>
                <w:sz w:val="18"/>
                <w:szCs w:val="18"/>
              </w:rPr>
              <w:t>内公开</w:t>
            </w:r>
          </w:p>
        </w:tc>
        <w:tc>
          <w:tcPr>
            <w:tcW w:w="1426" w:type="dxa"/>
            <w:vAlign w:val="center"/>
          </w:tcPr>
          <w:p>
            <w:pPr>
              <w:jc w:val="left"/>
              <w:rPr>
                <w:rFonts w:ascii="仿宋_GB2312" w:hAnsi="Times New Roman" w:eastAsia="仿宋_GB2312"/>
                <w:sz w:val="18"/>
                <w:szCs w:val="18"/>
              </w:rPr>
            </w:pPr>
            <w:r>
              <w:rPr>
                <w:rFonts w:hint="eastAsia" w:ascii="仿宋_GB2312" w:hAnsi="仿宋_GB2312" w:eastAsia="仿宋_GB2312" w:cs="仿宋_GB2312"/>
                <w:sz w:val="18"/>
                <w:szCs w:val="18"/>
              </w:rPr>
              <w:t>县文化广电体育和旅游局</w:t>
            </w:r>
            <w:r>
              <w:rPr>
                <w:rFonts w:hint="eastAsia" w:ascii="仿宋" w:hAnsi="仿宋" w:eastAsia="仿宋" w:cs="仿宋"/>
                <w:color w:val="000000"/>
                <w:sz w:val="18"/>
                <w:szCs w:val="18"/>
              </w:rPr>
              <w:t>，相关公共文化服务机构</w:t>
            </w:r>
          </w:p>
        </w:tc>
        <w:tc>
          <w:tcPr>
            <w:tcW w:w="1440" w:type="dxa"/>
            <w:vAlign w:val="center"/>
          </w:tcPr>
          <w:p>
            <w:pPr>
              <w:rPr>
                <w:rFonts w:hint="eastAsia" w:ascii="仿宋_GB2312" w:hAnsi="Times New Roman" w:eastAsia="仿宋_GB2312"/>
                <w:sz w:val="18"/>
                <w:szCs w:val="18"/>
                <w:lang w:eastAsia="zh-CN"/>
              </w:rPr>
            </w:pPr>
            <w:r>
              <w:rPr>
                <w:rFonts w:hint="eastAsia" w:ascii="仿宋" w:hAnsi="仿宋" w:eastAsia="仿宋" w:cs="仿宋"/>
                <w:color w:val="000000"/>
                <w:sz w:val="18"/>
                <w:szCs w:val="18"/>
                <w:lang w:eastAsia="zh-CN"/>
              </w:rPr>
              <w:t>■县政府网站</w:t>
            </w:r>
          </w:p>
        </w:tc>
        <w:tc>
          <w:tcPr>
            <w:tcW w:w="720" w:type="dxa"/>
            <w:vAlign w:val="center"/>
          </w:tcPr>
          <w:p>
            <w:pPr>
              <w:jc w:val="center"/>
              <w:rPr>
                <w:rFonts w:ascii="仿宋_GB2312" w:hAnsi="Times New Roman" w:eastAsia="仿宋_GB2312"/>
                <w:sz w:val="18"/>
                <w:szCs w:val="18"/>
              </w:rPr>
            </w:pPr>
            <w:r>
              <w:rPr>
                <w:rFonts w:hint="eastAsia" w:ascii="仿宋" w:hAnsi="仿宋" w:eastAsia="仿宋" w:cs="仿宋"/>
                <w:color w:val="000000"/>
                <w:sz w:val="18"/>
                <w:szCs w:val="18"/>
              </w:rPr>
              <w:t>√</w:t>
            </w:r>
          </w:p>
        </w:tc>
        <w:tc>
          <w:tcPr>
            <w:tcW w:w="709" w:type="dxa"/>
            <w:vAlign w:val="center"/>
          </w:tcPr>
          <w:p>
            <w:pPr>
              <w:jc w:val="center"/>
              <w:rPr>
                <w:rFonts w:ascii="仿宋_GB2312" w:hAnsi="Times New Roman" w:eastAsia="仿宋_GB2312"/>
                <w:sz w:val="18"/>
                <w:szCs w:val="18"/>
              </w:rPr>
            </w:pPr>
          </w:p>
        </w:tc>
        <w:tc>
          <w:tcPr>
            <w:tcW w:w="551" w:type="dxa"/>
            <w:vAlign w:val="center"/>
          </w:tcPr>
          <w:p>
            <w:pPr>
              <w:jc w:val="center"/>
              <w:rPr>
                <w:rFonts w:ascii="仿宋_GB2312" w:hAnsi="Times New Roman" w:eastAsia="仿宋_GB2312"/>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_GB2312" w:hAnsi="Times New Roman" w:eastAsia="仿宋_GB2312"/>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spacing w:line="240" w:lineRule="exact"/>
              <w:rPr>
                <w:rFonts w:hint="eastAsia" w:ascii="仿宋_GB2312" w:hAnsi="Times New Roman" w:eastAsia="仿宋_GB2312"/>
                <w:sz w:val="18"/>
                <w:szCs w:val="18"/>
                <w:lang w:val="en-US" w:eastAsia="zh-CN"/>
              </w:rPr>
            </w:pPr>
            <w:r>
              <w:rPr>
                <w:rFonts w:hint="eastAsia" w:ascii="仿宋_GB2312" w:hAnsi="Times New Roman" w:eastAsia="仿宋_GB2312"/>
                <w:sz w:val="18"/>
                <w:szCs w:val="18"/>
                <w:lang w:val="en-US" w:eastAsia="zh-CN"/>
              </w:rPr>
              <w:t>31</w:t>
            </w:r>
          </w:p>
        </w:tc>
        <w:tc>
          <w:tcPr>
            <w:tcW w:w="734" w:type="dxa"/>
            <w:vMerge w:val="continue"/>
            <w:vAlign w:val="center"/>
          </w:tcPr>
          <w:p>
            <w:pPr>
              <w:spacing w:line="240" w:lineRule="exact"/>
              <w:rPr>
                <w:rFonts w:ascii="仿宋_GB2312" w:hAnsi="Times New Roman" w:eastAsia="仿宋_GB2312"/>
                <w:sz w:val="18"/>
                <w:szCs w:val="18"/>
              </w:rPr>
            </w:pPr>
          </w:p>
        </w:tc>
        <w:tc>
          <w:tcPr>
            <w:tcW w:w="1620"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文博单位名录</w:t>
            </w:r>
          </w:p>
        </w:tc>
        <w:tc>
          <w:tcPr>
            <w:tcW w:w="1786"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文物保护管理机构和博物馆名录</w:t>
            </w:r>
          </w:p>
        </w:tc>
        <w:tc>
          <w:tcPr>
            <w:tcW w:w="1980" w:type="dxa"/>
            <w:vAlign w:val="center"/>
          </w:tcPr>
          <w:p>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eastAsia="zh-CN"/>
              </w:rPr>
              <w:t>《中华人民共和国政府信息公开条例》</w:t>
            </w:r>
          </w:p>
        </w:tc>
        <w:tc>
          <w:tcPr>
            <w:tcW w:w="1814"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信息形成或变更之日起</w:t>
            </w:r>
            <w:r>
              <w:rPr>
                <w:rFonts w:ascii="仿宋_GB2312" w:hAnsi="Times New Roman" w:eastAsia="仿宋_GB2312"/>
                <w:sz w:val="18"/>
                <w:szCs w:val="18"/>
              </w:rPr>
              <w:t>20</w:t>
            </w:r>
            <w:r>
              <w:rPr>
                <w:rFonts w:hint="eastAsia" w:ascii="仿宋_GB2312" w:hAnsi="Times New Roman" w:eastAsia="仿宋_GB2312"/>
                <w:sz w:val="18"/>
                <w:szCs w:val="18"/>
              </w:rPr>
              <w:t>个工作日内公开</w:t>
            </w:r>
          </w:p>
        </w:tc>
        <w:tc>
          <w:tcPr>
            <w:tcW w:w="1426"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县文化广电体育和旅游局</w:t>
            </w:r>
          </w:p>
        </w:tc>
        <w:tc>
          <w:tcPr>
            <w:tcW w:w="1440" w:type="dxa"/>
            <w:vAlign w:val="center"/>
          </w:tcPr>
          <w:p>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eastAsia="zh-CN"/>
              </w:rPr>
              <w:t>■县政府网站</w:t>
            </w:r>
          </w:p>
        </w:tc>
        <w:tc>
          <w:tcPr>
            <w:tcW w:w="720"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09"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c>
          <w:tcPr>
            <w:tcW w:w="551"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20"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r>
    </w:tbl>
    <w:p/>
    <w:p/>
    <w:p>
      <w:pPr>
        <w:jc w:val="center"/>
        <w:rPr>
          <w:rFonts w:ascii="?????_GBK" w:hAnsi="?????_GBK"/>
          <w:kern w:val="44"/>
          <w:sz w:val="30"/>
          <w:szCs w:val="44"/>
        </w:rPr>
      </w:pPr>
    </w:p>
    <w:p>
      <w:pPr>
        <w:jc w:val="center"/>
        <w:rPr>
          <w:rFonts w:ascii="?????_GBK" w:hAnsi="?????_GBK"/>
          <w:kern w:val="44"/>
          <w:sz w:val="30"/>
          <w:szCs w:val="44"/>
        </w:rPr>
      </w:pPr>
    </w:p>
    <w:p>
      <w:pPr>
        <w:jc w:val="center"/>
        <w:rPr>
          <w:rFonts w:ascii="?????_GBK" w:hAnsi="?????_GBK"/>
          <w:kern w:val="44"/>
          <w:sz w:val="30"/>
          <w:szCs w:val="44"/>
        </w:rPr>
      </w:pPr>
    </w:p>
    <w:p>
      <w:pPr>
        <w:jc w:val="center"/>
        <w:rPr>
          <w:rFonts w:ascii="?????_GBK" w:hAnsi="?????_GBK"/>
          <w:kern w:val="44"/>
          <w:sz w:val="30"/>
          <w:szCs w:val="44"/>
        </w:rPr>
      </w:pPr>
    </w:p>
    <w:p>
      <w:pPr>
        <w:jc w:val="center"/>
        <w:rPr>
          <w:rFonts w:ascii="?????_GBK" w:hAnsi="?????_GBK"/>
          <w:kern w:val="44"/>
          <w:sz w:val="30"/>
          <w:szCs w:val="44"/>
        </w:rPr>
      </w:pPr>
    </w:p>
    <w:p>
      <w:pPr>
        <w:jc w:val="center"/>
        <w:outlineLvl w:val="0"/>
        <w:rPr>
          <w:rFonts w:ascii="?????_GBK" w:hAnsi="?????_GBK"/>
          <w:kern w:val="44"/>
          <w:sz w:val="30"/>
          <w:szCs w:val="44"/>
        </w:rPr>
      </w:pPr>
      <w:bookmarkStart w:id="32" w:name="_Toc32582"/>
      <w:r>
        <w:rPr>
          <w:rFonts w:hint="eastAsia" w:ascii="宋体" w:hAnsi="宋体" w:cs="宋体"/>
          <w:kern w:val="44"/>
          <w:sz w:val="30"/>
          <w:szCs w:val="44"/>
        </w:rPr>
        <w:t>（二十</w:t>
      </w:r>
      <w:r>
        <w:rPr>
          <w:rFonts w:hint="eastAsia" w:ascii="宋体" w:hAnsi="宋体" w:cs="宋体"/>
          <w:kern w:val="44"/>
          <w:sz w:val="30"/>
          <w:szCs w:val="44"/>
          <w:lang w:val="en-US" w:eastAsia="zh-CN"/>
        </w:rPr>
        <w:t>一</w:t>
      </w:r>
      <w:r>
        <w:rPr>
          <w:rFonts w:hint="eastAsia" w:ascii="宋体" w:hAnsi="宋体" w:cs="宋体"/>
          <w:kern w:val="44"/>
          <w:sz w:val="30"/>
          <w:szCs w:val="44"/>
        </w:rPr>
        <w:t>）卫生健康领域基层政务公开标准目录</w:t>
      </w:r>
      <w:bookmarkEnd w:id="32"/>
    </w:p>
    <w:tbl>
      <w:tblPr>
        <w:tblStyle w:val="8"/>
        <w:tblpPr w:leftFromText="180" w:rightFromText="180" w:vertAnchor="text" w:horzAnchor="page" w:tblpX="996" w:tblpY="393"/>
        <w:tblOverlap w:val="never"/>
        <w:tblW w:w="1504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69"/>
        <w:gridCol w:w="600"/>
        <w:gridCol w:w="1073"/>
        <w:gridCol w:w="3498"/>
        <w:gridCol w:w="3831"/>
        <w:gridCol w:w="1814"/>
        <w:gridCol w:w="955"/>
        <w:gridCol w:w="1250"/>
        <w:gridCol w:w="363"/>
        <w:gridCol w:w="366"/>
        <w:gridCol w:w="354"/>
        <w:gridCol w:w="12"/>
        <w:gridCol w:w="36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6" w:hRule="atLeast"/>
        </w:trPr>
        <w:tc>
          <w:tcPr>
            <w:tcW w:w="569" w:type="dxa"/>
            <w:vMerge w:val="restart"/>
            <w:vAlign w:val="center"/>
          </w:tcPr>
          <w:p>
            <w:pPr>
              <w:widowControl/>
              <w:spacing w:line="240" w:lineRule="exact"/>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序号</w:t>
            </w:r>
          </w:p>
        </w:tc>
        <w:tc>
          <w:tcPr>
            <w:tcW w:w="1673" w:type="dxa"/>
            <w:gridSpan w:val="2"/>
            <w:vAlign w:val="center"/>
          </w:tcPr>
          <w:p>
            <w:pPr>
              <w:widowControl/>
              <w:spacing w:line="240" w:lineRule="exact"/>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公开事项</w:t>
            </w:r>
          </w:p>
        </w:tc>
        <w:tc>
          <w:tcPr>
            <w:tcW w:w="3498" w:type="dxa"/>
            <w:vMerge w:val="restart"/>
            <w:vAlign w:val="center"/>
          </w:tcPr>
          <w:p>
            <w:pPr>
              <w:widowControl/>
              <w:spacing w:line="240" w:lineRule="exact"/>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公开内容（要素）</w:t>
            </w:r>
          </w:p>
        </w:tc>
        <w:tc>
          <w:tcPr>
            <w:tcW w:w="3831" w:type="dxa"/>
            <w:vMerge w:val="restart"/>
            <w:vAlign w:val="center"/>
          </w:tcPr>
          <w:p>
            <w:pPr>
              <w:widowControl/>
              <w:spacing w:line="240" w:lineRule="exact"/>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公开依据</w:t>
            </w:r>
          </w:p>
        </w:tc>
        <w:tc>
          <w:tcPr>
            <w:tcW w:w="1814" w:type="dxa"/>
            <w:vMerge w:val="restart"/>
            <w:vAlign w:val="center"/>
          </w:tcPr>
          <w:p>
            <w:pPr>
              <w:widowControl/>
              <w:spacing w:line="240" w:lineRule="exact"/>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公开时限</w:t>
            </w:r>
          </w:p>
        </w:tc>
        <w:tc>
          <w:tcPr>
            <w:tcW w:w="955" w:type="dxa"/>
            <w:vMerge w:val="restart"/>
            <w:vAlign w:val="center"/>
          </w:tcPr>
          <w:p>
            <w:pPr>
              <w:widowControl/>
              <w:spacing w:line="240" w:lineRule="exact"/>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公开主体</w:t>
            </w:r>
          </w:p>
        </w:tc>
        <w:tc>
          <w:tcPr>
            <w:tcW w:w="1250" w:type="dxa"/>
            <w:vMerge w:val="restart"/>
            <w:vAlign w:val="center"/>
          </w:tcPr>
          <w:p>
            <w:pPr>
              <w:widowControl/>
              <w:spacing w:line="240" w:lineRule="exact"/>
              <w:jc w:val="center"/>
              <w:rPr>
                <w:rFonts w:ascii="黑体" w:hAnsi="黑体" w:eastAsia="黑体" w:cs="黑体"/>
                <w:kern w:val="0"/>
                <w:sz w:val="18"/>
                <w:szCs w:val="18"/>
              </w:rPr>
            </w:pPr>
            <w:r>
              <w:rPr>
                <w:rFonts w:hint="eastAsia" w:ascii="黑体" w:hAnsi="黑体" w:eastAsia="黑体" w:cs="黑体"/>
                <w:kern w:val="0"/>
                <w:sz w:val="18"/>
                <w:szCs w:val="18"/>
              </w:rPr>
              <w:t>公开渠道和载体</w:t>
            </w:r>
          </w:p>
        </w:tc>
        <w:tc>
          <w:tcPr>
            <w:tcW w:w="729" w:type="dxa"/>
            <w:gridSpan w:val="2"/>
            <w:vAlign w:val="center"/>
          </w:tcPr>
          <w:p>
            <w:pPr>
              <w:widowControl/>
              <w:spacing w:line="240" w:lineRule="exact"/>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公开对象</w:t>
            </w:r>
          </w:p>
        </w:tc>
        <w:tc>
          <w:tcPr>
            <w:tcW w:w="729" w:type="dxa"/>
            <w:gridSpan w:val="3"/>
            <w:vAlign w:val="center"/>
          </w:tcPr>
          <w:p>
            <w:pPr>
              <w:widowControl/>
              <w:spacing w:line="240" w:lineRule="exact"/>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94" w:hRule="atLeast"/>
        </w:trPr>
        <w:tc>
          <w:tcPr>
            <w:tcW w:w="569" w:type="dxa"/>
            <w:vMerge w:val="continue"/>
            <w:vAlign w:val="center"/>
          </w:tcPr>
          <w:p>
            <w:pPr>
              <w:widowControl/>
              <w:spacing w:line="240" w:lineRule="exact"/>
              <w:jc w:val="center"/>
              <w:rPr>
                <w:rFonts w:ascii="黑体" w:hAnsi="黑体" w:eastAsia="黑体" w:cs="黑体"/>
                <w:color w:val="000000"/>
                <w:kern w:val="0"/>
                <w:sz w:val="18"/>
                <w:szCs w:val="18"/>
              </w:rPr>
            </w:pPr>
          </w:p>
        </w:tc>
        <w:tc>
          <w:tcPr>
            <w:tcW w:w="600" w:type="dxa"/>
            <w:vAlign w:val="center"/>
          </w:tcPr>
          <w:p>
            <w:pPr>
              <w:widowControl/>
              <w:spacing w:line="240" w:lineRule="exact"/>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一级事项</w:t>
            </w:r>
          </w:p>
        </w:tc>
        <w:tc>
          <w:tcPr>
            <w:tcW w:w="1073" w:type="dxa"/>
            <w:vAlign w:val="center"/>
          </w:tcPr>
          <w:p>
            <w:pPr>
              <w:widowControl/>
              <w:spacing w:line="240" w:lineRule="exact"/>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二级事项</w:t>
            </w:r>
          </w:p>
        </w:tc>
        <w:tc>
          <w:tcPr>
            <w:tcW w:w="3498" w:type="dxa"/>
            <w:vMerge w:val="continue"/>
            <w:vAlign w:val="center"/>
          </w:tcPr>
          <w:p>
            <w:pPr>
              <w:widowControl/>
              <w:spacing w:line="240" w:lineRule="exact"/>
              <w:jc w:val="center"/>
              <w:rPr>
                <w:rFonts w:ascii="黑体" w:hAnsi="黑体" w:eastAsia="黑体" w:cs="黑体"/>
                <w:color w:val="000000"/>
                <w:kern w:val="0"/>
                <w:sz w:val="18"/>
                <w:szCs w:val="18"/>
              </w:rPr>
            </w:pPr>
          </w:p>
        </w:tc>
        <w:tc>
          <w:tcPr>
            <w:tcW w:w="3831" w:type="dxa"/>
            <w:vMerge w:val="continue"/>
            <w:vAlign w:val="center"/>
          </w:tcPr>
          <w:p>
            <w:pPr>
              <w:widowControl/>
              <w:spacing w:line="240" w:lineRule="exact"/>
              <w:jc w:val="center"/>
              <w:rPr>
                <w:rFonts w:ascii="黑体" w:hAnsi="黑体" w:eastAsia="黑体" w:cs="黑体"/>
                <w:color w:val="000000"/>
                <w:kern w:val="0"/>
                <w:sz w:val="18"/>
                <w:szCs w:val="18"/>
              </w:rPr>
            </w:pPr>
          </w:p>
        </w:tc>
        <w:tc>
          <w:tcPr>
            <w:tcW w:w="1814" w:type="dxa"/>
            <w:vMerge w:val="continue"/>
            <w:vAlign w:val="center"/>
          </w:tcPr>
          <w:p>
            <w:pPr>
              <w:widowControl/>
              <w:spacing w:line="240" w:lineRule="exact"/>
              <w:jc w:val="left"/>
              <w:rPr>
                <w:rFonts w:ascii="黑体" w:hAnsi="黑体" w:eastAsia="黑体" w:cs="黑体"/>
                <w:color w:val="000000"/>
                <w:kern w:val="0"/>
                <w:sz w:val="18"/>
                <w:szCs w:val="18"/>
              </w:rPr>
            </w:pPr>
          </w:p>
        </w:tc>
        <w:tc>
          <w:tcPr>
            <w:tcW w:w="955" w:type="dxa"/>
            <w:vMerge w:val="continue"/>
            <w:vAlign w:val="center"/>
          </w:tcPr>
          <w:p>
            <w:pPr>
              <w:widowControl/>
              <w:spacing w:line="240" w:lineRule="exact"/>
              <w:jc w:val="center"/>
              <w:rPr>
                <w:rFonts w:ascii="黑体" w:hAnsi="黑体" w:eastAsia="黑体" w:cs="黑体"/>
                <w:color w:val="000000"/>
                <w:kern w:val="0"/>
                <w:sz w:val="18"/>
                <w:szCs w:val="18"/>
              </w:rPr>
            </w:pPr>
          </w:p>
        </w:tc>
        <w:tc>
          <w:tcPr>
            <w:tcW w:w="1250" w:type="dxa"/>
            <w:vMerge w:val="continue"/>
            <w:vAlign w:val="center"/>
          </w:tcPr>
          <w:p>
            <w:pPr>
              <w:widowControl/>
              <w:spacing w:line="240" w:lineRule="exact"/>
              <w:jc w:val="center"/>
              <w:rPr>
                <w:rFonts w:ascii="黑体" w:hAnsi="黑体" w:eastAsia="黑体" w:cs="黑体"/>
                <w:kern w:val="0"/>
                <w:sz w:val="18"/>
                <w:szCs w:val="18"/>
              </w:rPr>
            </w:pPr>
          </w:p>
        </w:tc>
        <w:tc>
          <w:tcPr>
            <w:tcW w:w="363" w:type="dxa"/>
            <w:vAlign w:val="center"/>
          </w:tcPr>
          <w:p>
            <w:pPr>
              <w:widowControl/>
              <w:spacing w:line="240" w:lineRule="exact"/>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全社会</w:t>
            </w:r>
          </w:p>
        </w:tc>
        <w:tc>
          <w:tcPr>
            <w:tcW w:w="366" w:type="dxa"/>
            <w:vAlign w:val="center"/>
          </w:tcPr>
          <w:p>
            <w:pPr>
              <w:widowControl/>
              <w:spacing w:line="240" w:lineRule="exact"/>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特定群众</w:t>
            </w:r>
          </w:p>
        </w:tc>
        <w:tc>
          <w:tcPr>
            <w:tcW w:w="354" w:type="dxa"/>
            <w:vAlign w:val="center"/>
          </w:tcPr>
          <w:p>
            <w:pPr>
              <w:widowControl/>
              <w:spacing w:line="240" w:lineRule="exact"/>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主动</w:t>
            </w:r>
          </w:p>
        </w:tc>
        <w:tc>
          <w:tcPr>
            <w:tcW w:w="375" w:type="dxa"/>
            <w:gridSpan w:val="2"/>
            <w:vAlign w:val="center"/>
          </w:tcPr>
          <w:p>
            <w:pPr>
              <w:widowControl/>
              <w:spacing w:line="240" w:lineRule="exact"/>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00" w:hRule="atLeast"/>
        </w:trPr>
        <w:tc>
          <w:tcPr>
            <w:tcW w:w="569" w:type="dxa"/>
            <w:shd w:val="clear" w:color="auto" w:fill="FFFFFF"/>
            <w:vAlign w:val="center"/>
          </w:tcPr>
          <w:p>
            <w:pPr>
              <w:pStyle w:val="18"/>
              <w:spacing w:line="240" w:lineRule="exact"/>
              <w:rPr>
                <w:rFonts w:ascii="仿宋" w:hAnsi="仿宋" w:eastAsia="仿宋" w:cs="仿宋"/>
                <w:color w:val="000000"/>
                <w:kern w:val="0"/>
                <w:sz w:val="18"/>
                <w:szCs w:val="18"/>
              </w:rPr>
            </w:pPr>
            <w:r>
              <w:rPr>
                <w:rFonts w:ascii="仿宋" w:hAnsi="仿宋" w:eastAsia="仿宋" w:cs="仿宋"/>
                <w:color w:val="000000"/>
                <w:sz w:val="18"/>
                <w:szCs w:val="18"/>
              </w:rPr>
              <w:t>1</w:t>
            </w:r>
          </w:p>
        </w:tc>
        <w:tc>
          <w:tcPr>
            <w:tcW w:w="600" w:type="dxa"/>
            <w:vMerge w:val="restart"/>
            <w:shd w:val="clear" w:color="auto" w:fill="FFFFFF"/>
            <w:vAlign w:val="center"/>
          </w:tcPr>
          <w:p>
            <w:pPr>
              <w:pStyle w:val="18"/>
              <w:spacing w:line="328"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行政许可类事项</w:t>
            </w:r>
          </w:p>
        </w:tc>
        <w:tc>
          <w:tcPr>
            <w:tcW w:w="1073" w:type="dxa"/>
            <w:shd w:val="clear" w:color="auto" w:fill="FFFFFF"/>
            <w:vAlign w:val="center"/>
          </w:tcPr>
          <w:p>
            <w:pPr>
              <w:pStyle w:val="18"/>
              <w:spacing w:line="240" w:lineRule="exact"/>
              <w:jc w:val="both"/>
              <w:rPr>
                <w:rFonts w:ascii="仿宋" w:hAnsi="仿宋" w:eastAsia="仿宋" w:cs="仿宋"/>
                <w:color w:val="000000"/>
                <w:sz w:val="18"/>
                <w:szCs w:val="18"/>
              </w:rPr>
            </w:pPr>
            <w:r>
              <w:rPr>
                <w:rFonts w:hint="eastAsia" w:ascii="仿宋" w:hAnsi="仿宋" w:eastAsia="仿宋" w:cs="仿宋"/>
                <w:color w:val="000000"/>
                <w:sz w:val="18"/>
                <w:szCs w:val="18"/>
              </w:rPr>
              <w:t>母婴保健技术服务机构执业许可</w:t>
            </w:r>
          </w:p>
        </w:tc>
        <w:tc>
          <w:tcPr>
            <w:tcW w:w="3498" w:type="dxa"/>
            <w:shd w:val="clear" w:color="auto" w:fill="FFFFFF"/>
            <w:vAlign w:val="center"/>
          </w:tcPr>
          <w:p>
            <w:pPr>
              <w:pStyle w:val="18"/>
              <w:spacing w:line="240" w:lineRule="exact"/>
              <w:jc w:val="both"/>
              <w:rPr>
                <w:rFonts w:ascii="仿宋" w:hAnsi="仿宋" w:eastAsia="仿宋" w:cs="仿宋"/>
                <w:color w:val="000000"/>
                <w:sz w:val="18"/>
                <w:szCs w:val="18"/>
              </w:rPr>
            </w:pPr>
            <w:r>
              <w:rPr>
                <w:rFonts w:hint="eastAsia" w:ascii="仿宋" w:hAnsi="仿宋" w:eastAsia="仿宋" w:cs="仿宋"/>
                <w:color w:val="000000"/>
                <w:sz w:val="18"/>
                <w:szCs w:val="18"/>
              </w:rPr>
              <w:t>适用范围、审批依据、受理机构、申请条件、申请材料目录、办理基本流程、办结时限、收费依据及标准、结果送达、监督投诉渠道等</w:t>
            </w:r>
          </w:p>
        </w:tc>
        <w:tc>
          <w:tcPr>
            <w:tcW w:w="3831" w:type="dxa"/>
            <w:shd w:val="clear" w:color="auto" w:fill="FFFFFF"/>
            <w:vAlign w:val="center"/>
          </w:tcPr>
          <w:p>
            <w:pPr>
              <w:pStyle w:val="18"/>
              <w:spacing w:line="240" w:lineRule="exact"/>
              <w:jc w:val="both"/>
              <w:rPr>
                <w:rFonts w:ascii="仿宋" w:hAnsi="仿宋" w:eastAsia="仿宋" w:cs="仿宋"/>
                <w:color w:val="000000"/>
                <w:kern w:val="0"/>
                <w:sz w:val="18"/>
                <w:szCs w:val="18"/>
              </w:rPr>
            </w:pPr>
            <w:r>
              <w:rPr>
                <w:rFonts w:hint="eastAsia" w:ascii="仿宋" w:hAnsi="仿宋" w:eastAsia="仿宋" w:cs="仿宋"/>
                <w:color w:val="000000"/>
                <w:sz w:val="18"/>
                <w:szCs w:val="18"/>
              </w:rPr>
              <w:t>《中华人民共和国行政许可法》</w:t>
            </w:r>
            <w:r>
              <w:rPr>
                <w:rFonts w:hint="eastAsia" w:ascii="仿宋" w:hAnsi="仿宋" w:eastAsia="仿宋" w:cs="仿宋"/>
                <w:color w:val="000000"/>
                <w:sz w:val="18"/>
                <w:szCs w:val="18"/>
                <w:lang w:eastAsia="zh-CN"/>
              </w:rPr>
              <w:t>、</w:t>
            </w:r>
            <w:r>
              <w:rPr>
                <w:rFonts w:hint="eastAsia" w:ascii="仿宋" w:hAnsi="仿宋" w:eastAsia="仿宋" w:cs="仿宋"/>
                <w:color w:val="000000"/>
                <w:sz w:val="18"/>
                <w:szCs w:val="18"/>
              </w:rPr>
              <w:t>《中华人民共和国母婴保健法》</w:t>
            </w:r>
            <w:r>
              <w:rPr>
                <w:rFonts w:hint="eastAsia" w:ascii="仿宋" w:hAnsi="仿宋" w:eastAsia="仿宋" w:cs="仿宋"/>
                <w:color w:val="000000"/>
                <w:sz w:val="18"/>
                <w:szCs w:val="18"/>
                <w:lang w:eastAsia="zh-CN"/>
              </w:rPr>
              <w:t>、</w:t>
            </w:r>
            <w:r>
              <w:rPr>
                <w:rFonts w:hint="eastAsia" w:ascii="仿宋" w:hAnsi="仿宋" w:eastAsia="仿宋" w:cs="仿宋"/>
                <w:color w:val="000000"/>
                <w:sz w:val="18"/>
                <w:szCs w:val="18"/>
              </w:rPr>
              <w:t>《计划生育技术服务管理条例》</w:t>
            </w:r>
            <w:r>
              <w:rPr>
                <w:rFonts w:hint="eastAsia" w:ascii="仿宋" w:hAnsi="仿宋" w:eastAsia="仿宋" w:cs="仿宋"/>
                <w:color w:val="000000"/>
                <w:sz w:val="18"/>
                <w:szCs w:val="18"/>
                <w:lang w:eastAsia="zh-CN"/>
              </w:rPr>
              <w:t>、</w:t>
            </w:r>
            <w:r>
              <w:rPr>
                <w:rFonts w:hint="eastAsia" w:ascii="仿宋" w:hAnsi="仿宋" w:eastAsia="仿宋" w:cs="仿宋"/>
                <w:color w:val="000000"/>
                <w:sz w:val="18"/>
                <w:szCs w:val="18"/>
              </w:rPr>
              <w:t>《中华人民共和国母婴保健法实施办法》</w:t>
            </w:r>
            <w:r>
              <w:rPr>
                <w:rFonts w:hint="eastAsia" w:ascii="仿宋" w:hAnsi="仿宋" w:eastAsia="仿宋" w:cs="仿宋"/>
                <w:color w:val="000000"/>
                <w:sz w:val="18"/>
                <w:szCs w:val="18"/>
                <w:lang w:eastAsia="zh-CN"/>
              </w:rPr>
              <w:t>、</w:t>
            </w:r>
            <w:r>
              <w:rPr>
                <w:rFonts w:hint="eastAsia" w:ascii="仿宋" w:hAnsi="仿宋" w:eastAsia="仿宋" w:cs="仿宋"/>
                <w:color w:val="000000"/>
                <w:sz w:val="18"/>
                <w:szCs w:val="18"/>
              </w:rPr>
              <w:t>《国务院关于第六批取消和调整行政审批项目的决定》（国发〔</w:t>
            </w:r>
            <w:r>
              <w:rPr>
                <w:rFonts w:ascii="仿宋" w:hAnsi="仿宋" w:eastAsia="仿宋" w:cs="仿宋"/>
                <w:color w:val="000000"/>
                <w:sz w:val="18"/>
                <w:szCs w:val="18"/>
              </w:rPr>
              <w:t>2012</w:t>
            </w:r>
            <w:r>
              <w:rPr>
                <w:rFonts w:hint="eastAsia" w:ascii="仿宋" w:hAnsi="仿宋" w:eastAsia="仿宋" w:cs="仿宋"/>
                <w:color w:val="000000"/>
                <w:sz w:val="18"/>
                <w:szCs w:val="18"/>
              </w:rPr>
              <w:t>〕</w:t>
            </w:r>
            <w:r>
              <w:rPr>
                <w:rFonts w:ascii="仿宋" w:hAnsi="仿宋" w:eastAsia="仿宋" w:cs="仿宋"/>
                <w:color w:val="000000"/>
                <w:sz w:val="18"/>
                <w:szCs w:val="18"/>
              </w:rPr>
              <w:t>52</w:t>
            </w:r>
            <w:r>
              <w:rPr>
                <w:rFonts w:hint="eastAsia" w:ascii="仿宋" w:hAnsi="仿宋" w:eastAsia="仿宋" w:cs="仿宋"/>
                <w:color w:val="000000"/>
                <w:sz w:val="18"/>
                <w:szCs w:val="18"/>
              </w:rPr>
              <w:t>号）</w:t>
            </w:r>
            <w:r>
              <w:rPr>
                <w:rFonts w:hint="eastAsia" w:ascii="仿宋" w:hAnsi="仿宋" w:eastAsia="仿宋" w:cs="仿宋"/>
                <w:sz w:val="18"/>
                <w:szCs w:val="18"/>
                <w:lang w:eastAsia="zh-CN"/>
              </w:rPr>
              <w:t>、</w:t>
            </w:r>
            <w:r>
              <w:rPr>
                <w:rFonts w:hint="eastAsia" w:ascii="仿宋" w:hAnsi="仿宋" w:eastAsia="仿宋" w:cs="仿宋"/>
                <w:color w:val="000000"/>
                <w:sz w:val="18"/>
                <w:szCs w:val="18"/>
              </w:rPr>
              <w:t>国家卫生健康委关于修改〈职业健康检查管理办法＞等</w:t>
            </w:r>
            <w:r>
              <w:rPr>
                <w:rFonts w:ascii="仿宋" w:hAnsi="仿宋" w:eastAsia="仿宋" w:cs="仿宋"/>
                <w:color w:val="000000"/>
                <w:sz w:val="18"/>
                <w:szCs w:val="18"/>
              </w:rPr>
              <w:t>4</w:t>
            </w:r>
            <w:r>
              <w:rPr>
                <w:rFonts w:hint="eastAsia" w:ascii="仿宋" w:hAnsi="仿宋" w:eastAsia="仿宋" w:cs="仿宋"/>
                <w:color w:val="000000"/>
                <w:sz w:val="18"/>
                <w:szCs w:val="18"/>
              </w:rPr>
              <w:t>部门规章的决定》（中华人民共和国国家卫生健康委员会令第</w:t>
            </w:r>
            <w:r>
              <w:rPr>
                <w:rFonts w:ascii="仿宋" w:hAnsi="仿宋" w:eastAsia="仿宋" w:cs="仿宋"/>
                <w:color w:val="000000"/>
                <w:sz w:val="18"/>
                <w:szCs w:val="18"/>
              </w:rPr>
              <w:t>2</w:t>
            </w:r>
            <w:r>
              <w:rPr>
                <w:rFonts w:hint="eastAsia" w:ascii="仿宋" w:hAnsi="仿宋" w:eastAsia="仿宋" w:cs="仿宋"/>
                <w:color w:val="000000"/>
                <w:sz w:val="18"/>
                <w:szCs w:val="18"/>
              </w:rPr>
              <w:t>号）</w:t>
            </w:r>
          </w:p>
        </w:tc>
        <w:tc>
          <w:tcPr>
            <w:tcW w:w="1814" w:type="dxa"/>
            <w:shd w:val="clear" w:color="auto" w:fill="FFFFFF"/>
            <w:vAlign w:val="center"/>
          </w:tcPr>
          <w:p>
            <w:pPr>
              <w:pStyle w:val="18"/>
              <w:spacing w:line="240"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55" w:type="dxa"/>
            <w:shd w:val="clear" w:color="auto" w:fill="FFFFFF"/>
            <w:vAlign w:val="center"/>
          </w:tcPr>
          <w:p>
            <w:pPr>
              <w:pStyle w:val="18"/>
              <w:spacing w:line="240" w:lineRule="exact"/>
              <w:rPr>
                <w:rFonts w:ascii="仿宋" w:hAnsi="仿宋" w:eastAsia="仿宋" w:cs="仿宋"/>
                <w:color w:val="000000"/>
                <w:kern w:val="0"/>
                <w:sz w:val="18"/>
                <w:szCs w:val="18"/>
              </w:rPr>
            </w:pPr>
            <w:r>
              <w:rPr>
                <w:rFonts w:hint="eastAsia" w:ascii="仿宋" w:hAnsi="仿宋" w:eastAsia="仿宋" w:cs="仿宋"/>
                <w:color w:val="000000"/>
                <w:sz w:val="18"/>
                <w:szCs w:val="18"/>
              </w:rPr>
              <w:t>县行政审批局</w:t>
            </w:r>
          </w:p>
        </w:tc>
        <w:tc>
          <w:tcPr>
            <w:tcW w:w="1250" w:type="dxa"/>
            <w:shd w:val="clear" w:color="auto" w:fill="FFFFFF"/>
            <w:vAlign w:val="center"/>
          </w:tcPr>
          <w:p>
            <w:pPr>
              <w:pStyle w:val="18"/>
              <w:tabs>
                <w:tab w:val="left" w:pos="2136"/>
                <w:tab w:val="left" w:leader="underscore" w:pos="3926"/>
              </w:tabs>
              <w:spacing w:line="240" w:lineRule="exact"/>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■县政府网站</w:t>
            </w:r>
          </w:p>
          <w:p>
            <w:pPr>
              <w:pStyle w:val="18"/>
              <w:spacing w:line="240" w:lineRule="exact"/>
              <w:jc w:val="both"/>
              <w:rPr>
                <w:rFonts w:hint="eastAsia" w:ascii="仿宋" w:hAnsi="仿宋" w:eastAsia="仿宋" w:cs="仿宋"/>
                <w:color w:val="000000"/>
                <w:sz w:val="18"/>
                <w:szCs w:val="18"/>
              </w:rPr>
            </w:pPr>
            <w:r>
              <w:rPr>
                <w:rFonts w:hint="eastAsia" w:ascii="仿宋" w:hAnsi="仿宋" w:eastAsia="仿宋" w:cs="仿宋"/>
                <w:color w:val="000000"/>
                <w:sz w:val="18"/>
                <w:szCs w:val="18"/>
              </w:rPr>
              <w:t>■河北政务服务网</w:t>
            </w:r>
          </w:p>
          <w:p>
            <w:pPr>
              <w:pStyle w:val="18"/>
              <w:spacing w:line="240" w:lineRule="exact"/>
              <w:jc w:val="both"/>
              <w:rPr>
                <w:rFonts w:hint="eastAsia" w:ascii="仿宋" w:hAnsi="仿宋" w:eastAsia="仿宋" w:cs="仿宋"/>
                <w:color w:val="000000"/>
                <w:sz w:val="18"/>
                <w:szCs w:val="18"/>
              </w:rPr>
            </w:pPr>
            <w:r>
              <w:rPr>
                <w:rFonts w:hint="eastAsia" w:ascii="仿宋" w:hAnsi="仿宋" w:eastAsia="仿宋" w:cs="仿宋"/>
                <w:color w:val="000000"/>
                <w:sz w:val="18"/>
                <w:szCs w:val="18"/>
                <w:lang w:eastAsia="zh-CN"/>
              </w:rPr>
              <w:t>■</w:t>
            </w:r>
            <w:r>
              <w:rPr>
                <w:rFonts w:hint="eastAsia" w:ascii="仿宋" w:hAnsi="仿宋" w:eastAsia="仿宋" w:cs="仿宋"/>
                <w:color w:val="000000"/>
                <w:sz w:val="18"/>
                <w:szCs w:val="18"/>
                <w:lang w:val="en-US" w:eastAsia="zh-CN"/>
              </w:rPr>
              <w:t>信用中国</w:t>
            </w:r>
          </w:p>
        </w:tc>
        <w:tc>
          <w:tcPr>
            <w:tcW w:w="363" w:type="dxa"/>
            <w:shd w:val="clear" w:color="auto" w:fill="FFFFFF"/>
            <w:vAlign w:val="center"/>
          </w:tcPr>
          <w:p>
            <w:pPr>
              <w:pStyle w:val="18"/>
              <w:spacing w:line="240" w:lineRule="exact"/>
              <w:rPr>
                <w:rFonts w:ascii="仿宋" w:hAnsi="仿宋" w:eastAsia="仿宋" w:cs="仿宋"/>
                <w:color w:val="000000"/>
                <w:kern w:val="0"/>
                <w:sz w:val="18"/>
                <w:szCs w:val="18"/>
              </w:rPr>
            </w:pPr>
            <w:r>
              <w:rPr>
                <w:rFonts w:hint="eastAsia" w:ascii="仿宋" w:hAnsi="仿宋" w:eastAsia="仿宋" w:cs="仿宋"/>
                <w:color w:val="000000"/>
                <w:sz w:val="18"/>
                <w:szCs w:val="18"/>
              </w:rPr>
              <w:t>√</w:t>
            </w:r>
          </w:p>
        </w:tc>
        <w:tc>
          <w:tcPr>
            <w:tcW w:w="366" w:type="dxa"/>
            <w:shd w:val="clear" w:color="auto" w:fill="FFFFFF"/>
          </w:tcPr>
          <w:p>
            <w:pPr>
              <w:spacing w:line="240" w:lineRule="exact"/>
              <w:rPr>
                <w:rFonts w:ascii="仿宋" w:hAnsi="仿宋" w:eastAsia="仿宋" w:cs="仿宋"/>
                <w:color w:val="000000"/>
                <w:kern w:val="0"/>
                <w:sz w:val="18"/>
                <w:szCs w:val="18"/>
              </w:rPr>
            </w:pPr>
          </w:p>
        </w:tc>
        <w:tc>
          <w:tcPr>
            <w:tcW w:w="354" w:type="dxa"/>
            <w:shd w:val="clear" w:color="auto" w:fill="FFFFFF"/>
            <w:vAlign w:val="center"/>
          </w:tcPr>
          <w:p>
            <w:pPr>
              <w:pStyle w:val="18"/>
              <w:spacing w:line="240" w:lineRule="exact"/>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c>
          <w:tcPr>
            <w:tcW w:w="375" w:type="dxa"/>
            <w:gridSpan w:val="2"/>
            <w:shd w:val="clear" w:color="auto" w:fill="FFFFFF"/>
          </w:tcPr>
          <w:p>
            <w:pPr>
              <w:spacing w:line="240" w:lineRule="exact"/>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50" w:hRule="atLeast"/>
        </w:trPr>
        <w:tc>
          <w:tcPr>
            <w:tcW w:w="569" w:type="dxa"/>
            <w:vAlign w:val="center"/>
          </w:tcPr>
          <w:p>
            <w:pPr>
              <w:pStyle w:val="18"/>
              <w:spacing w:line="240" w:lineRule="auto"/>
              <w:jc w:val="both"/>
              <w:rPr>
                <w:rFonts w:ascii="仿宋" w:hAnsi="仿宋" w:eastAsia="仿宋" w:cs="仿宋"/>
                <w:color w:val="000000"/>
                <w:kern w:val="0"/>
                <w:sz w:val="18"/>
                <w:szCs w:val="18"/>
              </w:rPr>
            </w:pPr>
            <w:r>
              <w:rPr>
                <w:rFonts w:ascii="仿宋" w:hAnsi="仿宋" w:eastAsia="仿宋" w:cs="仿宋"/>
                <w:color w:val="000000"/>
                <w:sz w:val="18"/>
                <w:szCs w:val="18"/>
              </w:rPr>
              <w:t>2</w:t>
            </w:r>
          </w:p>
        </w:tc>
        <w:tc>
          <w:tcPr>
            <w:tcW w:w="600" w:type="dxa"/>
            <w:vMerge w:val="continue"/>
            <w:vAlign w:val="center"/>
          </w:tcPr>
          <w:p>
            <w:pPr>
              <w:pStyle w:val="18"/>
              <w:spacing w:line="328" w:lineRule="exact"/>
              <w:ind w:left="160"/>
              <w:jc w:val="both"/>
              <w:rPr>
                <w:rFonts w:ascii="仿宋" w:hAnsi="仿宋" w:eastAsia="仿宋" w:cs="仿宋"/>
                <w:color w:val="000000"/>
                <w:kern w:val="0"/>
                <w:sz w:val="18"/>
                <w:szCs w:val="18"/>
              </w:rPr>
            </w:pPr>
          </w:p>
        </w:tc>
        <w:tc>
          <w:tcPr>
            <w:tcW w:w="1073" w:type="dxa"/>
            <w:vAlign w:val="center"/>
          </w:tcPr>
          <w:p>
            <w:pPr>
              <w:pStyle w:val="18"/>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母婴保健服务人员资格认定</w:t>
            </w:r>
          </w:p>
          <w:p>
            <w:pPr>
              <w:pStyle w:val="18"/>
              <w:spacing w:after="40" w:line="240" w:lineRule="auto"/>
              <w:jc w:val="left"/>
              <w:rPr>
                <w:rFonts w:ascii="仿宋" w:hAnsi="仿宋" w:eastAsia="仿宋" w:cs="仿宋"/>
                <w:color w:val="000000"/>
                <w:sz w:val="18"/>
                <w:szCs w:val="18"/>
              </w:rPr>
            </w:pPr>
          </w:p>
        </w:tc>
        <w:tc>
          <w:tcPr>
            <w:tcW w:w="3498" w:type="dxa"/>
            <w:vAlign w:val="center"/>
          </w:tcPr>
          <w:p>
            <w:pPr>
              <w:pStyle w:val="18"/>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适用范围、审批依据、受理机构、申请条件、申请材料目录、办理基本流程、办结时限、收费依据及标准、结果送达、监督投诉渠道等</w:t>
            </w:r>
          </w:p>
        </w:tc>
        <w:tc>
          <w:tcPr>
            <w:tcW w:w="3831" w:type="dxa"/>
            <w:vAlign w:val="center"/>
          </w:tcPr>
          <w:p>
            <w:pPr>
              <w:pStyle w:val="18"/>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《中华人民共和国行政许可法》</w:t>
            </w:r>
            <w:r>
              <w:rPr>
                <w:rFonts w:hint="eastAsia" w:ascii="仿宋" w:hAnsi="仿宋" w:eastAsia="仿宋" w:cs="仿宋"/>
                <w:color w:val="000000"/>
                <w:sz w:val="18"/>
                <w:szCs w:val="18"/>
                <w:lang w:eastAsia="zh-CN"/>
              </w:rPr>
              <w:t>、</w:t>
            </w:r>
            <w:r>
              <w:rPr>
                <w:rFonts w:hint="eastAsia" w:ascii="仿宋" w:hAnsi="仿宋" w:eastAsia="仿宋" w:cs="仿宋"/>
                <w:color w:val="000000"/>
                <w:sz w:val="18"/>
                <w:szCs w:val="18"/>
              </w:rPr>
              <w:t>《中华人民共和国母婴保健法》</w:t>
            </w:r>
            <w:r>
              <w:rPr>
                <w:rFonts w:hint="eastAsia" w:ascii="仿宋" w:hAnsi="仿宋" w:eastAsia="仿宋" w:cs="仿宋"/>
                <w:color w:val="000000"/>
                <w:sz w:val="18"/>
                <w:szCs w:val="18"/>
                <w:lang w:eastAsia="zh-CN"/>
              </w:rPr>
              <w:t>、</w:t>
            </w:r>
            <w:r>
              <w:rPr>
                <w:rFonts w:hint="eastAsia" w:ascii="仿宋" w:hAnsi="仿宋" w:eastAsia="仿宋" w:cs="仿宋"/>
                <w:color w:val="000000"/>
                <w:sz w:val="18"/>
                <w:szCs w:val="18"/>
              </w:rPr>
              <w:t>《计划生育技术服务管理条例》</w:t>
            </w:r>
            <w:r>
              <w:rPr>
                <w:rFonts w:hint="eastAsia" w:ascii="仿宋" w:hAnsi="仿宋" w:eastAsia="仿宋" w:cs="仿宋"/>
                <w:color w:val="000000"/>
                <w:sz w:val="18"/>
                <w:szCs w:val="18"/>
                <w:lang w:eastAsia="zh-CN"/>
              </w:rPr>
              <w:t>、</w:t>
            </w:r>
            <w:r>
              <w:rPr>
                <w:rFonts w:hint="eastAsia" w:ascii="仿宋" w:hAnsi="仿宋" w:eastAsia="仿宋" w:cs="仿宋"/>
                <w:color w:val="000000"/>
                <w:sz w:val="18"/>
                <w:szCs w:val="18"/>
              </w:rPr>
              <w:t>《中华人民共和国母婴保健法实施办法》</w:t>
            </w:r>
            <w:r>
              <w:rPr>
                <w:rFonts w:hint="eastAsia" w:ascii="仿宋" w:hAnsi="仿宋" w:eastAsia="仿宋" w:cs="仿宋"/>
                <w:color w:val="000000"/>
                <w:sz w:val="18"/>
                <w:szCs w:val="18"/>
                <w:lang w:eastAsia="zh-CN"/>
              </w:rPr>
              <w:t>、</w:t>
            </w:r>
            <w:r>
              <w:rPr>
                <w:rFonts w:hint="eastAsia" w:ascii="仿宋" w:hAnsi="仿宋" w:eastAsia="仿宋" w:cs="仿宋"/>
                <w:color w:val="000000"/>
                <w:sz w:val="18"/>
                <w:szCs w:val="18"/>
              </w:rPr>
              <w:t>《国家卫生健康委关于修改〈职业健康检查管理办法</w:t>
            </w:r>
            <w:r>
              <w:rPr>
                <w:rFonts w:ascii="仿宋" w:hAnsi="仿宋" w:eastAsia="仿宋" w:cs="仿宋"/>
                <w:color w:val="000000"/>
                <w:sz w:val="18"/>
                <w:szCs w:val="18"/>
              </w:rPr>
              <w:t>&gt;</w:t>
            </w:r>
            <w:r>
              <w:rPr>
                <w:rFonts w:hint="eastAsia" w:ascii="仿宋" w:hAnsi="仿宋" w:eastAsia="仿宋" w:cs="仿宋"/>
                <w:color w:val="000000"/>
                <w:sz w:val="18"/>
                <w:szCs w:val="18"/>
              </w:rPr>
              <w:t>等</w:t>
            </w:r>
            <w:r>
              <w:rPr>
                <w:rFonts w:ascii="仿宋" w:hAnsi="仿宋" w:eastAsia="仿宋" w:cs="仿宋"/>
                <w:color w:val="000000"/>
                <w:sz w:val="18"/>
                <w:szCs w:val="18"/>
              </w:rPr>
              <w:t>4</w:t>
            </w:r>
            <w:r>
              <w:rPr>
                <w:rFonts w:hint="eastAsia" w:ascii="仿宋" w:hAnsi="仿宋" w:eastAsia="仿宋" w:cs="仿宋"/>
                <w:color w:val="000000"/>
                <w:sz w:val="18"/>
                <w:szCs w:val="18"/>
              </w:rPr>
              <w:t>部门规章的决定》</w:t>
            </w:r>
            <w:r>
              <w:rPr>
                <w:rFonts w:hint="eastAsia" w:ascii="仿宋" w:hAnsi="仿宋" w:eastAsia="仿宋" w:cs="仿宋"/>
                <w:color w:val="000000"/>
                <w:sz w:val="18"/>
                <w:szCs w:val="18"/>
                <w:lang w:eastAsia="zh-CN"/>
              </w:rPr>
              <w:t>、</w:t>
            </w:r>
            <w:r>
              <w:rPr>
                <w:rFonts w:hint="eastAsia" w:ascii="仿宋" w:hAnsi="仿宋" w:eastAsia="仿宋" w:cs="仿宋"/>
                <w:color w:val="000000"/>
                <w:sz w:val="18"/>
                <w:szCs w:val="18"/>
              </w:rPr>
              <w:t>《计划生育技术服务管理条例实施细则》</w:t>
            </w:r>
          </w:p>
        </w:tc>
        <w:tc>
          <w:tcPr>
            <w:tcW w:w="1814" w:type="dxa"/>
            <w:vAlign w:val="center"/>
          </w:tcPr>
          <w:p>
            <w:pPr>
              <w:pStyle w:val="18"/>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55" w:type="dxa"/>
            <w:vAlign w:val="center"/>
          </w:tcPr>
          <w:p>
            <w:pPr>
              <w:pStyle w:val="18"/>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县行政审批局</w:t>
            </w:r>
          </w:p>
        </w:tc>
        <w:tc>
          <w:tcPr>
            <w:tcW w:w="1250" w:type="dxa"/>
            <w:vAlign w:val="center"/>
          </w:tcPr>
          <w:p>
            <w:pPr>
              <w:pStyle w:val="18"/>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■县政府网站</w:t>
            </w:r>
          </w:p>
          <w:p>
            <w:pPr>
              <w:pStyle w:val="18"/>
              <w:spacing w:after="40" w:line="240" w:lineRule="auto"/>
              <w:jc w:val="left"/>
              <w:rPr>
                <w:rFonts w:hint="eastAsia" w:ascii="仿宋" w:hAnsi="仿宋" w:eastAsia="仿宋" w:cs="仿宋"/>
                <w:color w:val="000000"/>
                <w:sz w:val="18"/>
                <w:szCs w:val="18"/>
              </w:rPr>
            </w:pPr>
            <w:r>
              <w:rPr>
                <w:rFonts w:hint="eastAsia" w:ascii="仿宋" w:hAnsi="仿宋" w:eastAsia="仿宋" w:cs="仿宋"/>
                <w:color w:val="000000"/>
                <w:sz w:val="18"/>
                <w:szCs w:val="18"/>
              </w:rPr>
              <w:t>■河北政务服务网</w:t>
            </w:r>
          </w:p>
          <w:p>
            <w:pPr>
              <w:pStyle w:val="18"/>
              <w:spacing w:after="40" w:line="240" w:lineRule="auto"/>
              <w:jc w:val="left"/>
              <w:rPr>
                <w:rFonts w:hint="eastAsia" w:ascii="仿宋" w:hAnsi="仿宋" w:eastAsia="仿宋" w:cs="仿宋"/>
                <w:color w:val="000000"/>
                <w:sz w:val="18"/>
                <w:szCs w:val="18"/>
              </w:rPr>
            </w:pPr>
            <w:r>
              <w:rPr>
                <w:rFonts w:hint="eastAsia" w:ascii="仿宋" w:hAnsi="仿宋" w:eastAsia="仿宋" w:cs="仿宋"/>
                <w:color w:val="000000"/>
                <w:sz w:val="18"/>
                <w:szCs w:val="18"/>
                <w:lang w:eastAsia="zh-CN"/>
              </w:rPr>
              <w:t>■</w:t>
            </w:r>
            <w:r>
              <w:rPr>
                <w:rFonts w:hint="eastAsia" w:ascii="仿宋" w:hAnsi="仿宋" w:eastAsia="仿宋" w:cs="仿宋"/>
                <w:color w:val="000000"/>
                <w:sz w:val="18"/>
                <w:szCs w:val="18"/>
                <w:lang w:val="en-US" w:eastAsia="zh-CN"/>
              </w:rPr>
              <w:t>信用中国</w:t>
            </w:r>
          </w:p>
        </w:tc>
        <w:tc>
          <w:tcPr>
            <w:tcW w:w="363" w:type="dxa"/>
            <w:vAlign w:val="center"/>
          </w:tcPr>
          <w:p>
            <w:pPr>
              <w:pStyle w:val="18"/>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Pr>
          <w:p>
            <w:pPr>
              <w:rPr>
                <w:rFonts w:ascii="仿宋" w:hAnsi="仿宋" w:eastAsia="仿宋" w:cs="仿宋"/>
                <w:color w:val="000000"/>
                <w:kern w:val="0"/>
                <w:sz w:val="18"/>
                <w:szCs w:val="18"/>
              </w:rPr>
            </w:pPr>
          </w:p>
        </w:tc>
        <w:tc>
          <w:tcPr>
            <w:tcW w:w="354" w:type="dxa"/>
            <w:vAlign w:val="center"/>
          </w:tcPr>
          <w:p>
            <w:pPr>
              <w:pStyle w:val="18"/>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72" w:hRule="atLeast"/>
        </w:trPr>
        <w:tc>
          <w:tcPr>
            <w:tcW w:w="569" w:type="dxa"/>
            <w:shd w:val="clear" w:color="auto" w:fill="FFFFFF"/>
            <w:vAlign w:val="center"/>
          </w:tcPr>
          <w:p>
            <w:pPr>
              <w:pStyle w:val="18"/>
              <w:spacing w:line="240" w:lineRule="auto"/>
              <w:rPr>
                <w:rFonts w:ascii="仿宋" w:hAnsi="仿宋" w:eastAsia="仿宋" w:cs="仿宋"/>
                <w:color w:val="000000"/>
                <w:kern w:val="0"/>
                <w:sz w:val="18"/>
                <w:szCs w:val="18"/>
              </w:rPr>
            </w:pPr>
            <w:r>
              <w:rPr>
                <w:rFonts w:ascii="仿宋" w:hAnsi="仿宋" w:eastAsia="仿宋" w:cs="仿宋"/>
                <w:color w:val="000000"/>
                <w:sz w:val="18"/>
                <w:szCs w:val="18"/>
              </w:rPr>
              <w:t>3</w:t>
            </w:r>
          </w:p>
        </w:tc>
        <w:tc>
          <w:tcPr>
            <w:tcW w:w="600" w:type="dxa"/>
            <w:vMerge w:val="restart"/>
            <w:shd w:val="clear" w:color="auto" w:fill="FFFFFF"/>
            <w:vAlign w:val="center"/>
          </w:tcPr>
          <w:p>
            <w:pPr>
              <w:pStyle w:val="18"/>
              <w:spacing w:line="329" w:lineRule="exact"/>
              <w:ind w:left="160"/>
              <w:jc w:val="both"/>
              <w:rPr>
                <w:rFonts w:hint="eastAsia" w:ascii="仿宋" w:hAnsi="仿宋" w:eastAsia="仿宋" w:cs="仿宋"/>
                <w:color w:val="000000"/>
                <w:sz w:val="18"/>
                <w:szCs w:val="18"/>
              </w:rPr>
            </w:pPr>
            <w:r>
              <w:rPr>
                <w:rFonts w:hint="eastAsia" w:ascii="仿宋" w:hAnsi="仿宋" w:eastAsia="仿宋" w:cs="仿宋"/>
                <w:color w:val="000000"/>
                <w:sz w:val="18"/>
                <w:szCs w:val="18"/>
              </w:rPr>
              <w:t>行政许可类事项</w:t>
            </w:r>
          </w:p>
          <w:p>
            <w:pPr>
              <w:pStyle w:val="18"/>
              <w:spacing w:line="329" w:lineRule="exact"/>
              <w:ind w:left="160"/>
              <w:jc w:val="both"/>
              <w:rPr>
                <w:rFonts w:ascii="仿宋" w:hAnsi="仿宋" w:eastAsia="仿宋" w:cs="仿宋"/>
                <w:color w:val="000000"/>
                <w:kern w:val="0"/>
                <w:sz w:val="18"/>
                <w:szCs w:val="18"/>
              </w:rPr>
            </w:pPr>
          </w:p>
        </w:tc>
        <w:tc>
          <w:tcPr>
            <w:tcW w:w="1073" w:type="dxa"/>
            <w:shd w:val="clear" w:color="auto" w:fill="FFFFFF"/>
            <w:vAlign w:val="center"/>
          </w:tcPr>
          <w:p>
            <w:pPr>
              <w:pStyle w:val="18"/>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医疗机构设置审批（含港澳台，外商独资除外）（权限内）</w:t>
            </w:r>
          </w:p>
        </w:tc>
        <w:tc>
          <w:tcPr>
            <w:tcW w:w="3498" w:type="dxa"/>
            <w:shd w:val="clear" w:color="auto" w:fill="FFFFFF"/>
            <w:vAlign w:val="center"/>
          </w:tcPr>
          <w:p>
            <w:pPr>
              <w:pStyle w:val="18"/>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适用范围、审批依据、受理机构、申请条件、申请材料目录、办理基本流程、办结时限、收费依据及标准、结果送达、监督投诉渠道等</w:t>
            </w:r>
          </w:p>
        </w:tc>
        <w:tc>
          <w:tcPr>
            <w:tcW w:w="3831" w:type="dxa"/>
            <w:shd w:val="clear" w:color="auto" w:fill="FFFFFF"/>
            <w:vAlign w:val="center"/>
          </w:tcPr>
          <w:p>
            <w:pPr>
              <w:pStyle w:val="18"/>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《中华人民共和国行政许可法》</w:t>
            </w:r>
            <w:r>
              <w:rPr>
                <w:rFonts w:hint="eastAsia" w:ascii="仿宋" w:hAnsi="仿宋" w:eastAsia="仿宋" w:cs="仿宋"/>
                <w:color w:val="000000"/>
                <w:sz w:val="18"/>
                <w:szCs w:val="18"/>
                <w:lang w:eastAsia="zh-CN"/>
              </w:rPr>
              <w:t>、</w:t>
            </w:r>
            <w:r>
              <w:rPr>
                <w:rFonts w:hint="eastAsia" w:ascii="仿宋" w:hAnsi="仿宋" w:eastAsia="仿宋" w:cs="仿宋"/>
                <w:color w:val="000000"/>
                <w:sz w:val="18"/>
                <w:szCs w:val="18"/>
              </w:rPr>
              <w:t>《中华人民共和国中医药法》</w:t>
            </w:r>
            <w:r>
              <w:rPr>
                <w:rFonts w:hint="eastAsia" w:ascii="仿宋" w:hAnsi="仿宋" w:eastAsia="仿宋" w:cs="仿宋"/>
                <w:color w:val="000000"/>
                <w:sz w:val="18"/>
                <w:szCs w:val="18"/>
                <w:lang w:eastAsia="zh-CN"/>
              </w:rPr>
              <w:t>、</w:t>
            </w:r>
            <w:r>
              <w:rPr>
                <w:rFonts w:hint="eastAsia" w:ascii="仿宋" w:hAnsi="仿宋" w:eastAsia="仿宋" w:cs="仿宋"/>
                <w:color w:val="000000"/>
                <w:sz w:val="18"/>
                <w:szCs w:val="18"/>
              </w:rPr>
              <w:t>《医疗机构管理条例》</w:t>
            </w:r>
            <w:r>
              <w:rPr>
                <w:rFonts w:hint="eastAsia" w:ascii="仿宋" w:hAnsi="仿宋" w:eastAsia="仿宋" w:cs="仿宋"/>
                <w:color w:val="000000"/>
                <w:sz w:val="18"/>
                <w:szCs w:val="18"/>
                <w:lang w:eastAsia="zh-CN"/>
              </w:rPr>
              <w:t>、</w:t>
            </w:r>
            <w:r>
              <w:rPr>
                <w:rFonts w:hint="eastAsia" w:ascii="仿宋" w:hAnsi="仿宋" w:eastAsia="仿宋" w:cs="仿宋"/>
                <w:color w:val="000000"/>
                <w:sz w:val="18"/>
                <w:szCs w:val="18"/>
              </w:rPr>
              <w:t>《国务院关于取消和下放</w:t>
            </w:r>
            <w:r>
              <w:rPr>
                <w:rFonts w:ascii="仿宋" w:hAnsi="仿宋" w:eastAsia="仿宋" w:cs="仿宋"/>
                <w:color w:val="000000"/>
                <w:sz w:val="18"/>
                <w:szCs w:val="18"/>
              </w:rPr>
              <w:t>50</w:t>
            </w:r>
            <w:r>
              <w:rPr>
                <w:rFonts w:hint="eastAsia" w:ascii="仿宋" w:hAnsi="仿宋" w:eastAsia="仿宋" w:cs="仿宋"/>
                <w:color w:val="000000"/>
                <w:sz w:val="18"/>
                <w:szCs w:val="18"/>
              </w:rPr>
              <w:t>项行政审批项目等事项的决定》（国发〔</w:t>
            </w:r>
            <w:r>
              <w:rPr>
                <w:rFonts w:ascii="仿宋" w:hAnsi="仿宋" w:eastAsia="仿宋" w:cs="仿宋"/>
                <w:color w:val="000000"/>
                <w:sz w:val="18"/>
                <w:szCs w:val="18"/>
              </w:rPr>
              <w:t>2013</w:t>
            </w:r>
            <w:r>
              <w:rPr>
                <w:rFonts w:hint="eastAsia" w:ascii="仿宋" w:hAnsi="仿宋" w:eastAsia="仿宋" w:cs="仿宋"/>
                <w:color w:val="000000"/>
                <w:sz w:val="18"/>
                <w:szCs w:val="18"/>
              </w:rPr>
              <w:t>〕</w:t>
            </w:r>
            <w:r>
              <w:rPr>
                <w:rFonts w:ascii="仿宋" w:hAnsi="仿宋" w:eastAsia="仿宋" w:cs="仿宋"/>
                <w:color w:val="000000"/>
                <w:sz w:val="18"/>
                <w:szCs w:val="18"/>
              </w:rPr>
              <w:t>27</w:t>
            </w:r>
            <w:r>
              <w:rPr>
                <w:rFonts w:hint="eastAsia" w:ascii="仿宋" w:hAnsi="仿宋" w:eastAsia="仿宋" w:cs="仿宋"/>
                <w:color w:val="000000"/>
                <w:sz w:val="18"/>
                <w:szCs w:val="18"/>
              </w:rPr>
              <w:t>号）《医疗机构管理条例实施细则》</w:t>
            </w:r>
            <w:r>
              <w:rPr>
                <w:rFonts w:hint="eastAsia" w:ascii="仿宋" w:hAnsi="仿宋" w:eastAsia="仿宋" w:cs="仿宋"/>
                <w:color w:val="000000"/>
                <w:sz w:val="18"/>
                <w:szCs w:val="18"/>
                <w:lang w:eastAsia="zh-CN"/>
              </w:rPr>
              <w:t>、</w:t>
            </w:r>
            <w:r>
              <w:rPr>
                <w:rFonts w:hint="eastAsia" w:ascii="仿宋" w:hAnsi="仿宋" w:eastAsia="仿宋" w:cs="仿宋"/>
                <w:color w:val="000000"/>
                <w:sz w:val="18"/>
                <w:szCs w:val="18"/>
              </w:rPr>
              <w:t>《医疗美容服务管理办法》</w:t>
            </w:r>
          </w:p>
        </w:tc>
        <w:tc>
          <w:tcPr>
            <w:tcW w:w="1814" w:type="dxa"/>
            <w:shd w:val="clear" w:color="auto" w:fill="FFFFFF"/>
            <w:vAlign w:val="center"/>
          </w:tcPr>
          <w:p>
            <w:pPr>
              <w:pStyle w:val="18"/>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p>
            <w:pPr>
              <w:pStyle w:val="18"/>
              <w:spacing w:after="40" w:line="240" w:lineRule="auto"/>
              <w:jc w:val="left"/>
              <w:rPr>
                <w:rFonts w:ascii="仿宋" w:hAnsi="仿宋" w:eastAsia="仿宋" w:cs="仿宋"/>
                <w:color w:val="000000"/>
                <w:sz w:val="18"/>
                <w:szCs w:val="18"/>
              </w:rPr>
            </w:pPr>
          </w:p>
        </w:tc>
        <w:tc>
          <w:tcPr>
            <w:tcW w:w="955" w:type="dxa"/>
            <w:shd w:val="clear" w:color="auto" w:fill="FFFFFF"/>
            <w:vAlign w:val="center"/>
          </w:tcPr>
          <w:p>
            <w:pPr>
              <w:pStyle w:val="18"/>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县行政审批局</w:t>
            </w:r>
          </w:p>
          <w:p>
            <w:pPr>
              <w:pStyle w:val="18"/>
              <w:spacing w:after="40" w:line="240" w:lineRule="auto"/>
              <w:jc w:val="left"/>
              <w:rPr>
                <w:rFonts w:ascii="仿宋" w:hAnsi="仿宋" w:eastAsia="仿宋" w:cs="仿宋"/>
                <w:color w:val="000000"/>
                <w:sz w:val="18"/>
                <w:szCs w:val="18"/>
              </w:rPr>
            </w:pPr>
          </w:p>
        </w:tc>
        <w:tc>
          <w:tcPr>
            <w:tcW w:w="1250" w:type="dxa"/>
            <w:shd w:val="clear" w:color="auto" w:fill="FFFFFF"/>
            <w:vAlign w:val="center"/>
          </w:tcPr>
          <w:p>
            <w:pPr>
              <w:pStyle w:val="18"/>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■县政府网站</w:t>
            </w:r>
          </w:p>
          <w:p>
            <w:pPr>
              <w:pStyle w:val="18"/>
              <w:spacing w:after="40" w:line="240" w:lineRule="auto"/>
              <w:jc w:val="left"/>
              <w:rPr>
                <w:rFonts w:hint="eastAsia" w:ascii="仿宋" w:hAnsi="仿宋" w:eastAsia="仿宋" w:cs="仿宋"/>
                <w:color w:val="000000"/>
                <w:sz w:val="18"/>
                <w:szCs w:val="18"/>
              </w:rPr>
            </w:pPr>
            <w:r>
              <w:rPr>
                <w:rFonts w:hint="eastAsia" w:ascii="仿宋" w:hAnsi="仿宋" w:eastAsia="仿宋" w:cs="仿宋"/>
                <w:color w:val="000000"/>
                <w:sz w:val="18"/>
                <w:szCs w:val="18"/>
              </w:rPr>
              <w:t>■河北政务服务网</w:t>
            </w:r>
          </w:p>
          <w:p>
            <w:pPr>
              <w:pStyle w:val="18"/>
              <w:spacing w:after="40" w:line="240" w:lineRule="auto"/>
              <w:jc w:val="left"/>
              <w:rPr>
                <w:rFonts w:hint="eastAsia" w:ascii="仿宋" w:hAnsi="仿宋" w:eastAsia="仿宋" w:cs="仿宋"/>
                <w:color w:val="000000"/>
                <w:sz w:val="18"/>
                <w:szCs w:val="18"/>
              </w:rPr>
            </w:pPr>
            <w:r>
              <w:rPr>
                <w:rFonts w:hint="eastAsia" w:ascii="仿宋" w:hAnsi="仿宋" w:eastAsia="仿宋" w:cs="仿宋"/>
                <w:color w:val="000000"/>
                <w:sz w:val="18"/>
                <w:szCs w:val="18"/>
                <w:lang w:eastAsia="zh-CN"/>
              </w:rPr>
              <w:t>■</w:t>
            </w:r>
            <w:r>
              <w:rPr>
                <w:rFonts w:hint="eastAsia" w:ascii="仿宋" w:hAnsi="仿宋" w:eastAsia="仿宋" w:cs="仿宋"/>
                <w:color w:val="000000"/>
                <w:sz w:val="18"/>
                <w:szCs w:val="18"/>
                <w:lang w:val="en-US" w:eastAsia="zh-CN"/>
              </w:rPr>
              <w:t>信用中国</w:t>
            </w:r>
          </w:p>
          <w:p>
            <w:pPr>
              <w:pStyle w:val="18"/>
              <w:spacing w:after="40" w:line="240" w:lineRule="auto"/>
              <w:jc w:val="left"/>
              <w:rPr>
                <w:rFonts w:ascii="仿宋" w:hAnsi="仿宋" w:eastAsia="仿宋" w:cs="仿宋"/>
                <w:color w:val="000000"/>
                <w:sz w:val="18"/>
                <w:szCs w:val="18"/>
              </w:rPr>
            </w:pPr>
          </w:p>
        </w:tc>
        <w:tc>
          <w:tcPr>
            <w:tcW w:w="363" w:type="dxa"/>
            <w:shd w:val="clear" w:color="auto" w:fill="FFFFFF"/>
            <w:vAlign w:val="center"/>
          </w:tcPr>
          <w:p>
            <w:pPr>
              <w:pStyle w:val="18"/>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p>
            <w:pPr>
              <w:pStyle w:val="18"/>
              <w:spacing w:line="240" w:lineRule="auto"/>
              <w:rPr>
                <w:rFonts w:ascii="仿宋" w:hAnsi="仿宋" w:eastAsia="仿宋" w:cs="仿宋"/>
                <w:color w:val="000000"/>
                <w:sz w:val="18"/>
                <w:szCs w:val="18"/>
              </w:rPr>
            </w:pPr>
          </w:p>
        </w:tc>
        <w:tc>
          <w:tcPr>
            <w:tcW w:w="366" w:type="dxa"/>
            <w:shd w:val="clear" w:color="auto" w:fill="FFFFFF"/>
          </w:tcPr>
          <w:p>
            <w:pPr>
              <w:rPr>
                <w:rFonts w:ascii="仿宋" w:hAnsi="仿宋" w:eastAsia="仿宋" w:cs="仿宋"/>
                <w:color w:val="000000"/>
                <w:kern w:val="0"/>
                <w:sz w:val="18"/>
                <w:szCs w:val="18"/>
              </w:rPr>
            </w:pPr>
          </w:p>
        </w:tc>
        <w:tc>
          <w:tcPr>
            <w:tcW w:w="354" w:type="dxa"/>
            <w:shd w:val="clear" w:color="auto" w:fill="FFFFFF"/>
            <w:vAlign w:val="center"/>
          </w:tcPr>
          <w:p>
            <w:pPr>
              <w:pStyle w:val="18"/>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p>
            <w:pPr>
              <w:pStyle w:val="18"/>
              <w:spacing w:line="240" w:lineRule="auto"/>
              <w:rPr>
                <w:rFonts w:ascii="仿宋" w:hAnsi="仿宋" w:eastAsia="仿宋" w:cs="仿宋"/>
                <w:color w:val="000000"/>
                <w:sz w:val="18"/>
                <w:szCs w:val="18"/>
              </w:rPr>
            </w:pPr>
          </w:p>
        </w:tc>
        <w:tc>
          <w:tcPr>
            <w:tcW w:w="375" w:type="dxa"/>
            <w:gridSpan w:val="2"/>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98" w:hRule="atLeast"/>
        </w:trPr>
        <w:tc>
          <w:tcPr>
            <w:tcW w:w="569" w:type="dxa"/>
            <w:shd w:val="clear" w:color="auto" w:fill="FFFFFF"/>
            <w:vAlign w:val="center"/>
          </w:tcPr>
          <w:p>
            <w:pPr>
              <w:pStyle w:val="18"/>
              <w:spacing w:line="240" w:lineRule="auto"/>
              <w:rPr>
                <w:rFonts w:ascii="仿宋" w:hAnsi="仿宋" w:eastAsia="仿宋" w:cs="仿宋"/>
                <w:color w:val="000000"/>
                <w:kern w:val="0"/>
                <w:sz w:val="18"/>
                <w:szCs w:val="18"/>
              </w:rPr>
            </w:pPr>
            <w:r>
              <w:rPr>
                <w:rFonts w:ascii="仿宋" w:hAnsi="仿宋" w:eastAsia="仿宋" w:cs="仿宋"/>
                <w:color w:val="000000"/>
                <w:sz w:val="18"/>
                <w:szCs w:val="18"/>
              </w:rPr>
              <w:t>4</w:t>
            </w:r>
          </w:p>
        </w:tc>
        <w:tc>
          <w:tcPr>
            <w:tcW w:w="600" w:type="dxa"/>
            <w:vMerge w:val="continue"/>
            <w:shd w:val="clear" w:color="auto" w:fill="FFFFFF"/>
            <w:vAlign w:val="center"/>
          </w:tcPr>
          <w:p>
            <w:pPr>
              <w:pStyle w:val="18"/>
              <w:spacing w:line="329" w:lineRule="exact"/>
              <w:ind w:left="160"/>
              <w:jc w:val="both"/>
              <w:rPr>
                <w:rFonts w:ascii="仿宋" w:hAnsi="仿宋" w:eastAsia="仿宋" w:cs="仿宋"/>
                <w:color w:val="000000"/>
                <w:kern w:val="0"/>
                <w:sz w:val="18"/>
                <w:szCs w:val="18"/>
              </w:rPr>
            </w:pPr>
          </w:p>
        </w:tc>
        <w:tc>
          <w:tcPr>
            <w:tcW w:w="1073" w:type="dxa"/>
            <w:shd w:val="clear" w:color="auto" w:fill="FFFFFF"/>
            <w:vAlign w:val="center"/>
          </w:tcPr>
          <w:p>
            <w:pPr>
              <w:pStyle w:val="18"/>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医疗机构执业登记（人体器官移植除外）（权限内）</w:t>
            </w:r>
          </w:p>
        </w:tc>
        <w:tc>
          <w:tcPr>
            <w:tcW w:w="3498" w:type="dxa"/>
            <w:shd w:val="clear" w:color="auto" w:fill="FFFFFF"/>
            <w:vAlign w:val="center"/>
          </w:tcPr>
          <w:p>
            <w:pPr>
              <w:pStyle w:val="18"/>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适用范围、审批依据、受理机构、申请条件、申请材料目录、办理基本流程、办结时限、收费依据及标准、结果送达、监督投诉渠道等</w:t>
            </w:r>
          </w:p>
        </w:tc>
        <w:tc>
          <w:tcPr>
            <w:tcW w:w="3831" w:type="dxa"/>
            <w:shd w:val="clear" w:color="auto" w:fill="FFFFFF"/>
            <w:vAlign w:val="center"/>
          </w:tcPr>
          <w:p>
            <w:pPr>
              <w:pStyle w:val="18"/>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《中华人民共和国行政许可法》</w:t>
            </w:r>
            <w:r>
              <w:rPr>
                <w:rFonts w:hint="eastAsia" w:ascii="仿宋" w:hAnsi="仿宋" w:eastAsia="仿宋" w:cs="仿宋"/>
                <w:color w:val="000000"/>
                <w:sz w:val="18"/>
                <w:szCs w:val="18"/>
                <w:lang w:eastAsia="zh-CN"/>
              </w:rPr>
              <w:t>、</w:t>
            </w:r>
            <w:r>
              <w:rPr>
                <w:rFonts w:hint="eastAsia" w:ascii="仿宋" w:hAnsi="仿宋" w:eastAsia="仿宋" w:cs="仿宋"/>
                <w:color w:val="000000"/>
                <w:sz w:val="18"/>
                <w:szCs w:val="18"/>
              </w:rPr>
              <w:t>《医疗机构管理条例》</w:t>
            </w:r>
            <w:r>
              <w:rPr>
                <w:rFonts w:hint="eastAsia" w:ascii="仿宋" w:hAnsi="仿宋" w:eastAsia="仿宋" w:cs="仿宋"/>
                <w:color w:val="000000"/>
                <w:sz w:val="18"/>
                <w:szCs w:val="18"/>
                <w:lang w:eastAsia="zh-CN"/>
              </w:rPr>
              <w:t>、</w:t>
            </w:r>
            <w:r>
              <w:rPr>
                <w:rFonts w:hint="eastAsia" w:ascii="仿宋" w:hAnsi="仿宋" w:eastAsia="仿宋" w:cs="仿宋"/>
                <w:color w:val="000000"/>
                <w:sz w:val="18"/>
                <w:szCs w:val="18"/>
              </w:rPr>
              <w:t>《医疗机构管理条例实施细则》</w:t>
            </w:r>
            <w:r>
              <w:rPr>
                <w:rFonts w:hint="eastAsia" w:ascii="仿宋" w:hAnsi="仿宋" w:eastAsia="仿宋" w:cs="仿宋"/>
                <w:color w:val="000000"/>
                <w:sz w:val="18"/>
                <w:szCs w:val="18"/>
                <w:lang w:eastAsia="zh-CN"/>
              </w:rPr>
              <w:t>、</w:t>
            </w:r>
            <w:r>
              <w:rPr>
                <w:rFonts w:hint="eastAsia" w:ascii="仿宋" w:hAnsi="仿宋" w:eastAsia="仿宋" w:cs="仿宋"/>
                <w:color w:val="000000"/>
                <w:sz w:val="18"/>
                <w:szCs w:val="18"/>
              </w:rPr>
              <w:t>《医疗美容服务管理办法》</w:t>
            </w:r>
          </w:p>
        </w:tc>
        <w:tc>
          <w:tcPr>
            <w:tcW w:w="1814" w:type="dxa"/>
            <w:shd w:val="clear" w:color="auto" w:fill="FFFFFF"/>
            <w:vAlign w:val="center"/>
          </w:tcPr>
          <w:p>
            <w:pPr>
              <w:pStyle w:val="18"/>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p>
            <w:pPr>
              <w:pStyle w:val="18"/>
              <w:spacing w:after="40" w:line="240" w:lineRule="auto"/>
              <w:jc w:val="left"/>
              <w:rPr>
                <w:rFonts w:ascii="仿宋" w:hAnsi="仿宋" w:eastAsia="仿宋" w:cs="仿宋"/>
                <w:color w:val="000000"/>
                <w:sz w:val="18"/>
                <w:szCs w:val="18"/>
              </w:rPr>
            </w:pPr>
          </w:p>
        </w:tc>
        <w:tc>
          <w:tcPr>
            <w:tcW w:w="955" w:type="dxa"/>
            <w:shd w:val="clear" w:color="auto" w:fill="FFFFFF"/>
            <w:vAlign w:val="center"/>
          </w:tcPr>
          <w:p>
            <w:pPr>
              <w:pStyle w:val="18"/>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县行政审批局</w:t>
            </w:r>
          </w:p>
          <w:p>
            <w:pPr>
              <w:pStyle w:val="18"/>
              <w:spacing w:after="40" w:line="240" w:lineRule="auto"/>
              <w:jc w:val="left"/>
              <w:rPr>
                <w:rFonts w:ascii="仿宋" w:hAnsi="仿宋" w:eastAsia="仿宋" w:cs="仿宋"/>
                <w:color w:val="000000"/>
                <w:sz w:val="18"/>
                <w:szCs w:val="18"/>
              </w:rPr>
            </w:pPr>
          </w:p>
        </w:tc>
        <w:tc>
          <w:tcPr>
            <w:tcW w:w="1250" w:type="dxa"/>
            <w:shd w:val="clear" w:color="auto" w:fill="FFFFFF"/>
            <w:vAlign w:val="center"/>
          </w:tcPr>
          <w:p>
            <w:pPr>
              <w:pStyle w:val="18"/>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■县政府网站</w:t>
            </w:r>
          </w:p>
          <w:p>
            <w:pPr>
              <w:pStyle w:val="18"/>
              <w:spacing w:after="40" w:line="240" w:lineRule="auto"/>
              <w:jc w:val="left"/>
              <w:rPr>
                <w:rFonts w:hint="eastAsia" w:ascii="仿宋" w:hAnsi="仿宋" w:eastAsia="仿宋" w:cs="仿宋"/>
                <w:color w:val="000000"/>
                <w:sz w:val="18"/>
                <w:szCs w:val="18"/>
              </w:rPr>
            </w:pPr>
            <w:r>
              <w:rPr>
                <w:rFonts w:hint="eastAsia" w:ascii="仿宋" w:hAnsi="仿宋" w:eastAsia="仿宋" w:cs="仿宋"/>
                <w:color w:val="000000"/>
                <w:sz w:val="18"/>
                <w:szCs w:val="18"/>
              </w:rPr>
              <w:t>■河北政务服务网</w:t>
            </w:r>
          </w:p>
          <w:p>
            <w:pPr>
              <w:pStyle w:val="18"/>
              <w:spacing w:after="40" w:line="240" w:lineRule="auto"/>
              <w:jc w:val="left"/>
              <w:rPr>
                <w:rFonts w:hint="eastAsia" w:ascii="仿宋" w:hAnsi="仿宋" w:eastAsia="仿宋" w:cs="仿宋"/>
                <w:color w:val="000000"/>
                <w:sz w:val="18"/>
                <w:szCs w:val="18"/>
              </w:rPr>
            </w:pPr>
            <w:r>
              <w:rPr>
                <w:rFonts w:hint="eastAsia" w:ascii="仿宋" w:hAnsi="仿宋" w:eastAsia="仿宋" w:cs="仿宋"/>
                <w:color w:val="000000"/>
                <w:sz w:val="18"/>
                <w:szCs w:val="18"/>
                <w:lang w:eastAsia="zh-CN"/>
              </w:rPr>
              <w:t>■</w:t>
            </w:r>
            <w:r>
              <w:rPr>
                <w:rFonts w:hint="eastAsia" w:ascii="仿宋" w:hAnsi="仿宋" w:eastAsia="仿宋" w:cs="仿宋"/>
                <w:color w:val="000000"/>
                <w:sz w:val="18"/>
                <w:szCs w:val="18"/>
                <w:lang w:val="en-US" w:eastAsia="zh-CN"/>
              </w:rPr>
              <w:t>信用中国</w:t>
            </w:r>
          </w:p>
          <w:p>
            <w:pPr>
              <w:pStyle w:val="18"/>
              <w:spacing w:after="40" w:line="240" w:lineRule="auto"/>
              <w:jc w:val="left"/>
              <w:rPr>
                <w:rFonts w:hint="eastAsia" w:ascii="仿宋" w:hAnsi="仿宋" w:eastAsia="仿宋" w:cs="仿宋"/>
                <w:color w:val="000000"/>
                <w:sz w:val="18"/>
                <w:szCs w:val="18"/>
              </w:rPr>
            </w:pPr>
          </w:p>
        </w:tc>
        <w:tc>
          <w:tcPr>
            <w:tcW w:w="363" w:type="dxa"/>
            <w:shd w:val="clear" w:color="auto" w:fill="FFFFFF"/>
            <w:vAlign w:val="center"/>
          </w:tcPr>
          <w:p>
            <w:pPr>
              <w:pStyle w:val="18"/>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shd w:val="clear" w:color="auto" w:fill="FFFFFF"/>
          </w:tcPr>
          <w:p>
            <w:pPr>
              <w:rPr>
                <w:rFonts w:ascii="仿宋" w:hAnsi="仿宋" w:eastAsia="仿宋" w:cs="仿宋"/>
                <w:color w:val="000000"/>
                <w:kern w:val="0"/>
                <w:sz w:val="18"/>
                <w:szCs w:val="18"/>
              </w:rPr>
            </w:pPr>
          </w:p>
        </w:tc>
        <w:tc>
          <w:tcPr>
            <w:tcW w:w="354" w:type="dxa"/>
            <w:shd w:val="clear" w:color="auto" w:fill="FFFFFF"/>
            <w:vAlign w:val="center"/>
          </w:tcPr>
          <w:p>
            <w:pPr>
              <w:pStyle w:val="18"/>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2" w:hRule="atLeast"/>
        </w:trPr>
        <w:tc>
          <w:tcPr>
            <w:tcW w:w="569" w:type="dxa"/>
            <w:shd w:val="clear" w:color="auto" w:fill="FFFFFF"/>
            <w:vAlign w:val="center"/>
          </w:tcPr>
          <w:p>
            <w:pPr>
              <w:pStyle w:val="18"/>
              <w:spacing w:line="240" w:lineRule="auto"/>
              <w:rPr>
                <w:rFonts w:ascii="仿宋" w:hAnsi="仿宋" w:eastAsia="仿宋" w:cs="仿宋"/>
                <w:color w:val="000000"/>
                <w:kern w:val="0"/>
                <w:sz w:val="18"/>
                <w:szCs w:val="18"/>
              </w:rPr>
            </w:pPr>
            <w:r>
              <w:rPr>
                <w:rFonts w:ascii="仿宋" w:hAnsi="仿宋" w:eastAsia="仿宋" w:cs="仿宋"/>
                <w:color w:val="000000"/>
                <w:sz w:val="18"/>
                <w:szCs w:val="18"/>
              </w:rPr>
              <w:t>5</w:t>
            </w:r>
          </w:p>
        </w:tc>
        <w:tc>
          <w:tcPr>
            <w:tcW w:w="600" w:type="dxa"/>
            <w:vMerge w:val="continue"/>
            <w:shd w:val="clear" w:color="auto" w:fill="FFFFFF"/>
            <w:vAlign w:val="center"/>
          </w:tcPr>
          <w:p>
            <w:pPr>
              <w:pStyle w:val="18"/>
              <w:spacing w:line="329" w:lineRule="exact"/>
              <w:ind w:left="160"/>
              <w:jc w:val="both"/>
              <w:rPr>
                <w:rFonts w:ascii="仿宋" w:hAnsi="仿宋" w:eastAsia="仿宋" w:cs="仿宋"/>
                <w:color w:val="000000"/>
                <w:kern w:val="0"/>
                <w:sz w:val="18"/>
                <w:szCs w:val="18"/>
              </w:rPr>
            </w:pPr>
          </w:p>
        </w:tc>
        <w:tc>
          <w:tcPr>
            <w:tcW w:w="1073" w:type="dxa"/>
            <w:shd w:val="clear" w:color="auto" w:fill="FFFFFF"/>
            <w:vAlign w:val="center"/>
          </w:tcPr>
          <w:p>
            <w:pPr>
              <w:pStyle w:val="18"/>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医师执业注册（权限内）</w:t>
            </w:r>
          </w:p>
        </w:tc>
        <w:tc>
          <w:tcPr>
            <w:tcW w:w="3498" w:type="dxa"/>
            <w:shd w:val="clear" w:color="auto" w:fill="FFFFFF"/>
            <w:vAlign w:val="center"/>
          </w:tcPr>
          <w:p>
            <w:pPr>
              <w:pStyle w:val="18"/>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适用范围、审批依据、受理机构、申请条件、申请材料目录、办理基本流程、办结时限、收费依据及标准、结果送达、监督投诉渠道等</w:t>
            </w:r>
          </w:p>
        </w:tc>
        <w:tc>
          <w:tcPr>
            <w:tcW w:w="3831" w:type="dxa"/>
            <w:shd w:val="clear" w:color="auto" w:fill="FFFFFF"/>
            <w:vAlign w:val="center"/>
          </w:tcPr>
          <w:p>
            <w:pPr>
              <w:pStyle w:val="18"/>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《中华人民共和国行政许可法</w:t>
            </w:r>
            <w:r>
              <w:rPr>
                <w:rFonts w:hint="eastAsia" w:ascii="仿宋" w:hAnsi="仿宋" w:eastAsia="仿宋" w:cs="仿宋"/>
                <w:color w:val="000000"/>
                <w:sz w:val="18"/>
                <w:szCs w:val="18"/>
                <w:lang w:eastAsia="zh-CN"/>
              </w:rPr>
              <w:t>、</w:t>
            </w:r>
            <w:r>
              <w:rPr>
                <w:rFonts w:hint="eastAsia" w:ascii="仿宋" w:hAnsi="仿宋" w:eastAsia="仿宋" w:cs="仿宋"/>
                <w:color w:val="000000"/>
                <w:sz w:val="18"/>
                <w:szCs w:val="18"/>
              </w:rPr>
              <w:t>《中华人民共和国执业医师法》</w:t>
            </w:r>
            <w:r>
              <w:rPr>
                <w:rFonts w:hint="eastAsia" w:ascii="仿宋" w:hAnsi="仿宋" w:eastAsia="仿宋" w:cs="仿宋"/>
                <w:color w:val="000000"/>
                <w:sz w:val="18"/>
                <w:szCs w:val="18"/>
                <w:lang w:eastAsia="zh-CN"/>
              </w:rPr>
              <w:t>、</w:t>
            </w:r>
            <w:r>
              <w:rPr>
                <w:rFonts w:hint="eastAsia" w:ascii="仿宋" w:hAnsi="仿宋" w:eastAsia="仿宋" w:cs="仿宋"/>
                <w:color w:val="000000"/>
                <w:sz w:val="18"/>
                <w:szCs w:val="18"/>
              </w:rPr>
              <w:t>《医师执业注册管理办法》</w:t>
            </w:r>
          </w:p>
        </w:tc>
        <w:tc>
          <w:tcPr>
            <w:tcW w:w="1814" w:type="dxa"/>
            <w:shd w:val="clear" w:color="auto" w:fill="FFFFFF"/>
            <w:vAlign w:val="center"/>
          </w:tcPr>
          <w:p>
            <w:pPr>
              <w:pStyle w:val="18"/>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p>
            <w:pPr>
              <w:pStyle w:val="18"/>
              <w:spacing w:after="40" w:line="240" w:lineRule="auto"/>
              <w:jc w:val="left"/>
              <w:rPr>
                <w:rFonts w:ascii="仿宋" w:hAnsi="仿宋" w:eastAsia="仿宋" w:cs="仿宋"/>
                <w:color w:val="000000"/>
                <w:sz w:val="18"/>
                <w:szCs w:val="18"/>
              </w:rPr>
            </w:pPr>
          </w:p>
        </w:tc>
        <w:tc>
          <w:tcPr>
            <w:tcW w:w="955" w:type="dxa"/>
            <w:shd w:val="clear" w:color="auto" w:fill="FFFFFF"/>
            <w:vAlign w:val="center"/>
          </w:tcPr>
          <w:p>
            <w:pPr>
              <w:pStyle w:val="18"/>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县行政审批局</w:t>
            </w:r>
          </w:p>
          <w:p>
            <w:pPr>
              <w:pStyle w:val="18"/>
              <w:spacing w:after="40" w:line="240" w:lineRule="auto"/>
              <w:jc w:val="left"/>
              <w:rPr>
                <w:rFonts w:ascii="仿宋" w:hAnsi="仿宋" w:eastAsia="仿宋" w:cs="仿宋"/>
                <w:color w:val="000000"/>
                <w:sz w:val="18"/>
                <w:szCs w:val="18"/>
              </w:rPr>
            </w:pPr>
          </w:p>
        </w:tc>
        <w:tc>
          <w:tcPr>
            <w:tcW w:w="1250" w:type="dxa"/>
            <w:shd w:val="clear" w:color="auto" w:fill="FFFFFF"/>
            <w:vAlign w:val="center"/>
          </w:tcPr>
          <w:p>
            <w:pPr>
              <w:pStyle w:val="18"/>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■县政府网站</w:t>
            </w:r>
          </w:p>
          <w:p>
            <w:pPr>
              <w:pStyle w:val="18"/>
              <w:spacing w:after="40" w:line="240" w:lineRule="auto"/>
              <w:jc w:val="left"/>
              <w:rPr>
                <w:rFonts w:hint="eastAsia" w:ascii="仿宋" w:hAnsi="仿宋" w:eastAsia="仿宋" w:cs="仿宋"/>
                <w:color w:val="000000"/>
                <w:sz w:val="18"/>
                <w:szCs w:val="18"/>
              </w:rPr>
            </w:pPr>
            <w:r>
              <w:rPr>
                <w:rFonts w:hint="eastAsia" w:ascii="仿宋" w:hAnsi="仿宋" w:eastAsia="仿宋" w:cs="仿宋"/>
                <w:color w:val="000000"/>
                <w:sz w:val="18"/>
                <w:szCs w:val="18"/>
              </w:rPr>
              <w:t>■河北政务服务网</w:t>
            </w:r>
          </w:p>
          <w:p>
            <w:pPr>
              <w:pStyle w:val="18"/>
              <w:spacing w:after="40" w:line="240" w:lineRule="auto"/>
              <w:jc w:val="left"/>
              <w:rPr>
                <w:rFonts w:hint="eastAsia" w:ascii="仿宋" w:hAnsi="仿宋" w:eastAsia="仿宋" w:cs="仿宋"/>
                <w:color w:val="000000"/>
                <w:sz w:val="18"/>
                <w:szCs w:val="18"/>
              </w:rPr>
            </w:pPr>
            <w:r>
              <w:rPr>
                <w:rFonts w:hint="eastAsia" w:ascii="仿宋" w:hAnsi="仿宋" w:eastAsia="仿宋" w:cs="仿宋"/>
                <w:color w:val="000000"/>
                <w:sz w:val="18"/>
                <w:szCs w:val="18"/>
                <w:lang w:eastAsia="zh-CN"/>
              </w:rPr>
              <w:t>■</w:t>
            </w:r>
            <w:r>
              <w:rPr>
                <w:rFonts w:hint="eastAsia" w:ascii="仿宋" w:hAnsi="仿宋" w:eastAsia="仿宋" w:cs="仿宋"/>
                <w:color w:val="000000"/>
                <w:sz w:val="18"/>
                <w:szCs w:val="18"/>
                <w:lang w:val="en-US" w:eastAsia="zh-CN"/>
              </w:rPr>
              <w:t>信用中国</w:t>
            </w:r>
          </w:p>
          <w:p>
            <w:pPr>
              <w:pStyle w:val="18"/>
              <w:spacing w:after="40" w:line="240" w:lineRule="auto"/>
              <w:jc w:val="left"/>
              <w:rPr>
                <w:rFonts w:hint="eastAsia" w:ascii="仿宋" w:hAnsi="仿宋" w:eastAsia="仿宋" w:cs="仿宋"/>
                <w:color w:val="000000"/>
                <w:sz w:val="18"/>
                <w:szCs w:val="18"/>
              </w:rPr>
            </w:pPr>
          </w:p>
        </w:tc>
        <w:tc>
          <w:tcPr>
            <w:tcW w:w="363" w:type="dxa"/>
            <w:shd w:val="clear" w:color="auto" w:fill="FFFFFF"/>
            <w:vAlign w:val="center"/>
          </w:tcPr>
          <w:p>
            <w:pPr>
              <w:pStyle w:val="18"/>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p>
            <w:pPr>
              <w:pStyle w:val="18"/>
              <w:spacing w:line="240" w:lineRule="auto"/>
              <w:rPr>
                <w:rFonts w:ascii="仿宋" w:hAnsi="仿宋" w:eastAsia="仿宋" w:cs="仿宋"/>
                <w:color w:val="000000"/>
                <w:sz w:val="18"/>
                <w:szCs w:val="18"/>
              </w:rPr>
            </w:pPr>
          </w:p>
        </w:tc>
        <w:tc>
          <w:tcPr>
            <w:tcW w:w="366" w:type="dxa"/>
            <w:shd w:val="clear" w:color="auto" w:fill="FFFFFF"/>
          </w:tcPr>
          <w:p>
            <w:pPr>
              <w:rPr>
                <w:rFonts w:ascii="仿宋" w:hAnsi="仿宋" w:eastAsia="仿宋" w:cs="仿宋"/>
                <w:color w:val="000000"/>
                <w:kern w:val="0"/>
                <w:sz w:val="18"/>
                <w:szCs w:val="18"/>
              </w:rPr>
            </w:pPr>
          </w:p>
        </w:tc>
        <w:tc>
          <w:tcPr>
            <w:tcW w:w="354" w:type="dxa"/>
            <w:shd w:val="clear" w:color="auto" w:fill="FFFFFF"/>
            <w:vAlign w:val="center"/>
          </w:tcPr>
          <w:p>
            <w:pPr>
              <w:pStyle w:val="18"/>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p>
            <w:pPr>
              <w:pStyle w:val="18"/>
              <w:spacing w:line="240" w:lineRule="auto"/>
              <w:jc w:val="right"/>
              <w:rPr>
                <w:rFonts w:ascii="仿宋" w:hAnsi="仿宋" w:eastAsia="仿宋" w:cs="仿宋"/>
                <w:color w:val="000000"/>
                <w:sz w:val="18"/>
                <w:szCs w:val="18"/>
              </w:rPr>
            </w:pPr>
          </w:p>
        </w:tc>
        <w:tc>
          <w:tcPr>
            <w:tcW w:w="375" w:type="dxa"/>
            <w:gridSpan w:val="2"/>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437" w:hRule="atLeast"/>
        </w:trPr>
        <w:tc>
          <w:tcPr>
            <w:tcW w:w="569" w:type="dxa"/>
            <w:shd w:val="clear" w:color="auto" w:fill="FFFFFF"/>
            <w:vAlign w:val="center"/>
          </w:tcPr>
          <w:p>
            <w:pPr>
              <w:pStyle w:val="18"/>
              <w:spacing w:line="240" w:lineRule="auto"/>
              <w:rPr>
                <w:rFonts w:ascii="仿宋" w:hAnsi="仿宋" w:eastAsia="仿宋" w:cs="仿宋"/>
                <w:color w:val="000000"/>
                <w:kern w:val="0"/>
                <w:sz w:val="18"/>
                <w:szCs w:val="18"/>
              </w:rPr>
            </w:pPr>
            <w:r>
              <w:rPr>
                <w:rFonts w:ascii="仿宋" w:hAnsi="仿宋" w:eastAsia="仿宋" w:cs="仿宋"/>
                <w:color w:val="000000"/>
                <w:sz w:val="18"/>
                <w:szCs w:val="18"/>
              </w:rPr>
              <w:t>6</w:t>
            </w:r>
          </w:p>
        </w:tc>
        <w:tc>
          <w:tcPr>
            <w:tcW w:w="600" w:type="dxa"/>
            <w:vMerge w:val="continue"/>
            <w:shd w:val="clear" w:color="auto" w:fill="FFFFFF"/>
            <w:vAlign w:val="center"/>
          </w:tcPr>
          <w:p>
            <w:pPr>
              <w:pStyle w:val="18"/>
              <w:spacing w:line="330" w:lineRule="exact"/>
              <w:ind w:left="160"/>
              <w:jc w:val="both"/>
              <w:rPr>
                <w:rFonts w:ascii="仿宋" w:hAnsi="仿宋" w:eastAsia="仿宋" w:cs="仿宋"/>
                <w:color w:val="000000"/>
                <w:kern w:val="0"/>
                <w:sz w:val="18"/>
                <w:szCs w:val="18"/>
              </w:rPr>
            </w:pPr>
          </w:p>
        </w:tc>
        <w:tc>
          <w:tcPr>
            <w:tcW w:w="1073" w:type="dxa"/>
            <w:shd w:val="clear" w:color="auto" w:fill="FFFFFF"/>
            <w:vAlign w:val="center"/>
          </w:tcPr>
          <w:p>
            <w:pPr>
              <w:pStyle w:val="18"/>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护士执业注册（权限内）</w:t>
            </w:r>
          </w:p>
        </w:tc>
        <w:tc>
          <w:tcPr>
            <w:tcW w:w="3498" w:type="dxa"/>
            <w:shd w:val="clear" w:color="auto" w:fill="FFFFFF"/>
            <w:vAlign w:val="center"/>
          </w:tcPr>
          <w:p>
            <w:pPr>
              <w:pStyle w:val="18"/>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适用范围、审批依据、受理机构、申请条件、申请材料目录、办理基本流程、办结时限、收费依据及标准、结果送达、监督投诉渠道等</w:t>
            </w:r>
          </w:p>
        </w:tc>
        <w:tc>
          <w:tcPr>
            <w:tcW w:w="3831" w:type="dxa"/>
            <w:shd w:val="clear" w:color="auto" w:fill="FFFFFF"/>
            <w:vAlign w:val="center"/>
          </w:tcPr>
          <w:p>
            <w:pPr>
              <w:pStyle w:val="18"/>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《中华人民共和国行政许可法》</w:t>
            </w:r>
            <w:r>
              <w:rPr>
                <w:rFonts w:hint="eastAsia" w:ascii="仿宋" w:hAnsi="仿宋" w:eastAsia="仿宋" w:cs="仿宋"/>
                <w:color w:val="000000"/>
                <w:sz w:val="18"/>
                <w:szCs w:val="18"/>
                <w:lang w:eastAsia="zh-CN"/>
              </w:rPr>
              <w:t>、</w:t>
            </w:r>
            <w:r>
              <w:rPr>
                <w:rFonts w:hint="eastAsia" w:ascii="仿宋" w:hAnsi="仿宋" w:eastAsia="仿宋" w:cs="仿宋"/>
                <w:color w:val="000000"/>
                <w:sz w:val="18"/>
                <w:szCs w:val="18"/>
              </w:rPr>
              <w:t>《护士条例》</w:t>
            </w:r>
            <w:r>
              <w:rPr>
                <w:rFonts w:hint="eastAsia" w:ascii="仿宋" w:hAnsi="仿宋" w:eastAsia="仿宋" w:cs="仿宋"/>
                <w:color w:val="000000"/>
                <w:sz w:val="18"/>
                <w:szCs w:val="18"/>
                <w:lang w:eastAsia="zh-CN"/>
              </w:rPr>
              <w:t>、</w:t>
            </w:r>
            <w:r>
              <w:rPr>
                <w:rFonts w:hint="eastAsia" w:ascii="仿宋" w:hAnsi="仿宋" w:eastAsia="仿宋" w:cs="仿宋"/>
                <w:color w:val="000000"/>
                <w:sz w:val="18"/>
                <w:szCs w:val="18"/>
              </w:rPr>
              <w:t>《国务院关于取消和下放一批行政许可事项的决定》（国发〔</w:t>
            </w:r>
            <w:r>
              <w:rPr>
                <w:rFonts w:ascii="仿宋" w:hAnsi="仿宋" w:eastAsia="仿宋" w:cs="仿宋"/>
                <w:color w:val="000000"/>
                <w:sz w:val="18"/>
                <w:szCs w:val="18"/>
              </w:rPr>
              <w:t>2019</w:t>
            </w:r>
            <w:r>
              <w:rPr>
                <w:rFonts w:hint="eastAsia" w:ascii="仿宋" w:hAnsi="仿宋" w:eastAsia="仿宋" w:cs="仿宋"/>
                <w:color w:val="000000"/>
                <w:sz w:val="18"/>
                <w:szCs w:val="18"/>
              </w:rPr>
              <w:t>〕</w:t>
            </w:r>
            <w:r>
              <w:rPr>
                <w:rFonts w:ascii="仿宋" w:hAnsi="仿宋" w:eastAsia="仿宋" w:cs="仿宋"/>
                <w:color w:val="000000"/>
                <w:sz w:val="18"/>
                <w:szCs w:val="18"/>
              </w:rPr>
              <w:t>6</w:t>
            </w:r>
            <w:r>
              <w:rPr>
                <w:rFonts w:hint="eastAsia" w:ascii="仿宋" w:hAnsi="仿宋" w:eastAsia="仿宋" w:cs="仿宋"/>
                <w:color w:val="000000"/>
                <w:sz w:val="18"/>
                <w:szCs w:val="18"/>
              </w:rPr>
              <w:t>号）</w:t>
            </w:r>
            <w:r>
              <w:rPr>
                <w:rFonts w:hint="eastAsia" w:ascii="仿宋" w:hAnsi="仿宋" w:eastAsia="仿宋" w:cs="仿宋"/>
                <w:color w:val="000000"/>
                <w:sz w:val="18"/>
                <w:szCs w:val="18"/>
                <w:lang w:eastAsia="zh-CN"/>
              </w:rPr>
              <w:t>、</w:t>
            </w:r>
            <w:r>
              <w:rPr>
                <w:rFonts w:hint="eastAsia" w:ascii="仿宋" w:hAnsi="仿宋" w:eastAsia="仿宋" w:cs="仿宋"/>
                <w:color w:val="000000"/>
                <w:sz w:val="18"/>
                <w:szCs w:val="18"/>
              </w:rPr>
              <w:t>《国家卫生健康委关于做好下放护士执业注册审批有关工作的通知》（国卫医发〔</w:t>
            </w:r>
            <w:r>
              <w:rPr>
                <w:rFonts w:ascii="仿宋" w:hAnsi="仿宋" w:eastAsia="仿宋" w:cs="仿宋"/>
                <w:color w:val="000000"/>
                <w:sz w:val="18"/>
                <w:szCs w:val="18"/>
              </w:rPr>
              <w:t>2019</w:t>
            </w:r>
            <w:r>
              <w:rPr>
                <w:rFonts w:hint="eastAsia" w:ascii="仿宋" w:hAnsi="仿宋" w:eastAsia="仿宋" w:cs="仿宋"/>
                <w:color w:val="000000"/>
                <w:sz w:val="18"/>
                <w:szCs w:val="18"/>
              </w:rPr>
              <w:t>〕</w:t>
            </w:r>
            <w:r>
              <w:rPr>
                <w:rFonts w:ascii="仿宋" w:hAnsi="仿宋" w:eastAsia="仿宋" w:cs="仿宋"/>
                <w:color w:val="000000"/>
                <w:sz w:val="18"/>
                <w:szCs w:val="18"/>
              </w:rPr>
              <w:t>37</w:t>
            </w:r>
            <w:r>
              <w:rPr>
                <w:rFonts w:hint="eastAsia" w:ascii="仿宋" w:hAnsi="仿宋" w:eastAsia="仿宋" w:cs="仿宋"/>
                <w:color w:val="000000"/>
                <w:sz w:val="18"/>
                <w:szCs w:val="18"/>
              </w:rPr>
              <w:t>号）</w:t>
            </w:r>
            <w:r>
              <w:rPr>
                <w:rFonts w:hint="eastAsia" w:ascii="仿宋" w:hAnsi="仿宋" w:eastAsia="仿宋" w:cs="仿宋"/>
                <w:color w:val="000000"/>
                <w:sz w:val="18"/>
                <w:szCs w:val="18"/>
                <w:lang w:eastAsia="zh-CN"/>
              </w:rPr>
              <w:t>、</w:t>
            </w:r>
            <w:r>
              <w:rPr>
                <w:rFonts w:hint="eastAsia" w:ascii="仿宋" w:hAnsi="仿宋" w:eastAsia="仿宋" w:cs="仿宋"/>
                <w:color w:val="000000"/>
                <w:sz w:val="18"/>
                <w:szCs w:val="18"/>
              </w:rPr>
              <w:t>《护士执业注册管理办法》</w:t>
            </w:r>
          </w:p>
        </w:tc>
        <w:tc>
          <w:tcPr>
            <w:tcW w:w="1814" w:type="dxa"/>
            <w:shd w:val="clear" w:color="auto" w:fill="FFFFFF"/>
            <w:vAlign w:val="center"/>
          </w:tcPr>
          <w:p>
            <w:pPr>
              <w:pStyle w:val="18"/>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p>
            <w:pPr>
              <w:pStyle w:val="18"/>
              <w:spacing w:after="40" w:line="240" w:lineRule="auto"/>
              <w:jc w:val="left"/>
              <w:rPr>
                <w:rFonts w:ascii="仿宋" w:hAnsi="仿宋" w:eastAsia="仿宋" w:cs="仿宋"/>
                <w:color w:val="000000"/>
                <w:sz w:val="18"/>
                <w:szCs w:val="18"/>
              </w:rPr>
            </w:pPr>
          </w:p>
        </w:tc>
        <w:tc>
          <w:tcPr>
            <w:tcW w:w="955" w:type="dxa"/>
            <w:shd w:val="clear" w:color="auto" w:fill="FFFFFF"/>
            <w:vAlign w:val="center"/>
          </w:tcPr>
          <w:p>
            <w:pPr>
              <w:pStyle w:val="18"/>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县行政审批局</w:t>
            </w:r>
          </w:p>
          <w:p>
            <w:pPr>
              <w:pStyle w:val="18"/>
              <w:spacing w:after="40" w:line="240" w:lineRule="auto"/>
              <w:jc w:val="left"/>
              <w:rPr>
                <w:rFonts w:ascii="仿宋" w:hAnsi="仿宋" w:eastAsia="仿宋" w:cs="仿宋"/>
                <w:color w:val="000000"/>
                <w:sz w:val="18"/>
                <w:szCs w:val="18"/>
              </w:rPr>
            </w:pPr>
          </w:p>
        </w:tc>
        <w:tc>
          <w:tcPr>
            <w:tcW w:w="1250" w:type="dxa"/>
            <w:shd w:val="clear" w:color="auto" w:fill="FFFFFF"/>
            <w:vAlign w:val="center"/>
          </w:tcPr>
          <w:p>
            <w:pPr>
              <w:pStyle w:val="18"/>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■县政府网站</w:t>
            </w:r>
          </w:p>
          <w:p>
            <w:pPr>
              <w:pStyle w:val="18"/>
              <w:spacing w:after="40" w:line="240" w:lineRule="auto"/>
              <w:jc w:val="left"/>
              <w:rPr>
                <w:rFonts w:hint="eastAsia" w:ascii="仿宋" w:hAnsi="仿宋" w:eastAsia="仿宋" w:cs="仿宋"/>
                <w:color w:val="000000"/>
                <w:sz w:val="18"/>
                <w:szCs w:val="18"/>
              </w:rPr>
            </w:pPr>
            <w:r>
              <w:rPr>
                <w:rFonts w:hint="eastAsia" w:ascii="仿宋" w:hAnsi="仿宋" w:eastAsia="仿宋" w:cs="仿宋"/>
                <w:color w:val="000000"/>
                <w:sz w:val="18"/>
                <w:szCs w:val="18"/>
              </w:rPr>
              <w:t>■河北政务服务网</w:t>
            </w:r>
          </w:p>
          <w:p>
            <w:pPr>
              <w:pStyle w:val="18"/>
              <w:spacing w:after="40" w:line="240" w:lineRule="auto"/>
              <w:jc w:val="left"/>
              <w:rPr>
                <w:rFonts w:hint="eastAsia" w:ascii="仿宋" w:hAnsi="仿宋" w:eastAsia="仿宋" w:cs="仿宋"/>
                <w:color w:val="000000"/>
                <w:sz w:val="18"/>
                <w:szCs w:val="18"/>
              </w:rPr>
            </w:pPr>
            <w:r>
              <w:rPr>
                <w:rFonts w:hint="eastAsia" w:ascii="仿宋" w:hAnsi="仿宋" w:eastAsia="仿宋" w:cs="仿宋"/>
                <w:color w:val="000000"/>
                <w:sz w:val="18"/>
                <w:szCs w:val="18"/>
                <w:lang w:eastAsia="zh-CN"/>
              </w:rPr>
              <w:t>■</w:t>
            </w:r>
            <w:r>
              <w:rPr>
                <w:rFonts w:hint="eastAsia" w:ascii="仿宋" w:hAnsi="仿宋" w:eastAsia="仿宋" w:cs="仿宋"/>
                <w:color w:val="000000"/>
                <w:sz w:val="18"/>
                <w:szCs w:val="18"/>
                <w:lang w:val="en-US" w:eastAsia="zh-CN"/>
              </w:rPr>
              <w:t>信用中国</w:t>
            </w:r>
          </w:p>
          <w:p>
            <w:pPr>
              <w:pStyle w:val="18"/>
              <w:spacing w:after="40" w:line="240" w:lineRule="auto"/>
              <w:jc w:val="left"/>
              <w:rPr>
                <w:rFonts w:hint="eastAsia" w:ascii="仿宋" w:hAnsi="仿宋" w:eastAsia="仿宋" w:cs="仿宋"/>
                <w:color w:val="000000"/>
                <w:sz w:val="18"/>
                <w:szCs w:val="18"/>
              </w:rPr>
            </w:pPr>
          </w:p>
          <w:p>
            <w:pPr>
              <w:pStyle w:val="18"/>
              <w:spacing w:after="40" w:line="240" w:lineRule="auto"/>
              <w:jc w:val="left"/>
              <w:rPr>
                <w:rFonts w:ascii="仿宋" w:hAnsi="仿宋" w:eastAsia="仿宋" w:cs="仿宋"/>
                <w:color w:val="000000"/>
                <w:sz w:val="18"/>
                <w:szCs w:val="18"/>
              </w:rPr>
            </w:pPr>
          </w:p>
        </w:tc>
        <w:tc>
          <w:tcPr>
            <w:tcW w:w="363" w:type="dxa"/>
            <w:shd w:val="clear" w:color="auto" w:fill="FFFFFF"/>
            <w:vAlign w:val="center"/>
          </w:tcPr>
          <w:p>
            <w:pPr>
              <w:pStyle w:val="18"/>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p>
            <w:pPr>
              <w:pStyle w:val="18"/>
              <w:spacing w:line="240" w:lineRule="auto"/>
              <w:rPr>
                <w:rFonts w:ascii="仿宋" w:hAnsi="仿宋" w:eastAsia="仿宋" w:cs="仿宋"/>
                <w:color w:val="000000"/>
                <w:sz w:val="18"/>
                <w:szCs w:val="18"/>
              </w:rPr>
            </w:pPr>
          </w:p>
        </w:tc>
        <w:tc>
          <w:tcPr>
            <w:tcW w:w="366" w:type="dxa"/>
            <w:shd w:val="clear" w:color="auto" w:fill="FFFFFF"/>
          </w:tcPr>
          <w:p>
            <w:pPr>
              <w:rPr>
                <w:rFonts w:ascii="仿宋" w:hAnsi="仿宋" w:eastAsia="仿宋" w:cs="仿宋"/>
                <w:color w:val="000000"/>
                <w:kern w:val="0"/>
                <w:sz w:val="18"/>
                <w:szCs w:val="18"/>
              </w:rPr>
            </w:pPr>
          </w:p>
        </w:tc>
        <w:tc>
          <w:tcPr>
            <w:tcW w:w="354" w:type="dxa"/>
            <w:shd w:val="clear" w:color="auto" w:fill="FFFFFF"/>
            <w:vAlign w:val="center"/>
          </w:tcPr>
          <w:p>
            <w:pPr>
              <w:pStyle w:val="18"/>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10" w:hRule="atLeast"/>
        </w:trPr>
        <w:tc>
          <w:tcPr>
            <w:tcW w:w="569" w:type="dxa"/>
            <w:shd w:val="clear" w:color="auto" w:fill="FFFFFF"/>
            <w:vAlign w:val="center"/>
          </w:tcPr>
          <w:p>
            <w:pPr>
              <w:pStyle w:val="18"/>
              <w:spacing w:line="240" w:lineRule="auto"/>
              <w:rPr>
                <w:rFonts w:ascii="仿宋" w:hAnsi="仿宋" w:eastAsia="仿宋" w:cs="仿宋"/>
                <w:color w:val="000000"/>
                <w:kern w:val="0"/>
                <w:sz w:val="18"/>
                <w:szCs w:val="18"/>
              </w:rPr>
            </w:pPr>
            <w:r>
              <w:rPr>
                <w:rFonts w:ascii="仿宋" w:hAnsi="仿宋" w:eastAsia="仿宋" w:cs="仿宋"/>
                <w:color w:val="000000"/>
                <w:sz w:val="18"/>
                <w:szCs w:val="18"/>
              </w:rPr>
              <w:t>7</w:t>
            </w:r>
          </w:p>
        </w:tc>
        <w:tc>
          <w:tcPr>
            <w:tcW w:w="600" w:type="dxa"/>
            <w:vMerge w:val="restart"/>
            <w:shd w:val="clear" w:color="auto" w:fill="FFFFFF"/>
            <w:vAlign w:val="center"/>
          </w:tcPr>
          <w:p>
            <w:pPr>
              <w:pStyle w:val="18"/>
              <w:spacing w:line="330"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行政许可类事项</w:t>
            </w:r>
          </w:p>
        </w:tc>
        <w:tc>
          <w:tcPr>
            <w:tcW w:w="1073" w:type="dxa"/>
            <w:shd w:val="clear" w:color="auto" w:fill="FFFFFF"/>
            <w:vAlign w:val="center"/>
          </w:tcPr>
          <w:p>
            <w:pPr>
              <w:pStyle w:val="18"/>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饮用水供水单位卫生许可（权限内）</w:t>
            </w:r>
          </w:p>
        </w:tc>
        <w:tc>
          <w:tcPr>
            <w:tcW w:w="3498" w:type="dxa"/>
            <w:shd w:val="clear" w:color="auto" w:fill="FFFFFF"/>
            <w:vAlign w:val="center"/>
          </w:tcPr>
          <w:p>
            <w:pPr>
              <w:pStyle w:val="18"/>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适用范围、审批依据、受理机构、申请条件、申请材料目录、办理基本流程、办结时限、收费依据及标准、结果送达、监督投诉渠道等</w:t>
            </w:r>
          </w:p>
        </w:tc>
        <w:tc>
          <w:tcPr>
            <w:tcW w:w="3831" w:type="dxa"/>
            <w:shd w:val="clear" w:color="auto" w:fill="FFFFFF"/>
            <w:vAlign w:val="center"/>
          </w:tcPr>
          <w:p>
            <w:pPr>
              <w:pStyle w:val="18"/>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《中华人民共和国行政许可法</w:t>
            </w:r>
            <w:r>
              <w:rPr>
                <w:rFonts w:hint="eastAsia" w:ascii="仿宋" w:hAnsi="仿宋" w:eastAsia="仿宋" w:cs="仿宋"/>
                <w:color w:val="000000"/>
                <w:sz w:val="18"/>
                <w:szCs w:val="18"/>
                <w:lang w:eastAsia="zh-CN"/>
              </w:rPr>
              <w:t>、</w:t>
            </w:r>
            <w:r>
              <w:rPr>
                <w:rFonts w:hint="eastAsia" w:ascii="仿宋" w:hAnsi="仿宋" w:eastAsia="仿宋" w:cs="仿宋"/>
                <w:color w:val="000000"/>
                <w:sz w:val="18"/>
                <w:szCs w:val="18"/>
              </w:rPr>
              <w:t>《中华人民共和国传染病防治法》</w:t>
            </w:r>
            <w:r>
              <w:rPr>
                <w:rFonts w:hint="eastAsia" w:ascii="仿宋" w:hAnsi="仿宋" w:eastAsia="仿宋" w:cs="仿宋"/>
                <w:color w:val="000000"/>
                <w:sz w:val="18"/>
                <w:szCs w:val="18"/>
                <w:lang w:eastAsia="zh-CN"/>
              </w:rPr>
              <w:t>、</w:t>
            </w:r>
            <w:r>
              <w:rPr>
                <w:rFonts w:hint="eastAsia" w:ascii="仿宋" w:hAnsi="仿宋" w:eastAsia="仿宋" w:cs="仿宋"/>
                <w:color w:val="000000"/>
                <w:sz w:val="18"/>
                <w:szCs w:val="18"/>
              </w:rPr>
              <w:t>《中华人民共和国传染病防治法实施办法》</w:t>
            </w:r>
            <w:r>
              <w:rPr>
                <w:rFonts w:hint="eastAsia" w:ascii="仿宋" w:hAnsi="仿宋" w:eastAsia="仿宋" w:cs="仿宋"/>
                <w:color w:val="000000"/>
                <w:sz w:val="18"/>
                <w:szCs w:val="18"/>
                <w:lang w:eastAsia="zh-CN"/>
              </w:rPr>
              <w:t>、</w:t>
            </w:r>
            <w:r>
              <w:rPr>
                <w:rFonts w:hint="eastAsia" w:ascii="仿宋" w:hAnsi="仿宋" w:eastAsia="仿宋" w:cs="仿宋"/>
                <w:color w:val="000000"/>
                <w:sz w:val="18"/>
                <w:szCs w:val="18"/>
              </w:rPr>
              <w:t>《国务院对确需保留的行政审批项目设定行政许可的决定》</w:t>
            </w:r>
            <w:r>
              <w:rPr>
                <w:rFonts w:hint="eastAsia" w:ascii="仿宋" w:hAnsi="仿宋" w:eastAsia="仿宋" w:cs="仿宋"/>
                <w:color w:val="000000"/>
                <w:sz w:val="18"/>
                <w:szCs w:val="18"/>
                <w:lang w:eastAsia="zh-CN"/>
              </w:rPr>
              <w:t>、</w:t>
            </w:r>
            <w:r>
              <w:rPr>
                <w:rFonts w:hint="eastAsia" w:ascii="仿宋" w:hAnsi="仿宋" w:eastAsia="仿宋" w:cs="仿宋"/>
                <w:color w:val="000000"/>
                <w:sz w:val="18"/>
                <w:szCs w:val="18"/>
              </w:rPr>
              <w:t>《生活饮用水卫生监督管理办法》</w:t>
            </w:r>
          </w:p>
        </w:tc>
        <w:tc>
          <w:tcPr>
            <w:tcW w:w="1814" w:type="dxa"/>
            <w:shd w:val="clear" w:color="auto" w:fill="FFFFFF"/>
            <w:vAlign w:val="center"/>
          </w:tcPr>
          <w:p>
            <w:pPr>
              <w:pStyle w:val="18"/>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55" w:type="dxa"/>
            <w:shd w:val="clear" w:color="auto" w:fill="FFFFFF"/>
            <w:vAlign w:val="center"/>
          </w:tcPr>
          <w:p>
            <w:pPr>
              <w:pStyle w:val="18"/>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县行政审批局</w:t>
            </w:r>
          </w:p>
          <w:p>
            <w:pPr>
              <w:pStyle w:val="18"/>
              <w:spacing w:after="40" w:line="240" w:lineRule="auto"/>
              <w:jc w:val="left"/>
              <w:rPr>
                <w:rFonts w:ascii="仿宋" w:hAnsi="仿宋" w:eastAsia="仿宋" w:cs="仿宋"/>
                <w:color w:val="000000"/>
                <w:sz w:val="18"/>
                <w:szCs w:val="18"/>
              </w:rPr>
            </w:pPr>
          </w:p>
        </w:tc>
        <w:tc>
          <w:tcPr>
            <w:tcW w:w="1250" w:type="dxa"/>
            <w:shd w:val="clear" w:color="auto" w:fill="FFFFFF"/>
            <w:vAlign w:val="center"/>
          </w:tcPr>
          <w:p>
            <w:pPr>
              <w:pStyle w:val="18"/>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■县政府网站</w:t>
            </w:r>
          </w:p>
          <w:p>
            <w:pPr>
              <w:pStyle w:val="18"/>
              <w:spacing w:after="40" w:line="240" w:lineRule="auto"/>
              <w:jc w:val="left"/>
              <w:rPr>
                <w:rFonts w:hint="eastAsia" w:ascii="仿宋" w:hAnsi="仿宋" w:eastAsia="仿宋" w:cs="仿宋"/>
                <w:color w:val="000000"/>
                <w:sz w:val="18"/>
                <w:szCs w:val="18"/>
              </w:rPr>
            </w:pPr>
            <w:r>
              <w:rPr>
                <w:rFonts w:hint="eastAsia" w:ascii="仿宋" w:hAnsi="仿宋" w:eastAsia="仿宋" w:cs="仿宋"/>
                <w:color w:val="000000"/>
                <w:sz w:val="18"/>
                <w:szCs w:val="18"/>
              </w:rPr>
              <w:t>■河北政务服务网</w:t>
            </w:r>
          </w:p>
          <w:p>
            <w:pPr>
              <w:pStyle w:val="18"/>
              <w:spacing w:after="40" w:line="240" w:lineRule="auto"/>
              <w:jc w:val="left"/>
              <w:rPr>
                <w:rFonts w:hint="eastAsia" w:ascii="仿宋" w:hAnsi="仿宋" w:eastAsia="仿宋" w:cs="仿宋"/>
                <w:color w:val="000000"/>
                <w:sz w:val="18"/>
                <w:szCs w:val="18"/>
              </w:rPr>
            </w:pPr>
            <w:r>
              <w:rPr>
                <w:rFonts w:hint="eastAsia" w:ascii="仿宋" w:hAnsi="仿宋" w:eastAsia="仿宋" w:cs="仿宋"/>
                <w:color w:val="000000"/>
                <w:sz w:val="18"/>
                <w:szCs w:val="18"/>
                <w:lang w:eastAsia="zh-CN"/>
              </w:rPr>
              <w:t>■</w:t>
            </w:r>
            <w:r>
              <w:rPr>
                <w:rFonts w:hint="eastAsia" w:ascii="仿宋" w:hAnsi="仿宋" w:eastAsia="仿宋" w:cs="仿宋"/>
                <w:color w:val="000000"/>
                <w:sz w:val="18"/>
                <w:szCs w:val="18"/>
                <w:lang w:val="en-US" w:eastAsia="zh-CN"/>
              </w:rPr>
              <w:t>信用中国</w:t>
            </w:r>
          </w:p>
        </w:tc>
        <w:tc>
          <w:tcPr>
            <w:tcW w:w="363" w:type="dxa"/>
            <w:shd w:val="clear" w:color="auto" w:fill="FFFFFF"/>
            <w:vAlign w:val="center"/>
          </w:tcPr>
          <w:p>
            <w:pPr>
              <w:pStyle w:val="18"/>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p>
            <w:pPr>
              <w:pStyle w:val="18"/>
              <w:spacing w:line="240" w:lineRule="auto"/>
              <w:rPr>
                <w:rFonts w:ascii="仿宋" w:hAnsi="仿宋" w:eastAsia="仿宋" w:cs="仿宋"/>
                <w:color w:val="000000"/>
                <w:sz w:val="18"/>
                <w:szCs w:val="18"/>
              </w:rPr>
            </w:pPr>
          </w:p>
        </w:tc>
        <w:tc>
          <w:tcPr>
            <w:tcW w:w="366" w:type="dxa"/>
            <w:shd w:val="clear" w:color="auto" w:fill="FFFFFF"/>
          </w:tcPr>
          <w:p>
            <w:pPr>
              <w:rPr>
                <w:rFonts w:ascii="仿宋" w:hAnsi="仿宋" w:eastAsia="仿宋" w:cs="仿宋"/>
                <w:color w:val="000000"/>
                <w:kern w:val="0"/>
                <w:sz w:val="18"/>
                <w:szCs w:val="18"/>
              </w:rPr>
            </w:pPr>
          </w:p>
        </w:tc>
        <w:tc>
          <w:tcPr>
            <w:tcW w:w="354" w:type="dxa"/>
            <w:shd w:val="clear" w:color="auto" w:fill="FFFFFF"/>
            <w:vAlign w:val="center"/>
          </w:tcPr>
          <w:p>
            <w:pPr>
              <w:pStyle w:val="18"/>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p>
            <w:pPr>
              <w:pStyle w:val="18"/>
              <w:spacing w:line="240" w:lineRule="auto"/>
              <w:jc w:val="right"/>
              <w:rPr>
                <w:rFonts w:ascii="仿宋" w:hAnsi="仿宋" w:eastAsia="仿宋" w:cs="仿宋"/>
                <w:color w:val="000000"/>
                <w:sz w:val="18"/>
                <w:szCs w:val="18"/>
              </w:rPr>
            </w:pPr>
          </w:p>
        </w:tc>
        <w:tc>
          <w:tcPr>
            <w:tcW w:w="375" w:type="dxa"/>
            <w:gridSpan w:val="2"/>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62" w:hRule="atLeast"/>
        </w:trPr>
        <w:tc>
          <w:tcPr>
            <w:tcW w:w="569" w:type="dxa"/>
            <w:shd w:val="clear" w:color="auto" w:fill="FFFFFF"/>
            <w:vAlign w:val="center"/>
          </w:tcPr>
          <w:p>
            <w:pPr>
              <w:pStyle w:val="18"/>
              <w:spacing w:line="240" w:lineRule="auto"/>
              <w:rPr>
                <w:rFonts w:ascii="仿宋" w:hAnsi="仿宋" w:eastAsia="仿宋" w:cs="仿宋"/>
                <w:color w:val="000000"/>
                <w:kern w:val="0"/>
                <w:sz w:val="18"/>
                <w:szCs w:val="18"/>
              </w:rPr>
            </w:pPr>
            <w:r>
              <w:rPr>
                <w:rFonts w:ascii="仿宋" w:hAnsi="仿宋" w:eastAsia="仿宋" w:cs="仿宋"/>
                <w:color w:val="000000"/>
                <w:sz w:val="18"/>
                <w:szCs w:val="18"/>
              </w:rPr>
              <w:t>8</w:t>
            </w:r>
          </w:p>
        </w:tc>
        <w:tc>
          <w:tcPr>
            <w:tcW w:w="600" w:type="dxa"/>
            <w:vMerge w:val="continue"/>
            <w:shd w:val="clear" w:color="auto" w:fill="FFFFFF"/>
            <w:vAlign w:val="center"/>
          </w:tcPr>
          <w:p>
            <w:pPr>
              <w:pStyle w:val="18"/>
              <w:spacing w:line="330" w:lineRule="exact"/>
              <w:ind w:left="160"/>
              <w:jc w:val="both"/>
              <w:rPr>
                <w:rFonts w:ascii="仿宋" w:hAnsi="仿宋" w:eastAsia="仿宋" w:cs="仿宋"/>
                <w:color w:val="000000"/>
                <w:kern w:val="0"/>
                <w:sz w:val="18"/>
                <w:szCs w:val="18"/>
              </w:rPr>
            </w:pPr>
          </w:p>
        </w:tc>
        <w:tc>
          <w:tcPr>
            <w:tcW w:w="1073" w:type="dxa"/>
            <w:shd w:val="clear" w:color="auto" w:fill="FFFFFF"/>
            <w:vAlign w:val="center"/>
          </w:tcPr>
          <w:p>
            <w:pPr>
              <w:pStyle w:val="18"/>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公共场所卫生许可</w:t>
            </w:r>
          </w:p>
        </w:tc>
        <w:tc>
          <w:tcPr>
            <w:tcW w:w="3498" w:type="dxa"/>
            <w:shd w:val="clear" w:color="auto" w:fill="FFFFFF"/>
            <w:vAlign w:val="center"/>
          </w:tcPr>
          <w:p>
            <w:pPr>
              <w:pStyle w:val="18"/>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适用范围、审批依据、受理机构、申请条件、申请材料目录、办理基本流程、办结时限、收费依据及标准、结果送达、监督投诉渠道等</w:t>
            </w:r>
          </w:p>
        </w:tc>
        <w:tc>
          <w:tcPr>
            <w:tcW w:w="3831" w:type="dxa"/>
            <w:shd w:val="clear" w:color="auto" w:fill="FFFFFF"/>
            <w:vAlign w:val="center"/>
          </w:tcPr>
          <w:p>
            <w:pPr>
              <w:pStyle w:val="18"/>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《中华人民共和国行政许可法》</w:t>
            </w:r>
            <w:r>
              <w:rPr>
                <w:rFonts w:hint="eastAsia" w:ascii="仿宋" w:hAnsi="仿宋" w:eastAsia="仿宋" w:cs="仿宋"/>
                <w:color w:val="000000"/>
                <w:sz w:val="18"/>
                <w:szCs w:val="18"/>
                <w:lang w:eastAsia="zh-CN"/>
              </w:rPr>
              <w:t>、</w:t>
            </w:r>
            <w:r>
              <w:rPr>
                <w:rFonts w:hint="eastAsia" w:ascii="仿宋" w:hAnsi="仿宋" w:eastAsia="仿宋" w:cs="仿宋"/>
                <w:color w:val="000000"/>
                <w:sz w:val="18"/>
                <w:szCs w:val="18"/>
              </w:rPr>
              <w:t>《公共场所卫生管理条例》</w:t>
            </w:r>
            <w:r>
              <w:rPr>
                <w:rFonts w:hint="eastAsia" w:ascii="仿宋" w:hAnsi="仿宋" w:eastAsia="仿宋" w:cs="仿宋"/>
                <w:color w:val="000000"/>
                <w:sz w:val="18"/>
                <w:szCs w:val="18"/>
                <w:lang w:eastAsia="zh-CN"/>
              </w:rPr>
              <w:t>、</w:t>
            </w:r>
            <w:r>
              <w:rPr>
                <w:rFonts w:hint="eastAsia" w:ascii="仿宋" w:hAnsi="仿宋" w:eastAsia="仿宋" w:cs="仿宋"/>
                <w:color w:val="000000"/>
                <w:sz w:val="18"/>
                <w:szCs w:val="18"/>
              </w:rPr>
              <w:t>《艾滋病防治条例》</w:t>
            </w:r>
            <w:r>
              <w:rPr>
                <w:rFonts w:hint="eastAsia" w:ascii="仿宋" w:hAnsi="仿宋" w:eastAsia="仿宋" w:cs="仿宋"/>
                <w:color w:val="000000"/>
                <w:sz w:val="18"/>
                <w:szCs w:val="18"/>
                <w:lang w:eastAsia="zh-CN"/>
              </w:rPr>
              <w:t>、</w:t>
            </w:r>
            <w:r>
              <w:rPr>
                <w:rFonts w:hint="eastAsia" w:ascii="仿宋" w:hAnsi="仿宋" w:eastAsia="仿宋" w:cs="仿宋"/>
                <w:color w:val="000000"/>
                <w:sz w:val="18"/>
                <w:szCs w:val="18"/>
              </w:rPr>
              <w:t>《国务院关于在全国推开“证照分离”改革的通知》（国发〔</w:t>
            </w:r>
            <w:r>
              <w:rPr>
                <w:rFonts w:ascii="仿宋" w:hAnsi="仿宋" w:eastAsia="仿宋" w:cs="仿宋"/>
                <w:color w:val="000000"/>
                <w:sz w:val="18"/>
                <w:szCs w:val="18"/>
              </w:rPr>
              <w:t>2018</w:t>
            </w:r>
            <w:r>
              <w:rPr>
                <w:rFonts w:hint="eastAsia" w:ascii="仿宋" w:hAnsi="仿宋" w:eastAsia="仿宋" w:cs="仿宋"/>
                <w:color w:val="000000"/>
                <w:sz w:val="18"/>
                <w:szCs w:val="18"/>
              </w:rPr>
              <w:t>〕</w:t>
            </w:r>
            <w:r>
              <w:rPr>
                <w:rFonts w:ascii="仿宋" w:hAnsi="仿宋" w:eastAsia="仿宋" w:cs="仿宋"/>
                <w:color w:val="000000"/>
                <w:sz w:val="18"/>
                <w:szCs w:val="18"/>
              </w:rPr>
              <w:t>35</w:t>
            </w:r>
            <w:r>
              <w:rPr>
                <w:rFonts w:hint="eastAsia" w:ascii="仿宋" w:hAnsi="仿宋" w:eastAsia="仿宋" w:cs="仿宋"/>
                <w:color w:val="000000"/>
                <w:sz w:val="18"/>
                <w:szCs w:val="18"/>
              </w:rPr>
              <w:t>号）</w:t>
            </w:r>
            <w:r>
              <w:rPr>
                <w:rFonts w:hint="eastAsia" w:ascii="仿宋" w:hAnsi="仿宋" w:eastAsia="仿宋" w:cs="仿宋"/>
                <w:color w:val="000000"/>
                <w:sz w:val="18"/>
                <w:szCs w:val="18"/>
                <w:lang w:eastAsia="zh-CN"/>
              </w:rPr>
              <w:t>、</w:t>
            </w:r>
            <w:r>
              <w:rPr>
                <w:rFonts w:hint="eastAsia" w:ascii="仿宋" w:hAnsi="仿宋" w:eastAsia="仿宋" w:cs="仿宋"/>
                <w:color w:val="000000"/>
                <w:sz w:val="18"/>
                <w:szCs w:val="18"/>
              </w:rPr>
              <w:t>《国务院关于整合调整餐饮服务场所的公共场所卫生许可证和食品经营许可的决定》（国发〔</w:t>
            </w:r>
            <w:r>
              <w:rPr>
                <w:rFonts w:ascii="仿宋" w:hAnsi="仿宋" w:eastAsia="仿宋" w:cs="仿宋"/>
                <w:color w:val="000000"/>
                <w:sz w:val="18"/>
                <w:szCs w:val="18"/>
              </w:rPr>
              <w:t>2016</w:t>
            </w:r>
            <w:r>
              <w:rPr>
                <w:rFonts w:hint="eastAsia" w:ascii="仿宋" w:hAnsi="仿宋" w:eastAsia="仿宋" w:cs="仿宋"/>
                <w:color w:val="000000"/>
                <w:sz w:val="18"/>
                <w:szCs w:val="18"/>
              </w:rPr>
              <w:t>〕</w:t>
            </w:r>
            <w:r>
              <w:rPr>
                <w:rFonts w:ascii="仿宋" w:hAnsi="仿宋" w:eastAsia="仿宋" w:cs="仿宋"/>
                <w:color w:val="000000"/>
                <w:sz w:val="18"/>
                <w:szCs w:val="18"/>
              </w:rPr>
              <w:tab/>
            </w:r>
            <w:r>
              <w:rPr>
                <w:rFonts w:ascii="仿宋" w:hAnsi="仿宋" w:eastAsia="仿宋" w:cs="仿宋"/>
                <w:color w:val="000000"/>
                <w:sz w:val="18"/>
                <w:szCs w:val="18"/>
              </w:rPr>
              <w:t>12</w:t>
            </w:r>
            <w:r>
              <w:rPr>
                <w:rFonts w:hint="eastAsia" w:ascii="仿宋" w:hAnsi="仿宋" w:eastAsia="仿宋" w:cs="仿宋"/>
                <w:color w:val="000000"/>
                <w:sz w:val="18"/>
                <w:szCs w:val="18"/>
              </w:rPr>
              <w:t>号）</w:t>
            </w:r>
            <w:r>
              <w:rPr>
                <w:rFonts w:hint="eastAsia" w:ascii="仿宋" w:hAnsi="仿宋" w:eastAsia="仿宋" w:cs="仿宋"/>
                <w:color w:val="000000"/>
                <w:sz w:val="18"/>
                <w:szCs w:val="18"/>
                <w:lang w:eastAsia="zh-CN"/>
              </w:rPr>
              <w:t>、</w:t>
            </w:r>
            <w:r>
              <w:rPr>
                <w:rFonts w:hint="eastAsia" w:ascii="仿宋" w:hAnsi="仿宋" w:eastAsia="仿宋" w:cs="仿宋"/>
                <w:color w:val="000000"/>
                <w:sz w:val="18"/>
                <w:szCs w:val="18"/>
              </w:rPr>
              <w:t>《国务院关于第六批取消和调整行政审批项目的决定》（国发〔</w:t>
            </w:r>
            <w:r>
              <w:rPr>
                <w:rFonts w:ascii="仿宋" w:hAnsi="仿宋" w:eastAsia="仿宋" w:cs="仿宋"/>
                <w:color w:val="000000"/>
                <w:sz w:val="18"/>
                <w:szCs w:val="18"/>
              </w:rPr>
              <w:t>2012</w:t>
            </w:r>
            <w:r>
              <w:rPr>
                <w:rFonts w:hint="eastAsia" w:ascii="仿宋" w:hAnsi="仿宋" w:eastAsia="仿宋" w:cs="仿宋"/>
                <w:color w:val="000000"/>
                <w:sz w:val="18"/>
                <w:szCs w:val="18"/>
              </w:rPr>
              <w:t>〕</w:t>
            </w:r>
            <w:r>
              <w:rPr>
                <w:rFonts w:ascii="仿宋" w:hAnsi="仿宋" w:eastAsia="仿宋" w:cs="仿宋"/>
                <w:color w:val="000000"/>
                <w:sz w:val="18"/>
                <w:szCs w:val="18"/>
              </w:rPr>
              <w:t>52</w:t>
            </w:r>
            <w:r>
              <w:rPr>
                <w:rFonts w:hint="eastAsia" w:ascii="仿宋" w:hAnsi="仿宋" w:eastAsia="仿宋" w:cs="仿宋"/>
                <w:color w:val="000000"/>
                <w:sz w:val="18"/>
                <w:szCs w:val="18"/>
              </w:rPr>
              <w:t>号）</w:t>
            </w:r>
            <w:r>
              <w:rPr>
                <w:rFonts w:hint="eastAsia" w:ascii="仿宋" w:hAnsi="仿宋" w:eastAsia="仿宋" w:cs="仿宋"/>
                <w:color w:val="000000"/>
                <w:sz w:val="18"/>
                <w:szCs w:val="18"/>
                <w:lang w:eastAsia="zh-CN"/>
              </w:rPr>
              <w:t>、</w:t>
            </w:r>
            <w:r>
              <w:rPr>
                <w:rFonts w:hint="eastAsia" w:ascii="仿宋" w:hAnsi="仿宋" w:eastAsia="仿宋" w:cs="仿宋"/>
                <w:color w:val="000000"/>
                <w:sz w:val="18"/>
                <w:szCs w:val="18"/>
              </w:rPr>
              <w:t>《公共场所卫生管理条例实施细则》</w:t>
            </w:r>
            <w:r>
              <w:rPr>
                <w:rFonts w:hint="eastAsia" w:ascii="仿宋" w:hAnsi="仿宋" w:eastAsia="仿宋" w:cs="仿宋"/>
                <w:color w:val="000000"/>
                <w:sz w:val="18"/>
                <w:szCs w:val="18"/>
                <w:lang w:eastAsia="zh-CN"/>
              </w:rPr>
              <w:t>、</w:t>
            </w:r>
            <w:r>
              <w:rPr>
                <w:rFonts w:hint="eastAsia" w:ascii="仿宋" w:hAnsi="仿宋" w:eastAsia="仿宋" w:cs="仿宋"/>
                <w:color w:val="000000"/>
                <w:sz w:val="18"/>
                <w:szCs w:val="18"/>
              </w:rPr>
              <w:t>《关于全面推开公共场所卫生许可告知承诺制改革有关事项的通知》（国卫办监督发〔</w:t>
            </w:r>
            <w:r>
              <w:rPr>
                <w:rFonts w:ascii="仿宋" w:hAnsi="仿宋" w:eastAsia="仿宋" w:cs="仿宋"/>
                <w:color w:val="000000"/>
                <w:sz w:val="18"/>
                <w:szCs w:val="18"/>
              </w:rPr>
              <w:t>2018</w:t>
            </w:r>
            <w:r>
              <w:rPr>
                <w:rFonts w:hint="eastAsia" w:ascii="仿宋" w:hAnsi="仿宋" w:eastAsia="仿宋" w:cs="仿宋"/>
                <w:color w:val="000000"/>
                <w:sz w:val="18"/>
                <w:szCs w:val="18"/>
              </w:rPr>
              <w:t>〕</w:t>
            </w:r>
            <w:r>
              <w:rPr>
                <w:rFonts w:ascii="仿宋" w:hAnsi="仿宋" w:eastAsia="仿宋" w:cs="仿宋"/>
                <w:color w:val="000000"/>
                <w:sz w:val="18"/>
                <w:szCs w:val="18"/>
              </w:rPr>
              <w:t>27</w:t>
            </w:r>
            <w:r>
              <w:rPr>
                <w:rFonts w:hint="eastAsia" w:ascii="仿宋" w:hAnsi="仿宋" w:eastAsia="仿宋" w:cs="仿宋"/>
                <w:color w:val="000000"/>
                <w:sz w:val="18"/>
                <w:szCs w:val="18"/>
              </w:rPr>
              <w:t>号）</w:t>
            </w:r>
          </w:p>
        </w:tc>
        <w:tc>
          <w:tcPr>
            <w:tcW w:w="1814" w:type="dxa"/>
            <w:shd w:val="clear" w:color="auto" w:fill="FFFFFF"/>
            <w:vAlign w:val="center"/>
          </w:tcPr>
          <w:p>
            <w:pPr>
              <w:pStyle w:val="18"/>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p>
            <w:pPr>
              <w:pStyle w:val="18"/>
              <w:spacing w:after="40" w:line="240" w:lineRule="auto"/>
              <w:jc w:val="left"/>
              <w:rPr>
                <w:rFonts w:ascii="仿宋" w:hAnsi="仿宋" w:eastAsia="仿宋" w:cs="仿宋"/>
                <w:color w:val="000000"/>
                <w:sz w:val="18"/>
                <w:szCs w:val="18"/>
              </w:rPr>
            </w:pPr>
          </w:p>
        </w:tc>
        <w:tc>
          <w:tcPr>
            <w:tcW w:w="955" w:type="dxa"/>
            <w:tcBorders>
              <w:bottom w:val="nil"/>
            </w:tcBorders>
            <w:shd w:val="clear" w:color="auto" w:fill="FFFFFF"/>
            <w:vAlign w:val="center"/>
          </w:tcPr>
          <w:p>
            <w:pPr>
              <w:pStyle w:val="18"/>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县行政审批局</w:t>
            </w:r>
          </w:p>
        </w:tc>
        <w:tc>
          <w:tcPr>
            <w:tcW w:w="1250" w:type="dxa"/>
            <w:shd w:val="clear" w:color="auto" w:fill="FFFFFF"/>
            <w:vAlign w:val="center"/>
          </w:tcPr>
          <w:p>
            <w:pPr>
              <w:pStyle w:val="18"/>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■县政府网站</w:t>
            </w:r>
          </w:p>
          <w:p>
            <w:pPr>
              <w:pStyle w:val="18"/>
              <w:spacing w:after="40" w:line="240" w:lineRule="auto"/>
              <w:jc w:val="left"/>
              <w:rPr>
                <w:rFonts w:hint="eastAsia" w:ascii="仿宋" w:hAnsi="仿宋" w:eastAsia="仿宋" w:cs="仿宋"/>
                <w:color w:val="000000"/>
                <w:sz w:val="18"/>
                <w:szCs w:val="18"/>
              </w:rPr>
            </w:pPr>
            <w:r>
              <w:rPr>
                <w:rFonts w:hint="eastAsia" w:ascii="仿宋" w:hAnsi="仿宋" w:eastAsia="仿宋" w:cs="仿宋"/>
                <w:color w:val="000000"/>
                <w:sz w:val="18"/>
                <w:szCs w:val="18"/>
              </w:rPr>
              <w:t>■河北政务服务网</w:t>
            </w:r>
          </w:p>
          <w:p>
            <w:pPr>
              <w:pStyle w:val="18"/>
              <w:spacing w:after="40" w:line="240" w:lineRule="auto"/>
              <w:jc w:val="left"/>
              <w:rPr>
                <w:rFonts w:hint="eastAsia" w:ascii="仿宋" w:hAnsi="仿宋" w:eastAsia="仿宋" w:cs="仿宋"/>
                <w:color w:val="000000"/>
                <w:sz w:val="18"/>
                <w:szCs w:val="18"/>
              </w:rPr>
            </w:pPr>
            <w:r>
              <w:rPr>
                <w:rFonts w:hint="eastAsia" w:ascii="仿宋" w:hAnsi="仿宋" w:eastAsia="仿宋" w:cs="仿宋"/>
                <w:color w:val="000000"/>
                <w:sz w:val="18"/>
                <w:szCs w:val="18"/>
                <w:lang w:eastAsia="zh-CN"/>
              </w:rPr>
              <w:t>■</w:t>
            </w:r>
            <w:r>
              <w:rPr>
                <w:rFonts w:hint="eastAsia" w:ascii="仿宋" w:hAnsi="仿宋" w:eastAsia="仿宋" w:cs="仿宋"/>
                <w:color w:val="000000"/>
                <w:sz w:val="18"/>
                <w:szCs w:val="18"/>
                <w:lang w:val="en-US" w:eastAsia="zh-CN"/>
              </w:rPr>
              <w:t>信用中国</w:t>
            </w:r>
          </w:p>
          <w:p>
            <w:pPr>
              <w:pStyle w:val="18"/>
              <w:spacing w:after="40" w:line="240" w:lineRule="auto"/>
              <w:jc w:val="left"/>
              <w:rPr>
                <w:rFonts w:ascii="仿宋" w:hAnsi="仿宋" w:eastAsia="仿宋" w:cs="仿宋"/>
                <w:color w:val="000000"/>
                <w:sz w:val="18"/>
                <w:szCs w:val="18"/>
              </w:rPr>
            </w:pPr>
          </w:p>
        </w:tc>
        <w:tc>
          <w:tcPr>
            <w:tcW w:w="363" w:type="dxa"/>
            <w:shd w:val="clear" w:color="auto" w:fill="FFFFFF"/>
            <w:vAlign w:val="center"/>
          </w:tcPr>
          <w:p>
            <w:pPr>
              <w:pStyle w:val="18"/>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p>
            <w:pPr>
              <w:pStyle w:val="18"/>
              <w:spacing w:line="240" w:lineRule="auto"/>
              <w:rPr>
                <w:rFonts w:ascii="仿宋" w:hAnsi="仿宋" w:eastAsia="仿宋" w:cs="仿宋"/>
                <w:color w:val="000000"/>
                <w:sz w:val="18"/>
                <w:szCs w:val="18"/>
              </w:rPr>
            </w:pPr>
          </w:p>
        </w:tc>
        <w:tc>
          <w:tcPr>
            <w:tcW w:w="366" w:type="dxa"/>
            <w:shd w:val="clear" w:color="auto" w:fill="FFFFFF"/>
          </w:tcPr>
          <w:p>
            <w:pPr>
              <w:rPr>
                <w:rFonts w:ascii="仿宋" w:hAnsi="仿宋" w:eastAsia="仿宋" w:cs="仿宋"/>
                <w:color w:val="000000"/>
                <w:kern w:val="0"/>
                <w:sz w:val="18"/>
                <w:szCs w:val="18"/>
              </w:rPr>
            </w:pPr>
          </w:p>
        </w:tc>
        <w:tc>
          <w:tcPr>
            <w:tcW w:w="354" w:type="dxa"/>
            <w:shd w:val="clear" w:color="auto" w:fill="FFFFFF"/>
            <w:vAlign w:val="center"/>
          </w:tcPr>
          <w:p>
            <w:pPr>
              <w:pStyle w:val="18"/>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p>
            <w:pPr>
              <w:pStyle w:val="18"/>
              <w:spacing w:line="240" w:lineRule="auto"/>
              <w:jc w:val="right"/>
              <w:rPr>
                <w:rFonts w:ascii="仿宋" w:hAnsi="仿宋" w:eastAsia="仿宋" w:cs="仿宋"/>
                <w:color w:val="000000"/>
                <w:sz w:val="18"/>
                <w:szCs w:val="18"/>
              </w:rPr>
            </w:pPr>
          </w:p>
        </w:tc>
        <w:tc>
          <w:tcPr>
            <w:tcW w:w="375" w:type="dxa"/>
            <w:gridSpan w:val="2"/>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trPr>
        <w:tc>
          <w:tcPr>
            <w:tcW w:w="569" w:type="dxa"/>
            <w:shd w:val="clear" w:color="auto" w:fill="FFFFFF"/>
            <w:vAlign w:val="center"/>
          </w:tcPr>
          <w:p>
            <w:pPr>
              <w:pStyle w:val="18"/>
              <w:spacing w:line="240" w:lineRule="auto"/>
              <w:rPr>
                <w:rFonts w:ascii="仿宋" w:hAnsi="仿宋" w:eastAsia="仿宋" w:cs="仿宋"/>
                <w:color w:val="000000"/>
                <w:kern w:val="0"/>
                <w:sz w:val="18"/>
                <w:szCs w:val="18"/>
              </w:rPr>
            </w:pPr>
            <w:r>
              <w:rPr>
                <w:rFonts w:ascii="仿宋" w:hAnsi="仿宋" w:eastAsia="仿宋" w:cs="仿宋"/>
                <w:color w:val="000000"/>
                <w:sz w:val="18"/>
                <w:szCs w:val="18"/>
              </w:rPr>
              <w:t>9</w:t>
            </w:r>
          </w:p>
        </w:tc>
        <w:tc>
          <w:tcPr>
            <w:tcW w:w="600" w:type="dxa"/>
            <w:vMerge w:val="continue"/>
            <w:shd w:val="clear" w:color="auto" w:fill="FFFFFF"/>
            <w:vAlign w:val="center"/>
          </w:tcPr>
          <w:p>
            <w:pPr>
              <w:pStyle w:val="18"/>
              <w:spacing w:line="330" w:lineRule="exact"/>
              <w:ind w:left="160"/>
              <w:jc w:val="both"/>
              <w:rPr>
                <w:rFonts w:ascii="仿宋" w:hAnsi="仿宋" w:eastAsia="仿宋" w:cs="仿宋"/>
                <w:color w:val="000000"/>
                <w:kern w:val="0"/>
                <w:sz w:val="18"/>
                <w:szCs w:val="18"/>
              </w:rPr>
            </w:pPr>
          </w:p>
        </w:tc>
        <w:tc>
          <w:tcPr>
            <w:tcW w:w="1073" w:type="dxa"/>
            <w:shd w:val="clear" w:color="auto" w:fill="FFFFFF"/>
            <w:vAlign w:val="center"/>
          </w:tcPr>
          <w:p>
            <w:pPr>
              <w:pStyle w:val="18"/>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放射源诊疗技术和医用辐射机构许可（权限内）</w:t>
            </w:r>
          </w:p>
        </w:tc>
        <w:tc>
          <w:tcPr>
            <w:tcW w:w="3498" w:type="dxa"/>
            <w:shd w:val="clear" w:color="auto" w:fill="FFFFFF"/>
            <w:vAlign w:val="center"/>
          </w:tcPr>
          <w:p>
            <w:pPr>
              <w:pStyle w:val="18"/>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适用范围、审批依据、受理机构、申请条件、申请材料目录、办理基本流程、办结时限、收费依据及标准、结果送达、监督投诉渠道等</w:t>
            </w:r>
          </w:p>
        </w:tc>
        <w:tc>
          <w:tcPr>
            <w:tcW w:w="3831" w:type="dxa"/>
            <w:shd w:val="clear" w:color="auto" w:fill="FFFFFF"/>
            <w:vAlign w:val="center"/>
          </w:tcPr>
          <w:p>
            <w:pPr>
              <w:pStyle w:val="18"/>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《中华人民共和国行政许可法》</w:t>
            </w:r>
            <w:r>
              <w:rPr>
                <w:rFonts w:hint="eastAsia" w:ascii="仿宋" w:hAnsi="仿宋" w:eastAsia="仿宋" w:cs="仿宋"/>
                <w:color w:val="000000"/>
                <w:sz w:val="18"/>
                <w:szCs w:val="18"/>
                <w:lang w:eastAsia="zh-CN"/>
              </w:rPr>
              <w:t>、</w:t>
            </w:r>
            <w:r>
              <w:rPr>
                <w:rFonts w:hint="eastAsia" w:ascii="仿宋" w:hAnsi="仿宋" w:eastAsia="仿宋" w:cs="仿宋"/>
                <w:color w:val="000000"/>
                <w:sz w:val="18"/>
                <w:szCs w:val="18"/>
              </w:rPr>
              <w:t>《中华人民共和国职业病防治法》</w:t>
            </w:r>
            <w:r>
              <w:rPr>
                <w:rFonts w:hint="eastAsia" w:ascii="仿宋" w:hAnsi="仿宋" w:eastAsia="仿宋" w:cs="仿宋"/>
                <w:color w:val="000000"/>
                <w:sz w:val="18"/>
                <w:szCs w:val="18"/>
                <w:lang w:eastAsia="zh-CN"/>
              </w:rPr>
              <w:t>、</w:t>
            </w:r>
            <w:r>
              <w:rPr>
                <w:rFonts w:hint="eastAsia" w:ascii="仿宋" w:hAnsi="仿宋" w:eastAsia="仿宋" w:cs="仿宋"/>
                <w:color w:val="000000"/>
                <w:sz w:val="18"/>
                <w:szCs w:val="18"/>
              </w:rPr>
              <w:t>《医疗机构管理条例》</w:t>
            </w:r>
            <w:r>
              <w:rPr>
                <w:rFonts w:hint="eastAsia" w:ascii="仿宋" w:hAnsi="仿宋" w:eastAsia="仿宋" w:cs="仿宋"/>
                <w:color w:val="000000"/>
                <w:sz w:val="18"/>
                <w:szCs w:val="18"/>
                <w:lang w:eastAsia="zh-CN"/>
              </w:rPr>
              <w:t>、</w:t>
            </w:r>
            <w:r>
              <w:rPr>
                <w:rFonts w:hint="eastAsia" w:ascii="仿宋" w:hAnsi="仿宋" w:eastAsia="仿宋" w:cs="仿宋"/>
                <w:color w:val="000000"/>
                <w:sz w:val="18"/>
                <w:szCs w:val="18"/>
              </w:rPr>
              <w:t>《放射性同位素与射线装置安全和防护条例》</w:t>
            </w:r>
            <w:r>
              <w:rPr>
                <w:rFonts w:hint="eastAsia" w:ascii="仿宋" w:hAnsi="仿宋" w:eastAsia="仿宋" w:cs="仿宋"/>
                <w:color w:val="000000"/>
                <w:sz w:val="18"/>
                <w:szCs w:val="18"/>
                <w:lang w:eastAsia="zh-CN"/>
              </w:rPr>
              <w:t>、</w:t>
            </w:r>
            <w:r>
              <w:rPr>
                <w:rFonts w:hint="eastAsia" w:ascii="仿宋" w:hAnsi="仿宋" w:eastAsia="仿宋" w:cs="仿宋"/>
                <w:color w:val="000000"/>
                <w:sz w:val="18"/>
                <w:szCs w:val="18"/>
              </w:rPr>
              <w:t>《放射诊疗管理规定》</w:t>
            </w:r>
          </w:p>
        </w:tc>
        <w:tc>
          <w:tcPr>
            <w:tcW w:w="1814" w:type="dxa"/>
            <w:shd w:val="clear" w:color="auto" w:fill="FFFFFF"/>
            <w:vAlign w:val="center"/>
          </w:tcPr>
          <w:p>
            <w:pPr>
              <w:pStyle w:val="18"/>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p>
            <w:pPr>
              <w:pStyle w:val="18"/>
              <w:spacing w:after="40" w:line="240" w:lineRule="auto"/>
              <w:jc w:val="left"/>
              <w:rPr>
                <w:rFonts w:ascii="仿宋" w:hAnsi="仿宋" w:eastAsia="仿宋" w:cs="仿宋"/>
                <w:color w:val="000000"/>
                <w:sz w:val="18"/>
                <w:szCs w:val="18"/>
              </w:rPr>
            </w:pPr>
          </w:p>
        </w:tc>
        <w:tc>
          <w:tcPr>
            <w:tcW w:w="955" w:type="dxa"/>
            <w:tcBorders>
              <w:bottom w:val="nil"/>
            </w:tcBorders>
            <w:shd w:val="clear" w:color="auto" w:fill="FFFFFF"/>
            <w:vAlign w:val="center"/>
          </w:tcPr>
          <w:p>
            <w:pPr>
              <w:pStyle w:val="18"/>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县行政审批局</w:t>
            </w:r>
          </w:p>
        </w:tc>
        <w:tc>
          <w:tcPr>
            <w:tcW w:w="1250" w:type="dxa"/>
            <w:shd w:val="clear" w:color="auto" w:fill="FFFFFF"/>
            <w:vAlign w:val="center"/>
          </w:tcPr>
          <w:p>
            <w:pPr>
              <w:pStyle w:val="18"/>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■县政府网站</w:t>
            </w:r>
          </w:p>
          <w:p>
            <w:pPr>
              <w:pStyle w:val="18"/>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■河北政务服务网</w:t>
            </w:r>
          </w:p>
          <w:p>
            <w:pPr>
              <w:pStyle w:val="18"/>
              <w:spacing w:after="40" w:line="240" w:lineRule="auto"/>
              <w:jc w:val="left"/>
              <w:rPr>
                <w:rFonts w:ascii="仿宋" w:hAnsi="仿宋" w:eastAsia="仿宋" w:cs="仿宋"/>
                <w:color w:val="000000"/>
                <w:sz w:val="18"/>
                <w:szCs w:val="18"/>
              </w:rPr>
            </w:pPr>
          </w:p>
        </w:tc>
        <w:tc>
          <w:tcPr>
            <w:tcW w:w="363" w:type="dxa"/>
            <w:shd w:val="clear" w:color="auto" w:fill="FFFFFF"/>
            <w:vAlign w:val="center"/>
          </w:tcPr>
          <w:p>
            <w:pPr>
              <w:pStyle w:val="18"/>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p>
            <w:pPr>
              <w:pStyle w:val="18"/>
              <w:spacing w:line="240" w:lineRule="auto"/>
              <w:rPr>
                <w:rFonts w:ascii="仿宋" w:hAnsi="仿宋" w:eastAsia="仿宋" w:cs="仿宋"/>
                <w:color w:val="000000"/>
                <w:sz w:val="18"/>
                <w:szCs w:val="18"/>
              </w:rPr>
            </w:pPr>
          </w:p>
        </w:tc>
        <w:tc>
          <w:tcPr>
            <w:tcW w:w="366" w:type="dxa"/>
            <w:shd w:val="clear" w:color="auto" w:fill="FFFFFF"/>
          </w:tcPr>
          <w:p>
            <w:pPr>
              <w:rPr>
                <w:rFonts w:ascii="仿宋" w:hAnsi="仿宋" w:eastAsia="仿宋" w:cs="仿宋"/>
                <w:color w:val="000000"/>
                <w:kern w:val="0"/>
                <w:sz w:val="18"/>
                <w:szCs w:val="18"/>
              </w:rPr>
            </w:pPr>
          </w:p>
        </w:tc>
        <w:tc>
          <w:tcPr>
            <w:tcW w:w="354" w:type="dxa"/>
            <w:shd w:val="clear" w:color="auto" w:fill="FFFFFF"/>
            <w:vAlign w:val="center"/>
          </w:tcPr>
          <w:p>
            <w:pPr>
              <w:pStyle w:val="18"/>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42" w:hRule="atLeast"/>
        </w:trPr>
        <w:tc>
          <w:tcPr>
            <w:tcW w:w="569" w:type="dxa"/>
            <w:shd w:val="clear" w:color="auto" w:fill="FFFFFF"/>
            <w:vAlign w:val="center"/>
          </w:tcPr>
          <w:p>
            <w:pPr>
              <w:pStyle w:val="18"/>
              <w:spacing w:line="240" w:lineRule="auto"/>
              <w:rPr>
                <w:rFonts w:ascii="仿宋" w:hAnsi="仿宋" w:eastAsia="仿宋" w:cs="仿宋"/>
                <w:color w:val="000000"/>
                <w:kern w:val="0"/>
                <w:sz w:val="18"/>
                <w:szCs w:val="18"/>
              </w:rPr>
            </w:pPr>
            <w:r>
              <w:rPr>
                <w:rFonts w:ascii="仿宋" w:hAnsi="仿宋" w:eastAsia="仿宋" w:cs="仿宋"/>
                <w:color w:val="000000"/>
                <w:sz w:val="18"/>
                <w:szCs w:val="18"/>
              </w:rPr>
              <w:t>10</w:t>
            </w:r>
          </w:p>
        </w:tc>
        <w:tc>
          <w:tcPr>
            <w:tcW w:w="600" w:type="dxa"/>
            <w:vMerge w:val="continue"/>
            <w:shd w:val="clear" w:color="auto" w:fill="FFFFFF"/>
            <w:vAlign w:val="center"/>
          </w:tcPr>
          <w:p>
            <w:pPr>
              <w:pStyle w:val="18"/>
              <w:spacing w:line="330" w:lineRule="exact"/>
              <w:ind w:left="160"/>
              <w:jc w:val="both"/>
              <w:rPr>
                <w:rFonts w:ascii="仿宋" w:hAnsi="仿宋" w:eastAsia="仿宋" w:cs="仿宋"/>
                <w:color w:val="000000"/>
                <w:kern w:val="0"/>
                <w:sz w:val="18"/>
                <w:szCs w:val="18"/>
              </w:rPr>
            </w:pPr>
          </w:p>
        </w:tc>
        <w:tc>
          <w:tcPr>
            <w:tcW w:w="1073" w:type="dxa"/>
            <w:shd w:val="clear" w:color="auto" w:fill="FFFFFF"/>
            <w:vAlign w:val="center"/>
          </w:tcPr>
          <w:p>
            <w:pPr>
              <w:pStyle w:val="18"/>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乡村医生执业注册</w:t>
            </w:r>
          </w:p>
        </w:tc>
        <w:tc>
          <w:tcPr>
            <w:tcW w:w="3498" w:type="dxa"/>
            <w:shd w:val="clear" w:color="auto" w:fill="FFFFFF"/>
            <w:vAlign w:val="center"/>
          </w:tcPr>
          <w:p>
            <w:pPr>
              <w:pStyle w:val="18"/>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适用范围、审批依据、受理机构、申请条件、申请材料目录、办理基本流程、办结时限、收费依据及标准、结果送达、监督投诉渠道等</w:t>
            </w:r>
          </w:p>
        </w:tc>
        <w:tc>
          <w:tcPr>
            <w:tcW w:w="3831" w:type="dxa"/>
            <w:shd w:val="clear" w:color="auto" w:fill="FFFFFF"/>
            <w:vAlign w:val="center"/>
          </w:tcPr>
          <w:p>
            <w:pPr>
              <w:pStyle w:val="18"/>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《中华人民共和国行政许可法》</w:t>
            </w:r>
            <w:r>
              <w:rPr>
                <w:rFonts w:hint="eastAsia" w:ascii="仿宋" w:hAnsi="仿宋" w:eastAsia="仿宋" w:cs="仿宋"/>
                <w:color w:val="000000"/>
                <w:sz w:val="18"/>
                <w:szCs w:val="18"/>
                <w:lang w:eastAsia="zh-CN"/>
              </w:rPr>
              <w:t>、</w:t>
            </w:r>
            <w:r>
              <w:rPr>
                <w:rFonts w:hint="eastAsia" w:ascii="仿宋" w:hAnsi="仿宋" w:eastAsia="仿宋" w:cs="仿宋"/>
                <w:color w:val="000000"/>
                <w:sz w:val="18"/>
                <w:szCs w:val="18"/>
              </w:rPr>
              <w:t>《中华人民共和国执业医师法》</w:t>
            </w:r>
            <w:r>
              <w:rPr>
                <w:rFonts w:hint="eastAsia" w:ascii="仿宋" w:hAnsi="仿宋" w:eastAsia="仿宋" w:cs="仿宋"/>
                <w:color w:val="000000"/>
                <w:sz w:val="18"/>
                <w:szCs w:val="18"/>
                <w:lang w:eastAsia="zh-CN"/>
              </w:rPr>
              <w:t>、</w:t>
            </w:r>
            <w:r>
              <w:rPr>
                <w:rFonts w:hint="eastAsia" w:ascii="仿宋" w:hAnsi="仿宋" w:eastAsia="仿宋" w:cs="仿宋"/>
                <w:color w:val="000000"/>
                <w:sz w:val="18"/>
                <w:szCs w:val="18"/>
              </w:rPr>
              <w:t>《乡村医生从业管理条例》</w:t>
            </w:r>
          </w:p>
          <w:p>
            <w:pPr>
              <w:pStyle w:val="18"/>
              <w:spacing w:after="40" w:line="240" w:lineRule="auto"/>
              <w:jc w:val="left"/>
              <w:rPr>
                <w:rFonts w:ascii="仿宋" w:hAnsi="仿宋" w:eastAsia="仿宋" w:cs="仿宋"/>
                <w:color w:val="000000"/>
                <w:sz w:val="18"/>
                <w:szCs w:val="18"/>
              </w:rPr>
            </w:pPr>
          </w:p>
        </w:tc>
        <w:tc>
          <w:tcPr>
            <w:tcW w:w="1814" w:type="dxa"/>
            <w:shd w:val="clear" w:color="auto" w:fill="FFFFFF"/>
            <w:vAlign w:val="center"/>
          </w:tcPr>
          <w:p>
            <w:pPr>
              <w:pStyle w:val="18"/>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55" w:type="dxa"/>
            <w:shd w:val="clear" w:color="auto" w:fill="FFFFFF"/>
            <w:vAlign w:val="center"/>
          </w:tcPr>
          <w:p>
            <w:pPr>
              <w:pStyle w:val="18"/>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县行政审批局</w:t>
            </w:r>
          </w:p>
          <w:p>
            <w:pPr>
              <w:pStyle w:val="18"/>
              <w:spacing w:after="40" w:line="240" w:lineRule="auto"/>
              <w:jc w:val="left"/>
              <w:rPr>
                <w:rFonts w:ascii="仿宋" w:hAnsi="仿宋" w:eastAsia="仿宋" w:cs="仿宋"/>
                <w:color w:val="000000"/>
                <w:sz w:val="18"/>
                <w:szCs w:val="18"/>
              </w:rPr>
            </w:pPr>
          </w:p>
        </w:tc>
        <w:tc>
          <w:tcPr>
            <w:tcW w:w="1250" w:type="dxa"/>
            <w:shd w:val="clear" w:color="auto" w:fill="FFFFFF"/>
            <w:vAlign w:val="center"/>
          </w:tcPr>
          <w:p>
            <w:pPr>
              <w:pStyle w:val="18"/>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■县政府网站</w:t>
            </w:r>
          </w:p>
          <w:p>
            <w:pPr>
              <w:pStyle w:val="18"/>
              <w:spacing w:after="40" w:line="240" w:lineRule="auto"/>
              <w:jc w:val="left"/>
              <w:rPr>
                <w:rFonts w:hint="eastAsia" w:ascii="仿宋" w:hAnsi="仿宋" w:eastAsia="仿宋" w:cs="仿宋"/>
                <w:color w:val="000000"/>
                <w:sz w:val="18"/>
                <w:szCs w:val="18"/>
              </w:rPr>
            </w:pPr>
            <w:r>
              <w:rPr>
                <w:rFonts w:hint="eastAsia" w:ascii="仿宋" w:hAnsi="仿宋" w:eastAsia="仿宋" w:cs="仿宋"/>
                <w:color w:val="000000"/>
                <w:sz w:val="18"/>
                <w:szCs w:val="18"/>
              </w:rPr>
              <w:t>■河北政务服务网</w:t>
            </w:r>
          </w:p>
          <w:p>
            <w:pPr>
              <w:pStyle w:val="18"/>
              <w:spacing w:after="40" w:line="240" w:lineRule="auto"/>
              <w:jc w:val="left"/>
              <w:rPr>
                <w:rFonts w:hint="eastAsia" w:ascii="仿宋" w:hAnsi="仿宋" w:eastAsia="仿宋" w:cs="仿宋"/>
                <w:color w:val="000000"/>
                <w:sz w:val="18"/>
                <w:szCs w:val="18"/>
              </w:rPr>
            </w:pPr>
            <w:r>
              <w:rPr>
                <w:rFonts w:hint="eastAsia" w:ascii="仿宋" w:hAnsi="仿宋" w:eastAsia="仿宋" w:cs="仿宋"/>
                <w:color w:val="000000"/>
                <w:sz w:val="18"/>
                <w:szCs w:val="18"/>
                <w:lang w:eastAsia="zh-CN"/>
              </w:rPr>
              <w:t>■</w:t>
            </w:r>
            <w:r>
              <w:rPr>
                <w:rFonts w:hint="eastAsia" w:ascii="仿宋" w:hAnsi="仿宋" w:eastAsia="仿宋" w:cs="仿宋"/>
                <w:color w:val="000000"/>
                <w:sz w:val="18"/>
                <w:szCs w:val="18"/>
                <w:lang w:val="en-US" w:eastAsia="zh-CN"/>
              </w:rPr>
              <w:t>信用中国</w:t>
            </w:r>
          </w:p>
        </w:tc>
        <w:tc>
          <w:tcPr>
            <w:tcW w:w="363" w:type="dxa"/>
            <w:shd w:val="clear" w:color="auto" w:fill="FFFFFF"/>
            <w:vAlign w:val="center"/>
          </w:tcPr>
          <w:p>
            <w:pPr>
              <w:pStyle w:val="18"/>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p>
            <w:pPr>
              <w:pStyle w:val="18"/>
              <w:spacing w:line="240" w:lineRule="auto"/>
              <w:rPr>
                <w:rFonts w:ascii="仿宋" w:hAnsi="仿宋" w:eastAsia="仿宋" w:cs="仿宋"/>
                <w:color w:val="000000"/>
                <w:sz w:val="18"/>
                <w:szCs w:val="18"/>
              </w:rPr>
            </w:pPr>
          </w:p>
        </w:tc>
        <w:tc>
          <w:tcPr>
            <w:tcW w:w="366" w:type="dxa"/>
            <w:shd w:val="clear" w:color="auto" w:fill="FFFFFF"/>
          </w:tcPr>
          <w:p>
            <w:pPr>
              <w:rPr>
                <w:rFonts w:ascii="仿宋" w:hAnsi="仿宋" w:eastAsia="仿宋" w:cs="仿宋"/>
                <w:color w:val="000000"/>
                <w:kern w:val="0"/>
                <w:sz w:val="18"/>
                <w:szCs w:val="18"/>
              </w:rPr>
            </w:pPr>
          </w:p>
        </w:tc>
        <w:tc>
          <w:tcPr>
            <w:tcW w:w="354" w:type="dxa"/>
            <w:shd w:val="clear" w:color="auto" w:fill="FFFFFF"/>
            <w:vAlign w:val="center"/>
          </w:tcPr>
          <w:p>
            <w:pPr>
              <w:pStyle w:val="18"/>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p>
            <w:pPr>
              <w:pStyle w:val="18"/>
              <w:spacing w:line="240" w:lineRule="auto"/>
              <w:jc w:val="right"/>
              <w:rPr>
                <w:rFonts w:ascii="仿宋" w:hAnsi="仿宋" w:eastAsia="仿宋" w:cs="仿宋"/>
                <w:color w:val="000000"/>
                <w:sz w:val="18"/>
                <w:szCs w:val="18"/>
              </w:rPr>
            </w:pPr>
          </w:p>
        </w:tc>
        <w:tc>
          <w:tcPr>
            <w:tcW w:w="375" w:type="dxa"/>
            <w:gridSpan w:val="2"/>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738" w:hRule="atLeast"/>
        </w:trPr>
        <w:tc>
          <w:tcPr>
            <w:tcW w:w="569" w:type="dxa"/>
            <w:shd w:val="clear" w:color="auto" w:fill="FFFFFF"/>
            <w:vAlign w:val="center"/>
          </w:tcPr>
          <w:p>
            <w:pPr>
              <w:pStyle w:val="18"/>
              <w:spacing w:line="240" w:lineRule="auto"/>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lang w:val="en-US" w:eastAsia="zh-CN"/>
              </w:rPr>
              <w:t>11</w:t>
            </w:r>
          </w:p>
        </w:tc>
        <w:tc>
          <w:tcPr>
            <w:tcW w:w="600" w:type="dxa"/>
            <w:shd w:val="clear" w:color="auto" w:fill="FFFFFF"/>
            <w:vAlign w:val="center"/>
          </w:tcPr>
          <w:p>
            <w:pPr>
              <w:pStyle w:val="19"/>
              <w:rPr>
                <w:rFonts w:ascii="仿宋" w:hAnsi="仿宋" w:eastAsia="仿宋" w:cs="仿宋"/>
                <w:color w:val="000000"/>
                <w:kern w:val="0"/>
                <w:sz w:val="18"/>
                <w:szCs w:val="18"/>
              </w:rPr>
            </w:pPr>
            <w:r>
              <w:rPr>
                <w:rFonts w:hint="eastAsia" w:ascii="仿宋" w:hAnsi="仿宋" w:eastAsia="仿宋" w:cs="仿宋"/>
                <w:color w:val="000000"/>
                <w:sz w:val="18"/>
                <w:szCs w:val="18"/>
              </w:rPr>
              <w:t>行政征收类事项</w:t>
            </w:r>
          </w:p>
        </w:tc>
        <w:tc>
          <w:tcPr>
            <w:tcW w:w="1073" w:type="dxa"/>
            <w:shd w:val="clear" w:color="auto" w:fill="FFFFFF"/>
            <w:vAlign w:val="center"/>
          </w:tcPr>
          <w:p>
            <w:pPr>
              <w:pStyle w:val="18"/>
              <w:spacing w:line="326" w:lineRule="exact"/>
              <w:rPr>
                <w:rFonts w:ascii="仿宋" w:hAnsi="仿宋" w:eastAsia="仿宋" w:cs="仿宋"/>
                <w:color w:val="000000"/>
                <w:kern w:val="0"/>
                <w:sz w:val="18"/>
                <w:szCs w:val="18"/>
              </w:rPr>
            </w:pPr>
            <w:r>
              <w:rPr>
                <w:rFonts w:hint="eastAsia" w:ascii="仿宋" w:hAnsi="仿宋" w:eastAsia="仿宋" w:cs="仿宋"/>
                <w:color w:val="000000"/>
                <w:sz w:val="18"/>
                <w:szCs w:val="18"/>
              </w:rPr>
              <w:t>社会抚养费征收（农业户口）</w:t>
            </w:r>
          </w:p>
        </w:tc>
        <w:tc>
          <w:tcPr>
            <w:tcW w:w="3498" w:type="dxa"/>
            <w:shd w:val="clear" w:color="auto" w:fill="FFFFFF"/>
            <w:vAlign w:val="center"/>
          </w:tcPr>
          <w:p>
            <w:pPr>
              <w:pStyle w:val="18"/>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政策法规、办理机构、投诉举报电话以及网上投诉渠道</w:t>
            </w:r>
          </w:p>
        </w:tc>
        <w:tc>
          <w:tcPr>
            <w:tcW w:w="3831" w:type="dxa"/>
            <w:shd w:val="clear" w:color="auto" w:fill="FFFFFF"/>
            <w:vAlign w:val="center"/>
          </w:tcPr>
          <w:p>
            <w:pPr>
              <w:pStyle w:val="18"/>
              <w:spacing w:line="322"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《中华人民共和国人口与计划生育法》</w:t>
            </w:r>
            <w:r>
              <w:rPr>
                <w:rFonts w:hint="eastAsia" w:ascii="仿宋" w:hAnsi="仿宋" w:eastAsia="仿宋" w:cs="仿宋"/>
                <w:color w:val="000000"/>
                <w:sz w:val="18"/>
                <w:szCs w:val="18"/>
                <w:lang w:eastAsia="zh-CN"/>
              </w:rPr>
              <w:t>、</w:t>
            </w:r>
            <w:r>
              <w:rPr>
                <w:rFonts w:hint="eastAsia" w:ascii="仿宋" w:hAnsi="仿宋" w:eastAsia="仿宋" w:cs="仿宋"/>
                <w:color w:val="000000"/>
                <w:sz w:val="18"/>
                <w:szCs w:val="18"/>
              </w:rPr>
              <w:t>《社会抚养费征收管理办法》</w:t>
            </w:r>
          </w:p>
        </w:tc>
        <w:tc>
          <w:tcPr>
            <w:tcW w:w="1814" w:type="dxa"/>
            <w:shd w:val="clear" w:color="auto" w:fill="FFFFFF"/>
            <w:vAlign w:val="center"/>
          </w:tcPr>
          <w:p>
            <w:pPr>
              <w:pStyle w:val="18"/>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55" w:type="dxa"/>
            <w:shd w:val="clear" w:color="auto" w:fill="FFFFFF"/>
            <w:vAlign w:val="center"/>
          </w:tcPr>
          <w:p>
            <w:pPr>
              <w:pStyle w:val="18"/>
              <w:spacing w:line="326" w:lineRule="exact"/>
              <w:rPr>
                <w:rFonts w:ascii="仿宋" w:hAnsi="仿宋" w:eastAsia="仿宋" w:cs="仿宋"/>
                <w:color w:val="000000"/>
                <w:sz w:val="18"/>
                <w:szCs w:val="18"/>
              </w:rPr>
            </w:pPr>
            <w:r>
              <w:rPr>
                <w:rFonts w:hint="eastAsia" w:ascii="仿宋" w:hAnsi="仿宋" w:eastAsia="仿宋" w:cs="仿宋"/>
                <w:color w:val="000000"/>
                <w:sz w:val="18"/>
                <w:szCs w:val="18"/>
              </w:rPr>
              <w:t>县卫生健康局</w:t>
            </w:r>
          </w:p>
        </w:tc>
        <w:tc>
          <w:tcPr>
            <w:tcW w:w="1250" w:type="dxa"/>
            <w:shd w:val="clear" w:color="auto" w:fill="FFFFFF"/>
            <w:vAlign w:val="center"/>
          </w:tcPr>
          <w:p>
            <w:pPr>
              <w:pStyle w:val="18"/>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■县政府网站</w:t>
            </w:r>
          </w:p>
        </w:tc>
        <w:tc>
          <w:tcPr>
            <w:tcW w:w="363" w:type="dxa"/>
            <w:shd w:val="clear" w:color="auto" w:fill="FFFFFF"/>
            <w:vAlign w:val="center"/>
          </w:tcPr>
          <w:p>
            <w:pPr>
              <w:pStyle w:val="18"/>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shd w:val="clear" w:color="auto" w:fill="FFFFFF"/>
          </w:tcPr>
          <w:p>
            <w:pPr>
              <w:rPr>
                <w:rFonts w:ascii="仿宋" w:hAnsi="仿宋" w:eastAsia="仿宋" w:cs="仿宋"/>
                <w:color w:val="000000"/>
                <w:kern w:val="0"/>
                <w:sz w:val="18"/>
                <w:szCs w:val="18"/>
              </w:rPr>
            </w:pPr>
          </w:p>
        </w:tc>
        <w:tc>
          <w:tcPr>
            <w:tcW w:w="366" w:type="dxa"/>
            <w:gridSpan w:val="2"/>
            <w:shd w:val="clear" w:color="auto" w:fill="FFFFFF"/>
            <w:vAlign w:val="center"/>
          </w:tcPr>
          <w:p>
            <w:pPr>
              <w:pStyle w:val="18"/>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3" w:type="dxa"/>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43" w:hRule="atLeast"/>
        </w:trPr>
        <w:tc>
          <w:tcPr>
            <w:tcW w:w="569" w:type="dxa"/>
            <w:shd w:val="clear" w:color="auto" w:fill="FFFFFF"/>
            <w:vAlign w:val="center"/>
          </w:tcPr>
          <w:p>
            <w:pPr>
              <w:pStyle w:val="18"/>
              <w:spacing w:line="240" w:lineRule="auto"/>
              <w:rPr>
                <w:rFonts w:hint="eastAsia" w:ascii="仿宋" w:hAnsi="仿宋" w:eastAsia="仿宋" w:cs="仿宋"/>
                <w:color w:val="000000"/>
                <w:kern w:val="0"/>
                <w:sz w:val="18"/>
                <w:szCs w:val="18"/>
                <w:lang w:val="en-US" w:eastAsia="zh-CN"/>
              </w:rPr>
            </w:pPr>
            <w:r>
              <w:rPr>
                <w:rFonts w:hint="eastAsia" w:ascii="仿宋" w:hAnsi="仿宋" w:eastAsia="仿宋" w:cs="仿宋"/>
                <w:color w:val="000000"/>
                <w:kern w:val="0"/>
                <w:sz w:val="18"/>
                <w:szCs w:val="18"/>
                <w:lang w:val="en-US" w:eastAsia="zh-CN"/>
              </w:rPr>
              <w:t>12</w:t>
            </w:r>
          </w:p>
        </w:tc>
        <w:tc>
          <w:tcPr>
            <w:tcW w:w="600" w:type="dxa"/>
            <w:vMerge w:val="restart"/>
            <w:shd w:val="clear" w:color="auto" w:fill="FFFFFF"/>
            <w:vAlign w:val="center"/>
          </w:tcPr>
          <w:p>
            <w:pPr>
              <w:pStyle w:val="19"/>
              <w:rPr>
                <w:rFonts w:hint="eastAsia" w:ascii="仿宋" w:hAnsi="仿宋" w:eastAsia="仿宋" w:cs="仿宋"/>
                <w:color w:val="000000"/>
                <w:sz w:val="18"/>
                <w:szCs w:val="18"/>
                <w:lang w:val="en-US" w:eastAsia="zh-CN"/>
              </w:rPr>
            </w:pPr>
            <w:r>
              <w:rPr>
                <w:rFonts w:hint="eastAsia" w:ascii="仿宋" w:hAnsi="仿宋" w:eastAsia="仿宋" w:cs="仿宋"/>
                <w:color w:val="000000"/>
                <w:sz w:val="18"/>
                <w:szCs w:val="18"/>
                <w:lang w:val="en-US" w:eastAsia="zh-CN"/>
              </w:rPr>
              <w:t>行政确认类事项</w:t>
            </w:r>
          </w:p>
          <w:p>
            <w:pPr>
              <w:pStyle w:val="19"/>
              <w:rPr>
                <w:rFonts w:hint="eastAsia" w:ascii="仿宋" w:hAnsi="仿宋" w:eastAsia="仿宋" w:cs="仿宋"/>
                <w:color w:val="000000"/>
                <w:sz w:val="18"/>
                <w:szCs w:val="18"/>
                <w:lang w:val="en-US" w:eastAsia="zh-CN"/>
              </w:rPr>
            </w:pPr>
          </w:p>
        </w:tc>
        <w:tc>
          <w:tcPr>
            <w:tcW w:w="1073" w:type="dxa"/>
            <w:shd w:val="clear" w:color="auto" w:fill="FFFFFF"/>
            <w:vAlign w:val="center"/>
          </w:tcPr>
          <w:p>
            <w:pPr>
              <w:pStyle w:val="18"/>
              <w:tabs>
                <w:tab w:val="left" w:pos="415"/>
              </w:tabs>
              <w:spacing w:line="326" w:lineRule="exact"/>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农村独生子女中、高考照顾审核</w:t>
            </w:r>
          </w:p>
        </w:tc>
        <w:tc>
          <w:tcPr>
            <w:tcW w:w="3498" w:type="dxa"/>
            <w:shd w:val="clear" w:color="auto" w:fill="FFFFFF"/>
            <w:vAlign w:val="center"/>
          </w:tcPr>
          <w:p>
            <w:pPr>
              <w:pStyle w:val="18"/>
              <w:spacing w:line="240" w:lineRule="auto"/>
              <w:jc w:val="left"/>
              <w:rPr>
                <w:rFonts w:hint="eastAsia" w:ascii="仿宋" w:hAnsi="仿宋" w:eastAsia="仿宋" w:cs="仿宋"/>
                <w:color w:val="000000"/>
                <w:sz w:val="18"/>
                <w:szCs w:val="18"/>
              </w:rPr>
            </w:pPr>
            <w:r>
              <w:rPr>
                <w:rFonts w:hint="eastAsia" w:ascii="仿宋" w:hAnsi="仿宋" w:eastAsia="仿宋" w:cs="仿宋"/>
                <w:color w:val="000000"/>
                <w:sz w:val="18"/>
                <w:szCs w:val="18"/>
              </w:rPr>
              <w:t xml:space="preserve">政策法规、受理部门、办理条件、办理流程、所需材料、办理时限 </w:t>
            </w:r>
          </w:p>
        </w:tc>
        <w:tc>
          <w:tcPr>
            <w:tcW w:w="3831" w:type="dxa"/>
            <w:shd w:val="clear" w:color="auto" w:fill="FFFFFF"/>
            <w:vAlign w:val="center"/>
          </w:tcPr>
          <w:p>
            <w:pPr>
              <w:pStyle w:val="18"/>
              <w:spacing w:line="322" w:lineRule="exact"/>
              <w:jc w:val="left"/>
              <w:rPr>
                <w:rFonts w:hint="eastAsia" w:ascii="仿宋" w:hAnsi="仿宋" w:eastAsia="仿宋" w:cs="仿宋"/>
                <w:color w:val="000000"/>
                <w:sz w:val="18"/>
                <w:szCs w:val="18"/>
              </w:rPr>
            </w:pPr>
            <w:r>
              <w:rPr>
                <w:rFonts w:hint="eastAsia" w:ascii="仿宋" w:hAnsi="仿宋" w:eastAsia="仿宋" w:cs="仿宋"/>
                <w:color w:val="000000"/>
                <w:sz w:val="18"/>
                <w:szCs w:val="18"/>
              </w:rPr>
              <w:t>《河北省人口与计划生育条例》</w:t>
            </w:r>
          </w:p>
        </w:tc>
        <w:tc>
          <w:tcPr>
            <w:tcW w:w="1814" w:type="dxa"/>
            <w:shd w:val="clear" w:color="auto" w:fill="FFFFFF"/>
            <w:vAlign w:val="center"/>
          </w:tcPr>
          <w:p>
            <w:pPr>
              <w:pStyle w:val="18"/>
              <w:spacing w:line="326" w:lineRule="exact"/>
              <w:jc w:val="left"/>
              <w:rPr>
                <w:rFonts w:hint="eastAsia"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55" w:type="dxa"/>
            <w:shd w:val="clear" w:color="auto" w:fill="FFFFFF"/>
            <w:vAlign w:val="center"/>
          </w:tcPr>
          <w:p>
            <w:pPr>
              <w:pStyle w:val="18"/>
              <w:spacing w:line="326" w:lineRule="exact"/>
              <w:rPr>
                <w:rFonts w:hint="eastAsia" w:ascii="仿宋" w:hAnsi="仿宋" w:eastAsia="仿宋" w:cs="仿宋"/>
                <w:color w:val="000000"/>
                <w:sz w:val="18"/>
                <w:szCs w:val="18"/>
              </w:rPr>
            </w:pPr>
            <w:r>
              <w:rPr>
                <w:rFonts w:hint="eastAsia" w:ascii="仿宋" w:hAnsi="仿宋" w:eastAsia="仿宋" w:cs="仿宋"/>
                <w:color w:val="000000"/>
                <w:sz w:val="18"/>
                <w:szCs w:val="18"/>
              </w:rPr>
              <w:t>县卫生健康局</w:t>
            </w:r>
          </w:p>
        </w:tc>
        <w:tc>
          <w:tcPr>
            <w:tcW w:w="1250" w:type="dxa"/>
            <w:shd w:val="clear" w:color="auto" w:fill="FFFFFF"/>
            <w:vAlign w:val="center"/>
          </w:tcPr>
          <w:p>
            <w:pPr>
              <w:pStyle w:val="18"/>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■县政府网站</w:t>
            </w:r>
          </w:p>
          <w:p>
            <w:pPr>
              <w:pStyle w:val="18"/>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_GB2312" w:hAnsi="宋体" w:eastAsia="仿宋_GB2312"/>
                <w:sz w:val="18"/>
                <w:szCs w:val="18"/>
              </w:rPr>
              <w:t>■河北政务服务网</w:t>
            </w:r>
          </w:p>
        </w:tc>
        <w:tc>
          <w:tcPr>
            <w:tcW w:w="363" w:type="dxa"/>
            <w:shd w:val="clear" w:color="auto" w:fill="FFFFFF"/>
            <w:vAlign w:val="center"/>
          </w:tcPr>
          <w:p>
            <w:pPr>
              <w:pStyle w:val="18"/>
              <w:spacing w:line="240" w:lineRule="auto"/>
              <w:rPr>
                <w:rFonts w:hint="eastAsia"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shd w:val="clear" w:color="auto" w:fill="FFFFFF"/>
            <w:vAlign w:val="top"/>
          </w:tcPr>
          <w:p>
            <w:pPr>
              <w:rPr>
                <w:rFonts w:ascii="仿宋" w:hAnsi="仿宋" w:eastAsia="仿宋" w:cs="仿宋"/>
                <w:color w:val="000000"/>
                <w:kern w:val="0"/>
                <w:sz w:val="18"/>
                <w:szCs w:val="18"/>
              </w:rPr>
            </w:pPr>
          </w:p>
        </w:tc>
        <w:tc>
          <w:tcPr>
            <w:tcW w:w="366" w:type="dxa"/>
            <w:gridSpan w:val="2"/>
            <w:shd w:val="clear" w:color="auto" w:fill="FFFFFF"/>
            <w:vAlign w:val="center"/>
          </w:tcPr>
          <w:p>
            <w:pPr>
              <w:pStyle w:val="18"/>
              <w:spacing w:line="240" w:lineRule="auto"/>
              <w:jc w:val="right"/>
              <w:rPr>
                <w:rFonts w:hint="eastAsia" w:ascii="仿宋" w:hAnsi="仿宋" w:eastAsia="仿宋" w:cs="仿宋"/>
                <w:color w:val="000000"/>
                <w:sz w:val="18"/>
                <w:szCs w:val="18"/>
              </w:rPr>
            </w:pPr>
            <w:r>
              <w:rPr>
                <w:rFonts w:hint="eastAsia" w:ascii="仿宋" w:hAnsi="仿宋" w:eastAsia="仿宋" w:cs="仿宋"/>
                <w:color w:val="000000"/>
                <w:sz w:val="18"/>
                <w:szCs w:val="18"/>
              </w:rPr>
              <w:t>√</w:t>
            </w:r>
          </w:p>
        </w:tc>
        <w:tc>
          <w:tcPr>
            <w:tcW w:w="363" w:type="dxa"/>
            <w:shd w:val="clear" w:color="auto" w:fill="FFFFFF"/>
            <w:vAlign w:val="top"/>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38" w:hRule="atLeast"/>
        </w:trPr>
        <w:tc>
          <w:tcPr>
            <w:tcW w:w="569" w:type="dxa"/>
            <w:shd w:val="clear" w:color="auto" w:fill="FFFFFF"/>
            <w:vAlign w:val="center"/>
          </w:tcPr>
          <w:p>
            <w:pPr>
              <w:pStyle w:val="18"/>
              <w:spacing w:line="240" w:lineRule="auto"/>
              <w:rPr>
                <w:rFonts w:hint="eastAsia" w:ascii="仿宋" w:hAnsi="仿宋" w:eastAsia="仿宋" w:cs="仿宋"/>
                <w:color w:val="000000"/>
                <w:kern w:val="0"/>
                <w:sz w:val="18"/>
                <w:szCs w:val="18"/>
                <w:lang w:val="en-US" w:eastAsia="zh-CN"/>
              </w:rPr>
            </w:pPr>
            <w:r>
              <w:rPr>
                <w:rFonts w:hint="eastAsia" w:ascii="仿宋" w:hAnsi="仿宋" w:eastAsia="仿宋" w:cs="仿宋"/>
                <w:color w:val="000000"/>
                <w:kern w:val="0"/>
                <w:sz w:val="18"/>
                <w:szCs w:val="18"/>
                <w:lang w:val="en-US" w:eastAsia="zh-CN"/>
              </w:rPr>
              <w:t>13</w:t>
            </w:r>
          </w:p>
        </w:tc>
        <w:tc>
          <w:tcPr>
            <w:tcW w:w="600" w:type="dxa"/>
            <w:vMerge w:val="continue"/>
            <w:shd w:val="clear" w:color="auto" w:fill="FFFFFF"/>
            <w:vAlign w:val="center"/>
          </w:tcPr>
          <w:p>
            <w:pPr>
              <w:pStyle w:val="19"/>
              <w:rPr>
                <w:rFonts w:hint="eastAsia" w:ascii="仿宋" w:hAnsi="仿宋" w:eastAsia="仿宋" w:cs="仿宋"/>
                <w:color w:val="000000"/>
                <w:sz w:val="18"/>
                <w:szCs w:val="18"/>
                <w:lang w:val="en-US" w:eastAsia="zh-CN"/>
              </w:rPr>
            </w:pPr>
          </w:p>
        </w:tc>
        <w:tc>
          <w:tcPr>
            <w:tcW w:w="1073" w:type="dxa"/>
            <w:shd w:val="clear" w:color="auto" w:fill="FFFFFF"/>
            <w:vAlign w:val="center"/>
          </w:tcPr>
          <w:p>
            <w:pPr>
              <w:pStyle w:val="18"/>
              <w:spacing w:line="326" w:lineRule="exact"/>
              <w:rPr>
                <w:rFonts w:hint="eastAsia" w:ascii="仿宋" w:hAnsi="仿宋" w:eastAsia="仿宋" w:cs="仿宋"/>
                <w:color w:val="000000"/>
                <w:sz w:val="18"/>
                <w:szCs w:val="18"/>
              </w:rPr>
            </w:pPr>
            <w:r>
              <w:rPr>
                <w:rFonts w:hint="eastAsia" w:ascii="仿宋" w:hAnsi="仿宋" w:eastAsia="仿宋" w:cs="仿宋"/>
                <w:color w:val="000000"/>
                <w:sz w:val="18"/>
                <w:szCs w:val="18"/>
              </w:rPr>
              <w:t>办理《独生子女父母光荣证》</w:t>
            </w:r>
          </w:p>
        </w:tc>
        <w:tc>
          <w:tcPr>
            <w:tcW w:w="3498" w:type="dxa"/>
            <w:shd w:val="clear" w:color="auto" w:fill="FFFFFF"/>
            <w:vAlign w:val="center"/>
          </w:tcPr>
          <w:p>
            <w:pPr>
              <w:pStyle w:val="18"/>
              <w:spacing w:line="240" w:lineRule="auto"/>
              <w:jc w:val="left"/>
              <w:rPr>
                <w:rFonts w:hint="eastAsia" w:ascii="仿宋" w:hAnsi="仿宋" w:eastAsia="仿宋" w:cs="仿宋"/>
                <w:color w:val="000000"/>
                <w:sz w:val="18"/>
                <w:szCs w:val="18"/>
              </w:rPr>
            </w:pPr>
            <w:r>
              <w:rPr>
                <w:rFonts w:hint="eastAsia" w:ascii="仿宋" w:hAnsi="仿宋" w:eastAsia="仿宋" w:cs="仿宋"/>
                <w:color w:val="000000"/>
                <w:sz w:val="18"/>
                <w:szCs w:val="18"/>
              </w:rPr>
              <w:t xml:space="preserve">政策法规、受理部门、办理条件、办理流程、所需材料、办理时限   </w:t>
            </w:r>
          </w:p>
        </w:tc>
        <w:tc>
          <w:tcPr>
            <w:tcW w:w="3831" w:type="dxa"/>
            <w:shd w:val="clear" w:color="auto" w:fill="FFFFFF"/>
            <w:vAlign w:val="center"/>
          </w:tcPr>
          <w:p>
            <w:pPr>
              <w:pStyle w:val="18"/>
              <w:spacing w:line="322" w:lineRule="exact"/>
              <w:jc w:val="left"/>
              <w:rPr>
                <w:rFonts w:hint="eastAsia" w:ascii="仿宋" w:hAnsi="仿宋" w:eastAsia="仿宋" w:cs="仿宋"/>
                <w:color w:val="000000"/>
                <w:sz w:val="18"/>
                <w:szCs w:val="18"/>
              </w:rPr>
            </w:pPr>
            <w:r>
              <w:rPr>
                <w:rFonts w:hint="eastAsia" w:ascii="仿宋" w:hAnsi="仿宋" w:eastAsia="仿宋" w:cs="仿宋"/>
                <w:color w:val="000000"/>
                <w:sz w:val="18"/>
                <w:szCs w:val="18"/>
              </w:rPr>
              <w:t>《河北省人口与计划生育条例》</w:t>
            </w:r>
          </w:p>
        </w:tc>
        <w:tc>
          <w:tcPr>
            <w:tcW w:w="1814" w:type="dxa"/>
            <w:shd w:val="clear" w:color="auto" w:fill="FFFFFF"/>
            <w:vAlign w:val="center"/>
          </w:tcPr>
          <w:p>
            <w:pPr>
              <w:pStyle w:val="18"/>
              <w:spacing w:line="326" w:lineRule="exact"/>
              <w:jc w:val="left"/>
              <w:rPr>
                <w:rFonts w:hint="eastAsia"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55" w:type="dxa"/>
            <w:shd w:val="clear" w:color="auto" w:fill="FFFFFF"/>
            <w:vAlign w:val="center"/>
          </w:tcPr>
          <w:p>
            <w:pPr>
              <w:pStyle w:val="18"/>
              <w:spacing w:line="326" w:lineRule="exact"/>
              <w:rPr>
                <w:rFonts w:hint="eastAsia" w:ascii="仿宋" w:hAnsi="仿宋" w:eastAsia="仿宋" w:cs="仿宋"/>
                <w:color w:val="000000"/>
                <w:sz w:val="18"/>
                <w:szCs w:val="18"/>
              </w:rPr>
            </w:pPr>
            <w:r>
              <w:rPr>
                <w:rFonts w:hint="eastAsia" w:ascii="仿宋" w:hAnsi="仿宋" w:eastAsia="仿宋" w:cs="仿宋"/>
                <w:color w:val="000000"/>
                <w:sz w:val="18"/>
                <w:szCs w:val="18"/>
              </w:rPr>
              <w:t>县卫生健康局</w:t>
            </w:r>
          </w:p>
        </w:tc>
        <w:tc>
          <w:tcPr>
            <w:tcW w:w="1250" w:type="dxa"/>
            <w:shd w:val="clear" w:color="auto" w:fill="FFFFFF"/>
            <w:vAlign w:val="center"/>
          </w:tcPr>
          <w:p>
            <w:pPr>
              <w:pStyle w:val="18"/>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■县政府网站</w:t>
            </w:r>
          </w:p>
          <w:p>
            <w:pPr>
              <w:pStyle w:val="18"/>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_GB2312" w:hAnsi="宋体" w:eastAsia="仿宋_GB2312"/>
                <w:sz w:val="18"/>
                <w:szCs w:val="18"/>
              </w:rPr>
              <w:t>■河北政务服务网</w:t>
            </w:r>
          </w:p>
        </w:tc>
        <w:tc>
          <w:tcPr>
            <w:tcW w:w="363" w:type="dxa"/>
            <w:shd w:val="clear" w:color="auto" w:fill="FFFFFF"/>
            <w:vAlign w:val="center"/>
          </w:tcPr>
          <w:p>
            <w:pPr>
              <w:pStyle w:val="18"/>
              <w:spacing w:line="240" w:lineRule="auto"/>
              <w:rPr>
                <w:rFonts w:hint="eastAsia"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shd w:val="clear" w:color="auto" w:fill="FFFFFF"/>
            <w:vAlign w:val="top"/>
          </w:tcPr>
          <w:p>
            <w:pPr>
              <w:rPr>
                <w:rFonts w:ascii="仿宋" w:hAnsi="仿宋" w:eastAsia="仿宋" w:cs="仿宋"/>
                <w:color w:val="000000"/>
                <w:kern w:val="0"/>
                <w:sz w:val="18"/>
                <w:szCs w:val="18"/>
              </w:rPr>
            </w:pPr>
          </w:p>
        </w:tc>
        <w:tc>
          <w:tcPr>
            <w:tcW w:w="366" w:type="dxa"/>
            <w:gridSpan w:val="2"/>
            <w:shd w:val="clear" w:color="auto" w:fill="FFFFFF"/>
            <w:vAlign w:val="center"/>
          </w:tcPr>
          <w:p>
            <w:pPr>
              <w:pStyle w:val="18"/>
              <w:spacing w:line="240" w:lineRule="auto"/>
              <w:jc w:val="right"/>
              <w:rPr>
                <w:rFonts w:hint="eastAsia" w:ascii="仿宋" w:hAnsi="仿宋" w:eastAsia="仿宋" w:cs="仿宋"/>
                <w:color w:val="000000"/>
                <w:sz w:val="18"/>
                <w:szCs w:val="18"/>
              </w:rPr>
            </w:pPr>
            <w:r>
              <w:rPr>
                <w:rFonts w:hint="eastAsia" w:ascii="仿宋" w:hAnsi="仿宋" w:eastAsia="仿宋" w:cs="仿宋"/>
                <w:color w:val="000000"/>
                <w:sz w:val="18"/>
                <w:szCs w:val="18"/>
              </w:rPr>
              <w:t>√</w:t>
            </w:r>
          </w:p>
        </w:tc>
        <w:tc>
          <w:tcPr>
            <w:tcW w:w="363" w:type="dxa"/>
            <w:shd w:val="clear" w:color="auto" w:fill="FFFFFF"/>
            <w:vAlign w:val="top"/>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38" w:hRule="atLeast"/>
        </w:trPr>
        <w:tc>
          <w:tcPr>
            <w:tcW w:w="569" w:type="dxa"/>
            <w:shd w:val="clear" w:color="auto" w:fill="FFFFFF"/>
            <w:vAlign w:val="center"/>
          </w:tcPr>
          <w:p>
            <w:pPr>
              <w:pStyle w:val="18"/>
              <w:spacing w:line="240" w:lineRule="auto"/>
              <w:rPr>
                <w:rFonts w:hint="eastAsia" w:ascii="仿宋" w:hAnsi="仿宋" w:eastAsia="仿宋" w:cs="仿宋"/>
                <w:color w:val="000000"/>
                <w:kern w:val="0"/>
                <w:sz w:val="18"/>
                <w:szCs w:val="18"/>
                <w:lang w:val="en-US" w:eastAsia="zh-CN"/>
              </w:rPr>
            </w:pPr>
            <w:r>
              <w:rPr>
                <w:rFonts w:hint="eastAsia" w:ascii="仿宋" w:hAnsi="仿宋" w:eastAsia="仿宋" w:cs="仿宋"/>
                <w:color w:val="000000"/>
                <w:kern w:val="0"/>
                <w:sz w:val="18"/>
                <w:szCs w:val="18"/>
                <w:lang w:val="en-US" w:eastAsia="zh-CN"/>
              </w:rPr>
              <w:t>14</w:t>
            </w:r>
          </w:p>
        </w:tc>
        <w:tc>
          <w:tcPr>
            <w:tcW w:w="600" w:type="dxa"/>
            <w:vMerge w:val="continue"/>
            <w:shd w:val="clear" w:color="auto" w:fill="FFFFFF"/>
            <w:vAlign w:val="center"/>
          </w:tcPr>
          <w:p>
            <w:pPr>
              <w:pStyle w:val="19"/>
              <w:rPr>
                <w:rFonts w:hint="eastAsia" w:ascii="仿宋" w:hAnsi="仿宋" w:eastAsia="仿宋" w:cs="仿宋"/>
                <w:color w:val="000000"/>
                <w:sz w:val="18"/>
                <w:szCs w:val="18"/>
                <w:lang w:val="en-US" w:eastAsia="zh-CN"/>
              </w:rPr>
            </w:pPr>
          </w:p>
        </w:tc>
        <w:tc>
          <w:tcPr>
            <w:tcW w:w="1073" w:type="dxa"/>
            <w:shd w:val="clear" w:color="auto" w:fill="FFFFFF"/>
            <w:vAlign w:val="center"/>
          </w:tcPr>
          <w:p>
            <w:pPr>
              <w:pStyle w:val="18"/>
              <w:spacing w:line="326" w:lineRule="exact"/>
              <w:rPr>
                <w:rFonts w:hint="eastAsia" w:ascii="仿宋" w:hAnsi="仿宋" w:eastAsia="仿宋" w:cs="仿宋"/>
                <w:color w:val="000000"/>
                <w:sz w:val="18"/>
                <w:szCs w:val="18"/>
              </w:rPr>
            </w:pPr>
            <w:r>
              <w:rPr>
                <w:rFonts w:hint="eastAsia" w:ascii="仿宋" w:hAnsi="仿宋" w:eastAsia="仿宋" w:cs="仿宋"/>
                <w:color w:val="000000"/>
                <w:sz w:val="18"/>
                <w:szCs w:val="18"/>
              </w:rPr>
              <w:t>非医学需要的中期以上终止妊娠审批</w:t>
            </w:r>
          </w:p>
        </w:tc>
        <w:tc>
          <w:tcPr>
            <w:tcW w:w="3498" w:type="dxa"/>
            <w:shd w:val="clear" w:color="auto" w:fill="FFFFFF"/>
            <w:vAlign w:val="center"/>
          </w:tcPr>
          <w:p>
            <w:pPr>
              <w:pStyle w:val="18"/>
              <w:spacing w:line="240" w:lineRule="auto"/>
              <w:jc w:val="left"/>
              <w:rPr>
                <w:rFonts w:hint="eastAsia" w:ascii="仿宋" w:hAnsi="仿宋" w:eastAsia="仿宋" w:cs="仿宋"/>
                <w:color w:val="000000"/>
                <w:sz w:val="18"/>
                <w:szCs w:val="18"/>
              </w:rPr>
            </w:pPr>
            <w:r>
              <w:rPr>
                <w:rFonts w:hint="eastAsia" w:ascii="仿宋" w:hAnsi="仿宋" w:eastAsia="仿宋" w:cs="仿宋"/>
                <w:color w:val="000000"/>
                <w:sz w:val="18"/>
                <w:szCs w:val="18"/>
              </w:rPr>
              <w:t xml:space="preserve">政策法规、受理部门、办理条件、办理流程、所需材料、办理时限   </w:t>
            </w:r>
          </w:p>
        </w:tc>
        <w:tc>
          <w:tcPr>
            <w:tcW w:w="3831" w:type="dxa"/>
            <w:shd w:val="clear" w:color="auto" w:fill="FFFFFF"/>
            <w:vAlign w:val="center"/>
          </w:tcPr>
          <w:p>
            <w:pPr>
              <w:pStyle w:val="18"/>
              <w:spacing w:line="322" w:lineRule="exact"/>
              <w:jc w:val="left"/>
              <w:rPr>
                <w:rFonts w:hint="eastAsia" w:ascii="仿宋" w:hAnsi="仿宋" w:eastAsia="仿宋" w:cs="仿宋"/>
                <w:color w:val="000000"/>
                <w:sz w:val="18"/>
                <w:szCs w:val="18"/>
              </w:rPr>
            </w:pPr>
            <w:r>
              <w:rPr>
                <w:rFonts w:hint="eastAsia" w:ascii="仿宋" w:hAnsi="仿宋" w:eastAsia="仿宋" w:cs="仿宋"/>
                <w:color w:val="000000"/>
                <w:sz w:val="18"/>
                <w:szCs w:val="18"/>
              </w:rPr>
              <w:t>《中华人民共和国人口与计划生育法》、《中华人民共和国母婴保健法》、《禁止非医学需要鉴定胎儿性别和选择性别人工终止妊娠的规定》</w:t>
            </w:r>
          </w:p>
        </w:tc>
        <w:tc>
          <w:tcPr>
            <w:tcW w:w="1814" w:type="dxa"/>
            <w:shd w:val="clear" w:color="auto" w:fill="FFFFFF"/>
            <w:vAlign w:val="center"/>
          </w:tcPr>
          <w:p>
            <w:pPr>
              <w:pStyle w:val="18"/>
              <w:spacing w:line="326" w:lineRule="exact"/>
              <w:jc w:val="left"/>
              <w:rPr>
                <w:rFonts w:hint="eastAsia"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55" w:type="dxa"/>
            <w:shd w:val="clear" w:color="auto" w:fill="FFFFFF"/>
            <w:vAlign w:val="center"/>
          </w:tcPr>
          <w:p>
            <w:pPr>
              <w:pStyle w:val="18"/>
              <w:spacing w:line="326" w:lineRule="exact"/>
              <w:rPr>
                <w:rFonts w:hint="eastAsia" w:ascii="仿宋" w:hAnsi="仿宋" w:eastAsia="仿宋" w:cs="仿宋"/>
                <w:color w:val="000000"/>
                <w:sz w:val="18"/>
                <w:szCs w:val="18"/>
              </w:rPr>
            </w:pPr>
            <w:r>
              <w:rPr>
                <w:rFonts w:hint="eastAsia" w:ascii="仿宋" w:hAnsi="仿宋" w:eastAsia="仿宋" w:cs="仿宋"/>
                <w:color w:val="000000"/>
                <w:sz w:val="18"/>
                <w:szCs w:val="18"/>
              </w:rPr>
              <w:t>县卫生健康局</w:t>
            </w:r>
          </w:p>
        </w:tc>
        <w:tc>
          <w:tcPr>
            <w:tcW w:w="1250" w:type="dxa"/>
            <w:shd w:val="clear" w:color="auto" w:fill="FFFFFF"/>
            <w:vAlign w:val="center"/>
          </w:tcPr>
          <w:p>
            <w:pPr>
              <w:pStyle w:val="18"/>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■县政府网站</w:t>
            </w:r>
          </w:p>
          <w:p>
            <w:pPr>
              <w:pStyle w:val="18"/>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_GB2312" w:hAnsi="宋体" w:eastAsia="仿宋_GB2312"/>
                <w:sz w:val="18"/>
                <w:szCs w:val="18"/>
              </w:rPr>
              <w:t>■河北政务服务网</w:t>
            </w:r>
          </w:p>
        </w:tc>
        <w:tc>
          <w:tcPr>
            <w:tcW w:w="363" w:type="dxa"/>
            <w:shd w:val="clear" w:color="auto" w:fill="FFFFFF"/>
            <w:vAlign w:val="center"/>
          </w:tcPr>
          <w:p>
            <w:pPr>
              <w:pStyle w:val="18"/>
              <w:spacing w:line="240" w:lineRule="auto"/>
              <w:rPr>
                <w:rFonts w:hint="eastAsia"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shd w:val="clear" w:color="auto" w:fill="FFFFFF"/>
            <w:vAlign w:val="top"/>
          </w:tcPr>
          <w:p>
            <w:pPr>
              <w:rPr>
                <w:rFonts w:ascii="仿宋" w:hAnsi="仿宋" w:eastAsia="仿宋" w:cs="仿宋"/>
                <w:color w:val="000000"/>
                <w:kern w:val="0"/>
                <w:sz w:val="18"/>
                <w:szCs w:val="18"/>
              </w:rPr>
            </w:pPr>
          </w:p>
        </w:tc>
        <w:tc>
          <w:tcPr>
            <w:tcW w:w="366" w:type="dxa"/>
            <w:gridSpan w:val="2"/>
            <w:shd w:val="clear" w:color="auto" w:fill="FFFFFF"/>
            <w:vAlign w:val="center"/>
          </w:tcPr>
          <w:p>
            <w:pPr>
              <w:pStyle w:val="18"/>
              <w:spacing w:line="240" w:lineRule="auto"/>
              <w:jc w:val="right"/>
              <w:rPr>
                <w:rFonts w:hint="eastAsia" w:ascii="仿宋" w:hAnsi="仿宋" w:eastAsia="仿宋" w:cs="仿宋"/>
                <w:color w:val="000000"/>
                <w:sz w:val="18"/>
                <w:szCs w:val="18"/>
              </w:rPr>
            </w:pPr>
            <w:r>
              <w:rPr>
                <w:rFonts w:hint="eastAsia" w:ascii="仿宋" w:hAnsi="仿宋" w:eastAsia="仿宋" w:cs="仿宋"/>
                <w:color w:val="000000"/>
                <w:sz w:val="18"/>
                <w:szCs w:val="18"/>
              </w:rPr>
              <w:t>√</w:t>
            </w:r>
          </w:p>
        </w:tc>
        <w:tc>
          <w:tcPr>
            <w:tcW w:w="363" w:type="dxa"/>
            <w:shd w:val="clear" w:color="auto" w:fill="FFFFFF"/>
            <w:vAlign w:val="top"/>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38" w:hRule="atLeast"/>
        </w:trPr>
        <w:tc>
          <w:tcPr>
            <w:tcW w:w="569" w:type="dxa"/>
            <w:shd w:val="clear" w:color="auto" w:fill="FFFFFF"/>
            <w:vAlign w:val="center"/>
          </w:tcPr>
          <w:p>
            <w:pPr>
              <w:pStyle w:val="18"/>
              <w:spacing w:line="240" w:lineRule="auto"/>
              <w:rPr>
                <w:rFonts w:hint="eastAsia" w:ascii="仿宋" w:hAnsi="仿宋" w:eastAsia="仿宋" w:cs="仿宋"/>
                <w:color w:val="000000"/>
                <w:kern w:val="0"/>
                <w:sz w:val="18"/>
                <w:szCs w:val="18"/>
                <w:lang w:val="en-US" w:eastAsia="zh-CN"/>
              </w:rPr>
            </w:pPr>
            <w:r>
              <w:rPr>
                <w:rFonts w:hint="eastAsia" w:ascii="仿宋" w:hAnsi="仿宋" w:eastAsia="仿宋" w:cs="仿宋"/>
                <w:color w:val="000000"/>
                <w:kern w:val="0"/>
                <w:sz w:val="18"/>
                <w:szCs w:val="18"/>
                <w:lang w:val="en-US" w:eastAsia="zh-CN"/>
              </w:rPr>
              <w:t>15</w:t>
            </w:r>
          </w:p>
        </w:tc>
        <w:tc>
          <w:tcPr>
            <w:tcW w:w="600" w:type="dxa"/>
            <w:shd w:val="clear" w:color="auto" w:fill="FFFFFF"/>
            <w:vAlign w:val="center"/>
          </w:tcPr>
          <w:p>
            <w:pPr>
              <w:pStyle w:val="19"/>
              <w:rPr>
                <w:rFonts w:hint="eastAsia" w:ascii="仿宋" w:hAnsi="仿宋" w:eastAsia="仿宋" w:cs="仿宋"/>
                <w:color w:val="000000"/>
                <w:sz w:val="18"/>
                <w:szCs w:val="18"/>
                <w:lang w:val="en-US" w:eastAsia="zh-CN"/>
              </w:rPr>
            </w:pPr>
            <w:r>
              <w:rPr>
                <w:rFonts w:hint="eastAsia" w:ascii="仿宋" w:hAnsi="仿宋" w:eastAsia="仿宋" w:cs="仿宋"/>
                <w:color w:val="000000"/>
                <w:sz w:val="18"/>
                <w:szCs w:val="18"/>
                <w:lang w:val="en-US" w:eastAsia="zh-CN"/>
              </w:rPr>
              <w:t>行政奖励类事项</w:t>
            </w:r>
          </w:p>
        </w:tc>
        <w:tc>
          <w:tcPr>
            <w:tcW w:w="1073" w:type="dxa"/>
            <w:shd w:val="clear" w:color="auto" w:fill="FFFFFF"/>
            <w:vAlign w:val="center"/>
          </w:tcPr>
          <w:p>
            <w:pPr>
              <w:pStyle w:val="18"/>
              <w:tabs>
                <w:tab w:val="left" w:pos="400"/>
              </w:tabs>
              <w:spacing w:line="326" w:lineRule="exact"/>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农村部分计划生育家庭奖励扶助</w:t>
            </w:r>
          </w:p>
        </w:tc>
        <w:tc>
          <w:tcPr>
            <w:tcW w:w="3498" w:type="dxa"/>
            <w:shd w:val="clear" w:color="auto" w:fill="FFFFFF"/>
            <w:vAlign w:val="center"/>
          </w:tcPr>
          <w:p>
            <w:pPr>
              <w:pStyle w:val="18"/>
              <w:spacing w:line="240" w:lineRule="auto"/>
              <w:jc w:val="left"/>
              <w:rPr>
                <w:rFonts w:hint="eastAsia" w:ascii="仿宋" w:hAnsi="仿宋" w:eastAsia="仿宋" w:cs="仿宋"/>
                <w:color w:val="000000"/>
                <w:sz w:val="18"/>
                <w:szCs w:val="18"/>
              </w:rPr>
            </w:pPr>
            <w:r>
              <w:rPr>
                <w:rFonts w:hint="eastAsia" w:ascii="仿宋" w:hAnsi="仿宋" w:eastAsia="仿宋" w:cs="仿宋"/>
                <w:color w:val="000000"/>
                <w:sz w:val="18"/>
                <w:szCs w:val="18"/>
              </w:rPr>
              <w:t xml:space="preserve">政策法规、受理部门、办理条件、办理流程、所需材料、办理时限、咨询投诉渠道   </w:t>
            </w:r>
          </w:p>
        </w:tc>
        <w:tc>
          <w:tcPr>
            <w:tcW w:w="3831" w:type="dxa"/>
            <w:shd w:val="clear" w:color="auto" w:fill="FFFFFF"/>
            <w:vAlign w:val="center"/>
          </w:tcPr>
          <w:p>
            <w:pPr>
              <w:pStyle w:val="18"/>
              <w:spacing w:line="322" w:lineRule="exact"/>
              <w:jc w:val="left"/>
              <w:rPr>
                <w:rFonts w:hint="eastAsia" w:ascii="仿宋" w:hAnsi="仿宋" w:eastAsia="仿宋" w:cs="仿宋"/>
                <w:color w:val="000000"/>
                <w:sz w:val="18"/>
                <w:szCs w:val="18"/>
              </w:rPr>
            </w:pPr>
            <w:r>
              <w:rPr>
                <w:rFonts w:hint="eastAsia" w:ascii="仿宋" w:hAnsi="仿宋" w:eastAsia="仿宋" w:cs="仿宋"/>
                <w:color w:val="000000"/>
                <w:sz w:val="18"/>
                <w:szCs w:val="18"/>
              </w:rPr>
              <w:t>《中华人民共和国人口与计划生育法》、《河北省人口和计划生育委员会关于印发&lt;奖励扶助对象资格确认工作程序（试行）&gt;的通知》</w:t>
            </w:r>
          </w:p>
        </w:tc>
        <w:tc>
          <w:tcPr>
            <w:tcW w:w="1814" w:type="dxa"/>
            <w:shd w:val="clear" w:color="auto" w:fill="FFFFFF"/>
            <w:vAlign w:val="center"/>
          </w:tcPr>
          <w:p>
            <w:pPr>
              <w:pStyle w:val="18"/>
              <w:spacing w:line="326" w:lineRule="exact"/>
              <w:jc w:val="left"/>
              <w:rPr>
                <w:rFonts w:hint="eastAsia"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55" w:type="dxa"/>
            <w:shd w:val="clear" w:color="auto" w:fill="FFFFFF"/>
            <w:vAlign w:val="center"/>
          </w:tcPr>
          <w:p>
            <w:pPr>
              <w:pStyle w:val="18"/>
              <w:spacing w:line="326" w:lineRule="exact"/>
              <w:rPr>
                <w:rFonts w:hint="eastAsia" w:ascii="仿宋" w:hAnsi="仿宋" w:eastAsia="仿宋" w:cs="仿宋"/>
                <w:color w:val="000000"/>
                <w:sz w:val="18"/>
                <w:szCs w:val="18"/>
              </w:rPr>
            </w:pPr>
            <w:r>
              <w:rPr>
                <w:rFonts w:hint="eastAsia" w:ascii="仿宋" w:hAnsi="仿宋" w:eastAsia="仿宋" w:cs="仿宋"/>
                <w:color w:val="000000"/>
                <w:sz w:val="18"/>
                <w:szCs w:val="18"/>
              </w:rPr>
              <w:t>县卫生健康局</w:t>
            </w:r>
          </w:p>
        </w:tc>
        <w:tc>
          <w:tcPr>
            <w:tcW w:w="1250" w:type="dxa"/>
            <w:shd w:val="clear" w:color="auto" w:fill="FFFFFF"/>
            <w:vAlign w:val="center"/>
          </w:tcPr>
          <w:p>
            <w:pPr>
              <w:pStyle w:val="18"/>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■县政府网站</w:t>
            </w:r>
          </w:p>
          <w:p>
            <w:pPr>
              <w:pStyle w:val="18"/>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_GB2312" w:hAnsi="宋体" w:eastAsia="仿宋_GB2312"/>
                <w:sz w:val="18"/>
                <w:szCs w:val="18"/>
              </w:rPr>
              <w:t>■河北政务服务网</w:t>
            </w:r>
          </w:p>
        </w:tc>
        <w:tc>
          <w:tcPr>
            <w:tcW w:w="363" w:type="dxa"/>
            <w:shd w:val="clear" w:color="auto" w:fill="FFFFFF"/>
            <w:vAlign w:val="center"/>
          </w:tcPr>
          <w:p>
            <w:pPr>
              <w:pStyle w:val="18"/>
              <w:spacing w:line="240" w:lineRule="auto"/>
              <w:rPr>
                <w:rFonts w:hint="eastAsia"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shd w:val="clear" w:color="auto" w:fill="FFFFFF"/>
            <w:vAlign w:val="top"/>
          </w:tcPr>
          <w:p>
            <w:pPr>
              <w:rPr>
                <w:rFonts w:ascii="仿宋" w:hAnsi="仿宋" w:eastAsia="仿宋" w:cs="仿宋"/>
                <w:color w:val="000000"/>
                <w:kern w:val="0"/>
                <w:sz w:val="18"/>
                <w:szCs w:val="18"/>
              </w:rPr>
            </w:pPr>
          </w:p>
        </w:tc>
        <w:tc>
          <w:tcPr>
            <w:tcW w:w="366" w:type="dxa"/>
            <w:gridSpan w:val="2"/>
            <w:shd w:val="clear" w:color="auto" w:fill="FFFFFF"/>
            <w:vAlign w:val="center"/>
          </w:tcPr>
          <w:p>
            <w:pPr>
              <w:pStyle w:val="18"/>
              <w:spacing w:line="240" w:lineRule="auto"/>
              <w:jc w:val="right"/>
              <w:rPr>
                <w:rFonts w:hint="eastAsia" w:ascii="仿宋" w:hAnsi="仿宋" w:eastAsia="仿宋" w:cs="仿宋"/>
                <w:color w:val="000000"/>
                <w:sz w:val="18"/>
                <w:szCs w:val="18"/>
              </w:rPr>
            </w:pPr>
            <w:r>
              <w:rPr>
                <w:rFonts w:hint="eastAsia" w:ascii="仿宋" w:hAnsi="仿宋" w:eastAsia="仿宋" w:cs="仿宋"/>
                <w:color w:val="000000"/>
                <w:sz w:val="18"/>
                <w:szCs w:val="18"/>
              </w:rPr>
              <w:t>√</w:t>
            </w:r>
          </w:p>
        </w:tc>
        <w:tc>
          <w:tcPr>
            <w:tcW w:w="363" w:type="dxa"/>
            <w:shd w:val="clear" w:color="auto" w:fill="FFFFFF"/>
            <w:vAlign w:val="top"/>
          </w:tcPr>
          <w:p>
            <w:pPr>
              <w:rPr>
                <w:rFonts w:ascii="仿宋" w:hAnsi="仿宋" w:eastAsia="仿宋" w:cs="仿宋"/>
                <w:color w:val="000000"/>
                <w:kern w:val="0"/>
                <w:sz w:val="18"/>
                <w:szCs w:val="18"/>
              </w:rPr>
            </w:pPr>
          </w:p>
        </w:tc>
      </w:tr>
    </w:tbl>
    <w:p>
      <w:pPr>
        <w:jc w:val="center"/>
      </w:pPr>
    </w:p>
    <w:p>
      <w:pPr>
        <w:jc w:val="center"/>
        <w:rPr>
          <w:rFonts w:ascii="宋体" w:cs="宋体"/>
          <w:kern w:val="44"/>
          <w:sz w:val="30"/>
          <w:szCs w:val="44"/>
        </w:rPr>
      </w:pPr>
    </w:p>
    <w:p>
      <w:pPr>
        <w:jc w:val="center"/>
        <w:rPr>
          <w:rFonts w:ascii="宋体" w:cs="宋体"/>
          <w:kern w:val="44"/>
          <w:sz w:val="30"/>
          <w:szCs w:val="44"/>
        </w:rPr>
      </w:pPr>
    </w:p>
    <w:p>
      <w:pPr>
        <w:jc w:val="center"/>
        <w:outlineLvl w:val="0"/>
        <w:rPr>
          <w:rFonts w:ascii="?????_GBK" w:hAnsi="?????_GBK"/>
          <w:kern w:val="44"/>
          <w:sz w:val="30"/>
          <w:szCs w:val="44"/>
        </w:rPr>
      </w:pPr>
      <w:bookmarkStart w:id="33" w:name="_Toc30286"/>
      <w:r>
        <w:rPr>
          <w:rFonts w:hint="eastAsia" w:ascii="宋体" w:hAnsi="宋体" w:cs="宋体"/>
          <w:kern w:val="44"/>
          <w:sz w:val="30"/>
          <w:szCs w:val="44"/>
        </w:rPr>
        <w:t>（二十</w:t>
      </w:r>
      <w:r>
        <w:rPr>
          <w:rFonts w:hint="eastAsia" w:ascii="宋体" w:hAnsi="宋体" w:cs="宋体"/>
          <w:kern w:val="44"/>
          <w:sz w:val="30"/>
          <w:szCs w:val="44"/>
          <w:lang w:val="en-US" w:eastAsia="zh-CN"/>
        </w:rPr>
        <w:t>二</w:t>
      </w:r>
      <w:r>
        <w:rPr>
          <w:rFonts w:hint="eastAsia" w:ascii="宋体" w:hAnsi="宋体" w:cs="宋体"/>
          <w:kern w:val="44"/>
          <w:sz w:val="30"/>
          <w:szCs w:val="44"/>
        </w:rPr>
        <w:t>）安全生产领域基层政务公开标准目录</w:t>
      </w:r>
      <w:bookmarkEnd w:id="33"/>
    </w:p>
    <w:tbl>
      <w:tblPr>
        <w:tblStyle w:val="8"/>
        <w:tblW w:w="14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900"/>
        <w:gridCol w:w="1080"/>
        <w:gridCol w:w="2851"/>
        <w:gridCol w:w="2460"/>
        <w:gridCol w:w="1529"/>
        <w:gridCol w:w="1148"/>
        <w:gridCol w:w="1248"/>
        <w:gridCol w:w="664"/>
        <w:gridCol w:w="720"/>
        <w:gridCol w:w="720"/>
        <w:gridCol w:w="7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jc w:val="center"/>
        </w:trPr>
        <w:tc>
          <w:tcPr>
            <w:tcW w:w="540" w:type="dxa"/>
            <w:vMerge w:val="restart"/>
            <w:vAlign w:val="center"/>
          </w:tcPr>
          <w:p>
            <w:pPr>
              <w:widowControl/>
              <w:jc w:val="center"/>
              <w:rPr>
                <w:rFonts w:ascii="仿宋_GB2312" w:hAnsi="Times New Roman" w:eastAsia="仿宋_GB2312"/>
                <w:color w:val="000000"/>
                <w:kern w:val="0"/>
                <w:sz w:val="18"/>
                <w:szCs w:val="18"/>
              </w:rPr>
            </w:pPr>
            <w:r>
              <w:rPr>
                <w:rFonts w:hint="eastAsia" w:ascii="黑体" w:hAnsi="宋体" w:eastAsia="黑体" w:cs="宋体"/>
                <w:color w:val="000000"/>
                <w:kern w:val="0"/>
                <w:sz w:val="22"/>
              </w:rPr>
              <w:t>序号</w:t>
            </w:r>
          </w:p>
        </w:tc>
        <w:tc>
          <w:tcPr>
            <w:tcW w:w="1980"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公开事项</w:t>
            </w:r>
          </w:p>
        </w:tc>
        <w:tc>
          <w:tcPr>
            <w:tcW w:w="2851"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公开内容（要素）</w:t>
            </w:r>
          </w:p>
        </w:tc>
        <w:tc>
          <w:tcPr>
            <w:tcW w:w="2460"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公开依据</w:t>
            </w:r>
          </w:p>
        </w:tc>
        <w:tc>
          <w:tcPr>
            <w:tcW w:w="1529"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公开时限</w:t>
            </w:r>
          </w:p>
        </w:tc>
        <w:tc>
          <w:tcPr>
            <w:tcW w:w="1148"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公开主体</w:t>
            </w:r>
          </w:p>
        </w:tc>
        <w:tc>
          <w:tcPr>
            <w:tcW w:w="1248" w:type="dxa"/>
            <w:vMerge w:val="restart"/>
            <w:vAlign w:val="center"/>
          </w:tcPr>
          <w:p>
            <w:pPr>
              <w:widowControl/>
              <w:jc w:val="center"/>
              <w:rPr>
                <w:rFonts w:ascii="黑体" w:hAnsi="宋体" w:eastAsia="黑体" w:cs="宋体"/>
                <w:kern w:val="0"/>
                <w:sz w:val="22"/>
              </w:rPr>
            </w:pPr>
            <w:r>
              <w:rPr>
                <w:rFonts w:hint="eastAsia" w:ascii="黑体" w:hAnsi="宋体" w:eastAsia="黑体" w:cs="宋体"/>
                <w:kern w:val="0"/>
                <w:sz w:val="22"/>
              </w:rPr>
              <w:t>公开渠道和载体</w:t>
            </w:r>
          </w:p>
        </w:tc>
        <w:tc>
          <w:tcPr>
            <w:tcW w:w="1384"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公开对象</w:t>
            </w:r>
          </w:p>
        </w:tc>
        <w:tc>
          <w:tcPr>
            <w:tcW w:w="1440"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3" w:hRule="atLeast"/>
          <w:jc w:val="center"/>
        </w:trPr>
        <w:tc>
          <w:tcPr>
            <w:tcW w:w="540" w:type="dxa"/>
            <w:vMerge w:val="continue"/>
            <w:vAlign w:val="center"/>
          </w:tcPr>
          <w:p>
            <w:pPr>
              <w:widowControl/>
              <w:jc w:val="center"/>
              <w:rPr>
                <w:rFonts w:ascii="仿宋_GB2312" w:hAnsi="Times New Roman" w:eastAsia="仿宋_GB2312"/>
                <w:color w:val="000000"/>
                <w:kern w:val="0"/>
                <w:sz w:val="18"/>
                <w:szCs w:val="18"/>
              </w:rPr>
            </w:pPr>
          </w:p>
        </w:tc>
        <w:tc>
          <w:tcPr>
            <w:tcW w:w="90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一级事项</w:t>
            </w:r>
          </w:p>
        </w:tc>
        <w:tc>
          <w:tcPr>
            <w:tcW w:w="108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二级事项</w:t>
            </w:r>
          </w:p>
        </w:tc>
        <w:tc>
          <w:tcPr>
            <w:tcW w:w="2851" w:type="dxa"/>
            <w:vMerge w:val="continue"/>
            <w:vAlign w:val="center"/>
          </w:tcPr>
          <w:p>
            <w:pPr>
              <w:widowControl/>
              <w:jc w:val="left"/>
              <w:rPr>
                <w:rFonts w:ascii="黑体" w:hAnsi="宋体" w:eastAsia="黑体" w:cs="宋体"/>
                <w:color w:val="000000"/>
                <w:kern w:val="0"/>
                <w:sz w:val="22"/>
              </w:rPr>
            </w:pPr>
          </w:p>
        </w:tc>
        <w:tc>
          <w:tcPr>
            <w:tcW w:w="2460" w:type="dxa"/>
            <w:vMerge w:val="continue"/>
            <w:vAlign w:val="center"/>
          </w:tcPr>
          <w:p>
            <w:pPr>
              <w:widowControl/>
              <w:jc w:val="left"/>
              <w:rPr>
                <w:rFonts w:ascii="黑体" w:hAnsi="宋体" w:eastAsia="黑体" w:cs="宋体"/>
                <w:color w:val="000000"/>
                <w:kern w:val="0"/>
                <w:sz w:val="22"/>
              </w:rPr>
            </w:pPr>
          </w:p>
        </w:tc>
        <w:tc>
          <w:tcPr>
            <w:tcW w:w="1529" w:type="dxa"/>
            <w:vMerge w:val="continue"/>
            <w:vAlign w:val="center"/>
          </w:tcPr>
          <w:p>
            <w:pPr>
              <w:widowControl/>
              <w:jc w:val="left"/>
              <w:rPr>
                <w:rFonts w:ascii="黑体" w:hAnsi="宋体" w:eastAsia="黑体" w:cs="宋体"/>
                <w:color w:val="000000"/>
                <w:kern w:val="0"/>
                <w:sz w:val="22"/>
              </w:rPr>
            </w:pPr>
          </w:p>
        </w:tc>
        <w:tc>
          <w:tcPr>
            <w:tcW w:w="1148" w:type="dxa"/>
            <w:vMerge w:val="continue"/>
            <w:vAlign w:val="center"/>
          </w:tcPr>
          <w:p>
            <w:pPr>
              <w:widowControl/>
              <w:jc w:val="center"/>
              <w:rPr>
                <w:rFonts w:ascii="黑体" w:hAnsi="宋体" w:eastAsia="黑体" w:cs="宋体"/>
                <w:color w:val="000000"/>
                <w:kern w:val="0"/>
                <w:sz w:val="22"/>
              </w:rPr>
            </w:pPr>
          </w:p>
        </w:tc>
        <w:tc>
          <w:tcPr>
            <w:tcW w:w="1248" w:type="dxa"/>
            <w:vMerge w:val="continue"/>
            <w:vAlign w:val="center"/>
          </w:tcPr>
          <w:p>
            <w:pPr>
              <w:widowControl/>
              <w:jc w:val="left"/>
              <w:rPr>
                <w:rFonts w:ascii="黑体" w:hAnsi="宋体" w:eastAsia="黑体" w:cs="宋体"/>
                <w:kern w:val="0"/>
                <w:sz w:val="22"/>
              </w:rPr>
            </w:pPr>
          </w:p>
        </w:tc>
        <w:tc>
          <w:tcPr>
            <w:tcW w:w="664"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全社会</w:t>
            </w:r>
          </w:p>
        </w:tc>
        <w:tc>
          <w:tcPr>
            <w:tcW w:w="72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特定群众</w:t>
            </w:r>
          </w:p>
        </w:tc>
        <w:tc>
          <w:tcPr>
            <w:tcW w:w="72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主动</w:t>
            </w:r>
          </w:p>
        </w:tc>
        <w:tc>
          <w:tcPr>
            <w:tcW w:w="72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8" w:hRule="atLeast"/>
          <w:jc w:val="center"/>
        </w:trPr>
        <w:tc>
          <w:tcPr>
            <w:tcW w:w="540" w:type="dxa"/>
            <w:vAlign w:val="center"/>
          </w:tcPr>
          <w:p>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1</w:t>
            </w:r>
          </w:p>
        </w:tc>
        <w:tc>
          <w:tcPr>
            <w:tcW w:w="900" w:type="dxa"/>
            <w:vMerge w:val="restart"/>
            <w:vAlign w:val="center"/>
          </w:tcPr>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政策</w:t>
            </w:r>
          </w:p>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文件</w:t>
            </w:r>
          </w:p>
        </w:tc>
        <w:tc>
          <w:tcPr>
            <w:tcW w:w="1080"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法律法规</w:t>
            </w:r>
          </w:p>
        </w:tc>
        <w:tc>
          <w:tcPr>
            <w:tcW w:w="2851"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与安全生产有关的法律、法规</w:t>
            </w:r>
          </w:p>
        </w:tc>
        <w:tc>
          <w:tcPr>
            <w:tcW w:w="2460" w:type="dxa"/>
            <w:vAlign w:val="center"/>
          </w:tcPr>
          <w:p>
            <w:pPr>
              <w:rPr>
                <w:rFonts w:hint="eastAsia" w:ascii="仿宋_GB2312" w:hAnsi="宋体" w:eastAsia="仿宋_GB2312" w:cs="宋体"/>
                <w:bCs/>
                <w:color w:val="000000"/>
                <w:sz w:val="18"/>
                <w:szCs w:val="18"/>
                <w:lang w:eastAsia="zh-CN"/>
              </w:rPr>
            </w:pPr>
            <w:r>
              <w:rPr>
                <w:rFonts w:hint="eastAsia" w:ascii="仿宋_GB2312" w:eastAsia="仿宋_GB2312"/>
                <w:bCs/>
                <w:color w:val="000000"/>
                <w:sz w:val="18"/>
                <w:szCs w:val="18"/>
                <w:lang w:eastAsia="zh-CN"/>
              </w:rPr>
              <w:t>《中华人民共和国政府信息公开条例》</w:t>
            </w:r>
          </w:p>
        </w:tc>
        <w:tc>
          <w:tcPr>
            <w:tcW w:w="1529"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信息形成或变更之日起</w:t>
            </w:r>
            <w:r>
              <w:rPr>
                <w:rFonts w:ascii="仿宋_GB2312" w:eastAsia="仿宋_GB2312"/>
                <w:bCs/>
                <w:color w:val="000000"/>
                <w:sz w:val="18"/>
                <w:szCs w:val="18"/>
              </w:rPr>
              <w:t>20</w:t>
            </w:r>
            <w:r>
              <w:rPr>
                <w:rFonts w:hint="eastAsia" w:ascii="仿宋_GB2312" w:eastAsia="仿宋_GB2312"/>
                <w:bCs/>
                <w:color w:val="000000"/>
                <w:sz w:val="18"/>
                <w:szCs w:val="18"/>
              </w:rPr>
              <w:t>个工作日内</w:t>
            </w:r>
          </w:p>
        </w:tc>
        <w:tc>
          <w:tcPr>
            <w:tcW w:w="1148" w:type="dxa"/>
            <w:vAlign w:val="center"/>
          </w:tcPr>
          <w:p>
            <w:pPr>
              <w:jc w:val="center"/>
              <w:rPr>
                <w:rFonts w:ascii="仿宋_GB2312" w:hAnsi="宋体" w:eastAsia="仿宋_GB2312" w:cs="宋体"/>
                <w:bCs/>
                <w:sz w:val="18"/>
                <w:szCs w:val="18"/>
              </w:rPr>
            </w:pPr>
            <w:r>
              <w:rPr>
                <w:rFonts w:hint="eastAsia" w:ascii="仿宋_GB2312" w:eastAsia="仿宋_GB2312"/>
                <w:bCs/>
                <w:sz w:val="18"/>
                <w:szCs w:val="18"/>
              </w:rPr>
              <w:t>县应急管理局</w:t>
            </w:r>
          </w:p>
        </w:tc>
        <w:tc>
          <w:tcPr>
            <w:tcW w:w="1248" w:type="dxa"/>
            <w:vMerge w:val="restart"/>
            <w:vAlign w:val="center"/>
          </w:tcPr>
          <w:p>
            <w:pPr>
              <w:spacing w:line="240" w:lineRule="exact"/>
              <w:jc w:val="left"/>
              <w:rPr>
                <w:rFonts w:ascii="仿宋_GB2312" w:eastAsia="仿宋_GB2312"/>
                <w:sz w:val="18"/>
                <w:szCs w:val="18"/>
              </w:rPr>
            </w:pPr>
            <w:r>
              <w:rPr>
                <w:rFonts w:hint="eastAsia" w:ascii="仿宋_GB2312" w:eastAsia="仿宋_GB2312"/>
                <w:sz w:val="18"/>
                <w:szCs w:val="18"/>
                <w:lang w:eastAsia="zh-CN"/>
              </w:rPr>
              <w:t>■县政府网站</w:t>
            </w:r>
            <w:r>
              <w:rPr>
                <w:rFonts w:ascii="仿宋_GB2312" w:eastAsia="仿宋_GB2312"/>
                <w:sz w:val="18"/>
                <w:szCs w:val="18"/>
              </w:rPr>
              <w:t xml:space="preserve">   </w:t>
            </w:r>
          </w:p>
        </w:tc>
        <w:tc>
          <w:tcPr>
            <w:tcW w:w="664" w:type="dxa"/>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c>
          <w:tcPr>
            <w:tcW w:w="720" w:type="dxa"/>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7" w:hRule="atLeast"/>
          <w:jc w:val="center"/>
        </w:trPr>
        <w:tc>
          <w:tcPr>
            <w:tcW w:w="540" w:type="dxa"/>
            <w:vAlign w:val="center"/>
          </w:tcPr>
          <w:p>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2</w:t>
            </w:r>
          </w:p>
        </w:tc>
        <w:tc>
          <w:tcPr>
            <w:tcW w:w="900" w:type="dxa"/>
            <w:vMerge w:val="continue"/>
            <w:vAlign w:val="center"/>
          </w:tcPr>
          <w:p>
            <w:pPr>
              <w:rPr>
                <w:rFonts w:ascii="仿宋_GB2312" w:hAnsi="宋体" w:eastAsia="仿宋_GB2312" w:cs="宋体"/>
                <w:color w:val="000000"/>
                <w:sz w:val="18"/>
                <w:szCs w:val="18"/>
              </w:rPr>
            </w:pPr>
          </w:p>
        </w:tc>
        <w:tc>
          <w:tcPr>
            <w:tcW w:w="1080"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部门和地方规章</w:t>
            </w:r>
          </w:p>
        </w:tc>
        <w:tc>
          <w:tcPr>
            <w:tcW w:w="2851"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与安全生产有关的部门和地方规章</w:t>
            </w:r>
          </w:p>
        </w:tc>
        <w:tc>
          <w:tcPr>
            <w:tcW w:w="2460" w:type="dxa"/>
            <w:vAlign w:val="center"/>
          </w:tcPr>
          <w:p>
            <w:pPr>
              <w:rPr>
                <w:rFonts w:hint="eastAsia" w:ascii="仿宋_GB2312" w:hAnsi="宋体" w:eastAsia="仿宋_GB2312" w:cs="宋体"/>
                <w:bCs/>
                <w:color w:val="000000"/>
                <w:sz w:val="18"/>
                <w:szCs w:val="18"/>
                <w:lang w:eastAsia="zh-CN"/>
              </w:rPr>
            </w:pPr>
            <w:r>
              <w:rPr>
                <w:rFonts w:hint="eastAsia" w:ascii="仿宋_GB2312" w:eastAsia="仿宋_GB2312"/>
                <w:bCs/>
                <w:color w:val="000000"/>
                <w:sz w:val="18"/>
                <w:szCs w:val="18"/>
                <w:lang w:eastAsia="zh-CN"/>
              </w:rPr>
              <w:t>《中华人民共和国政府信息公开条例》</w:t>
            </w:r>
          </w:p>
        </w:tc>
        <w:tc>
          <w:tcPr>
            <w:tcW w:w="1529"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信息形成或变更之日起</w:t>
            </w:r>
            <w:r>
              <w:rPr>
                <w:rFonts w:ascii="仿宋_GB2312" w:eastAsia="仿宋_GB2312"/>
                <w:bCs/>
                <w:color w:val="000000"/>
                <w:sz w:val="18"/>
                <w:szCs w:val="18"/>
              </w:rPr>
              <w:t>20</w:t>
            </w:r>
            <w:r>
              <w:rPr>
                <w:rFonts w:hint="eastAsia" w:ascii="仿宋_GB2312" w:eastAsia="仿宋_GB2312"/>
                <w:bCs/>
                <w:color w:val="000000"/>
                <w:sz w:val="18"/>
                <w:szCs w:val="18"/>
              </w:rPr>
              <w:t>个工作日内</w:t>
            </w:r>
          </w:p>
        </w:tc>
        <w:tc>
          <w:tcPr>
            <w:tcW w:w="1148" w:type="dxa"/>
            <w:vAlign w:val="center"/>
          </w:tcPr>
          <w:p>
            <w:pPr>
              <w:jc w:val="center"/>
              <w:rPr>
                <w:rFonts w:ascii="仿宋_GB2312" w:hAnsi="宋体" w:eastAsia="仿宋_GB2312" w:cs="宋体"/>
                <w:bCs/>
                <w:sz w:val="18"/>
                <w:szCs w:val="18"/>
              </w:rPr>
            </w:pPr>
            <w:r>
              <w:rPr>
                <w:rFonts w:hint="eastAsia" w:ascii="仿宋_GB2312" w:eastAsia="仿宋_GB2312"/>
                <w:bCs/>
                <w:sz w:val="18"/>
                <w:szCs w:val="18"/>
              </w:rPr>
              <w:t>县应急管理局</w:t>
            </w:r>
          </w:p>
        </w:tc>
        <w:tc>
          <w:tcPr>
            <w:tcW w:w="1248" w:type="dxa"/>
            <w:vMerge w:val="continue"/>
            <w:vAlign w:val="center"/>
          </w:tcPr>
          <w:p>
            <w:pPr>
              <w:spacing w:line="240" w:lineRule="exact"/>
              <w:jc w:val="left"/>
              <w:rPr>
                <w:rFonts w:ascii="仿宋_GB2312" w:eastAsia="仿宋_GB2312"/>
                <w:sz w:val="18"/>
                <w:szCs w:val="18"/>
              </w:rPr>
            </w:pPr>
          </w:p>
        </w:tc>
        <w:tc>
          <w:tcPr>
            <w:tcW w:w="664" w:type="dxa"/>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c>
          <w:tcPr>
            <w:tcW w:w="720" w:type="dxa"/>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6" w:hRule="atLeast"/>
          <w:jc w:val="center"/>
        </w:trPr>
        <w:tc>
          <w:tcPr>
            <w:tcW w:w="540" w:type="dxa"/>
            <w:vAlign w:val="center"/>
          </w:tcPr>
          <w:p>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3</w:t>
            </w:r>
          </w:p>
        </w:tc>
        <w:tc>
          <w:tcPr>
            <w:tcW w:w="900" w:type="dxa"/>
            <w:vMerge w:val="continue"/>
            <w:vAlign w:val="center"/>
          </w:tcPr>
          <w:p>
            <w:pPr>
              <w:rPr>
                <w:rFonts w:ascii="仿宋_GB2312" w:hAnsi="宋体" w:eastAsia="仿宋_GB2312" w:cs="宋体"/>
                <w:color w:val="000000"/>
                <w:sz w:val="18"/>
                <w:szCs w:val="18"/>
              </w:rPr>
            </w:pPr>
          </w:p>
        </w:tc>
        <w:tc>
          <w:tcPr>
            <w:tcW w:w="1080"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其他政策文件</w:t>
            </w:r>
          </w:p>
        </w:tc>
        <w:tc>
          <w:tcPr>
            <w:tcW w:w="2851"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其他可以公开的与安全生产有关的政策文件，包括改革方案、发展规划、专项规划、工作计划等</w:t>
            </w:r>
          </w:p>
        </w:tc>
        <w:tc>
          <w:tcPr>
            <w:tcW w:w="2460" w:type="dxa"/>
            <w:vAlign w:val="center"/>
          </w:tcPr>
          <w:p>
            <w:pPr>
              <w:rPr>
                <w:rFonts w:hint="eastAsia" w:ascii="仿宋_GB2312" w:hAnsi="宋体" w:eastAsia="仿宋_GB2312" w:cs="宋体"/>
                <w:bCs/>
                <w:color w:val="000000"/>
                <w:sz w:val="18"/>
                <w:szCs w:val="18"/>
                <w:lang w:eastAsia="zh-CN"/>
              </w:rPr>
            </w:pPr>
            <w:r>
              <w:rPr>
                <w:rFonts w:hint="eastAsia" w:ascii="仿宋_GB2312" w:eastAsia="仿宋_GB2312"/>
                <w:bCs/>
                <w:color w:val="000000"/>
                <w:sz w:val="18"/>
                <w:szCs w:val="18"/>
                <w:lang w:eastAsia="zh-CN"/>
              </w:rPr>
              <w:t>《中华人民共和国政府信息公开条例》</w:t>
            </w:r>
          </w:p>
        </w:tc>
        <w:tc>
          <w:tcPr>
            <w:tcW w:w="1529"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信息形成或变更之日起</w:t>
            </w:r>
            <w:r>
              <w:rPr>
                <w:rFonts w:ascii="仿宋_GB2312" w:eastAsia="仿宋_GB2312"/>
                <w:bCs/>
                <w:color w:val="000000"/>
                <w:sz w:val="18"/>
                <w:szCs w:val="18"/>
              </w:rPr>
              <w:t>20</w:t>
            </w:r>
            <w:r>
              <w:rPr>
                <w:rFonts w:hint="eastAsia" w:ascii="仿宋_GB2312" w:eastAsia="仿宋_GB2312"/>
                <w:bCs/>
                <w:color w:val="000000"/>
                <w:sz w:val="18"/>
                <w:szCs w:val="18"/>
              </w:rPr>
              <w:t>个工作日内</w:t>
            </w:r>
          </w:p>
        </w:tc>
        <w:tc>
          <w:tcPr>
            <w:tcW w:w="1148" w:type="dxa"/>
            <w:vAlign w:val="center"/>
          </w:tcPr>
          <w:p>
            <w:pPr>
              <w:jc w:val="center"/>
              <w:rPr>
                <w:rFonts w:ascii="仿宋_GB2312" w:hAnsi="宋体" w:eastAsia="仿宋_GB2312" w:cs="宋体"/>
                <w:bCs/>
                <w:sz w:val="18"/>
                <w:szCs w:val="18"/>
              </w:rPr>
            </w:pPr>
            <w:r>
              <w:rPr>
                <w:rFonts w:hint="eastAsia" w:ascii="仿宋_GB2312" w:eastAsia="仿宋_GB2312"/>
                <w:bCs/>
                <w:sz w:val="18"/>
                <w:szCs w:val="18"/>
              </w:rPr>
              <w:t>县应急管理局</w:t>
            </w:r>
          </w:p>
        </w:tc>
        <w:tc>
          <w:tcPr>
            <w:tcW w:w="1248" w:type="dxa"/>
            <w:vMerge w:val="continue"/>
            <w:vAlign w:val="center"/>
          </w:tcPr>
          <w:p>
            <w:pPr>
              <w:spacing w:line="240" w:lineRule="exact"/>
              <w:jc w:val="left"/>
              <w:rPr>
                <w:rFonts w:ascii="仿宋_GB2312" w:eastAsia="仿宋_GB2312"/>
                <w:sz w:val="18"/>
                <w:szCs w:val="18"/>
              </w:rPr>
            </w:pPr>
          </w:p>
        </w:tc>
        <w:tc>
          <w:tcPr>
            <w:tcW w:w="664" w:type="dxa"/>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c>
          <w:tcPr>
            <w:tcW w:w="720" w:type="dxa"/>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5" w:hRule="atLeast"/>
          <w:jc w:val="center"/>
        </w:trPr>
        <w:tc>
          <w:tcPr>
            <w:tcW w:w="540" w:type="dxa"/>
            <w:vAlign w:val="center"/>
          </w:tcPr>
          <w:p>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4</w:t>
            </w:r>
          </w:p>
        </w:tc>
        <w:tc>
          <w:tcPr>
            <w:tcW w:w="900" w:type="dxa"/>
            <w:vMerge w:val="continue"/>
            <w:vAlign w:val="center"/>
          </w:tcPr>
          <w:p>
            <w:pPr>
              <w:rPr>
                <w:rFonts w:ascii="仿宋_GB2312" w:hAnsi="宋体" w:eastAsia="仿宋_GB2312" w:cs="宋体"/>
                <w:color w:val="000000"/>
                <w:sz w:val="18"/>
                <w:szCs w:val="18"/>
              </w:rPr>
            </w:pPr>
          </w:p>
        </w:tc>
        <w:tc>
          <w:tcPr>
            <w:tcW w:w="1080"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标准</w:t>
            </w:r>
          </w:p>
        </w:tc>
        <w:tc>
          <w:tcPr>
            <w:tcW w:w="2851"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安全生产领域有关的国家标准、行业标准、地方标准等</w:t>
            </w:r>
          </w:p>
        </w:tc>
        <w:tc>
          <w:tcPr>
            <w:tcW w:w="2460" w:type="dxa"/>
            <w:vAlign w:val="center"/>
          </w:tcPr>
          <w:p>
            <w:pPr>
              <w:rPr>
                <w:rFonts w:hint="eastAsia" w:ascii="仿宋_GB2312" w:hAnsi="宋体" w:eastAsia="仿宋_GB2312" w:cs="宋体"/>
                <w:bCs/>
                <w:color w:val="000000"/>
                <w:sz w:val="18"/>
                <w:szCs w:val="18"/>
                <w:lang w:eastAsia="zh-CN"/>
              </w:rPr>
            </w:pPr>
            <w:r>
              <w:rPr>
                <w:rFonts w:hint="eastAsia" w:ascii="仿宋_GB2312" w:eastAsia="仿宋_GB2312"/>
                <w:bCs/>
                <w:color w:val="000000"/>
                <w:sz w:val="18"/>
                <w:szCs w:val="18"/>
                <w:lang w:eastAsia="zh-CN"/>
              </w:rPr>
              <w:t>《中华人民共和国政府信息公开条例》</w:t>
            </w:r>
          </w:p>
        </w:tc>
        <w:tc>
          <w:tcPr>
            <w:tcW w:w="1529"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信息形成或变更之日起</w:t>
            </w:r>
            <w:r>
              <w:rPr>
                <w:rFonts w:ascii="仿宋_GB2312" w:eastAsia="仿宋_GB2312"/>
                <w:bCs/>
                <w:color w:val="000000"/>
                <w:sz w:val="18"/>
                <w:szCs w:val="18"/>
              </w:rPr>
              <w:t>20</w:t>
            </w:r>
            <w:r>
              <w:rPr>
                <w:rFonts w:hint="eastAsia" w:ascii="仿宋_GB2312" w:eastAsia="仿宋_GB2312"/>
                <w:bCs/>
                <w:color w:val="000000"/>
                <w:sz w:val="18"/>
                <w:szCs w:val="18"/>
              </w:rPr>
              <w:t>个工作日内</w:t>
            </w:r>
          </w:p>
        </w:tc>
        <w:tc>
          <w:tcPr>
            <w:tcW w:w="1148" w:type="dxa"/>
            <w:vAlign w:val="center"/>
          </w:tcPr>
          <w:p>
            <w:pPr>
              <w:jc w:val="center"/>
              <w:rPr>
                <w:rFonts w:ascii="仿宋_GB2312" w:hAnsi="宋体" w:eastAsia="仿宋_GB2312" w:cs="宋体"/>
                <w:bCs/>
                <w:sz w:val="18"/>
                <w:szCs w:val="18"/>
              </w:rPr>
            </w:pPr>
            <w:r>
              <w:rPr>
                <w:rFonts w:hint="eastAsia" w:ascii="仿宋_GB2312" w:eastAsia="仿宋_GB2312"/>
                <w:bCs/>
                <w:sz w:val="18"/>
                <w:szCs w:val="18"/>
              </w:rPr>
              <w:t>县应急管理局</w:t>
            </w:r>
          </w:p>
        </w:tc>
        <w:tc>
          <w:tcPr>
            <w:tcW w:w="1248" w:type="dxa"/>
            <w:vMerge w:val="continue"/>
            <w:vAlign w:val="center"/>
          </w:tcPr>
          <w:p>
            <w:pPr>
              <w:spacing w:line="240" w:lineRule="exact"/>
              <w:jc w:val="left"/>
              <w:rPr>
                <w:rFonts w:ascii="仿宋_GB2312" w:eastAsia="仿宋_GB2312"/>
                <w:sz w:val="18"/>
                <w:szCs w:val="18"/>
              </w:rPr>
            </w:pPr>
          </w:p>
        </w:tc>
        <w:tc>
          <w:tcPr>
            <w:tcW w:w="664" w:type="dxa"/>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c>
          <w:tcPr>
            <w:tcW w:w="720" w:type="dxa"/>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540" w:type="dxa"/>
            <w:vAlign w:val="center"/>
          </w:tcPr>
          <w:p>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5</w:t>
            </w:r>
          </w:p>
        </w:tc>
        <w:tc>
          <w:tcPr>
            <w:tcW w:w="900" w:type="dxa"/>
            <w:vMerge w:val="continue"/>
            <w:vAlign w:val="center"/>
          </w:tcPr>
          <w:p>
            <w:pPr>
              <w:rPr>
                <w:rFonts w:ascii="仿宋_GB2312" w:hAnsi="宋体" w:eastAsia="仿宋_GB2312" w:cs="宋体"/>
                <w:color w:val="000000"/>
                <w:sz w:val="18"/>
                <w:szCs w:val="18"/>
              </w:rPr>
            </w:pPr>
          </w:p>
        </w:tc>
        <w:tc>
          <w:tcPr>
            <w:tcW w:w="1080"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重大决策草案</w:t>
            </w:r>
          </w:p>
        </w:tc>
        <w:tc>
          <w:tcPr>
            <w:tcW w:w="2851"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涉及管理相对人切身利益、需社会广泛知晓的重要改革方案等重大决策，决策前向社会公开决策草案、决策依据</w:t>
            </w:r>
          </w:p>
        </w:tc>
        <w:tc>
          <w:tcPr>
            <w:tcW w:w="2460"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lang w:eastAsia="zh-CN"/>
              </w:rPr>
              <w:t>《中华人民共和国政府信息公开条例》</w:t>
            </w:r>
            <w:r>
              <w:rPr>
                <w:rFonts w:hint="eastAsia" w:ascii="仿宋_GB2312" w:eastAsia="仿宋_GB2312"/>
                <w:bCs/>
                <w:color w:val="000000"/>
                <w:sz w:val="18"/>
                <w:szCs w:val="18"/>
              </w:rPr>
              <w:t>、《关于全面推进政务公开工作的意见》</w:t>
            </w:r>
          </w:p>
        </w:tc>
        <w:tc>
          <w:tcPr>
            <w:tcW w:w="1529"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按进展情况及时公开</w:t>
            </w:r>
          </w:p>
        </w:tc>
        <w:tc>
          <w:tcPr>
            <w:tcW w:w="1148" w:type="dxa"/>
            <w:vAlign w:val="center"/>
          </w:tcPr>
          <w:p>
            <w:pPr>
              <w:jc w:val="center"/>
              <w:rPr>
                <w:rFonts w:ascii="仿宋_GB2312" w:hAnsi="宋体" w:eastAsia="仿宋_GB2312" w:cs="宋体"/>
                <w:bCs/>
                <w:sz w:val="18"/>
                <w:szCs w:val="18"/>
              </w:rPr>
            </w:pPr>
            <w:r>
              <w:rPr>
                <w:rFonts w:hint="eastAsia" w:ascii="仿宋_GB2312" w:eastAsia="仿宋_GB2312"/>
                <w:bCs/>
                <w:sz w:val="18"/>
                <w:szCs w:val="18"/>
              </w:rPr>
              <w:t>县应急管理局</w:t>
            </w:r>
          </w:p>
        </w:tc>
        <w:tc>
          <w:tcPr>
            <w:tcW w:w="1248" w:type="dxa"/>
            <w:vAlign w:val="center"/>
          </w:tcPr>
          <w:p>
            <w:pPr>
              <w:spacing w:line="240" w:lineRule="exact"/>
              <w:jc w:val="left"/>
              <w:rPr>
                <w:rFonts w:hint="eastAsia" w:ascii="仿宋_GB2312" w:eastAsia="仿宋_GB2312"/>
                <w:sz w:val="18"/>
                <w:szCs w:val="18"/>
                <w:lang w:eastAsia="zh-CN"/>
              </w:rPr>
            </w:pPr>
            <w:r>
              <w:rPr>
                <w:rFonts w:hint="eastAsia" w:ascii="仿宋_GB2312" w:eastAsia="仿宋_GB2312"/>
                <w:sz w:val="18"/>
                <w:szCs w:val="18"/>
                <w:lang w:eastAsia="zh-CN"/>
              </w:rPr>
              <w:t>■县政府网站</w:t>
            </w:r>
          </w:p>
        </w:tc>
        <w:tc>
          <w:tcPr>
            <w:tcW w:w="664" w:type="dxa"/>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c>
          <w:tcPr>
            <w:tcW w:w="720" w:type="dxa"/>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3" w:hRule="atLeast"/>
          <w:jc w:val="center"/>
        </w:trPr>
        <w:tc>
          <w:tcPr>
            <w:tcW w:w="540" w:type="dxa"/>
            <w:vAlign w:val="center"/>
          </w:tcPr>
          <w:p>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6</w:t>
            </w:r>
          </w:p>
        </w:tc>
        <w:tc>
          <w:tcPr>
            <w:tcW w:w="900" w:type="dxa"/>
            <w:vMerge w:val="continue"/>
            <w:vAlign w:val="center"/>
          </w:tcPr>
          <w:p>
            <w:pPr>
              <w:jc w:val="center"/>
              <w:rPr>
                <w:rFonts w:ascii="仿宋_GB2312" w:hAnsi="宋体" w:eastAsia="仿宋_GB2312" w:cs="宋体"/>
                <w:color w:val="000000"/>
                <w:sz w:val="18"/>
                <w:szCs w:val="18"/>
              </w:rPr>
            </w:pPr>
          </w:p>
        </w:tc>
        <w:tc>
          <w:tcPr>
            <w:tcW w:w="1080"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重大政策解读及回应</w:t>
            </w:r>
          </w:p>
        </w:tc>
        <w:tc>
          <w:tcPr>
            <w:tcW w:w="2851"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有关重大政策的解读与回应，安全生产相关热点问题的解读与回应</w:t>
            </w:r>
          </w:p>
        </w:tc>
        <w:tc>
          <w:tcPr>
            <w:tcW w:w="2460" w:type="dxa"/>
          </w:tcPr>
          <w:p>
            <w:r>
              <w:rPr>
                <w:rFonts w:hint="eastAsia" w:ascii="仿宋_GB2312" w:eastAsia="仿宋_GB2312"/>
                <w:bCs/>
                <w:color w:val="000000"/>
                <w:sz w:val="18"/>
                <w:szCs w:val="18"/>
                <w:lang w:eastAsia="zh-CN"/>
              </w:rPr>
              <w:t>《中华人民共和国政府信息公开条例》</w:t>
            </w:r>
            <w:r>
              <w:rPr>
                <w:rFonts w:hint="eastAsia" w:ascii="仿宋_GB2312" w:eastAsia="仿宋_GB2312"/>
                <w:bCs/>
                <w:color w:val="000000"/>
                <w:sz w:val="18"/>
                <w:szCs w:val="18"/>
              </w:rPr>
              <w:t>、《关于全面推进政务公开工作的意见》</w:t>
            </w:r>
          </w:p>
        </w:tc>
        <w:tc>
          <w:tcPr>
            <w:tcW w:w="1529"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重大决策作出后及时公开</w:t>
            </w:r>
          </w:p>
        </w:tc>
        <w:tc>
          <w:tcPr>
            <w:tcW w:w="1148" w:type="dxa"/>
            <w:vAlign w:val="center"/>
          </w:tcPr>
          <w:p>
            <w:pPr>
              <w:rPr>
                <w:rFonts w:ascii="仿宋_GB2312" w:hAnsi="宋体" w:eastAsia="仿宋_GB2312" w:cs="宋体"/>
                <w:bCs/>
                <w:sz w:val="18"/>
                <w:szCs w:val="18"/>
              </w:rPr>
            </w:pPr>
            <w:r>
              <w:rPr>
                <w:rFonts w:hint="eastAsia" w:ascii="仿宋_GB2312" w:eastAsia="仿宋_GB2312"/>
                <w:bCs/>
                <w:sz w:val="18"/>
                <w:szCs w:val="18"/>
              </w:rPr>
              <w:t>县应急管理局</w:t>
            </w:r>
          </w:p>
        </w:tc>
        <w:tc>
          <w:tcPr>
            <w:tcW w:w="1248" w:type="dxa"/>
            <w:vAlign w:val="center"/>
          </w:tcPr>
          <w:p>
            <w:pPr>
              <w:spacing w:line="240" w:lineRule="exact"/>
              <w:jc w:val="left"/>
              <w:rPr>
                <w:rFonts w:hint="eastAsia" w:ascii="仿宋_GB2312" w:eastAsia="仿宋_GB2312"/>
                <w:sz w:val="18"/>
                <w:szCs w:val="18"/>
                <w:lang w:eastAsia="zh-CN"/>
              </w:rPr>
            </w:pPr>
            <w:r>
              <w:rPr>
                <w:rFonts w:hint="eastAsia" w:ascii="仿宋_GB2312" w:eastAsia="仿宋_GB2312"/>
                <w:sz w:val="18"/>
                <w:szCs w:val="18"/>
                <w:lang w:eastAsia="zh-CN"/>
              </w:rPr>
              <w:t>■县政府网站</w:t>
            </w:r>
          </w:p>
        </w:tc>
        <w:tc>
          <w:tcPr>
            <w:tcW w:w="664" w:type="dxa"/>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c>
          <w:tcPr>
            <w:tcW w:w="720" w:type="dxa"/>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0" w:hRule="atLeast"/>
          <w:jc w:val="center"/>
        </w:trPr>
        <w:tc>
          <w:tcPr>
            <w:tcW w:w="540" w:type="dxa"/>
            <w:vAlign w:val="center"/>
          </w:tcPr>
          <w:p>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7</w:t>
            </w:r>
          </w:p>
        </w:tc>
        <w:tc>
          <w:tcPr>
            <w:tcW w:w="900" w:type="dxa"/>
            <w:vMerge w:val="restart"/>
            <w:vAlign w:val="center"/>
          </w:tcPr>
          <w:p>
            <w:pPr>
              <w:jc w:val="center"/>
              <w:rPr>
                <w:rFonts w:hint="eastAsia" w:ascii="仿宋_GB2312" w:hAnsi="宋体" w:eastAsia="仿宋_GB2312" w:cs="宋体"/>
                <w:color w:val="000000"/>
                <w:sz w:val="18"/>
                <w:szCs w:val="18"/>
              </w:rPr>
            </w:pPr>
            <w:r>
              <w:rPr>
                <w:rFonts w:hint="eastAsia" w:ascii="仿宋_GB2312" w:hAnsi="宋体" w:eastAsia="仿宋_GB2312" w:cs="宋体"/>
                <w:color w:val="000000"/>
                <w:sz w:val="18"/>
                <w:szCs w:val="18"/>
              </w:rPr>
              <w:t>政策</w:t>
            </w:r>
          </w:p>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文件</w:t>
            </w:r>
          </w:p>
        </w:tc>
        <w:tc>
          <w:tcPr>
            <w:tcW w:w="1080" w:type="dxa"/>
            <w:vAlign w:val="center"/>
          </w:tcPr>
          <w:p>
            <w:pPr>
              <w:rPr>
                <w:rFonts w:ascii="仿宋_GB2312" w:hAnsi="宋体" w:eastAsia="仿宋_GB2312" w:cs="宋体"/>
                <w:bCs/>
                <w:sz w:val="18"/>
                <w:szCs w:val="18"/>
              </w:rPr>
            </w:pPr>
            <w:r>
              <w:rPr>
                <w:rFonts w:hint="eastAsia" w:ascii="仿宋_GB2312" w:eastAsia="仿宋_GB2312"/>
                <w:bCs/>
                <w:sz w:val="18"/>
                <w:szCs w:val="18"/>
              </w:rPr>
              <w:t>重要会议</w:t>
            </w:r>
          </w:p>
        </w:tc>
        <w:tc>
          <w:tcPr>
            <w:tcW w:w="2851" w:type="dxa"/>
            <w:vAlign w:val="center"/>
          </w:tcPr>
          <w:p>
            <w:pPr>
              <w:rPr>
                <w:rFonts w:ascii="仿宋_GB2312" w:hAnsi="宋体" w:eastAsia="仿宋_GB2312" w:cs="宋体"/>
                <w:bCs/>
                <w:sz w:val="18"/>
                <w:szCs w:val="18"/>
              </w:rPr>
            </w:pPr>
            <w:r>
              <w:rPr>
                <w:rFonts w:hint="eastAsia" w:ascii="仿宋_GB2312" w:eastAsia="仿宋_GB2312"/>
                <w:bCs/>
                <w:sz w:val="18"/>
                <w:szCs w:val="18"/>
              </w:rPr>
              <w:t>通过会议讨论作出重要改革方案等重大决策时，经党组研究认为有必要公开讨论决策过程的会议</w:t>
            </w:r>
          </w:p>
        </w:tc>
        <w:tc>
          <w:tcPr>
            <w:tcW w:w="2460" w:type="dxa"/>
          </w:tcPr>
          <w:p>
            <w:r>
              <w:rPr>
                <w:rFonts w:hint="eastAsia" w:ascii="仿宋_GB2312" w:eastAsia="仿宋_GB2312"/>
                <w:bCs/>
                <w:color w:val="000000"/>
                <w:sz w:val="18"/>
                <w:szCs w:val="18"/>
                <w:lang w:eastAsia="zh-CN"/>
              </w:rPr>
              <w:t>《中华人民共和国政府信息公开条例》</w:t>
            </w:r>
            <w:r>
              <w:rPr>
                <w:rFonts w:hint="eastAsia" w:ascii="仿宋_GB2312" w:eastAsia="仿宋_GB2312"/>
                <w:bCs/>
                <w:color w:val="000000"/>
                <w:sz w:val="18"/>
                <w:szCs w:val="18"/>
              </w:rPr>
              <w:t>、《关于全面推进政务公开工作的意见》</w:t>
            </w:r>
          </w:p>
        </w:tc>
        <w:tc>
          <w:tcPr>
            <w:tcW w:w="1529" w:type="dxa"/>
            <w:vAlign w:val="center"/>
          </w:tcPr>
          <w:p>
            <w:pPr>
              <w:rPr>
                <w:rFonts w:ascii="仿宋_GB2312" w:hAnsi="宋体" w:eastAsia="仿宋_GB2312" w:cs="宋体"/>
                <w:bCs/>
                <w:sz w:val="18"/>
                <w:szCs w:val="18"/>
              </w:rPr>
            </w:pPr>
            <w:r>
              <w:rPr>
                <w:rFonts w:hint="eastAsia" w:ascii="仿宋_GB2312" w:eastAsia="仿宋_GB2312"/>
                <w:bCs/>
                <w:sz w:val="18"/>
                <w:szCs w:val="18"/>
              </w:rPr>
              <w:t>提前一周发通知邀请</w:t>
            </w:r>
          </w:p>
        </w:tc>
        <w:tc>
          <w:tcPr>
            <w:tcW w:w="1148" w:type="dxa"/>
            <w:vAlign w:val="center"/>
          </w:tcPr>
          <w:p>
            <w:pPr>
              <w:rPr>
                <w:rFonts w:ascii="仿宋_GB2312" w:hAnsi="宋体" w:eastAsia="仿宋_GB2312" w:cs="宋体"/>
                <w:bCs/>
                <w:sz w:val="18"/>
                <w:szCs w:val="18"/>
              </w:rPr>
            </w:pPr>
            <w:r>
              <w:rPr>
                <w:rFonts w:hint="eastAsia" w:ascii="仿宋_GB2312" w:eastAsia="仿宋_GB2312"/>
                <w:bCs/>
                <w:sz w:val="18"/>
                <w:szCs w:val="18"/>
              </w:rPr>
              <w:t>县应急管理局</w:t>
            </w:r>
          </w:p>
        </w:tc>
        <w:tc>
          <w:tcPr>
            <w:tcW w:w="1248" w:type="dxa"/>
            <w:vAlign w:val="center"/>
          </w:tcPr>
          <w:p>
            <w:pPr>
              <w:spacing w:line="240" w:lineRule="exact"/>
              <w:jc w:val="left"/>
              <w:rPr>
                <w:rFonts w:hint="eastAsia" w:ascii="仿宋_GB2312" w:eastAsia="仿宋_GB2312"/>
                <w:sz w:val="18"/>
                <w:szCs w:val="18"/>
                <w:lang w:eastAsia="zh-CN"/>
              </w:rPr>
            </w:pPr>
            <w:r>
              <w:rPr>
                <w:rFonts w:hint="eastAsia" w:ascii="仿宋_GB2312" w:eastAsia="仿宋_GB2312"/>
                <w:sz w:val="18"/>
                <w:szCs w:val="18"/>
                <w:lang w:eastAsia="zh-CN"/>
              </w:rPr>
              <w:t>■县政府网站</w:t>
            </w:r>
          </w:p>
        </w:tc>
        <w:tc>
          <w:tcPr>
            <w:tcW w:w="664" w:type="dxa"/>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8" w:hRule="atLeast"/>
          <w:jc w:val="center"/>
        </w:trPr>
        <w:tc>
          <w:tcPr>
            <w:tcW w:w="540" w:type="dxa"/>
            <w:vAlign w:val="center"/>
          </w:tcPr>
          <w:p>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8</w:t>
            </w:r>
          </w:p>
        </w:tc>
        <w:tc>
          <w:tcPr>
            <w:tcW w:w="900" w:type="dxa"/>
            <w:vMerge w:val="continue"/>
            <w:vAlign w:val="center"/>
          </w:tcPr>
          <w:p>
            <w:pPr>
              <w:rPr>
                <w:rFonts w:ascii="仿宋_GB2312" w:hAnsi="宋体" w:eastAsia="仿宋_GB2312" w:cs="宋体"/>
                <w:color w:val="000000"/>
                <w:sz w:val="18"/>
                <w:szCs w:val="18"/>
              </w:rPr>
            </w:pPr>
          </w:p>
        </w:tc>
        <w:tc>
          <w:tcPr>
            <w:tcW w:w="1080"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征集采纳社会公众意见情况</w:t>
            </w:r>
          </w:p>
        </w:tc>
        <w:tc>
          <w:tcPr>
            <w:tcW w:w="2851"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重大决策草案公布后征集到的社会公众意见情况、采纳与否情况及理由等</w:t>
            </w:r>
          </w:p>
        </w:tc>
        <w:tc>
          <w:tcPr>
            <w:tcW w:w="2460" w:type="dxa"/>
          </w:tcPr>
          <w:p>
            <w:r>
              <w:rPr>
                <w:rFonts w:hint="eastAsia" w:ascii="仿宋_GB2312" w:eastAsia="仿宋_GB2312"/>
                <w:bCs/>
                <w:color w:val="000000"/>
                <w:sz w:val="18"/>
                <w:szCs w:val="18"/>
                <w:lang w:eastAsia="zh-CN"/>
              </w:rPr>
              <w:t>《中华人民共和国政府信息公开条例》</w:t>
            </w:r>
            <w:r>
              <w:rPr>
                <w:rFonts w:hint="eastAsia" w:ascii="仿宋_GB2312" w:eastAsia="仿宋_GB2312"/>
                <w:bCs/>
                <w:color w:val="000000"/>
                <w:sz w:val="18"/>
                <w:szCs w:val="18"/>
              </w:rPr>
              <w:t>、《关于全面推进政务公开工作的意见》</w:t>
            </w:r>
          </w:p>
        </w:tc>
        <w:tc>
          <w:tcPr>
            <w:tcW w:w="1529"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征求意见时对外公布的时限内公开</w:t>
            </w:r>
          </w:p>
        </w:tc>
        <w:tc>
          <w:tcPr>
            <w:tcW w:w="1148" w:type="dxa"/>
            <w:vAlign w:val="center"/>
          </w:tcPr>
          <w:p>
            <w:pPr>
              <w:rPr>
                <w:rFonts w:ascii="仿宋_GB2312" w:hAnsi="宋体" w:eastAsia="仿宋_GB2312" w:cs="宋体"/>
                <w:bCs/>
                <w:sz w:val="18"/>
                <w:szCs w:val="18"/>
              </w:rPr>
            </w:pPr>
            <w:r>
              <w:rPr>
                <w:rFonts w:hint="eastAsia" w:ascii="仿宋_GB2312" w:eastAsia="仿宋_GB2312"/>
                <w:bCs/>
                <w:sz w:val="18"/>
                <w:szCs w:val="18"/>
              </w:rPr>
              <w:t>县应急管理局</w:t>
            </w:r>
          </w:p>
        </w:tc>
        <w:tc>
          <w:tcPr>
            <w:tcW w:w="1248" w:type="dxa"/>
            <w:vAlign w:val="center"/>
          </w:tcPr>
          <w:p>
            <w:pPr>
              <w:spacing w:line="240" w:lineRule="exact"/>
              <w:jc w:val="left"/>
              <w:rPr>
                <w:rFonts w:hint="eastAsia" w:ascii="仿宋_GB2312" w:eastAsia="仿宋_GB2312"/>
                <w:sz w:val="18"/>
                <w:szCs w:val="18"/>
                <w:lang w:eastAsia="zh-CN"/>
              </w:rPr>
            </w:pPr>
            <w:r>
              <w:rPr>
                <w:rFonts w:hint="eastAsia" w:ascii="仿宋_GB2312" w:eastAsia="仿宋_GB2312"/>
                <w:sz w:val="18"/>
                <w:szCs w:val="18"/>
                <w:lang w:eastAsia="zh-CN"/>
              </w:rPr>
              <w:t>■县政府网站</w:t>
            </w:r>
          </w:p>
        </w:tc>
        <w:tc>
          <w:tcPr>
            <w:tcW w:w="664" w:type="dxa"/>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c>
          <w:tcPr>
            <w:tcW w:w="720" w:type="dxa"/>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23" w:hRule="atLeast"/>
          <w:jc w:val="center"/>
        </w:trPr>
        <w:tc>
          <w:tcPr>
            <w:tcW w:w="540" w:type="dxa"/>
            <w:vAlign w:val="center"/>
          </w:tcPr>
          <w:p>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9</w:t>
            </w:r>
          </w:p>
        </w:tc>
        <w:tc>
          <w:tcPr>
            <w:tcW w:w="900" w:type="dxa"/>
            <w:vMerge w:val="restart"/>
            <w:vAlign w:val="center"/>
          </w:tcPr>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依法</w:t>
            </w:r>
          </w:p>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行政</w:t>
            </w:r>
          </w:p>
        </w:tc>
        <w:tc>
          <w:tcPr>
            <w:tcW w:w="1080"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行政许可</w:t>
            </w:r>
          </w:p>
        </w:tc>
        <w:tc>
          <w:tcPr>
            <w:tcW w:w="2851"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办理行政许可和其他对外管理服务事项的依据、条件、程序</w:t>
            </w:r>
          </w:p>
        </w:tc>
        <w:tc>
          <w:tcPr>
            <w:tcW w:w="2460"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lang w:eastAsia="zh-CN"/>
              </w:rPr>
              <w:t>《中华人民共和国政府信息公开条例》</w:t>
            </w:r>
            <w:r>
              <w:rPr>
                <w:rFonts w:hint="eastAsia" w:ascii="仿宋_GB2312" w:eastAsia="仿宋_GB2312"/>
                <w:bCs/>
                <w:color w:val="000000"/>
                <w:sz w:val="18"/>
                <w:szCs w:val="18"/>
              </w:rPr>
              <w:t>、《关于推进安全生产领域改革发展的意见》</w:t>
            </w:r>
          </w:p>
        </w:tc>
        <w:tc>
          <w:tcPr>
            <w:tcW w:w="1529"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信息形成或变更之日起</w:t>
            </w:r>
            <w:r>
              <w:rPr>
                <w:rFonts w:ascii="仿宋_GB2312" w:eastAsia="仿宋_GB2312"/>
                <w:bCs/>
                <w:color w:val="000000"/>
                <w:sz w:val="18"/>
                <w:szCs w:val="18"/>
              </w:rPr>
              <w:t>20</w:t>
            </w:r>
            <w:r>
              <w:rPr>
                <w:rFonts w:hint="eastAsia" w:ascii="仿宋_GB2312" w:eastAsia="仿宋_GB2312"/>
                <w:bCs/>
                <w:color w:val="000000"/>
                <w:sz w:val="18"/>
                <w:szCs w:val="18"/>
              </w:rPr>
              <w:t>个工作日内</w:t>
            </w:r>
          </w:p>
        </w:tc>
        <w:tc>
          <w:tcPr>
            <w:tcW w:w="1148" w:type="dxa"/>
            <w:vAlign w:val="center"/>
          </w:tcPr>
          <w:p>
            <w:pPr>
              <w:rPr>
                <w:rFonts w:ascii="仿宋_GB2312" w:hAnsi="宋体" w:eastAsia="仿宋_GB2312" w:cs="宋体"/>
                <w:bCs/>
                <w:sz w:val="18"/>
                <w:szCs w:val="18"/>
              </w:rPr>
            </w:pPr>
            <w:r>
              <w:rPr>
                <w:rFonts w:hint="eastAsia" w:ascii="仿宋_GB2312" w:eastAsia="仿宋_GB2312"/>
                <w:bCs/>
                <w:sz w:val="18"/>
                <w:szCs w:val="18"/>
              </w:rPr>
              <w:t>县应急管理局</w:t>
            </w:r>
          </w:p>
        </w:tc>
        <w:tc>
          <w:tcPr>
            <w:tcW w:w="1248" w:type="dxa"/>
            <w:vAlign w:val="center"/>
          </w:tcPr>
          <w:p>
            <w:pPr>
              <w:spacing w:line="240" w:lineRule="exact"/>
              <w:jc w:val="left"/>
              <w:rPr>
                <w:rFonts w:hint="eastAsia" w:ascii="仿宋_GB2312" w:eastAsia="仿宋_GB2312"/>
                <w:sz w:val="18"/>
                <w:szCs w:val="18"/>
                <w:lang w:eastAsia="zh-CN"/>
              </w:rPr>
            </w:pPr>
            <w:r>
              <w:rPr>
                <w:rFonts w:hint="eastAsia" w:ascii="仿宋_GB2312" w:eastAsia="仿宋_GB2312"/>
                <w:sz w:val="18"/>
                <w:szCs w:val="18"/>
                <w:lang w:eastAsia="zh-CN"/>
              </w:rPr>
              <w:t>■县政府网站</w:t>
            </w:r>
          </w:p>
        </w:tc>
        <w:tc>
          <w:tcPr>
            <w:tcW w:w="664" w:type="dxa"/>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c>
          <w:tcPr>
            <w:tcW w:w="720" w:type="dxa"/>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540" w:type="dxa"/>
            <w:vAlign w:val="center"/>
          </w:tcPr>
          <w:p>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10</w:t>
            </w:r>
          </w:p>
        </w:tc>
        <w:tc>
          <w:tcPr>
            <w:tcW w:w="900" w:type="dxa"/>
            <w:vMerge w:val="continue"/>
            <w:vAlign w:val="center"/>
          </w:tcPr>
          <w:p>
            <w:pPr>
              <w:jc w:val="center"/>
              <w:rPr>
                <w:rFonts w:ascii="仿宋_GB2312" w:hAnsi="宋体" w:eastAsia="仿宋_GB2312" w:cs="宋体"/>
                <w:color w:val="000000"/>
                <w:sz w:val="18"/>
                <w:szCs w:val="18"/>
              </w:rPr>
            </w:pPr>
          </w:p>
        </w:tc>
        <w:tc>
          <w:tcPr>
            <w:tcW w:w="1080"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行政处罚</w:t>
            </w:r>
          </w:p>
        </w:tc>
        <w:tc>
          <w:tcPr>
            <w:tcW w:w="2851"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办理行政处罚的依据、条件、程序以及本级行政机关认为具有一定社会影响的行政处罚决定</w:t>
            </w:r>
          </w:p>
        </w:tc>
        <w:tc>
          <w:tcPr>
            <w:tcW w:w="2460"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lang w:eastAsia="zh-CN"/>
              </w:rPr>
              <w:t>《中华人民共和国政府信息公开条例》</w:t>
            </w:r>
            <w:r>
              <w:rPr>
                <w:rFonts w:hint="eastAsia" w:ascii="仿宋_GB2312" w:eastAsia="仿宋_GB2312"/>
                <w:bCs/>
                <w:color w:val="000000"/>
                <w:sz w:val="18"/>
                <w:szCs w:val="18"/>
              </w:rPr>
              <w:t>、《关于推进安全生产领域改革发展的意见》</w:t>
            </w:r>
          </w:p>
        </w:tc>
        <w:tc>
          <w:tcPr>
            <w:tcW w:w="1529"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信息形成或变更之日起</w:t>
            </w:r>
            <w:r>
              <w:rPr>
                <w:rFonts w:ascii="仿宋_GB2312" w:eastAsia="仿宋_GB2312"/>
                <w:bCs/>
                <w:color w:val="000000"/>
                <w:sz w:val="18"/>
                <w:szCs w:val="18"/>
              </w:rPr>
              <w:t>20</w:t>
            </w:r>
            <w:r>
              <w:rPr>
                <w:rFonts w:hint="eastAsia" w:ascii="仿宋_GB2312" w:eastAsia="仿宋_GB2312"/>
                <w:bCs/>
                <w:color w:val="000000"/>
                <w:sz w:val="18"/>
                <w:szCs w:val="18"/>
              </w:rPr>
              <w:t>个工作日内</w:t>
            </w:r>
          </w:p>
        </w:tc>
        <w:tc>
          <w:tcPr>
            <w:tcW w:w="1148" w:type="dxa"/>
            <w:vAlign w:val="center"/>
          </w:tcPr>
          <w:p>
            <w:pPr>
              <w:rPr>
                <w:rFonts w:ascii="仿宋_GB2312" w:hAnsi="宋体" w:eastAsia="仿宋_GB2312" w:cs="宋体"/>
                <w:bCs/>
                <w:sz w:val="18"/>
                <w:szCs w:val="18"/>
              </w:rPr>
            </w:pPr>
            <w:r>
              <w:rPr>
                <w:rFonts w:hint="eastAsia" w:ascii="仿宋_GB2312" w:eastAsia="仿宋_GB2312"/>
                <w:bCs/>
                <w:sz w:val="18"/>
                <w:szCs w:val="18"/>
              </w:rPr>
              <w:t>县应急管理局</w:t>
            </w:r>
          </w:p>
        </w:tc>
        <w:tc>
          <w:tcPr>
            <w:tcW w:w="1248" w:type="dxa"/>
            <w:vAlign w:val="center"/>
          </w:tcPr>
          <w:p>
            <w:pPr>
              <w:spacing w:line="240" w:lineRule="exact"/>
              <w:jc w:val="left"/>
              <w:rPr>
                <w:rFonts w:hint="eastAsia" w:ascii="仿宋_GB2312" w:eastAsia="仿宋_GB2312"/>
                <w:sz w:val="18"/>
                <w:szCs w:val="18"/>
                <w:lang w:eastAsia="zh-CN"/>
              </w:rPr>
            </w:pPr>
            <w:r>
              <w:rPr>
                <w:rFonts w:hint="eastAsia" w:ascii="仿宋_GB2312" w:eastAsia="仿宋_GB2312"/>
                <w:sz w:val="18"/>
                <w:szCs w:val="18"/>
                <w:lang w:eastAsia="zh-CN"/>
              </w:rPr>
              <w:t>■县政府网站</w:t>
            </w:r>
          </w:p>
        </w:tc>
        <w:tc>
          <w:tcPr>
            <w:tcW w:w="664" w:type="dxa"/>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c>
          <w:tcPr>
            <w:tcW w:w="720" w:type="dxa"/>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87" w:hRule="atLeast"/>
          <w:jc w:val="center"/>
        </w:trPr>
        <w:tc>
          <w:tcPr>
            <w:tcW w:w="540" w:type="dxa"/>
            <w:vAlign w:val="center"/>
          </w:tcPr>
          <w:p>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11</w:t>
            </w:r>
          </w:p>
        </w:tc>
        <w:tc>
          <w:tcPr>
            <w:tcW w:w="900" w:type="dxa"/>
            <w:vMerge w:val="continue"/>
            <w:vAlign w:val="center"/>
          </w:tcPr>
          <w:p>
            <w:pPr>
              <w:rPr>
                <w:rFonts w:ascii="仿宋_GB2312" w:hAnsi="宋体" w:eastAsia="仿宋_GB2312" w:cs="宋体"/>
                <w:color w:val="000000"/>
                <w:sz w:val="18"/>
                <w:szCs w:val="18"/>
              </w:rPr>
            </w:pPr>
          </w:p>
        </w:tc>
        <w:tc>
          <w:tcPr>
            <w:tcW w:w="1080"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行政强制</w:t>
            </w:r>
          </w:p>
        </w:tc>
        <w:tc>
          <w:tcPr>
            <w:tcW w:w="2851"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办理行政强制的依据、条件、程序</w:t>
            </w:r>
          </w:p>
        </w:tc>
        <w:tc>
          <w:tcPr>
            <w:tcW w:w="2460"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lang w:eastAsia="zh-CN"/>
              </w:rPr>
              <w:t>《中华人民共和国政府信息公开条例》</w:t>
            </w:r>
            <w:r>
              <w:rPr>
                <w:rFonts w:hint="eastAsia" w:ascii="仿宋_GB2312" w:eastAsia="仿宋_GB2312"/>
                <w:bCs/>
                <w:color w:val="000000"/>
                <w:sz w:val="18"/>
                <w:szCs w:val="18"/>
              </w:rPr>
              <w:t>、</w:t>
            </w:r>
            <w:r>
              <w:rPr>
                <w:rFonts w:hint="eastAsia" w:ascii="仿宋_GB2312" w:eastAsia="仿宋_GB2312"/>
                <w:bCs/>
                <w:color w:val="000000"/>
                <w:sz w:val="18"/>
                <w:szCs w:val="18"/>
                <w:lang w:eastAsia="zh-CN"/>
              </w:rPr>
              <w:t>《中华人民共和国突发事件应对法》</w:t>
            </w:r>
            <w:r>
              <w:rPr>
                <w:rFonts w:hint="eastAsia" w:ascii="仿宋_GB2312" w:eastAsia="仿宋_GB2312"/>
                <w:bCs/>
                <w:color w:val="000000"/>
                <w:sz w:val="18"/>
                <w:szCs w:val="18"/>
              </w:rPr>
              <w:t>、《突发事件应急预案管理办法》、《中共中央</w:t>
            </w:r>
            <w:r>
              <w:rPr>
                <w:rFonts w:ascii="仿宋_GB2312" w:eastAsia="仿宋_GB2312"/>
                <w:bCs/>
                <w:color w:val="000000"/>
                <w:sz w:val="18"/>
                <w:szCs w:val="18"/>
              </w:rPr>
              <w:t xml:space="preserve"> </w:t>
            </w:r>
            <w:r>
              <w:rPr>
                <w:rFonts w:hint="eastAsia" w:ascii="仿宋_GB2312" w:eastAsia="仿宋_GB2312"/>
                <w:bCs/>
                <w:color w:val="000000"/>
                <w:sz w:val="18"/>
                <w:szCs w:val="18"/>
              </w:rPr>
              <w:t>国务院关于推进安全生产领域改革发展的意见》</w:t>
            </w:r>
          </w:p>
        </w:tc>
        <w:tc>
          <w:tcPr>
            <w:tcW w:w="1529"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信息形成或变更之日起</w:t>
            </w:r>
            <w:r>
              <w:rPr>
                <w:rFonts w:ascii="仿宋_GB2312" w:eastAsia="仿宋_GB2312"/>
                <w:bCs/>
                <w:color w:val="000000"/>
                <w:sz w:val="18"/>
                <w:szCs w:val="18"/>
              </w:rPr>
              <w:t>20</w:t>
            </w:r>
            <w:r>
              <w:rPr>
                <w:rFonts w:hint="eastAsia" w:ascii="仿宋_GB2312" w:eastAsia="仿宋_GB2312"/>
                <w:bCs/>
                <w:color w:val="000000"/>
                <w:sz w:val="18"/>
                <w:szCs w:val="18"/>
              </w:rPr>
              <w:t>个工作日内</w:t>
            </w:r>
          </w:p>
        </w:tc>
        <w:tc>
          <w:tcPr>
            <w:tcW w:w="1148" w:type="dxa"/>
            <w:vAlign w:val="center"/>
          </w:tcPr>
          <w:p>
            <w:pPr>
              <w:rPr>
                <w:rFonts w:ascii="仿宋_GB2312" w:hAnsi="宋体" w:eastAsia="仿宋_GB2312" w:cs="宋体"/>
                <w:bCs/>
                <w:sz w:val="18"/>
                <w:szCs w:val="18"/>
              </w:rPr>
            </w:pPr>
            <w:r>
              <w:rPr>
                <w:rFonts w:hint="eastAsia" w:ascii="仿宋_GB2312" w:eastAsia="仿宋_GB2312"/>
                <w:bCs/>
                <w:sz w:val="18"/>
                <w:szCs w:val="18"/>
              </w:rPr>
              <w:t>县应急管理局</w:t>
            </w:r>
          </w:p>
        </w:tc>
        <w:tc>
          <w:tcPr>
            <w:tcW w:w="1248" w:type="dxa"/>
            <w:vAlign w:val="center"/>
          </w:tcPr>
          <w:p>
            <w:pPr>
              <w:spacing w:line="240" w:lineRule="exact"/>
              <w:jc w:val="left"/>
              <w:rPr>
                <w:rFonts w:hint="eastAsia" w:ascii="仿宋_GB2312" w:eastAsia="仿宋_GB2312"/>
                <w:sz w:val="18"/>
                <w:szCs w:val="18"/>
                <w:lang w:eastAsia="zh-CN"/>
              </w:rPr>
            </w:pPr>
            <w:r>
              <w:rPr>
                <w:rFonts w:hint="eastAsia" w:ascii="仿宋_GB2312" w:eastAsia="仿宋_GB2312"/>
                <w:sz w:val="18"/>
                <w:szCs w:val="18"/>
                <w:lang w:eastAsia="zh-CN"/>
              </w:rPr>
              <w:t>■县政府网站</w:t>
            </w:r>
          </w:p>
        </w:tc>
        <w:tc>
          <w:tcPr>
            <w:tcW w:w="664" w:type="dxa"/>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c>
          <w:tcPr>
            <w:tcW w:w="720" w:type="dxa"/>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3" w:hRule="atLeast"/>
          <w:jc w:val="center"/>
        </w:trPr>
        <w:tc>
          <w:tcPr>
            <w:tcW w:w="540" w:type="dxa"/>
            <w:vAlign w:val="center"/>
          </w:tcPr>
          <w:p>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12</w:t>
            </w:r>
          </w:p>
        </w:tc>
        <w:tc>
          <w:tcPr>
            <w:tcW w:w="900" w:type="dxa"/>
            <w:vAlign w:val="center"/>
          </w:tcPr>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行政</w:t>
            </w:r>
          </w:p>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管理</w:t>
            </w:r>
          </w:p>
        </w:tc>
        <w:tc>
          <w:tcPr>
            <w:tcW w:w="1080"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隐患管理</w:t>
            </w:r>
          </w:p>
        </w:tc>
        <w:tc>
          <w:tcPr>
            <w:tcW w:w="2851"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重大隐患排查、挂牌督办及其整改情况，安全生产举报电话等</w:t>
            </w:r>
          </w:p>
        </w:tc>
        <w:tc>
          <w:tcPr>
            <w:tcW w:w="2460"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lang w:eastAsia="zh-CN"/>
              </w:rPr>
              <w:t>《中华人民共和国安全生产法》</w:t>
            </w:r>
            <w:r>
              <w:rPr>
                <w:rFonts w:hint="eastAsia" w:ascii="仿宋_GB2312" w:eastAsia="仿宋_GB2312"/>
                <w:bCs/>
                <w:color w:val="000000"/>
                <w:sz w:val="18"/>
                <w:szCs w:val="18"/>
              </w:rPr>
              <w:t>、</w:t>
            </w:r>
            <w:r>
              <w:rPr>
                <w:rFonts w:hint="eastAsia" w:ascii="仿宋_GB2312" w:eastAsia="仿宋_GB2312"/>
                <w:bCs/>
                <w:color w:val="000000"/>
                <w:sz w:val="18"/>
                <w:szCs w:val="18"/>
                <w:lang w:eastAsia="zh-CN"/>
              </w:rPr>
              <w:t>《中华人民共和国政府信息公开条例》</w:t>
            </w:r>
            <w:r>
              <w:rPr>
                <w:rFonts w:hint="eastAsia" w:ascii="仿宋_GB2312" w:eastAsia="仿宋_GB2312"/>
                <w:bCs/>
                <w:color w:val="000000"/>
                <w:sz w:val="18"/>
                <w:szCs w:val="18"/>
              </w:rPr>
              <w:t>、《中共中央</w:t>
            </w:r>
            <w:r>
              <w:rPr>
                <w:rFonts w:ascii="仿宋_GB2312" w:eastAsia="仿宋_GB2312"/>
                <w:bCs/>
                <w:color w:val="000000"/>
                <w:sz w:val="18"/>
                <w:szCs w:val="18"/>
              </w:rPr>
              <w:t xml:space="preserve"> </w:t>
            </w:r>
            <w:r>
              <w:rPr>
                <w:rFonts w:hint="eastAsia" w:ascii="仿宋_GB2312" w:eastAsia="仿宋_GB2312"/>
                <w:bCs/>
                <w:color w:val="000000"/>
                <w:sz w:val="18"/>
                <w:szCs w:val="18"/>
              </w:rPr>
              <w:t>国务院关于推进安全生产领域改革发展的意见》</w:t>
            </w:r>
          </w:p>
        </w:tc>
        <w:tc>
          <w:tcPr>
            <w:tcW w:w="1529"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按进展情况及时公开</w:t>
            </w:r>
          </w:p>
        </w:tc>
        <w:tc>
          <w:tcPr>
            <w:tcW w:w="1148" w:type="dxa"/>
            <w:vAlign w:val="center"/>
          </w:tcPr>
          <w:p>
            <w:pPr>
              <w:rPr>
                <w:rFonts w:ascii="仿宋_GB2312" w:hAnsi="宋体" w:eastAsia="仿宋_GB2312" w:cs="宋体"/>
                <w:bCs/>
                <w:sz w:val="18"/>
                <w:szCs w:val="18"/>
              </w:rPr>
            </w:pPr>
            <w:r>
              <w:rPr>
                <w:rFonts w:hint="eastAsia" w:ascii="仿宋_GB2312" w:eastAsia="仿宋_GB2312"/>
                <w:bCs/>
                <w:sz w:val="18"/>
                <w:szCs w:val="18"/>
              </w:rPr>
              <w:t>县应急管理局</w:t>
            </w:r>
          </w:p>
        </w:tc>
        <w:tc>
          <w:tcPr>
            <w:tcW w:w="1248" w:type="dxa"/>
            <w:vAlign w:val="center"/>
          </w:tcPr>
          <w:p>
            <w:pPr>
              <w:spacing w:line="240" w:lineRule="exact"/>
              <w:jc w:val="left"/>
              <w:rPr>
                <w:rFonts w:hint="eastAsia" w:ascii="仿宋_GB2312" w:eastAsia="仿宋_GB2312"/>
                <w:sz w:val="18"/>
                <w:szCs w:val="18"/>
                <w:lang w:eastAsia="zh-CN"/>
              </w:rPr>
            </w:pPr>
            <w:r>
              <w:rPr>
                <w:rFonts w:hint="eastAsia" w:ascii="仿宋_GB2312" w:eastAsia="仿宋_GB2312"/>
                <w:sz w:val="18"/>
                <w:szCs w:val="18"/>
                <w:lang w:eastAsia="zh-CN"/>
              </w:rPr>
              <w:t>■县政府网站</w:t>
            </w:r>
          </w:p>
        </w:tc>
        <w:tc>
          <w:tcPr>
            <w:tcW w:w="664" w:type="dxa"/>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vAlign w:val="center"/>
          </w:tcPr>
          <w:p>
            <w:pPr>
              <w:rPr>
                <w:rFonts w:ascii="仿宋_GB2312" w:hAnsi="宋体" w:eastAsia="仿宋_GB2312" w:cs="宋体"/>
                <w:bCs/>
                <w:sz w:val="18"/>
                <w:szCs w:val="18"/>
              </w:rPr>
            </w:pPr>
            <w:r>
              <w:rPr>
                <w:rFonts w:hint="eastAsia" w:ascii="仿宋_GB2312" w:eastAsia="仿宋_GB2312"/>
                <w:bCs/>
                <w:sz w:val="18"/>
                <w:szCs w:val="18"/>
              </w:rPr>
              <w:t>　</w:t>
            </w:r>
          </w:p>
        </w:tc>
        <w:tc>
          <w:tcPr>
            <w:tcW w:w="720" w:type="dxa"/>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vAlign w:val="center"/>
          </w:tcPr>
          <w:p>
            <w:pPr>
              <w:rPr>
                <w:rFonts w:ascii="仿宋_GB2312" w:hAnsi="宋体" w:eastAsia="仿宋_GB2312" w:cs="宋体"/>
                <w:bCs/>
                <w:sz w:val="18"/>
                <w:szCs w:val="18"/>
              </w:rPr>
            </w:pPr>
            <w:r>
              <w:rPr>
                <w:rFonts w:hint="eastAsia" w:ascii="仿宋_GB2312" w:eastAsia="仿宋_GB2312"/>
                <w:bCs/>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2" w:hRule="atLeast"/>
          <w:jc w:val="center"/>
        </w:trPr>
        <w:tc>
          <w:tcPr>
            <w:tcW w:w="540" w:type="dxa"/>
            <w:vAlign w:val="center"/>
          </w:tcPr>
          <w:p>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13</w:t>
            </w:r>
          </w:p>
        </w:tc>
        <w:tc>
          <w:tcPr>
            <w:tcW w:w="900" w:type="dxa"/>
            <w:vMerge w:val="restart"/>
            <w:vAlign w:val="center"/>
          </w:tcPr>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行政</w:t>
            </w:r>
          </w:p>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管理</w:t>
            </w:r>
          </w:p>
        </w:tc>
        <w:tc>
          <w:tcPr>
            <w:tcW w:w="1080"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应急管理</w:t>
            </w:r>
          </w:p>
        </w:tc>
        <w:tc>
          <w:tcPr>
            <w:tcW w:w="2851" w:type="dxa"/>
            <w:vAlign w:val="center"/>
          </w:tcPr>
          <w:p>
            <w:pPr>
              <w:rPr>
                <w:rFonts w:ascii="仿宋_GB2312" w:hAnsi="宋体" w:eastAsia="仿宋_GB2312" w:cs="宋体"/>
                <w:bCs/>
                <w:sz w:val="18"/>
                <w:szCs w:val="18"/>
              </w:rPr>
            </w:pPr>
            <w:r>
              <w:rPr>
                <w:rFonts w:hint="eastAsia" w:ascii="仿宋_GB2312" w:eastAsia="仿宋_GB2312"/>
                <w:bCs/>
                <w:sz w:val="18"/>
                <w:szCs w:val="18"/>
              </w:rPr>
              <w:t>承担处置主责、非敏感的应急信息，包括事故灾害类预警信息、事故信息、事故后采取的应急处置措施和应对结果等</w:t>
            </w:r>
            <w:r>
              <w:rPr>
                <w:rFonts w:ascii="仿宋_GB2312" w:eastAsia="仿宋_GB2312"/>
                <w:bCs/>
                <w:sz w:val="18"/>
                <w:szCs w:val="18"/>
              </w:rPr>
              <w:t xml:space="preserve">  </w:t>
            </w:r>
          </w:p>
        </w:tc>
        <w:tc>
          <w:tcPr>
            <w:tcW w:w="2460"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lang w:eastAsia="zh-CN"/>
              </w:rPr>
              <w:t>《中华人民共和国政府信息公开条例》</w:t>
            </w:r>
            <w:r>
              <w:rPr>
                <w:rFonts w:hint="eastAsia" w:ascii="仿宋_GB2312" w:eastAsia="仿宋_GB2312"/>
                <w:bCs/>
                <w:color w:val="000000"/>
                <w:sz w:val="18"/>
                <w:szCs w:val="18"/>
              </w:rPr>
              <w:t>、</w:t>
            </w:r>
            <w:r>
              <w:rPr>
                <w:rFonts w:hint="eastAsia" w:ascii="仿宋_GB2312" w:eastAsia="仿宋_GB2312"/>
                <w:bCs/>
                <w:color w:val="000000"/>
                <w:sz w:val="18"/>
                <w:szCs w:val="18"/>
                <w:lang w:eastAsia="zh-CN"/>
              </w:rPr>
              <w:t>《中华人民共和国突发事件应对法》</w:t>
            </w:r>
            <w:r>
              <w:rPr>
                <w:rFonts w:hint="eastAsia" w:ascii="仿宋_GB2312" w:eastAsia="仿宋_GB2312"/>
                <w:bCs/>
                <w:color w:val="000000"/>
                <w:sz w:val="18"/>
                <w:szCs w:val="18"/>
              </w:rPr>
              <w:t>、《</w:t>
            </w:r>
            <w:bookmarkStart w:id="38" w:name="_GoBack"/>
            <w:bookmarkEnd w:id="38"/>
            <w:r>
              <w:rPr>
                <w:rFonts w:hint="eastAsia" w:ascii="仿宋_GB2312" w:eastAsia="仿宋_GB2312"/>
                <w:bCs/>
                <w:color w:val="000000"/>
                <w:sz w:val="18"/>
                <w:szCs w:val="18"/>
                <w:lang w:eastAsia="zh-CN"/>
              </w:rPr>
              <w:t>关于全面推进政务公开工作的意见</w:t>
            </w:r>
            <w:r>
              <w:rPr>
                <w:rFonts w:hint="eastAsia" w:ascii="仿宋_GB2312" w:eastAsia="仿宋_GB2312"/>
                <w:bCs/>
                <w:color w:val="000000"/>
                <w:sz w:val="18"/>
                <w:szCs w:val="18"/>
              </w:rPr>
              <w:t>》</w:t>
            </w:r>
          </w:p>
        </w:tc>
        <w:tc>
          <w:tcPr>
            <w:tcW w:w="1529"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按进展情况及时公开</w:t>
            </w:r>
          </w:p>
        </w:tc>
        <w:tc>
          <w:tcPr>
            <w:tcW w:w="1148" w:type="dxa"/>
            <w:vAlign w:val="center"/>
          </w:tcPr>
          <w:p>
            <w:pPr>
              <w:rPr>
                <w:rFonts w:ascii="仿宋_GB2312" w:hAnsi="宋体" w:eastAsia="仿宋_GB2312" w:cs="宋体"/>
                <w:bCs/>
                <w:sz w:val="18"/>
                <w:szCs w:val="18"/>
              </w:rPr>
            </w:pPr>
            <w:r>
              <w:rPr>
                <w:rFonts w:hint="eastAsia" w:ascii="仿宋_GB2312" w:eastAsia="仿宋_GB2312"/>
                <w:bCs/>
                <w:sz w:val="18"/>
                <w:szCs w:val="18"/>
              </w:rPr>
              <w:t>县应急管理局</w:t>
            </w:r>
          </w:p>
        </w:tc>
        <w:tc>
          <w:tcPr>
            <w:tcW w:w="1248" w:type="dxa"/>
            <w:vAlign w:val="center"/>
          </w:tcPr>
          <w:p>
            <w:pPr>
              <w:spacing w:line="240" w:lineRule="exact"/>
              <w:jc w:val="left"/>
              <w:rPr>
                <w:rFonts w:hint="eastAsia" w:ascii="仿宋_GB2312" w:eastAsia="仿宋_GB2312"/>
                <w:sz w:val="18"/>
                <w:szCs w:val="18"/>
                <w:lang w:eastAsia="zh-CN"/>
              </w:rPr>
            </w:pPr>
            <w:r>
              <w:rPr>
                <w:rFonts w:hint="eastAsia" w:ascii="仿宋_GB2312" w:eastAsia="仿宋_GB2312"/>
                <w:sz w:val="18"/>
                <w:szCs w:val="18"/>
                <w:lang w:eastAsia="zh-CN"/>
              </w:rPr>
              <w:t>■县政府网站</w:t>
            </w:r>
          </w:p>
        </w:tc>
        <w:tc>
          <w:tcPr>
            <w:tcW w:w="664" w:type="dxa"/>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vAlign w:val="center"/>
          </w:tcPr>
          <w:p>
            <w:pPr>
              <w:rPr>
                <w:rFonts w:ascii="仿宋_GB2312" w:hAnsi="宋体" w:eastAsia="仿宋_GB2312" w:cs="宋体"/>
                <w:bCs/>
                <w:sz w:val="18"/>
                <w:szCs w:val="18"/>
              </w:rPr>
            </w:pPr>
            <w:r>
              <w:rPr>
                <w:rFonts w:hint="eastAsia" w:ascii="仿宋_GB2312" w:eastAsia="仿宋_GB2312"/>
                <w:bCs/>
                <w:sz w:val="18"/>
                <w:szCs w:val="18"/>
              </w:rPr>
              <w:t>　</w:t>
            </w:r>
          </w:p>
        </w:tc>
        <w:tc>
          <w:tcPr>
            <w:tcW w:w="720" w:type="dxa"/>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vAlign w:val="center"/>
          </w:tcPr>
          <w:p>
            <w:pPr>
              <w:rPr>
                <w:rFonts w:ascii="仿宋_GB2312" w:hAnsi="宋体" w:eastAsia="仿宋_GB2312" w:cs="宋体"/>
                <w:bCs/>
                <w:sz w:val="18"/>
                <w:szCs w:val="18"/>
              </w:rPr>
            </w:pPr>
            <w:r>
              <w:rPr>
                <w:rFonts w:hint="eastAsia" w:ascii="仿宋_GB2312" w:eastAsia="仿宋_GB2312"/>
                <w:bCs/>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2" w:hRule="atLeast"/>
          <w:jc w:val="center"/>
        </w:trPr>
        <w:tc>
          <w:tcPr>
            <w:tcW w:w="540" w:type="dxa"/>
            <w:vAlign w:val="center"/>
          </w:tcPr>
          <w:p>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14</w:t>
            </w:r>
          </w:p>
        </w:tc>
        <w:tc>
          <w:tcPr>
            <w:tcW w:w="900" w:type="dxa"/>
            <w:vMerge w:val="continue"/>
            <w:vAlign w:val="center"/>
          </w:tcPr>
          <w:p>
            <w:pPr>
              <w:rPr>
                <w:rFonts w:ascii="仿宋_GB2312" w:hAnsi="宋体" w:eastAsia="仿宋_GB2312" w:cs="宋体"/>
                <w:color w:val="000000"/>
                <w:sz w:val="18"/>
                <w:szCs w:val="18"/>
              </w:rPr>
            </w:pPr>
          </w:p>
        </w:tc>
        <w:tc>
          <w:tcPr>
            <w:tcW w:w="1080"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黑名单管理</w:t>
            </w:r>
          </w:p>
        </w:tc>
        <w:tc>
          <w:tcPr>
            <w:tcW w:w="2851"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列入或撤销纳入安全生产黑名单管理的企业信息，具体企业名称、证照编号、经营地址、负责人姓名等</w:t>
            </w:r>
          </w:p>
        </w:tc>
        <w:tc>
          <w:tcPr>
            <w:tcW w:w="2460"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lang w:eastAsia="zh-CN"/>
              </w:rPr>
              <w:t>《中华人民共和国政府信息公开条例》</w:t>
            </w:r>
            <w:r>
              <w:rPr>
                <w:rFonts w:hint="eastAsia" w:ascii="仿宋_GB2312" w:eastAsia="仿宋_GB2312"/>
                <w:bCs/>
                <w:color w:val="000000"/>
                <w:sz w:val="18"/>
                <w:szCs w:val="18"/>
              </w:rPr>
              <w:t>、《社会信用体系建设规划纲要（</w:t>
            </w:r>
            <w:r>
              <w:rPr>
                <w:rFonts w:ascii="仿宋_GB2312" w:eastAsia="仿宋_GB2312"/>
                <w:bCs/>
                <w:color w:val="000000"/>
                <w:sz w:val="18"/>
                <w:szCs w:val="18"/>
              </w:rPr>
              <w:t>2014-2020</w:t>
            </w:r>
            <w:r>
              <w:rPr>
                <w:rFonts w:hint="eastAsia" w:ascii="仿宋_GB2312" w:eastAsia="仿宋_GB2312"/>
                <w:bCs/>
                <w:color w:val="000000"/>
                <w:sz w:val="18"/>
                <w:szCs w:val="18"/>
              </w:rPr>
              <w:t>年）》</w:t>
            </w:r>
          </w:p>
        </w:tc>
        <w:tc>
          <w:tcPr>
            <w:tcW w:w="1529"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信息形成或变更之日起</w:t>
            </w:r>
            <w:r>
              <w:rPr>
                <w:rFonts w:ascii="仿宋_GB2312" w:eastAsia="仿宋_GB2312"/>
                <w:bCs/>
                <w:color w:val="000000"/>
                <w:sz w:val="18"/>
                <w:szCs w:val="18"/>
              </w:rPr>
              <w:t>20</w:t>
            </w:r>
            <w:r>
              <w:rPr>
                <w:rFonts w:hint="eastAsia" w:ascii="仿宋_GB2312" w:eastAsia="仿宋_GB2312"/>
                <w:bCs/>
                <w:color w:val="000000"/>
                <w:sz w:val="18"/>
                <w:szCs w:val="18"/>
              </w:rPr>
              <w:t>个工作日内</w:t>
            </w:r>
          </w:p>
        </w:tc>
        <w:tc>
          <w:tcPr>
            <w:tcW w:w="1148" w:type="dxa"/>
            <w:vAlign w:val="center"/>
          </w:tcPr>
          <w:p>
            <w:pPr>
              <w:rPr>
                <w:rFonts w:ascii="仿宋_GB2312" w:hAnsi="宋体" w:eastAsia="仿宋_GB2312" w:cs="宋体"/>
                <w:bCs/>
                <w:sz w:val="18"/>
                <w:szCs w:val="18"/>
              </w:rPr>
            </w:pPr>
            <w:r>
              <w:rPr>
                <w:rFonts w:hint="eastAsia" w:ascii="仿宋_GB2312" w:eastAsia="仿宋_GB2312"/>
                <w:bCs/>
                <w:sz w:val="18"/>
                <w:szCs w:val="18"/>
              </w:rPr>
              <w:t>县应急管理局</w:t>
            </w:r>
          </w:p>
        </w:tc>
        <w:tc>
          <w:tcPr>
            <w:tcW w:w="1248" w:type="dxa"/>
            <w:vAlign w:val="center"/>
          </w:tcPr>
          <w:p>
            <w:pPr>
              <w:spacing w:line="240" w:lineRule="exact"/>
              <w:jc w:val="left"/>
              <w:rPr>
                <w:rFonts w:hint="eastAsia" w:ascii="仿宋_GB2312" w:eastAsia="仿宋_GB2312"/>
                <w:sz w:val="18"/>
                <w:szCs w:val="18"/>
                <w:lang w:eastAsia="zh-CN"/>
              </w:rPr>
            </w:pPr>
            <w:r>
              <w:rPr>
                <w:rFonts w:hint="eastAsia" w:ascii="仿宋_GB2312" w:eastAsia="仿宋_GB2312"/>
                <w:sz w:val="18"/>
                <w:szCs w:val="18"/>
                <w:lang w:eastAsia="zh-CN"/>
              </w:rPr>
              <w:t>■县政府网站</w:t>
            </w:r>
          </w:p>
        </w:tc>
        <w:tc>
          <w:tcPr>
            <w:tcW w:w="664" w:type="dxa"/>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c>
          <w:tcPr>
            <w:tcW w:w="720" w:type="dxa"/>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540" w:type="dxa"/>
            <w:vAlign w:val="center"/>
          </w:tcPr>
          <w:p>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15</w:t>
            </w:r>
          </w:p>
        </w:tc>
        <w:tc>
          <w:tcPr>
            <w:tcW w:w="900" w:type="dxa"/>
            <w:vMerge w:val="continue"/>
            <w:vAlign w:val="center"/>
          </w:tcPr>
          <w:p>
            <w:pPr>
              <w:jc w:val="center"/>
              <w:rPr>
                <w:rFonts w:ascii="仿宋_GB2312" w:hAnsi="宋体" w:eastAsia="仿宋_GB2312" w:cs="宋体"/>
                <w:color w:val="000000"/>
                <w:sz w:val="18"/>
                <w:szCs w:val="18"/>
              </w:rPr>
            </w:pPr>
          </w:p>
        </w:tc>
        <w:tc>
          <w:tcPr>
            <w:tcW w:w="1080"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事故通报</w:t>
            </w:r>
          </w:p>
        </w:tc>
        <w:tc>
          <w:tcPr>
            <w:tcW w:w="2851" w:type="dxa"/>
            <w:vAlign w:val="center"/>
          </w:tcPr>
          <w:p>
            <w:pPr>
              <w:jc w:val="left"/>
              <w:rPr>
                <w:rFonts w:ascii="仿宋_GB2312" w:hAnsi="宋体" w:eastAsia="仿宋_GB2312" w:cs="宋体"/>
                <w:bCs/>
                <w:sz w:val="18"/>
                <w:szCs w:val="18"/>
              </w:rPr>
            </w:pPr>
            <w:r>
              <w:rPr>
                <w:rFonts w:ascii="仿宋_GB2312" w:eastAsia="仿宋_GB2312"/>
                <w:bCs/>
                <w:sz w:val="18"/>
                <w:szCs w:val="18"/>
              </w:rPr>
              <w:t>1</w:t>
            </w:r>
            <w:r>
              <w:rPr>
                <w:rFonts w:hint="eastAsia" w:ascii="仿宋_GB2312" w:eastAsia="仿宋_GB2312"/>
                <w:bCs/>
                <w:sz w:val="18"/>
                <w:szCs w:val="18"/>
              </w:rPr>
              <w:t>、事故信息</w:t>
            </w:r>
            <w:r>
              <w:rPr>
                <w:rFonts w:ascii="仿宋_GB2312" w:eastAsia="仿宋_GB2312"/>
                <w:bCs/>
                <w:sz w:val="18"/>
                <w:szCs w:val="18"/>
              </w:rPr>
              <w:t>:</w:t>
            </w:r>
            <w:r>
              <w:rPr>
                <w:rFonts w:hint="eastAsia" w:ascii="仿宋_GB2312" w:eastAsia="仿宋_GB2312"/>
                <w:bCs/>
                <w:sz w:val="18"/>
                <w:szCs w:val="18"/>
              </w:rPr>
              <w:t>本部门接报查实的各类生产安全事故情况（事故发生时间、地点、伤亡情况、简要经过）</w:t>
            </w:r>
            <w:r>
              <w:rPr>
                <w:rFonts w:ascii="仿宋_GB2312" w:eastAsia="仿宋_GB2312"/>
                <w:bCs/>
                <w:sz w:val="18"/>
                <w:szCs w:val="18"/>
              </w:rPr>
              <w:t xml:space="preserve">                         2</w:t>
            </w:r>
            <w:r>
              <w:rPr>
                <w:rFonts w:hint="eastAsia" w:ascii="仿宋_GB2312" w:eastAsia="仿宋_GB2312"/>
                <w:bCs/>
                <w:sz w:val="18"/>
                <w:szCs w:val="18"/>
              </w:rPr>
              <w:t>、典型事故通报</w:t>
            </w:r>
            <w:r>
              <w:rPr>
                <w:rFonts w:ascii="仿宋_GB2312" w:eastAsia="仿宋_GB2312"/>
                <w:bCs/>
                <w:sz w:val="18"/>
                <w:szCs w:val="18"/>
              </w:rPr>
              <w:t>:</w:t>
            </w:r>
            <w:r>
              <w:rPr>
                <w:rFonts w:hint="eastAsia" w:ascii="仿宋_GB2312" w:eastAsia="仿宋_GB2312"/>
                <w:bCs/>
                <w:sz w:val="18"/>
                <w:szCs w:val="18"/>
              </w:rPr>
              <w:t>各类典型安全生产事故情况通报，主要包括发生时间、地点、起因、经过、结果、相关领导批示情况、预防性措施建议等内容</w:t>
            </w:r>
            <w:r>
              <w:rPr>
                <w:rFonts w:ascii="仿宋_GB2312" w:eastAsia="仿宋_GB2312"/>
                <w:bCs/>
                <w:sz w:val="18"/>
                <w:szCs w:val="18"/>
              </w:rPr>
              <w:t xml:space="preserve">                       3</w:t>
            </w:r>
            <w:r>
              <w:rPr>
                <w:rFonts w:hint="eastAsia" w:ascii="仿宋_GB2312" w:eastAsia="仿宋_GB2312"/>
                <w:bCs/>
                <w:sz w:val="18"/>
                <w:szCs w:val="18"/>
              </w:rPr>
              <w:t>、事故调查报告：依照事故调查处理权限，经批复的生产安全事故调查报告，依法应当保密的除外</w:t>
            </w:r>
          </w:p>
        </w:tc>
        <w:tc>
          <w:tcPr>
            <w:tcW w:w="2460"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lang w:eastAsia="zh-CN"/>
              </w:rPr>
              <w:t>《中华人民共和国安全生产法》</w:t>
            </w:r>
            <w:r>
              <w:rPr>
                <w:rFonts w:hint="eastAsia" w:ascii="仿宋_GB2312" w:eastAsia="仿宋_GB2312"/>
                <w:bCs/>
                <w:color w:val="000000"/>
                <w:sz w:val="18"/>
                <w:szCs w:val="18"/>
              </w:rPr>
              <w:t>、</w:t>
            </w:r>
            <w:r>
              <w:rPr>
                <w:rFonts w:hint="eastAsia" w:ascii="仿宋_GB2312" w:eastAsia="仿宋_GB2312"/>
                <w:bCs/>
                <w:color w:val="000000"/>
                <w:sz w:val="18"/>
                <w:szCs w:val="18"/>
                <w:lang w:eastAsia="zh-CN"/>
              </w:rPr>
              <w:t>《中华人民共和国政府信息公开条例》</w:t>
            </w:r>
            <w:r>
              <w:rPr>
                <w:rFonts w:hint="eastAsia" w:ascii="仿宋_GB2312" w:eastAsia="仿宋_GB2312"/>
                <w:bCs/>
                <w:color w:val="000000"/>
                <w:sz w:val="18"/>
                <w:szCs w:val="18"/>
              </w:rPr>
              <w:t>、《中共中央</w:t>
            </w:r>
            <w:r>
              <w:rPr>
                <w:rFonts w:ascii="仿宋_GB2312" w:eastAsia="仿宋_GB2312"/>
                <w:bCs/>
                <w:color w:val="000000"/>
                <w:sz w:val="18"/>
                <w:szCs w:val="18"/>
              </w:rPr>
              <w:t xml:space="preserve"> </w:t>
            </w:r>
            <w:r>
              <w:rPr>
                <w:rFonts w:hint="eastAsia" w:ascii="仿宋_GB2312" w:eastAsia="仿宋_GB2312"/>
                <w:bCs/>
                <w:color w:val="000000"/>
                <w:sz w:val="18"/>
                <w:szCs w:val="18"/>
              </w:rPr>
              <w:t>国务院关于推进安全生产领域改革发展的意见》</w:t>
            </w:r>
          </w:p>
        </w:tc>
        <w:tc>
          <w:tcPr>
            <w:tcW w:w="1529"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按照中央有关要求公开</w:t>
            </w:r>
          </w:p>
        </w:tc>
        <w:tc>
          <w:tcPr>
            <w:tcW w:w="1148" w:type="dxa"/>
            <w:vAlign w:val="center"/>
          </w:tcPr>
          <w:p>
            <w:pPr>
              <w:rPr>
                <w:rFonts w:ascii="仿宋_GB2312" w:hAnsi="宋体" w:eastAsia="仿宋_GB2312" w:cs="宋体"/>
                <w:bCs/>
                <w:sz w:val="18"/>
                <w:szCs w:val="18"/>
              </w:rPr>
            </w:pPr>
            <w:r>
              <w:rPr>
                <w:rFonts w:hint="eastAsia" w:ascii="仿宋_GB2312" w:eastAsia="仿宋_GB2312"/>
                <w:bCs/>
                <w:sz w:val="18"/>
                <w:szCs w:val="18"/>
              </w:rPr>
              <w:t>县应急管理局</w:t>
            </w:r>
          </w:p>
        </w:tc>
        <w:tc>
          <w:tcPr>
            <w:tcW w:w="1248" w:type="dxa"/>
            <w:vAlign w:val="center"/>
          </w:tcPr>
          <w:p>
            <w:pPr>
              <w:spacing w:line="240" w:lineRule="exact"/>
              <w:jc w:val="left"/>
              <w:rPr>
                <w:rFonts w:hint="eastAsia" w:ascii="仿宋_GB2312" w:eastAsia="仿宋_GB2312"/>
                <w:sz w:val="18"/>
                <w:szCs w:val="18"/>
                <w:lang w:eastAsia="zh-CN"/>
              </w:rPr>
            </w:pPr>
            <w:r>
              <w:rPr>
                <w:rFonts w:hint="eastAsia" w:ascii="仿宋_GB2312" w:eastAsia="仿宋_GB2312"/>
                <w:sz w:val="18"/>
                <w:szCs w:val="18"/>
                <w:lang w:eastAsia="zh-CN"/>
              </w:rPr>
              <w:t>■县政府网站</w:t>
            </w:r>
          </w:p>
        </w:tc>
        <w:tc>
          <w:tcPr>
            <w:tcW w:w="664" w:type="dxa"/>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c>
          <w:tcPr>
            <w:tcW w:w="720" w:type="dxa"/>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75" w:hRule="atLeast"/>
          <w:jc w:val="center"/>
        </w:trPr>
        <w:tc>
          <w:tcPr>
            <w:tcW w:w="540" w:type="dxa"/>
            <w:vAlign w:val="center"/>
          </w:tcPr>
          <w:p>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16</w:t>
            </w:r>
          </w:p>
        </w:tc>
        <w:tc>
          <w:tcPr>
            <w:tcW w:w="900" w:type="dxa"/>
            <w:vMerge w:val="continue"/>
            <w:vAlign w:val="center"/>
          </w:tcPr>
          <w:p>
            <w:pPr>
              <w:rPr>
                <w:rFonts w:ascii="仿宋_GB2312" w:hAnsi="宋体" w:eastAsia="仿宋_GB2312" w:cs="宋体"/>
                <w:color w:val="000000"/>
                <w:sz w:val="18"/>
                <w:szCs w:val="18"/>
              </w:rPr>
            </w:pPr>
          </w:p>
        </w:tc>
        <w:tc>
          <w:tcPr>
            <w:tcW w:w="1080" w:type="dxa"/>
            <w:vAlign w:val="center"/>
          </w:tcPr>
          <w:p>
            <w:pPr>
              <w:rPr>
                <w:rFonts w:ascii="仿宋_GB2312" w:hAnsi="宋体" w:eastAsia="仿宋_GB2312" w:cs="宋体"/>
                <w:bCs/>
                <w:sz w:val="18"/>
                <w:szCs w:val="18"/>
              </w:rPr>
            </w:pPr>
            <w:r>
              <w:rPr>
                <w:rFonts w:hint="eastAsia" w:ascii="仿宋_GB2312" w:eastAsia="仿宋_GB2312"/>
                <w:bCs/>
                <w:sz w:val="18"/>
                <w:szCs w:val="18"/>
              </w:rPr>
              <w:t>动态信息</w:t>
            </w:r>
          </w:p>
        </w:tc>
        <w:tc>
          <w:tcPr>
            <w:tcW w:w="2851" w:type="dxa"/>
            <w:vAlign w:val="center"/>
          </w:tcPr>
          <w:p>
            <w:pPr>
              <w:rPr>
                <w:rFonts w:ascii="仿宋_GB2312" w:hAnsi="宋体" w:eastAsia="仿宋_GB2312" w:cs="宋体"/>
                <w:bCs/>
                <w:sz w:val="18"/>
                <w:szCs w:val="18"/>
              </w:rPr>
            </w:pPr>
            <w:r>
              <w:rPr>
                <w:rFonts w:hint="eastAsia" w:ascii="仿宋_GB2312" w:eastAsia="仿宋_GB2312"/>
                <w:bCs/>
                <w:sz w:val="18"/>
                <w:szCs w:val="18"/>
              </w:rPr>
              <w:t>业务工作动态、安全生产执法检查动态</w:t>
            </w:r>
          </w:p>
        </w:tc>
        <w:tc>
          <w:tcPr>
            <w:tcW w:w="2460" w:type="dxa"/>
            <w:vAlign w:val="center"/>
          </w:tcPr>
          <w:p>
            <w:pPr>
              <w:rPr>
                <w:rFonts w:ascii="仿宋_GB2312" w:hAnsi="宋体" w:eastAsia="仿宋_GB2312" w:cs="宋体"/>
                <w:bCs/>
                <w:sz w:val="18"/>
                <w:szCs w:val="18"/>
              </w:rPr>
            </w:pPr>
            <w:r>
              <w:rPr>
                <w:rFonts w:hint="eastAsia" w:ascii="仿宋_GB2312" w:eastAsia="仿宋_GB2312"/>
                <w:bCs/>
                <w:sz w:val="18"/>
                <w:szCs w:val="18"/>
                <w:lang w:eastAsia="zh-CN"/>
              </w:rPr>
              <w:t>《中华人民共和国政府信息公开条例》</w:t>
            </w:r>
            <w:r>
              <w:rPr>
                <w:rFonts w:hint="eastAsia" w:ascii="仿宋_GB2312" w:eastAsia="仿宋_GB2312"/>
                <w:bCs/>
                <w:sz w:val="18"/>
                <w:szCs w:val="18"/>
              </w:rPr>
              <w:t>、《中共中央</w:t>
            </w:r>
            <w:r>
              <w:rPr>
                <w:rFonts w:ascii="仿宋_GB2312" w:eastAsia="仿宋_GB2312"/>
                <w:bCs/>
                <w:sz w:val="18"/>
                <w:szCs w:val="18"/>
              </w:rPr>
              <w:t xml:space="preserve"> </w:t>
            </w:r>
            <w:r>
              <w:rPr>
                <w:rFonts w:hint="eastAsia" w:ascii="仿宋_GB2312" w:eastAsia="仿宋_GB2312"/>
                <w:bCs/>
                <w:sz w:val="18"/>
                <w:szCs w:val="18"/>
              </w:rPr>
              <w:t>国务院关于推进安全生产领域改革发展的意见》</w:t>
            </w:r>
          </w:p>
        </w:tc>
        <w:tc>
          <w:tcPr>
            <w:tcW w:w="1529" w:type="dxa"/>
            <w:vAlign w:val="center"/>
          </w:tcPr>
          <w:p>
            <w:pPr>
              <w:rPr>
                <w:rFonts w:ascii="仿宋_GB2312" w:hAnsi="宋体" w:eastAsia="仿宋_GB2312" w:cs="宋体"/>
                <w:bCs/>
                <w:sz w:val="18"/>
                <w:szCs w:val="18"/>
              </w:rPr>
            </w:pPr>
            <w:r>
              <w:rPr>
                <w:rFonts w:hint="eastAsia" w:ascii="仿宋_GB2312" w:eastAsia="仿宋_GB2312"/>
                <w:bCs/>
                <w:sz w:val="18"/>
                <w:szCs w:val="18"/>
              </w:rPr>
              <w:t>按进展情况及时公开</w:t>
            </w:r>
          </w:p>
        </w:tc>
        <w:tc>
          <w:tcPr>
            <w:tcW w:w="1148" w:type="dxa"/>
            <w:vAlign w:val="center"/>
          </w:tcPr>
          <w:p>
            <w:pPr>
              <w:rPr>
                <w:rFonts w:ascii="仿宋_GB2312" w:hAnsi="宋体" w:eastAsia="仿宋_GB2312" w:cs="宋体"/>
                <w:bCs/>
                <w:sz w:val="18"/>
                <w:szCs w:val="18"/>
              </w:rPr>
            </w:pPr>
            <w:r>
              <w:rPr>
                <w:rFonts w:hint="eastAsia" w:ascii="仿宋_GB2312" w:eastAsia="仿宋_GB2312"/>
                <w:bCs/>
                <w:sz w:val="18"/>
                <w:szCs w:val="18"/>
              </w:rPr>
              <w:t>县应急管理局</w:t>
            </w:r>
          </w:p>
        </w:tc>
        <w:tc>
          <w:tcPr>
            <w:tcW w:w="1248" w:type="dxa"/>
            <w:vAlign w:val="center"/>
          </w:tcPr>
          <w:p>
            <w:pPr>
              <w:spacing w:line="240" w:lineRule="exact"/>
              <w:jc w:val="left"/>
              <w:rPr>
                <w:rFonts w:hint="eastAsia" w:ascii="仿宋_GB2312" w:eastAsia="仿宋_GB2312"/>
                <w:sz w:val="18"/>
                <w:szCs w:val="18"/>
                <w:lang w:eastAsia="zh-CN"/>
              </w:rPr>
            </w:pPr>
            <w:r>
              <w:rPr>
                <w:rFonts w:hint="eastAsia" w:ascii="仿宋_GB2312" w:eastAsia="仿宋_GB2312"/>
                <w:sz w:val="18"/>
                <w:szCs w:val="18"/>
                <w:lang w:eastAsia="zh-CN"/>
              </w:rPr>
              <w:t>■县政府网站</w:t>
            </w:r>
          </w:p>
        </w:tc>
        <w:tc>
          <w:tcPr>
            <w:tcW w:w="664" w:type="dxa"/>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c>
          <w:tcPr>
            <w:tcW w:w="720" w:type="dxa"/>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35" w:hRule="atLeast"/>
          <w:jc w:val="center"/>
        </w:trPr>
        <w:tc>
          <w:tcPr>
            <w:tcW w:w="540" w:type="dxa"/>
            <w:vAlign w:val="center"/>
          </w:tcPr>
          <w:p>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17</w:t>
            </w:r>
          </w:p>
        </w:tc>
        <w:tc>
          <w:tcPr>
            <w:tcW w:w="900" w:type="dxa"/>
            <w:vAlign w:val="center"/>
          </w:tcPr>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行政</w:t>
            </w:r>
          </w:p>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管理</w:t>
            </w:r>
          </w:p>
        </w:tc>
        <w:tc>
          <w:tcPr>
            <w:tcW w:w="1080"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安全生产预警提示信息</w:t>
            </w:r>
          </w:p>
        </w:tc>
        <w:tc>
          <w:tcPr>
            <w:tcW w:w="2851" w:type="dxa"/>
            <w:vAlign w:val="center"/>
          </w:tcPr>
          <w:p>
            <w:pPr>
              <w:jc w:val="left"/>
              <w:rPr>
                <w:rFonts w:ascii="仿宋_GB2312" w:hAnsi="宋体" w:eastAsia="仿宋_GB2312" w:cs="宋体"/>
                <w:bCs/>
                <w:color w:val="000000"/>
                <w:sz w:val="18"/>
                <w:szCs w:val="18"/>
              </w:rPr>
            </w:pPr>
            <w:r>
              <w:rPr>
                <w:rFonts w:hint="eastAsia" w:ascii="仿宋_GB2312" w:eastAsia="仿宋_GB2312"/>
                <w:bCs/>
                <w:color w:val="000000"/>
                <w:sz w:val="18"/>
                <w:szCs w:val="18"/>
              </w:rPr>
              <w:t>气象及灾害预警信息</w:t>
            </w:r>
            <w:r>
              <w:rPr>
                <w:rFonts w:ascii="仿宋_GB2312" w:eastAsia="仿宋_GB2312"/>
                <w:bCs/>
                <w:color w:val="000000"/>
                <w:sz w:val="18"/>
                <w:szCs w:val="18"/>
              </w:rPr>
              <w:t xml:space="preserve">            </w:t>
            </w:r>
            <w:r>
              <w:rPr>
                <w:rFonts w:hint="eastAsia" w:ascii="仿宋_GB2312" w:eastAsia="仿宋_GB2312"/>
                <w:bCs/>
                <w:color w:val="000000"/>
                <w:sz w:val="18"/>
                <w:szCs w:val="18"/>
              </w:rPr>
              <w:t>不同时段、不同领域安全生产提示信息</w:t>
            </w:r>
          </w:p>
        </w:tc>
        <w:tc>
          <w:tcPr>
            <w:tcW w:w="2460" w:type="dxa"/>
            <w:vAlign w:val="center"/>
          </w:tcPr>
          <w:p>
            <w:pPr>
              <w:rPr>
                <w:rFonts w:ascii="仿宋_GB2312" w:hAnsi="宋体" w:eastAsia="仿宋_GB2312" w:cs="宋体"/>
                <w:bCs/>
                <w:sz w:val="18"/>
                <w:szCs w:val="18"/>
              </w:rPr>
            </w:pPr>
            <w:r>
              <w:rPr>
                <w:rFonts w:hint="eastAsia" w:ascii="仿宋_GB2312" w:eastAsia="仿宋_GB2312"/>
                <w:bCs/>
                <w:sz w:val="18"/>
                <w:szCs w:val="18"/>
                <w:lang w:eastAsia="zh-CN"/>
              </w:rPr>
              <w:t>《中华人民共和国政府信息公开条例》</w:t>
            </w:r>
            <w:r>
              <w:rPr>
                <w:rFonts w:hint="eastAsia" w:ascii="仿宋_GB2312" w:eastAsia="仿宋_GB2312"/>
                <w:bCs/>
                <w:sz w:val="18"/>
                <w:szCs w:val="18"/>
              </w:rPr>
              <w:t>、《中共中央</w:t>
            </w:r>
            <w:r>
              <w:rPr>
                <w:rFonts w:ascii="仿宋_GB2312" w:eastAsia="仿宋_GB2312"/>
                <w:bCs/>
                <w:sz w:val="18"/>
                <w:szCs w:val="18"/>
              </w:rPr>
              <w:t xml:space="preserve"> </w:t>
            </w:r>
            <w:r>
              <w:rPr>
                <w:rFonts w:hint="eastAsia" w:ascii="仿宋_GB2312" w:eastAsia="仿宋_GB2312"/>
                <w:bCs/>
                <w:sz w:val="18"/>
                <w:szCs w:val="18"/>
              </w:rPr>
              <w:t>国务院关于推进安全生产领域改革发展的意见》</w:t>
            </w:r>
          </w:p>
        </w:tc>
        <w:tc>
          <w:tcPr>
            <w:tcW w:w="1529"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信息形成后及时公开</w:t>
            </w:r>
          </w:p>
        </w:tc>
        <w:tc>
          <w:tcPr>
            <w:tcW w:w="1148" w:type="dxa"/>
            <w:vAlign w:val="center"/>
          </w:tcPr>
          <w:p>
            <w:pPr>
              <w:rPr>
                <w:rFonts w:ascii="仿宋_GB2312" w:hAnsi="宋体" w:eastAsia="仿宋_GB2312" w:cs="宋体"/>
                <w:bCs/>
                <w:sz w:val="18"/>
                <w:szCs w:val="18"/>
              </w:rPr>
            </w:pPr>
            <w:r>
              <w:rPr>
                <w:rFonts w:hint="eastAsia" w:ascii="仿宋_GB2312" w:eastAsia="仿宋_GB2312"/>
                <w:bCs/>
                <w:sz w:val="18"/>
                <w:szCs w:val="18"/>
              </w:rPr>
              <w:t>县应急管理局</w:t>
            </w:r>
          </w:p>
        </w:tc>
        <w:tc>
          <w:tcPr>
            <w:tcW w:w="1248" w:type="dxa"/>
            <w:vAlign w:val="center"/>
          </w:tcPr>
          <w:p>
            <w:pPr>
              <w:spacing w:line="240" w:lineRule="exact"/>
              <w:jc w:val="left"/>
              <w:rPr>
                <w:rFonts w:hint="eastAsia" w:ascii="仿宋_GB2312" w:eastAsia="仿宋_GB2312"/>
                <w:sz w:val="18"/>
                <w:szCs w:val="18"/>
                <w:lang w:eastAsia="zh-CN"/>
              </w:rPr>
            </w:pPr>
            <w:r>
              <w:rPr>
                <w:rFonts w:hint="eastAsia" w:ascii="仿宋_GB2312" w:eastAsia="仿宋_GB2312"/>
                <w:sz w:val="18"/>
                <w:szCs w:val="18"/>
                <w:lang w:eastAsia="zh-CN"/>
              </w:rPr>
              <w:t>■县政府网站</w:t>
            </w:r>
          </w:p>
        </w:tc>
        <w:tc>
          <w:tcPr>
            <w:tcW w:w="664" w:type="dxa"/>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vAlign w:val="center"/>
          </w:tcPr>
          <w:p>
            <w:pPr>
              <w:rPr>
                <w:rFonts w:ascii="仿宋_GB2312" w:hAnsi="宋体" w:eastAsia="仿宋_GB2312" w:cs="宋体"/>
                <w:bCs/>
                <w:sz w:val="18"/>
                <w:szCs w:val="18"/>
              </w:rPr>
            </w:pPr>
            <w:r>
              <w:rPr>
                <w:rFonts w:hint="eastAsia" w:ascii="仿宋_GB2312" w:eastAsia="仿宋_GB2312"/>
                <w:bCs/>
                <w:sz w:val="18"/>
                <w:szCs w:val="18"/>
              </w:rPr>
              <w:t>　</w:t>
            </w:r>
          </w:p>
        </w:tc>
        <w:tc>
          <w:tcPr>
            <w:tcW w:w="720" w:type="dxa"/>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vAlign w:val="center"/>
          </w:tcPr>
          <w:p>
            <w:pPr>
              <w:rPr>
                <w:rFonts w:ascii="仿宋_GB2312" w:hAnsi="宋体" w:eastAsia="仿宋_GB2312" w:cs="宋体"/>
                <w:bCs/>
                <w:sz w:val="18"/>
                <w:szCs w:val="18"/>
              </w:rPr>
            </w:pPr>
            <w:r>
              <w:rPr>
                <w:rFonts w:hint="eastAsia" w:ascii="仿宋_GB2312" w:eastAsia="仿宋_GB2312"/>
                <w:bCs/>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9" w:hRule="atLeast"/>
          <w:jc w:val="center"/>
        </w:trPr>
        <w:tc>
          <w:tcPr>
            <w:tcW w:w="540" w:type="dxa"/>
            <w:vAlign w:val="center"/>
          </w:tcPr>
          <w:p>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18</w:t>
            </w:r>
          </w:p>
        </w:tc>
        <w:tc>
          <w:tcPr>
            <w:tcW w:w="900" w:type="dxa"/>
            <w:vMerge w:val="restart"/>
            <w:vAlign w:val="center"/>
          </w:tcPr>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公共</w:t>
            </w:r>
          </w:p>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服务</w:t>
            </w:r>
          </w:p>
        </w:tc>
        <w:tc>
          <w:tcPr>
            <w:tcW w:w="1080"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政务公开目录</w:t>
            </w:r>
          </w:p>
        </w:tc>
        <w:tc>
          <w:tcPr>
            <w:tcW w:w="2851"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政务公开事项的索引、名称、内容概述、生成日期等</w:t>
            </w:r>
          </w:p>
        </w:tc>
        <w:tc>
          <w:tcPr>
            <w:tcW w:w="2460" w:type="dxa"/>
            <w:vAlign w:val="center"/>
          </w:tcPr>
          <w:p>
            <w:pPr>
              <w:rPr>
                <w:rFonts w:ascii="仿宋_GB2312" w:hAnsi="宋体" w:eastAsia="仿宋_GB2312" w:cs="宋体"/>
                <w:bCs/>
                <w:sz w:val="18"/>
                <w:szCs w:val="18"/>
              </w:rPr>
            </w:pPr>
            <w:r>
              <w:rPr>
                <w:rFonts w:hint="eastAsia" w:ascii="仿宋_GB2312" w:eastAsia="仿宋_GB2312"/>
                <w:bCs/>
                <w:sz w:val="18"/>
                <w:szCs w:val="18"/>
                <w:lang w:eastAsia="zh-CN"/>
              </w:rPr>
              <w:t>《中华人民共和国政府信息公开条例》</w:t>
            </w:r>
            <w:r>
              <w:rPr>
                <w:rFonts w:hint="eastAsia" w:ascii="仿宋_GB2312" w:eastAsia="仿宋_GB2312"/>
                <w:bCs/>
                <w:sz w:val="18"/>
                <w:szCs w:val="18"/>
              </w:rPr>
              <w:t>、《中共中央</w:t>
            </w:r>
            <w:r>
              <w:rPr>
                <w:rFonts w:ascii="仿宋_GB2312" w:eastAsia="仿宋_GB2312"/>
                <w:bCs/>
                <w:sz w:val="18"/>
                <w:szCs w:val="18"/>
              </w:rPr>
              <w:t xml:space="preserve"> </w:t>
            </w:r>
            <w:r>
              <w:rPr>
                <w:rFonts w:hint="eastAsia" w:ascii="仿宋_GB2312" w:eastAsia="仿宋_GB2312"/>
                <w:bCs/>
                <w:sz w:val="18"/>
                <w:szCs w:val="18"/>
              </w:rPr>
              <w:t>国务院关于推进安全生产领域改革发展的意见》</w:t>
            </w:r>
          </w:p>
        </w:tc>
        <w:tc>
          <w:tcPr>
            <w:tcW w:w="1529"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按进展情况及时公开</w:t>
            </w:r>
          </w:p>
        </w:tc>
        <w:tc>
          <w:tcPr>
            <w:tcW w:w="1148" w:type="dxa"/>
            <w:vAlign w:val="center"/>
          </w:tcPr>
          <w:p>
            <w:pPr>
              <w:rPr>
                <w:rFonts w:ascii="仿宋_GB2312" w:hAnsi="宋体" w:eastAsia="仿宋_GB2312" w:cs="宋体"/>
                <w:bCs/>
                <w:sz w:val="18"/>
                <w:szCs w:val="18"/>
              </w:rPr>
            </w:pPr>
            <w:r>
              <w:rPr>
                <w:rFonts w:hint="eastAsia" w:ascii="仿宋_GB2312" w:eastAsia="仿宋_GB2312"/>
                <w:bCs/>
                <w:sz w:val="18"/>
                <w:szCs w:val="18"/>
              </w:rPr>
              <w:t>县应急管理局</w:t>
            </w:r>
          </w:p>
        </w:tc>
        <w:tc>
          <w:tcPr>
            <w:tcW w:w="1248" w:type="dxa"/>
            <w:vAlign w:val="center"/>
          </w:tcPr>
          <w:p>
            <w:pPr>
              <w:spacing w:line="240" w:lineRule="exact"/>
              <w:jc w:val="left"/>
              <w:rPr>
                <w:rFonts w:hint="eastAsia" w:ascii="仿宋_GB2312" w:eastAsia="仿宋_GB2312"/>
                <w:sz w:val="18"/>
                <w:szCs w:val="18"/>
                <w:lang w:eastAsia="zh-CN"/>
              </w:rPr>
            </w:pPr>
            <w:r>
              <w:rPr>
                <w:rFonts w:hint="eastAsia" w:ascii="仿宋_GB2312" w:eastAsia="仿宋_GB2312"/>
                <w:sz w:val="18"/>
                <w:szCs w:val="18"/>
                <w:lang w:eastAsia="zh-CN"/>
              </w:rPr>
              <w:t>■县政府网站</w:t>
            </w:r>
          </w:p>
        </w:tc>
        <w:tc>
          <w:tcPr>
            <w:tcW w:w="664" w:type="dxa"/>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c>
          <w:tcPr>
            <w:tcW w:w="720" w:type="dxa"/>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40" w:type="dxa"/>
            <w:vAlign w:val="center"/>
          </w:tcPr>
          <w:p>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19</w:t>
            </w:r>
          </w:p>
        </w:tc>
        <w:tc>
          <w:tcPr>
            <w:tcW w:w="900" w:type="dxa"/>
            <w:vMerge w:val="continue"/>
            <w:vAlign w:val="center"/>
          </w:tcPr>
          <w:p>
            <w:pPr>
              <w:rPr>
                <w:rFonts w:ascii="仿宋_GB2312" w:hAnsi="宋体" w:eastAsia="仿宋_GB2312" w:cs="宋体"/>
                <w:color w:val="000000"/>
                <w:sz w:val="18"/>
                <w:szCs w:val="18"/>
              </w:rPr>
            </w:pPr>
          </w:p>
        </w:tc>
        <w:tc>
          <w:tcPr>
            <w:tcW w:w="1080"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政务公开标准</w:t>
            </w:r>
          </w:p>
        </w:tc>
        <w:tc>
          <w:tcPr>
            <w:tcW w:w="2851"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政府信息公开指南等流程性信息</w:t>
            </w:r>
          </w:p>
        </w:tc>
        <w:tc>
          <w:tcPr>
            <w:tcW w:w="2460" w:type="dxa"/>
            <w:vAlign w:val="center"/>
          </w:tcPr>
          <w:p>
            <w:pPr>
              <w:rPr>
                <w:rFonts w:hint="eastAsia" w:ascii="仿宋_GB2312" w:hAnsi="宋体" w:eastAsia="仿宋_GB2312" w:cs="宋体"/>
                <w:bCs/>
                <w:color w:val="000000"/>
                <w:sz w:val="18"/>
                <w:szCs w:val="18"/>
                <w:lang w:eastAsia="zh-CN"/>
              </w:rPr>
            </w:pPr>
            <w:r>
              <w:rPr>
                <w:rFonts w:hint="eastAsia" w:ascii="仿宋_GB2312" w:eastAsia="仿宋_GB2312"/>
                <w:bCs/>
                <w:color w:val="000000"/>
                <w:sz w:val="18"/>
                <w:szCs w:val="18"/>
                <w:lang w:eastAsia="zh-CN"/>
              </w:rPr>
              <w:t>《中华人民共和国政府信息公开条例》</w:t>
            </w:r>
          </w:p>
        </w:tc>
        <w:tc>
          <w:tcPr>
            <w:tcW w:w="1529"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按进展情况及时公开</w:t>
            </w:r>
          </w:p>
        </w:tc>
        <w:tc>
          <w:tcPr>
            <w:tcW w:w="1148" w:type="dxa"/>
            <w:vAlign w:val="center"/>
          </w:tcPr>
          <w:p>
            <w:pPr>
              <w:rPr>
                <w:rFonts w:ascii="仿宋_GB2312" w:hAnsi="宋体" w:eastAsia="仿宋_GB2312" w:cs="宋体"/>
                <w:bCs/>
                <w:sz w:val="18"/>
                <w:szCs w:val="18"/>
              </w:rPr>
            </w:pPr>
            <w:r>
              <w:rPr>
                <w:rFonts w:hint="eastAsia" w:ascii="仿宋_GB2312" w:eastAsia="仿宋_GB2312"/>
                <w:bCs/>
                <w:sz w:val="18"/>
                <w:szCs w:val="18"/>
              </w:rPr>
              <w:t>县应急管理局</w:t>
            </w:r>
          </w:p>
        </w:tc>
        <w:tc>
          <w:tcPr>
            <w:tcW w:w="1248" w:type="dxa"/>
            <w:vAlign w:val="center"/>
          </w:tcPr>
          <w:p>
            <w:pPr>
              <w:spacing w:line="240" w:lineRule="exact"/>
              <w:jc w:val="left"/>
              <w:rPr>
                <w:rFonts w:hint="eastAsia" w:ascii="仿宋_GB2312" w:eastAsia="仿宋_GB2312"/>
                <w:sz w:val="18"/>
                <w:szCs w:val="18"/>
                <w:lang w:eastAsia="zh-CN"/>
              </w:rPr>
            </w:pPr>
            <w:r>
              <w:rPr>
                <w:rFonts w:hint="eastAsia" w:ascii="仿宋_GB2312" w:eastAsia="仿宋_GB2312"/>
                <w:sz w:val="18"/>
                <w:szCs w:val="18"/>
                <w:lang w:eastAsia="zh-CN"/>
              </w:rPr>
              <w:t>■县政府网站</w:t>
            </w:r>
          </w:p>
        </w:tc>
        <w:tc>
          <w:tcPr>
            <w:tcW w:w="664" w:type="dxa"/>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c>
          <w:tcPr>
            <w:tcW w:w="720" w:type="dxa"/>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1" w:hRule="atLeast"/>
          <w:jc w:val="center"/>
        </w:trPr>
        <w:tc>
          <w:tcPr>
            <w:tcW w:w="540" w:type="dxa"/>
            <w:vAlign w:val="center"/>
          </w:tcPr>
          <w:p>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20</w:t>
            </w:r>
          </w:p>
        </w:tc>
        <w:tc>
          <w:tcPr>
            <w:tcW w:w="900" w:type="dxa"/>
            <w:vMerge w:val="continue"/>
            <w:vAlign w:val="center"/>
          </w:tcPr>
          <w:p>
            <w:pPr>
              <w:jc w:val="center"/>
              <w:rPr>
                <w:rFonts w:ascii="仿宋_GB2312" w:hAnsi="宋体" w:eastAsia="仿宋_GB2312" w:cs="宋体"/>
                <w:color w:val="000000"/>
                <w:sz w:val="18"/>
                <w:szCs w:val="18"/>
              </w:rPr>
            </w:pPr>
          </w:p>
        </w:tc>
        <w:tc>
          <w:tcPr>
            <w:tcW w:w="1080" w:type="dxa"/>
            <w:vAlign w:val="center"/>
          </w:tcPr>
          <w:p>
            <w:pPr>
              <w:rPr>
                <w:rFonts w:ascii="仿宋_GB2312" w:hAnsi="宋体" w:eastAsia="仿宋_GB2312" w:cs="宋体"/>
                <w:bCs/>
                <w:sz w:val="18"/>
                <w:szCs w:val="18"/>
              </w:rPr>
            </w:pPr>
            <w:r>
              <w:rPr>
                <w:rFonts w:hint="eastAsia" w:ascii="仿宋_GB2312" w:eastAsia="仿宋_GB2312"/>
                <w:bCs/>
                <w:sz w:val="18"/>
                <w:szCs w:val="18"/>
              </w:rPr>
              <w:t>权力清单及责任清单</w:t>
            </w:r>
          </w:p>
        </w:tc>
        <w:tc>
          <w:tcPr>
            <w:tcW w:w="2851"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同级政府审批通过的行政执法主体信息和行政许可、行政处罚、行政强制、行政检查、行政确认、行政奖励及其他行政职权等行政执法职权职责清单</w:t>
            </w:r>
          </w:p>
        </w:tc>
        <w:tc>
          <w:tcPr>
            <w:tcW w:w="2460"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lang w:eastAsia="zh-CN"/>
              </w:rPr>
              <w:t>《中华人民共和国政府信息公开条例》</w:t>
            </w:r>
            <w:r>
              <w:rPr>
                <w:rFonts w:hint="eastAsia" w:ascii="仿宋_GB2312" w:eastAsia="仿宋_GB2312"/>
                <w:bCs/>
                <w:color w:val="000000"/>
                <w:sz w:val="18"/>
                <w:szCs w:val="18"/>
              </w:rPr>
              <w:t>、《中共中央</w:t>
            </w:r>
            <w:r>
              <w:rPr>
                <w:rFonts w:ascii="仿宋_GB2312" w:eastAsia="仿宋_GB2312"/>
                <w:bCs/>
                <w:color w:val="000000"/>
                <w:sz w:val="18"/>
                <w:szCs w:val="18"/>
              </w:rPr>
              <w:t xml:space="preserve"> </w:t>
            </w:r>
            <w:r>
              <w:rPr>
                <w:rFonts w:hint="eastAsia" w:ascii="仿宋_GB2312" w:eastAsia="仿宋_GB2312"/>
                <w:bCs/>
                <w:color w:val="000000"/>
                <w:sz w:val="18"/>
                <w:szCs w:val="18"/>
              </w:rPr>
              <w:t>国务院关于推进安全生产领域改革发展的意见》</w:t>
            </w:r>
          </w:p>
        </w:tc>
        <w:tc>
          <w:tcPr>
            <w:tcW w:w="1529" w:type="dxa"/>
            <w:vAlign w:val="center"/>
          </w:tcPr>
          <w:p>
            <w:pPr>
              <w:rPr>
                <w:rFonts w:ascii="仿宋_GB2312" w:hAnsi="宋体" w:eastAsia="仿宋_GB2312" w:cs="宋体"/>
                <w:bCs/>
                <w:sz w:val="18"/>
                <w:szCs w:val="18"/>
              </w:rPr>
            </w:pPr>
            <w:r>
              <w:rPr>
                <w:rFonts w:hint="eastAsia" w:ascii="仿宋_GB2312" w:eastAsia="仿宋_GB2312"/>
                <w:bCs/>
                <w:sz w:val="18"/>
                <w:szCs w:val="18"/>
              </w:rPr>
              <w:t>信息形成或者变更</w:t>
            </w:r>
            <w:r>
              <w:rPr>
                <w:rFonts w:ascii="仿宋_GB2312" w:eastAsia="仿宋_GB2312"/>
                <w:bCs/>
                <w:sz w:val="18"/>
                <w:szCs w:val="18"/>
              </w:rPr>
              <w:t>20</w:t>
            </w:r>
            <w:r>
              <w:rPr>
                <w:rFonts w:hint="eastAsia" w:ascii="仿宋_GB2312" w:eastAsia="仿宋_GB2312"/>
                <w:bCs/>
                <w:sz w:val="18"/>
                <w:szCs w:val="18"/>
              </w:rPr>
              <w:t>个工作日内，如有更新，及时公开</w:t>
            </w:r>
          </w:p>
        </w:tc>
        <w:tc>
          <w:tcPr>
            <w:tcW w:w="1148" w:type="dxa"/>
            <w:vAlign w:val="center"/>
          </w:tcPr>
          <w:p>
            <w:pPr>
              <w:rPr>
                <w:rFonts w:ascii="仿宋_GB2312" w:hAnsi="宋体" w:eastAsia="仿宋_GB2312" w:cs="宋体"/>
                <w:bCs/>
                <w:sz w:val="18"/>
                <w:szCs w:val="18"/>
              </w:rPr>
            </w:pPr>
            <w:r>
              <w:rPr>
                <w:rFonts w:hint="eastAsia" w:ascii="仿宋_GB2312" w:eastAsia="仿宋_GB2312"/>
                <w:bCs/>
                <w:sz w:val="18"/>
                <w:szCs w:val="18"/>
              </w:rPr>
              <w:t>县应急管理局</w:t>
            </w:r>
          </w:p>
        </w:tc>
        <w:tc>
          <w:tcPr>
            <w:tcW w:w="1248" w:type="dxa"/>
            <w:vAlign w:val="center"/>
          </w:tcPr>
          <w:p>
            <w:pPr>
              <w:spacing w:line="240" w:lineRule="exact"/>
              <w:jc w:val="left"/>
              <w:rPr>
                <w:rFonts w:hint="eastAsia" w:ascii="仿宋_GB2312" w:eastAsia="仿宋_GB2312"/>
                <w:sz w:val="18"/>
                <w:szCs w:val="18"/>
                <w:lang w:eastAsia="zh-CN"/>
              </w:rPr>
            </w:pPr>
            <w:r>
              <w:rPr>
                <w:rFonts w:hint="eastAsia" w:ascii="仿宋_GB2312" w:eastAsia="仿宋_GB2312"/>
                <w:sz w:val="18"/>
                <w:szCs w:val="18"/>
                <w:lang w:eastAsia="zh-CN"/>
              </w:rPr>
              <w:t>■县政府网站</w:t>
            </w:r>
          </w:p>
        </w:tc>
        <w:tc>
          <w:tcPr>
            <w:tcW w:w="664" w:type="dxa"/>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vAlign w:val="center"/>
          </w:tcPr>
          <w:p>
            <w:pPr>
              <w:rPr>
                <w:rFonts w:ascii="仿宋_GB2312" w:hAnsi="宋体" w:eastAsia="仿宋_GB2312" w:cs="宋体"/>
                <w:bCs/>
                <w:sz w:val="18"/>
                <w:szCs w:val="18"/>
              </w:rPr>
            </w:pPr>
            <w:r>
              <w:rPr>
                <w:rFonts w:hint="eastAsia" w:ascii="仿宋_GB2312" w:eastAsia="仿宋_GB2312"/>
                <w:bCs/>
                <w:sz w:val="18"/>
                <w:szCs w:val="18"/>
              </w:rPr>
              <w:t>　</w:t>
            </w:r>
          </w:p>
        </w:tc>
        <w:tc>
          <w:tcPr>
            <w:tcW w:w="720" w:type="dxa"/>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vAlign w:val="center"/>
          </w:tcPr>
          <w:p>
            <w:pPr>
              <w:rPr>
                <w:rFonts w:ascii="仿宋_GB2312" w:hAnsi="宋体" w:eastAsia="仿宋_GB2312" w:cs="宋体"/>
                <w:bCs/>
                <w:sz w:val="18"/>
                <w:szCs w:val="18"/>
              </w:rPr>
            </w:pPr>
            <w:r>
              <w:rPr>
                <w:rFonts w:hint="eastAsia" w:ascii="仿宋_GB2312" w:eastAsia="仿宋_GB2312"/>
                <w:bCs/>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540" w:type="dxa"/>
            <w:vAlign w:val="center"/>
          </w:tcPr>
          <w:p>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21</w:t>
            </w:r>
          </w:p>
        </w:tc>
        <w:tc>
          <w:tcPr>
            <w:tcW w:w="900" w:type="dxa"/>
            <w:vMerge w:val="continue"/>
            <w:vAlign w:val="center"/>
          </w:tcPr>
          <w:p>
            <w:pPr>
              <w:rPr>
                <w:rFonts w:ascii="仿宋_GB2312" w:hAnsi="宋体" w:eastAsia="仿宋_GB2312" w:cs="宋体"/>
                <w:color w:val="000000"/>
                <w:sz w:val="18"/>
                <w:szCs w:val="18"/>
              </w:rPr>
            </w:pPr>
          </w:p>
        </w:tc>
        <w:tc>
          <w:tcPr>
            <w:tcW w:w="1080" w:type="dxa"/>
            <w:vAlign w:val="center"/>
          </w:tcPr>
          <w:p>
            <w:pPr>
              <w:rPr>
                <w:rFonts w:ascii="仿宋_GB2312" w:hAnsi="宋体" w:eastAsia="仿宋_GB2312" w:cs="宋体"/>
                <w:bCs/>
                <w:sz w:val="18"/>
                <w:szCs w:val="18"/>
              </w:rPr>
            </w:pPr>
            <w:r>
              <w:rPr>
                <w:rFonts w:hint="eastAsia" w:ascii="仿宋_GB2312" w:eastAsia="仿宋_GB2312"/>
                <w:bCs/>
                <w:sz w:val="18"/>
                <w:szCs w:val="18"/>
              </w:rPr>
              <w:t>主要业务办事指南</w:t>
            </w:r>
          </w:p>
        </w:tc>
        <w:tc>
          <w:tcPr>
            <w:tcW w:w="2851"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主要业务工作的办事依据、程序、时限，办事时间、地点、部门、联系方式及相关办理结果</w:t>
            </w:r>
          </w:p>
        </w:tc>
        <w:tc>
          <w:tcPr>
            <w:tcW w:w="2460"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lang w:eastAsia="zh-CN"/>
              </w:rPr>
              <w:t>《中华人民共和国政府信息公开条例》</w:t>
            </w:r>
            <w:r>
              <w:rPr>
                <w:rFonts w:hint="eastAsia" w:ascii="仿宋_GB2312" w:eastAsia="仿宋_GB2312"/>
                <w:bCs/>
                <w:color w:val="000000"/>
                <w:sz w:val="18"/>
                <w:szCs w:val="18"/>
              </w:rPr>
              <w:t>、《中共中央</w:t>
            </w:r>
            <w:r>
              <w:rPr>
                <w:rFonts w:ascii="仿宋_GB2312" w:eastAsia="仿宋_GB2312"/>
                <w:bCs/>
                <w:color w:val="000000"/>
                <w:sz w:val="18"/>
                <w:szCs w:val="18"/>
              </w:rPr>
              <w:t xml:space="preserve"> </w:t>
            </w:r>
            <w:r>
              <w:rPr>
                <w:rFonts w:hint="eastAsia" w:ascii="仿宋_GB2312" w:eastAsia="仿宋_GB2312"/>
                <w:bCs/>
                <w:color w:val="000000"/>
                <w:sz w:val="18"/>
                <w:szCs w:val="18"/>
              </w:rPr>
              <w:t>国务院关于推进安全生产领域改革发展的意见》</w:t>
            </w:r>
          </w:p>
        </w:tc>
        <w:tc>
          <w:tcPr>
            <w:tcW w:w="1529" w:type="dxa"/>
            <w:vAlign w:val="center"/>
          </w:tcPr>
          <w:p>
            <w:pPr>
              <w:rPr>
                <w:rFonts w:ascii="仿宋_GB2312" w:hAnsi="宋体" w:eastAsia="仿宋_GB2312" w:cs="宋体"/>
                <w:bCs/>
                <w:sz w:val="18"/>
                <w:szCs w:val="18"/>
              </w:rPr>
            </w:pPr>
            <w:r>
              <w:rPr>
                <w:rFonts w:hint="eastAsia" w:ascii="仿宋_GB2312" w:eastAsia="仿宋_GB2312"/>
                <w:bCs/>
                <w:sz w:val="18"/>
                <w:szCs w:val="18"/>
              </w:rPr>
              <w:t>信息形成或者变更之日起</w:t>
            </w:r>
            <w:r>
              <w:rPr>
                <w:rFonts w:ascii="仿宋_GB2312" w:eastAsia="仿宋_GB2312"/>
                <w:bCs/>
                <w:sz w:val="18"/>
                <w:szCs w:val="18"/>
              </w:rPr>
              <w:t>20</w:t>
            </w:r>
            <w:r>
              <w:rPr>
                <w:rFonts w:hint="eastAsia" w:ascii="仿宋_GB2312" w:eastAsia="仿宋_GB2312"/>
                <w:bCs/>
                <w:sz w:val="18"/>
                <w:szCs w:val="18"/>
              </w:rPr>
              <w:t>个工作日内</w:t>
            </w:r>
          </w:p>
        </w:tc>
        <w:tc>
          <w:tcPr>
            <w:tcW w:w="1148" w:type="dxa"/>
            <w:vAlign w:val="center"/>
          </w:tcPr>
          <w:p>
            <w:pPr>
              <w:rPr>
                <w:rFonts w:ascii="仿宋_GB2312" w:hAnsi="宋体" w:eastAsia="仿宋_GB2312" w:cs="宋体"/>
                <w:bCs/>
                <w:sz w:val="18"/>
                <w:szCs w:val="18"/>
              </w:rPr>
            </w:pPr>
            <w:r>
              <w:rPr>
                <w:rFonts w:hint="eastAsia" w:ascii="仿宋_GB2312" w:eastAsia="仿宋_GB2312"/>
                <w:bCs/>
                <w:sz w:val="18"/>
                <w:szCs w:val="18"/>
              </w:rPr>
              <w:t>县应急管理局</w:t>
            </w:r>
          </w:p>
        </w:tc>
        <w:tc>
          <w:tcPr>
            <w:tcW w:w="1248" w:type="dxa"/>
            <w:vAlign w:val="center"/>
          </w:tcPr>
          <w:p>
            <w:pPr>
              <w:spacing w:line="240" w:lineRule="exact"/>
              <w:jc w:val="left"/>
              <w:rPr>
                <w:rFonts w:hint="eastAsia" w:ascii="仿宋_GB2312" w:eastAsia="仿宋_GB2312"/>
                <w:sz w:val="18"/>
                <w:szCs w:val="18"/>
                <w:lang w:eastAsia="zh-CN"/>
              </w:rPr>
            </w:pPr>
            <w:r>
              <w:rPr>
                <w:rFonts w:hint="eastAsia" w:ascii="仿宋_GB2312" w:eastAsia="仿宋_GB2312"/>
                <w:sz w:val="18"/>
                <w:szCs w:val="18"/>
                <w:lang w:eastAsia="zh-CN"/>
              </w:rPr>
              <w:t>■县政府网站</w:t>
            </w:r>
          </w:p>
        </w:tc>
        <w:tc>
          <w:tcPr>
            <w:tcW w:w="664" w:type="dxa"/>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vAlign w:val="center"/>
          </w:tcPr>
          <w:p>
            <w:pPr>
              <w:rPr>
                <w:rFonts w:ascii="仿宋_GB2312" w:hAnsi="宋体" w:eastAsia="仿宋_GB2312" w:cs="宋体"/>
                <w:bCs/>
                <w:sz w:val="18"/>
                <w:szCs w:val="18"/>
              </w:rPr>
            </w:pPr>
            <w:r>
              <w:rPr>
                <w:rFonts w:hint="eastAsia" w:ascii="仿宋_GB2312" w:eastAsia="仿宋_GB2312"/>
                <w:bCs/>
                <w:sz w:val="18"/>
                <w:szCs w:val="18"/>
              </w:rPr>
              <w:t>　</w:t>
            </w:r>
          </w:p>
        </w:tc>
        <w:tc>
          <w:tcPr>
            <w:tcW w:w="720" w:type="dxa"/>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vAlign w:val="center"/>
          </w:tcPr>
          <w:p>
            <w:pPr>
              <w:rPr>
                <w:rFonts w:ascii="仿宋_GB2312" w:hAnsi="宋体" w:eastAsia="仿宋_GB2312" w:cs="宋体"/>
                <w:bCs/>
                <w:sz w:val="18"/>
                <w:szCs w:val="18"/>
              </w:rPr>
            </w:pPr>
            <w:r>
              <w:rPr>
                <w:rFonts w:hint="eastAsia" w:ascii="仿宋_GB2312" w:eastAsia="仿宋_GB2312"/>
                <w:bCs/>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4" w:hRule="atLeast"/>
          <w:jc w:val="center"/>
        </w:trPr>
        <w:tc>
          <w:tcPr>
            <w:tcW w:w="540" w:type="dxa"/>
            <w:vAlign w:val="center"/>
          </w:tcPr>
          <w:p>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22</w:t>
            </w:r>
          </w:p>
        </w:tc>
        <w:tc>
          <w:tcPr>
            <w:tcW w:w="900" w:type="dxa"/>
            <w:vMerge w:val="continue"/>
            <w:vAlign w:val="center"/>
          </w:tcPr>
          <w:p>
            <w:pPr>
              <w:rPr>
                <w:rFonts w:ascii="仿宋_GB2312" w:hAnsi="宋体" w:eastAsia="仿宋_GB2312" w:cs="宋体"/>
                <w:color w:val="000000"/>
                <w:sz w:val="18"/>
                <w:szCs w:val="18"/>
              </w:rPr>
            </w:pPr>
          </w:p>
        </w:tc>
        <w:tc>
          <w:tcPr>
            <w:tcW w:w="1080" w:type="dxa"/>
            <w:vAlign w:val="center"/>
          </w:tcPr>
          <w:p>
            <w:pPr>
              <w:rPr>
                <w:rFonts w:ascii="仿宋_GB2312" w:hAnsi="宋体" w:eastAsia="仿宋_GB2312" w:cs="宋体"/>
                <w:bCs/>
                <w:sz w:val="18"/>
                <w:szCs w:val="18"/>
              </w:rPr>
            </w:pPr>
            <w:r>
              <w:rPr>
                <w:rFonts w:hint="eastAsia" w:ascii="仿宋_GB2312" w:eastAsia="仿宋_GB2312"/>
                <w:bCs/>
                <w:sz w:val="18"/>
                <w:szCs w:val="18"/>
              </w:rPr>
              <w:t>年度报告</w:t>
            </w:r>
          </w:p>
        </w:tc>
        <w:tc>
          <w:tcPr>
            <w:tcW w:w="2851" w:type="dxa"/>
            <w:vAlign w:val="center"/>
          </w:tcPr>
          <w:p>
            <w:pPr>
              <w:rPr>
                <w:rFonts w:ascii="仿宋_GB2312" w:hAnsi="宋体" w:eastAsia="仿宋_GB2312" w:cs="宋体"/>
                <w:bCs/>
                <w:sz w:val="18"/>
                <w:szCs w:val="18"/>
              </w:rPr>
            </w:pPr>
            <w:r>
              <w:rPr>
                <w:rFonts w:hint="eastAsia" w:ascii="仿宋_GB2312" w:eastAsia="仿宋_GB2312"/>
                <w:bCs/>
                <w:sz w:val="18"/>
                <w:szCs w:val="18"/>
              </w:rPr>
              <w:t>政府信息公开年度报告及相关统计报表</w:t>
            </w:r>
          </w:p>
        </w:tc>
        <w:tc>
          <w:tcPr>
            <w:tcW w:w="2460" w:type="dxa"/>
            <w:vAlign w:val="center"/>
          </w:tcPr>
          <w:p>
            <w:pPr>
              <w:rPr>
                <w:rFonts w:hint="eastAsia" w:ascii="仿宋_GB2312" w:hAnsi="宋体" w:eastAsia="仿宋_GB2312" w:cs="宋体"/>
                <w:bCs/>
                <w:sz w:val="18"/>
                <w:szCs w:val="18"/>
                <w:lang w:eastAsia="zh-CN"/>
              </w:rPr>
            </w:pPr>
            <w:r>
              <w:rPr>
                <w:rFonts w:hint="eastAsia" w:ascii="仿宋_GB2312" w:eastAsia="仿宋_GB2312"/>
                <w:bCs/>
                <w:sz w:val="18"/>
                <w:szCs w:val="18"/>
                <w:lang w:eastAsia="zh-CN"/>
              </w:rPr>
              <w:t>《中华人民共和国政府信息公开条例》</w:t>
            </w:r>
          </w:p>
        </w:tc>
        <w:tc>
          <w:tcPr>
            <w:tcW w:w="1529"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每年</w:t>
            </w:r>
            <w:r>
              <w:rPr>
                <w:rFonts w:ascii="仿宋_GB2312" w:eastAsia="仿宋_GB2312"/>
                <w:bCs/>
                <w:color w:val="000000"/>
                <w:sz w:val="18"/>
                <w:szCs w:val="18"/>
              </w:rPr>
              <w:t>1</w:t>
            </w:r>
            <w:r>
              <w:rPr>
                <w:rFonts w:hint="eastAsia" w:ascii="仿宋_GB2312" w:eastAsia="仿宋_GB2312"/>
                <w:bCs/>
                <w:color w:val="000000"/>
                <w:sz w:val="18"/>
                <w:szCs w:val="18"/>
              </w:rPr>
              <w:t>月</w:t>
            </w:r>
            <w:r>
              <w:rPr>
                <w:rFonts w:ascii="仿宋_GB2312" w:eastAsia="仿宋_GB2312"/>
                <w:bCs/>
                <w:color w:val="000000"/>
                <w:sz w:val="18"/>
                <w:szCs w:val="18"/>
              </w:rPr>
              <w:t>31</w:t>
            </w:r>
            <w:r>
              <w:rPr>
                <w:rFonts w:hint="eastAsia" w:ascii="仿宋_GB2312" w:eastAsia="仿宋_GB2312"/>
                <w:bCs/>
                <w:color w:val="000000"/>
                <w:sz w:val="18"/>
                <w:szCs w:val="18"/>
              </w:rPr>
              <w:t>日前</w:t>
            </w:r>
          </w:p>
        </w:tc>
        <w:tc>
          <w:tcPr>
            <w:tcW w:w="1148" w:type="dxa"/>
            <w:vAlign w:val="center"/>
          </w:tcPr>
          <w:p>
            <w:pPr>
              <w:rPr>
                <w:rFonts w:ascii="仿宋_GB2312" w:hAnsi="宋体" w:eastAsia="仿宋_GB2312" w:cs="宋体"/>
                <w:bCs/>
                <w:sz w:val="18"/>
                <w:szCs w:val="18"/>
              </w:rPr>
            </w:pPr>
            <w:r>
              <w:rPr>
                <w:rFonts w:hint="eastAsia" w:ascii="仿宋_GB2312" w:eastAsia="仿宋_GB2312"/>
                <w:bCs/>
                <w:sz w:val="18"/>
                <w:szCs w:val="18"/>
              </w:rPr>
              <w:t>县应急管理局</w:t>
            </w:r>
          </w:p>
        </w:tc>
        <w:tc>
          <w:tcPr>
            <w:tcW w:w="1248" w:type="dxa"/>
            <w:vAlign w:val="center"/>
          </w:tcPr>
          <w:p>
            <w:pPr>
              <w:spacing w:line="240" w:lineRule="exact"/>
              <w:jc w:val="left"/>
              <w:rPr>
                <w:rFonts w:hint="eastAsia" w:ascii="仿宋_GB2312" w:eastAsia="仿宋_GB2312"/>
                <w:sz w:val="18"/>
                <w:szCs w:val="18"/>
                <w:lang w:eastAsia="zh-CN"/>
              </w:rPr>
            </w:pPr>
            <w:r>
              <w:rPr>
                <w:rFonts w:hint="eastAsia" w:ascii="仿宋_GB2312" w:eastAsia="仿宋_GB2312"/>
                <w:sz w:val="18"/>
                <w:szCs w:val="18"/>
                <w:lang w:eastAsia="zh-CN"/>
              </w:rPr>
              <w:t>■县政府网站</w:t>
            </w:r>
          </w:p>
        </w:tc>
        <w:tc>
          <w:tcPr>
            <w:tcW w:w="664" w:type="dxa"/>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vAlign w:val="center"/>
          </w:tcPr>
          <w:p>
            <w:pPr>
              <w:rPr>
                <w:rFonts w:ascii="仿宋_GB2312" w:hAnsi="宋体" w:eastAsia="仿宋_GB2312" w:cs="宋体"/>
                <w:bCs/>
                <w:sz w:val="18"/>
                <w:szCs w:val="18"/>
              </w:rPr>
            </w:pPr>
            <w:r>
              <w:rPr>
                <w:rFonts w:hint="eastAsia" w:ascii="仿宋_GB2312" w:eastAsia="仿宋_GB2312"/>
                <w:bCs/>
                <w:sz w:val="18"/>
                <w:szCs w:val="18"/>
              </w:rPr>
              <w:t>　</w:t>
            </w:r>
          </w:p>
        </w:tc>
        <w:tc>
          <w:tcPr>
            <w:tcW w:w="720" w:type="dxa"/>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vAlign w:val="center"/>
          </w:tcPr>
          <w:p>
            <w:pPr>
              <w:rPr>
                <w:rFonts w:ascii="仿宋_GB2312" w:hAnsi="宋体" w:eastAsia="仿宋_GB2312" w:cs="宋体"/>
                <w:bCs/>
                <w:sz w:val="18"/>
                <w:szCs w:val="18"/>
              </w:rPr>
            </w:pPr>
            <w:r>
              <w:rPr>
                <w:rFonts w:hint="eastAsia" w:ascii="仿宋_GB2312" w:eastAsia="仿宋_GB2312"/>
                <w:bCs/>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6" w:hRule="atLeast"/>
          <w:jc w:val="center"/>
        </w:trPr>
        <w:tc>
          <w:tcPr>
            <w:tcW w:w="540" w:type="dxa"/>
            <w:vAlign w:val="center"/>
          </w:tcPr>
          <w:p>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23</w:t>
            </w:r>
          </w:p>
        </w:tc>
        <w:tc>
          <w:tcPr>
            <w:tcW w:w="900" w:type="dxa"/>
            <w:vAlign w:val="center"/>
          </w:tcPr>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重点</w:t>
            </w:r>
          </w:p>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领域</w:t>
            </w:r>
          </w:p>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信息</w:t>
            </w:r>
          </w:p>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公开</w:t>
            </w:r>
          </w:p>
        </w:tc>
        <w:tc>
          <w:tcPr>
            <w:tcW w:w="1080" w:type="dxa"/>
            <w:vAlign w:val="center"/>
          </w:tcPr>
          <w:p>
            <w:pPr>
              <w:rPr>
                <w:rFonts w:ascii="仿宋_GB2312" w:hAnsi="宋体" w:eastAsia="仿宋_GB2312" w:cs="宋体"/>
                <w:bCs/>
                <w:sz w:val="18"/>
                <w:szCs w:val="18"/>
              </w:rPr>
            </w:pPr>
            <w:r>
              <w:rPr>
                <w:rFonts w:hint="eastAsia" w:ascii="仿宋_GB2312" w:eastAsia="仿宋_GB2312"/>
                <w:bCs/>
                <w:sz w:val="18"/>
                <w:szCs w:val="18"/>
              </w:rPr>
              <w:t>财政资金信息</w:t>
            </w:r>
          </w:p>
        </w:tc>
        <w:tc>
          <w:tcPr>
            <w:tcW w:w="2851" w:type="dxa"/>
            <w:vAlign w:val="center"/>
          </w:tcPr>
          <w:p>
            <w:pPr>
              <w:rPr>
                <w:rFonts w:ascii="仿宋_GB2312" w:eastAsia="仿宋_GB2312"/>
                <w:bCs/>
                <w:sz w:val="18"/>
                <w:szCs w:val="18"/>
              </w:rPr>
            </w:pPr>
            <w:r>
              <w:rPr>
                <w:rFonts w:hint="eastAsia" w:ascii="仿宋_GB2312" w:eastAsia="仿宋_GB2312"/>
                <w:bCs/>
                <w:sz w:val="18"/>
                <w:szCs w:val="18"/>
              </w:rPr>
              <w:t>预算、决算</w:t>
            </w:r>
          </w:p>
          <w:p>
            <w:pPr>
              <w:rPr>
                <w:rFonts w:ascii="仿宋_GB2312" w:eastAsia="仿宋_GB2312"/>
                <w:bCs/>
                <w:sz w:val="18"/>
                <w:szCs w:val="18"/>
              </w:rPr>
            </w:pPr>
            <w:r>
              <w:rPr>
                <w:rFonts w:ascii="仿宋_GB2312" w:eastAsia="仿宋_GB2312"/>
                <w:bCs/>
                <w:sz w:val="18"/>
                <w:szCs w:val="18"/>
              </w:rPr>
              <w:t xml:space="preserve"> </w:t>
            </w:r>
            <w:r>
              <w:rPr>
                <w:rFonts w:hint="eastAsia" w:ascii="仿宋_GB2312" w:eastAsia="仿宋_GB2312"/>
                <w:bCs/>
                <w:sz w:val="18"/>
                <w:szCs w:val="18"/>
              </w:rPr>
              <w:t>“三公”经费</w:t>
            </w:r>
          </w:p>
          <w:p>
            <w:pPr>
              <w:rPr>
                <w:rFonts w:ascii="仿宋_GB2312" w:hAnsi="宋体" w:eastAsia="仿宋_GB2312" w:cs="宋体"/>
                <w:bCs/>
                <w:sz w:val="18"/>
                <w:szCs w:val="18"/>
              </w:rPr>
            </w:pPr>
            <w:r>
              <w:rPr>
                <w:rFonts w:hint="eastAsia" w:ascii="仿宋_GB2312" w:eastAsia="仿宋_GB2312"/>
                <w:bCs/>
                <w:sz w:val="18"/>
                <w:szCs w:val="18"/>
              </w:rPr>
              <w:t>安全生产专项资金使用等财政资金信息</w:t>
            </w:r>
          </w:p>
        </w:tc>
        <w:tc>
          <w:tcPr>
            <w:tcW w:w="2460" w:type="dxa"/>
            <w:vAlign w:val="center"/>
          </w:tcPr>
          <w:p>
            <w:pPr>
              <w:rPr>
                <w:rFonts w:ascii="仿宋_GB2312" w:hAnsi="宋体" w:eastAsia="仿宋_GB2312" w:cs="宋体"/>
                <w:bCs/>
                <w:sz w:val="18"/>
                <w:szCs w:val="18"/>
              </w:rPr>
            </w:pPr>
            <w:r>
              <w:rPr>
                <w:rFonts w:hint="eastAsia" w:ascii="仿宋_GB2312" w:eastAsia="仿宋_GB2312"/>
                <w:bCs/>
                <w:sz w:val="18"/>
                <w:szCs w:val="18"/>
                <w:lang w:eastAsia="zh-CN"/>
              </w:rPr>
              <w:t>《中华人民共和国政府信息公开条例》</w:t>
            </w:r>
            <w:r>
              <w:rPr>
                <w:rFonts w:hint="eastAsia" w:ascii="仿宋_GB2312" w:eastAsia="仿宋_GB2312"/>
                <w:bCs/>
                <w:sz w:val="18"/>
                <w:szCs w:val="18"/>
              </w:rPr>
              <w:t>、《国务院关于深化预算管理制度改革的决定》、《国务院办公厅关于进一步推进预算公开工作意见的通知》</w:t>
            </w:r>
          </w:p>
        </w:tc>
        <w:tc>
          <w:tcPr>
            <w:tcW w:w="1529" w:type="dxa"/>
            <w:vAlign w:val="center"/>
          </w:tcPr>
          <w:p>
            <w:pPr>
              <w:rPr>
                <w:rFonts w:ascii="仿宋_GB2312" w:hAnsi="宋体" w:eastAsia="仿宋_GB2312" w:cs="宋体"/>
                <w:bCs/>
                <w:sz w:val="18"/>
                <w:szCs w:val="18"/>
              </w:rPr>
            </w:pPr>
            <w:r>
              <w:rPr>
                <w:rFonts w:hint="eastAsia" w:ascii="仿宋_GB2312" w:eastAsia="仿宋_GB2312"/>
                <w:bCs/>
                <w:sz w:val="18"/>
                <w:szCs w:val="18"/>
              </w:rPr>
              <w:t>按中央要求时限公开</w:t>
            </w:r>
          </w:p>
        </w:tc>
        <w:tc>
          <w:tcPr>
            <w:tcW w:w="1148" w:type="dxa"/>
            <w:vAlign w:val="center"/>
          </w:tcPr>
          <w:p>
            <w:pPr>
              <w:rPr>
                <w:rFonts w:ascii="仿宋_GB2312" w:hAnsi="宋体" w:eastAsia="仿宋_GB2312" w:cs="宋体"/>
                <w:bCs/>
                <w:sz w:val="18"/>
                <w:szCs w:val="18"/>
              </w:rPr>
            </w:pPr>
            <w:r>
              <w:rPr>
                <w:rFonts w:hint="eastAsia" w:ascii="仿宋_GB2312" w:eastAsia="仿宋_GB2312"/>
                <w:bCs/>
                <w:sz w:val="18"/>
                <w:szCs w:val="18"/>
              </w:rPr>
              <w:t>县应急管理局</w:t>
            </w:r>
          </w:p>
        </w:tc>
        <w:tc>
          <w:tcPr>
            <w:tcW w:w="1248" w:type="dxa"/>
            <w:vAlign w:val="center"/>
          </w:tcPr>
          <w:p>
            <w:pPr>
              <w:spacing w:line="240" w:lineRule="exact"/>
              <w:jc w:val="left"/>
              <w:rPr>
                <w:rFonts w:hint="eastAsia" w:ascii="仿宋_GB2312" w:eastAsia="仿宋_GB2312"/>
                <w:sz w:val="18"/>
                <w:szCs w:val="18"/>
                <w:lang w:eastAsia="zh-CN"/>
              </w:rPr>
            </w:pPr>
            <w:r>
              <w:rPr>
                <w:rFonts w:hint="eastAsia" w:ascii="仿宋_GB2312" w:eastAsia="仿宋_GB2312"/>
                <w:sz w:val="18"/>
                <w:szCs w:val="18"/>
                <w:lang w:eastAsia="zh-CN"/>
              </w:rPr>
              <w:t>■县政府网站</w:t>
            </w:r>
          </w:p>
        </w:tc>
        <w:tc>
          <w:tcPr>
            <w:tcW w:w="664" w:type="dxa"/>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vAlign w:val="center"/>
          </w:tcPr>
          <w:p>
            <w:pPr>
              <w:rPr>
                <w:rFonts w:ascii="仿宋_GB2312" w:hAnsi="宋体" w:eastAsia="仿宋_GB2312" w:cs="宋体"/>
                <w:bCs/>
                <w:sz w:val="18"/>
                <w:szCs w:val="18"/>
              </w:rPr>
            </w:pPr>
            <w:r>
              <w:rPr>
                <w:rFonts w:hint="eastAsia" w:ascii="仿宋_GB2312" w:eastAsia="仿宋_GB2312"/>
                <w:bCs/>
                <w:sz w:val="18"/>
                <w:szCs w:val="18"/>
              </w:rPr>
              <w:t>　</w:t>
            </w:r>
          </w:p>
        </w:tc>
        <w:tc>
          <w:tcPr>
            <w:tcW w:w="720" w:type="dxa"/>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vAlign w:val="center"/>
          </w:tcPr>
          <w:p>
            <w:pPr>
              <w:rPr>
                <w:rFonts w:ascii="仿宋_GB2312" w:hAnsi="宋体" w:eastAsia="仿宋_GB2312" w:cs="宋体"/>
                <w:bCs/>
                <w:sz w:val="18"/>
                <w:szCs w:val="18"/>
              </w:rPr>
            </w:pPr>
            <w:r>
              <w:rPr>
                <w:rFonts w:hint="eastAsia" w:ascii="仿宋_GB2312" w:eastAsia="仿宋_GB2312"/>
                <w:bCs/>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85" w:hRule="atLeast"/>
          <w:jc w:val="center"/>
        </w:trPr>
        <w:tc>
          <w:tcPr>
            <w:tcW w:w="540" w:type="dxa"/>
            <w:vAlign w:val="center"/>
          </w:tcPr>
          <w:p>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24</w:t>
            </w:r>
          </w:p>
        </w:tc>
        <w:tc>
          <w:tcPr>
            <w:tcW w:w="900" w:type="dxa"/>
            <w:vMerge w:val="restart"/>
            <w:vAlign w:val="center"/>
          </w:tcPr>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重点</w:t>
            </w:r>
          </w:p>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领域</w:t>
            </w:r>
          </w:p>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信息</w:t>
            </w:r>
          </w:p>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公开</w:t>
            </w:r>
          </w:p>
        </w:tc>
        <w:tc>
          <w:tcPr>
            <w:tcW w:w="1080" w:type="dxa"/>
            <w:vAlign w:val="center"/>
          </w:tcPr>
          <w:p>
            <w:pPr>
              <w:rPr>
                <w:rFonts w:ascii="仿宋_GB2312" w:hAnsi="宋体" w:eastAsia="仿宋_GB2312" w:cs="宋体"/>
                <w:bCs/>
                <w:sz w:val="18"/>
                <w:szCs w:val="18"/>
              </w:rPr>
            </w:pPr>
            <w:r>
              <w:rPr>
                <w:rFonts w:hint="eastAsia" w:ascii="仿宋_GB2312" w:eastAsia="仿宋_GB2312"/>
                <w:bCs/>
                <w:sz w:val="18"/>
                <w:szCs w:val="18"/>
              </w:rPr>
              <w:t>政府采购信息</w:t>
            </w:r>
          </w:p>
        </w:tc>
        <w:tc>
          <w:tcPr>
            <w:tcW w:w="2851" w:type="dxa"/>
            <w:vAlign w:val="center"/>
          </w:tcPr>
          <w:p>
            <w:pPr>
              <w:rPr>
                <w:rFonts w:ascii="仿宋_GB2312" w:hAnsi="宋体" w:eastAsia="仿宋_GB2312" w:cs="宋体"/>
                <w:bCs/>
                <w:sz w:val="18"/>
                <w:szCs w:val="18"/>
              </w:rPr>
            </w:pPr>
            <w:r>
              <w:rPr>
                <w:rFonts w:hint="eastAsia" w:ascii="仿宋_GB2312" w:eastAsia="仿宋_GB2312"/>
                <w:bCs/>
                <w:sz w:val="18"/>
                <w:szCs w:val="18"/>
              </w:rPr>
              <w:t>本单位采购实施情况相关信息</w:t>
            </w:r>
          </w:p>
        </w:tc>
        <w:tc>
          <w:tcPr>
            <w:tcW w:w="2460" w:type="dxa"/>
            <w:vAlign w:val="center"/>
          </w:tcPr>
          <w:p>
            <w:pPr>
              <w:rPr>
                <w:rFonts w:ascii="仿宋_GB2312" w:hAnsi="宋体" w:eastAsia="仿宋_GB2312" w:cs="宋体"/>
                <w:bCs/>
                <w:sz w:val="18"/>
                <w:szCs w:val="18"/>
              </w:rPr>
            </w:pPr>
            <w:r>
              <w:rPr>
                <w:rFonts w:hint="eastAsia" w:ascii="仿宋_GB2312" w:eastAsia="仿宋_GB2312"/>
                <w:bCs/>
                <w:sz w:val="18"/>
                <w:szCs w:val="18"/>
                <w:lang w:eastAsia="zh-CN"/>
              </w:rPr>
              <w:t>《中华人民共和国政府信息公开条例》</w:t>
            </w:r>
            <w:r>
              <w:rPr>
                <w:rFonts w:hint="eastAsia" w:ascii="仿宋_GB2312" w:eastAsia="仿宋_GB2312"/>
                <w:bCs/>
                <w:sz w:val="18"/>
                <w:szCs w:val="18"/>
              </w:rPr>
              <w:t>、《国务院关于深化预算管理制度改革的决定》、中办、国办印发《关于进一步推进预算公开工作的意见》的通知</w:t>
            </w:r>
          </w:p>
        </w:tc>
        <w:tc>
          <w:tcPr>
            <w:tcW w:w="1529" w:type="dxa"/>
            <w:vAlign w:val="center"/>
          </w:tcPr>
          <w:p>
            <w:pPr>
              <w:rPr>
                <w:rFonts w:ascii="仿宋_GB2312" w:hAnsi="宋体" w:eastAsia="仿宋_GB2312" w:cs="宋体"/>
                <w:bCs/>
                <w:sz w:val="18"/>
                <w:szCs w:val="18"/>
              </w:rPr>
            </w:pPr>
            <w:r>
              <w:rPr>
                <w:rFonts w:hint="eastAsia" w:ascii="仿宋_GB2312" w:eastAsia="仿宋_GB2312"/>
                <w:bCs/>
                <w:sz w:val="18"/>
                <w:szCs w:val="18"/>
              </w:rPr>
              <w:t>按进展情况及时公开</w:t>
            </w:r>
          </w:p>
        </w:tc>
        <w:tc>
          <w:tcPr>
            <w:tcW w:w="1148" w:type="dxa"/>
            <w:vAlign w:val="center"/>
          </w:tcPr>
          <w:p>
            <w:pPr>
              <w:rPr>
                <w:rFonts w:ascii="仿宋_GB2312" w:hAnsi="宋体" w:eastAsia="仿宋_GB2312" w:cs="宋体"/>
                <w:bCs/>
                <w:sz w:val="18"/>
                <w:szCs w:val="18"/>
              </w:rPr>
            </w:pPr>
            <w:r>
              <w:rPr>
                <w:rFonts w:hint="eastAsia" w:ascii="仿宋_GB2312" w:eastAsia="仿宋_GB2312"/>
                <w:bCs/>
                <w:sz w:val="18"/>
                <w:szCs w:val="18"/>
              </w:rPr>
              <w:t>县应急管理局</w:t>
            </w:r>
          </w:p>
        </w:tc>
        <w:tc>
          <w:tcPr>
            <w:tcW w:w="1248" w:type="dxa"/>
            <w:vAlign w:val="center"/>
          </w:tcPr>
          <w:p>
            <w:pPr>
              <w:spacing w:line="240" w:lineRule="exact"/>
              <w:jc w:val="left"/>
              <w:rPr>
                <w:rFonts w:hint="eastAsia" w:ascii="仿宋_GB2312" w:eastAsia="仿宋_GB2312"/>
                <w:sz w:val="18"/>
                <w:szCs w:val="18"/>
                <w:lang w:eastAsia="zh-CN"/>
              </w:rPr>
            </w:pPr>
            <w:r>
              <w:rPr>
                <w:rFonts w:hint="eastAsia" w:ascii="仿宋_GB2312" w:eastAsia="仿宋_GB2312"/>
                <w:sz w:val="18"/>
                <w:szCs w:val="18"/>
                <w:lang w:eastAsia="zh-CN"/>
              </w:rPr>
              <w:t>■县政府网站</w:t>
            </w:r>
          </w:p>
        </w:tc>
        <w:tc>
          <w:tcPr>
            <w:tcW w:w="664" w:type="dxa"/>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vAlign w:val="center"/>
          </w:tcPr>
          <w:p>
            <w:pPr>
              <w:rPr>
                <w:rFonts w:ascii="仿宋_GB2312" w:hAnsi="宋体" w:eastAsia="仿宋_GB2312" w:cs="宋体"/>
                <w:bCs/>
                <w:sz w:val="18"/>
                <w:szCs w:val="18"/>
              </w:rPr>
            </w:pPr>
            <w:r>
              <w:rPr>
                <w:rFonts w:hint="eastAsia" w:ascii="仿宋_GB2312" w:eastAsia="仿宋_GB2312"/>
                <w:bCs/>
                <w:sz w:val="18"/>
                <w:szCs w:val="18"/>
              </w:rPr>
              <w:t>　</w:t>
            </w:r>
          </w:p>
        </w:tc>
        <w:tc>
          <w:tcPr>
            <w:tcW w:w="720" w:type="dxa"/>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vAlign w:val="center"/>
          </w:tcPr>
          <w:p>
            <w:pPr>
              <w:rPr>
                <w:rFonts w:ascii="仿宋_GB2312" w:hAnsi="宋体" w:eastAsia="仿宋_GB2312" w:cs="宋体"/>
                <w:bCs/>
                <w:sz w:val="18"/>
                <w:szCs w:val="18"/>
              </w:rPr>
            </w:pPr>
            <w:r>
              <w:rPr>
                <w:rFonts w:hint="eastAsia" w:ascii="仿宋_GB2312" w:eastAsia="仿宋_GB2312"/>
                <w:bCs/>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5" w:hRule="atLeast"/>
          <w:jc w:val="center"/>
        </w:trPr>
        <w:tc>
          <w:tcPr>
            <w:tcW w:w="540" w:type="dxa"/>
            <w:vAlign w:val="center"/>
          </w:tcPr>
          <w:p>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25</w:t>
            </w:r>
          </w:p>
        </w:tc>
        <w:tc>
          <w:tcPr>
            <w:tcW w:w="900" w:type="dxa"/>
            <w:vMerge w:val="continue"/>
            <w:vAlign w:val="center"/>
          </w:tcPr>
          <w:p>
            <w:pPr>
              <w:rPr>
                <w:rFonts w:ascii="仿宋_GB2312" w:hAnsi="宋体" w:eastAsia="仿宋_GB2312" w:cs="宋体"/>
                <w:color w:val="000000"/>
                <w:sz w:val="18"/>
                <w:szCs w:val="18"/>
              </w:rPr>
            </w:pPr>
          </w:p>
        </w:tc>
        <w:tc>
          <w:tcPr>
            <w:tcW w:w="1080" w:type="dxa"/>
            <w:vAlign w:val="center"/>
          </w:tcPr>
          <w:p>
            <w:pPr>
              <w:rPr>
                <w:rFonts w:ascii="仿宋_GB2312" w:hAnsi="宋体" w:eastAsia="仿宋_GB2312" w:cs="宋体"/>
                <w:bCs/>
                <w:sz w:val="18"/>
                <w:szCs w:val="18"/>
              </w:rPr>
            </w:pPr>
            <w:r>
              <w:rPr>
                <w:rFonts w:hint="eastAsia" w:ascii="仿宋_GB2312" w:eastAsia="仿宋_GB2312"/>
                <w:bCs/>
                <w:sz w:val="18"/>
                <w:szCs w:val="18"/>
              </w:rPr>
              <w:t>办事纪律和监督管理</w:t>
            </w:r>
          </w:p>
        </w:tc>
        <w:tc>
          <w:tcPr>
            <w:tcW w:w="2851" w:type="dxa"/>
            <w:vAlign w:val="center"/>
          </w:tcPr>
          <w:p>
            <w:pPr>
              <w:rPr>
                <w:rFonts w:ascii="仿宋_GB2312" w:hAnsi="宋体" w:eastAsia="仿宋_GB2312" w:cs="宋体"/>
                <w:bCs/>
                <w:sz w:val="18"/>
                <w:szCs w:val="18"/>
              </w:rPr>
            </w:pPr>
            <w:r>
              <w:rPr>
                <w:rFonts w:hint="eastAsia" w:ascii="仿宋_GB2312" w:eastAsia="仿宋_GB2312"/>
                <w:bCs/>
                <w:sz w:val="18"/>
                <w:szCs w:val="18"/>
              </w:rPr>
              <w:t>本单位的办事纪律</w:t>
            </w:r>
            <w:r>
              <w:rPr>
                <w:rFonts w:ascii="仿宋_GB2312" w:eastAsia="仿宋_GB2312"/>
                <w:bCs/>
                <w:sz w:val="18"/>
                <w:szCs w:val="18"/>
              </w:rPr>
              <w:t>,</w:t>
            </w:r>
            <w:r>
              <w:rPr>
                <w:rFonts w:hint="eastAsia" w:ascii="仿宋_GB2312" w:eastAsia="仿宋_GB2312"/>
                <w:bCs/>
                <w:sz w:val="18"/>
                <w:szCs w:val="18"/>
              </w:rPr>
              <w:t>受理投诉、举报、信访的途径等内容</w:t>
            </w:r>
          </w:p>
        </w:tc>
        <w:tc>
          <w:tcPr>
            <w:tcW w:w="2460"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lang w:eastAsia="zh-CN"/>
              </w:rPr>
              <w:t>《中华人民共和国政府信息公开条例》</w:t>
            </w:r>
            <w:r>
              <w:rPr>
                <w:rFonts w:hint="eastAsia" w:ascii="仿宋_GB2312" w:eastAsia="仿宋_GB2312"/>
                <w:bCs/>
                <w:color w:val="000000"/>
                <w:sz w:val="18"/>
                <w:szCs w:val="18"/>
              </w:rPr>
              <w:t>、《中共中央</w:t>
            </w:r>
            <w:r>
              <w:rPr>
                <w:rFonts w:ascii="仿宋_GB2312" w:eastAsia="仿宋_GB2312"/>
                <w:bCs/>
                <w:color w:val="000000"/>
                <w:sz w:val="18"/>
                <w:szCs w:val="18"/>
              </w:rPr>
              <w:t xml:space="preserve"> </w:t>
            </w:r>
            <w:r>
              <w:rPr>
                <w:rFonts w:hint="eastAsia" w:ascii="仿宋_GB2312" w:eastAsia="仿宋_GB2312"/>
                <w:bCs/>
                <w:color w:val="000000"/>
                <w:sz w:val="18"/>
                <w:szCs w:val="18"/>
              </w:rPr>
              <w:t>国务院关于推进安全生产领域改革发展的意见》</w:t>
            </w:r>
          </w:p>
        </w:tc>
        <w:tc>
          <w:tcPr>
            <w:tcW w:w="1529" w:type="dxa"/>
            <w:vAlign w:val="center"/>
          </w:tcPr>
          <w:p>
            <w:pPr>
              <w:rPr>
                <w:rFonts w:ascii="仿宋_GB2312" w:hAnsi="宋体" w:eastAsia="仿宋_GB2312" w:cs="宋体"/>
                <w:bCs/>
                <w:sz w:val="18"/>
                <w:szCs w:val="18"/>
              </w:rPr>
            </w:pPr>
            <w:r>
              <w:rPr>
                <w:rFonts w:hint="eastAsia" w:ascii="仿宋_GB2312" w:eastAsia="仿宋_GB2312"/>
                <w:bCs/>
                <w:sz w:val="18"/>
                <w:szCs w:val="18"/>
              </w:rPr>
              <w:t>按进展情况及时公开</w:t>
            </w:r>
          </w:p>
        </w:tc>
        <w:tc>
          <w:tcPr>
            <w:tcW w:w="1148" w:type="dxa"/>
            <w:vAlign w:val="center"/>
          </w:tcPr>
          <w:p>
            <w:pPr>
              <w:rPr>
                <w:rFonts w:ascii="仿宋_GB2312" w:hAnsi="宋体" w:eastAsia="仿宋_GB2312" w:cs="宋体"/>
                <w:bCs/>
                <w:sz w:val="18"/>
                <w:szCs w:val="18"/>
              </w:rPr>
            </w:pPr>
            <w:r>
              <w:rPr>
                <w:rFonts w:hint="eastAsia" w:ascii="仿宋_GB2312" w:eastAsia="仿宋_GB2312"/>
                <w:bCs/>
                <w:sz w:val="18"/>
                <w:szCs w:val="18"/>
              </w:rPr>
              <w:t>县应急管理局</w:t>
            </w:r>
          </w:p>
        </w:tc>
        <w:tc>
          <w:tcPr>
            <w:tcW w:w="1248" w:type="dxa"/>
            <w:vAlign w:val="center"/>
          </w:tcPr>
          <w:p>
            <w:pPr>
              <w:spacing w:line="240" w:lineRule="exact"/>
              <w:jc w:val="left"/>
              <w:rPr>
                <w:rFonts w:hint="eastAsia" w:ascii="仿宋_GB2312" w:eastAsia="仿宋_GB2312"/>
                <w:sz w:val="18"/>
                <w:szCs w:val="18"/>
                <w:lang w:eastAsia="zh-CN"/>
              </w:rPr>
            </w:pPr>
            <w:r>
              <w:rPr>
                <w:rFonts w:hint="eastAsia" w:ascii="仿宋_GB2312" w:eastAsia="仿宋_GB2312"/>
                <w:sz w:val="18"/>
                <w:szCs w:val="18"/>
                <w:lang w:eastAsia="zh-CN"/>
              </w:rPr>
              <w:t>■县政府网站</w:t>
            </w:r>
          </w:p>
        </w:tc>
        <w:tc>
          <w:tcPr>
            <w:tcW w:w="664" w:type="dxa"/>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c>
          <w:tcPr>
            <w:tcW w:w="720" w:type="dxa"/>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540" w:type="dxa"/>
            <w:vAlign w:val="center"/>
          </w:tcPr>
          <w:p>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26</w:t>
            </w:r>
          </w:p>
        </w:tc>
        <w:tc>
          <w:tcPr>
            <w:tcW w:w="900" w:type="dxa"/>
            <w:vMerge w:val="continue"/>
            <w:vAlign w:val="center"/>
          </w:tcPr>
          <w:p>
            <w:pPr>
              <w:jc w:val="center"/>
              <w:rPr>
                <w:rFonts w:ascii="仿宋_GB2312" w:hAnsi="宋体" w:eastAsia="仿宋_GB2312" w:cs="宋体"/>
                <w:color w:val="000000"/>
                <w:sz w:val="18"/>
                <w:szCs w:val="18"/>
              </w:rPr>
            </w:pPr>
          </w:p>
        </w:tc>
        <w:tc>
          <w:tcPr>
            <w:tcW w:w="1080"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重大工程项目信息</w:t>
            </w:r>
          </w:p>
        </w:tc>
        <w:tc>
          <w:tcPr>
            <w:tcW w:w="2851"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项目名称、执行措施、责任分工、取得成效、后续举措等</w:t>
            </w:r>
          </w:p>
        </w:tc>
        <w:tc>
          <w:tcPr>
            <w:tcW w:w="2460"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lang w:eastAsia="zh-CN"/>
              </w:rPr>
              <w:t>《中华人民共和国政府信息公开条例》</w:t>
            </w:r>
            <w:r>
              <w:rPr>
                <w:rFonts w:hint="eastAsia" w:ascii="仿宋_GB2312" w:eastAsia="仿宋_GB2312"/>
                <w:bCs/>
                <w:color w:val="000000"/>
                <w:sz w:val="18"/>
                <w:szCs w:val="18"/>
              </w:rPr>
              <w:t>、《国务院办公厅关于推进重大建设项目批准和实施领域政府信息公开的意见》</w:t>
            </w:r>
          </w:p>
        </w:tc>
        <w:tc>
          <w:tcPr>
            <w:tcW w:w="1529"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按照中央有关要求公开</w:t>
            </w:r>
          </w:p>
        </w:tc>
        <w:tc>
          <w:tcPr>
            <w:tcW w:w="1148" w:type="dxa"/>
            <w:vAlign w:val="center"/>
          </w:tcPr>
          <w:p>
            <w:pPr>
              <w:rPr>
                <w:rFonts w:ascii="仿宋_GB2312" w:hAnsi="宋体" w:eastAsia="仿宋_GB2312" w:cs="宋体"/>
                <w:bCs/>
                <w:sz w:val="18"/>
                <w:szCs w:val="18"/>
              </w:rPr>
            </w:pPr>
            <w:r>
              <w:rPr>
                <w:rFonts w:hint="eastAsia" w:ascii="仿宋_GB2312" w:eastAsia="仿宋_GB2312"/>
                <w:bCs/>
                <w:sz w:val="18"/>
                <w:szCs w:val="18"/>
              </w:rPr>
              <w:t>县应急管理局</w:t>
            </w:r>
          </w:p>
        </w:tc>
        <w:tc>
          <w:tcPr>
            <w:tcW w:w="1248" w:type="dxa"/>
            <w:vAlign w:val="center"/>
          </w:tcPr>
          <w:p>
            <w:pPr>
              <w:spacing w:line="240" w:lineRule="exact"/>
              <w:rPr>
                <w:rFonts w:hint="eastAsia" w:ascii="仿宋_GB2312" w:eastAsia="仿宋_GB2312"/>
                <w:sz w:val="18"/>
                <w:szCs w:val="18"/>
                <w:lang w:eastAsia="zh-CN"/>
              </w:rPr>
            </w:pPr>
            <w:r>
              <w:rPr>
                <w:rFonts w:hint="eastAsia" w:ascii="仿宋_GB2312" w:eastAsia="仿宋_GB2312"/>
                <w:sz w:val="18"/>
                <w:szCs w:val="18"/>
                <w:lang w:eastAsia="zh-CN"/>
              </w:rPr>
              <w:t>■县政府网站</w:t>
            </w:r>
          </w:p>
        </w:tc>
        <w:tc>
          <w:tcPr>
            <w:tcW w:w="664" w:type="dxa"/>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c>
          <w:tcPr>
            <w:tcW w:w="720" w:type="dxa"/>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540" w:type="dxa"/>
            <w:vAlign w:val="center"/>
          </w:tcPr>
          <w:p>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27</w:t>
            </w:r>
          </w:p>
        </w:tc>
        <w:tc>
          <w:tcPr>
            <w:tcW w:w="900" w:type="dxa"/>
            <w:vMerge w:val="continue"/>
            <w:vAlign w:val="center"/>
          </w:tcPr>
          <w:p>
            <w:pPr>
              <w:rPr>
                <w:rFonts w:ascii="仿宋_GB2312" w:hAnsi="宋体" w:eastAsia="仿宋_GB2312" w:cs="宋体"/>
                <w:color w:val="000000"/>
                <w:sz w:val="18"/>
                <w:szCs w:val="18"/>
              </w:rPr>
            </w:pPr>
          </w:p>
        </w:tc>
        <w:tc>
          <w:tcPr>
            <w:tcW w:w="1080"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检查和巡查发现安全监管监察问题</w:t>
            </w:r>
          </w:p>
        </w:tc>
        <w:tc>
          <w:tcPr>
            <w:tcW w:w="2851"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检查和巡查发现的、并要求向社会公开的问题及整改落实情况</w:t>
            </w:r>
          </w:p>
        </w:tc>
        <w:tc>
          <w:tcPr>
            <w:tcW w:w="2460"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lang w:eastAsia="zh-CN"/>
              </w:rPr>
              <w:t>《中华人民共和国政府信息公开条例》</w:t>
            </w:r>
            <w:r>
              <w:rPr>
                <w:rFonts w:hint="eastAsia" w:ascii="仿宋_GB2312" w:eastAsia="仿宋_GB2312"/>
                <w:bCs/>
                <w:color w:val="000000"/>
                <w:sz w:val="18"/>
                <w:szCs w:val="18"/>
              </w:rPr>
              <w:t>、《中共中央</w:t>
            </w:r>
            <w:r>
              <w:rPr>
                <w:rFonts w:ascii="仿宋_GB2312" w:eastAsia="仿宋_GB2312"/>
                <w:bCs/>
                <w:color w:val="000000"/>
                <w:sz w:val="18"/>
                <w:szCs w:val="18"/>
              </w:rPr>
              <w:t xml:space="preserve"> </w:t>
            </w:r>
            <w:r>
              <w:rPr>
                <w:rFonts w:hint="eastAsia" w:ascii="仿宋_GB2312" w:eastAsia="仿宋_GB2312"/>
                <w:bCs/>
                <w:color w:val="000000"/>
                <w:sz w:val="18"/>
                <w:szCs w:val="18"/>
              </w:rPr>
              <w:t>国务院关于推进安全生产领域改革发展的意见》</w:t>
            </w:r>
          </w:p>
        </w:tc>
        <w:tc>
          <w:tcPr>
            <w:tcW w:w="1529" w:type="dxa"/>
            <w:vAlign w:val="center"/>
          </w:tcPr>
          <w:p>
            <w:pPr>
              <w:rPr>
                <w:rFonts w:ascii="仿宋_GB2312" w:hAnsi="宋体" w:eastAsia="仿宋_GB2312" w:cs="宋体"/>
                <w:bCs/>
                <w:sz w:val="18"/>
                <w:szCs w:val="18"/>
              </w:rPr>
            </w:pPr>
            <w:r>
              <w:rPr>
                <w:rFonts w:hint="eastAsia" w:ascii="仿宋_GB2312" w:eastAsia="仿宋_GB2312"/>
                <w:bCs/>
                <w:sz w:val="18"/>
                <w:szCs w:val="18"/>
              </w:rPr>
              <w:t>按进展情况及时公开</w:t>
            </w:r>
          </w:p>
        </w:tc>
        <w:tc>
          <w:tcPr>
            <w:tcW w:w="1148" w:type="dxa"/>
            <w:vAlign w:val="center"/>
          </w:tcPr>
          <w:p>
            <w:pPr>
              <w:rPr>
                <w:rFonts w:ascii="仿宋_GB2312" w:hAnsi="宋体" w:eastAsia="仿宋_GB2312" w:cs="宋体"/>
                <w:bCs/>
                <w:sz w:val="18"/>
                <w:szCs w:val="18"/>
              </w:rPr>
            </w:pPr>
            <w:r>
              <w:rPr>
                <w:rFonts w:hint="eastAsia" w:ascii="仿宋_GB2312" w:eastAsia="仿宋_GB2312"/>
                <w:bCs/>
                <w:sz w:val="18"/>
                <w:szCs w:val="18"/>
              </w:rPr>
              <w:t>县应急管理局</w:t>
            </w:r>
          </w:p>
        </w:tc>
        <w:tc>
          <w:tcPr>
            <w:tcW w:w="1248" w:type="dxa"/>
            <w:vAlign w:val="center"/>
          </w:tcPr>
          <w:p>
            <w:pPr>
              <w:spacing w:line="240" w:lineRule="exact"/>
              <w:jc w:val="left"/>
              <w:rPr>
                <w:rFonts w:hint="eastAsia" w:ascii="仿宋_GB2312" w:eastAsia="仿宋_GB2312"/>
                <w:sz w:val="18"/>
                <w:szCs w:val="18"/>
                <w:lang w:eastAsia="zh-CN"/>
              </w:rPr>
            </w:pPr>
            <w:r>
              <w:rPr>
                <w:rFonts w:hint="eastAsia" w:ascii="仿宋_GB2312" w:eastAsia="仿宋_GB2312"/>
                <w:sz w:val="18"/>
                <w:szCs w:val="18"/>
                <w:lang w:eastAsia="zh-CN"/>
              </w:rPr>
              <w:t>■县政府网站</w:t>
            </w:r>
          </w:p>
        </w:tc>
        <w:tc>
          <w:tcPr>
            <w:tcW w:w="664" w:type="dxa"/>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c>
          <w:tcPr>
            <w:tcW w:w="720" w:type="dxa"/>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87" w:hRule="atLeast"/>
          <w:jc w:val="center"/>
        </w:trPr>
        <w:tc>
          <w:tcPr>
            <w:tcW w:w="540" w:type="dxa"/>
            <w:vAlign w:val="center"/>
          </w:tcPr>
          <w:p>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28</w:t>
            </w:r>
          </w:p>
        </w:tc>
        <w:tc>
          <w:tcPr>
            <w:tcW w:w="900" w:type="dxa"/>
            <w:vMerge w:val="continue"/>
            <w:vAlign w:val="center"/>
          </w:tcPr>
          <w:p>
            <w:pPr>
              <w:rPr>
                <w:rFonts w:ascii="仿宋_GB2312" w:hAnsi="宋体" w:eastAsia="仿宋_GB2312" w:cs="宋体"/>
                <w:color w:val="000000"/>
                <w:sz w:val="18"/>
                <w:szCs w:val="18"/>
              </w:rPr>
            </w:pPr>
          </w:p>
        </w:tc>
        <w:tc>
          <w:tcPr>
            <w:tcW w:w="1080"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建议提案办理</w:t>
            </w:r>
          </w:p>
        </w:tc>
        <w:tc>
          <w:tcPr>
            <w:tcW w:w="2851" w:type="dxa"/>
            <w:vAlign w:val="center"/>
          </w:tcPr>
          <w:p>
            <w:pPr>
              <w:rPr>
                <w:rFonts w:ascii="仿宋_GB2312" w:eastAsia="仿宋_GB2312"/>
                <w:bCs/>
                <w:color w:val="000000"/>
                <w:sz w:val="18"/>
                <w:szCs w:val="18"/>
              </w:rPr>
            </w:pPr>
            <w:r>
              <w:rPr>
                <w:rFonts w:hint="eastAsia" w:ascii="仿宋_GB2312" w:eastAsia="仿宋_GB2312"/>
                <w:bCs/>
                <w:color w:val="000000"/>
                <w:sz w:val="18"/>
                <w:szCs w:val="18"/>
              </w:rPr>
              <w:t>办理制度与推进情况</w:t>
            </w:r>
            <w:r>
              <w:rPr>
                <w:rFonts w:ascii="仿宋_GB2312" w:eastAsia="仿宋_GB2312"/>
                <w:bCs/>
                <w:color w:val="000000"/>
                <w:sz w:val="18"/>
                <w:szCs w:val="18"/>
              </w:rPr>
              <w:t xml:space="preserve">            </w:t>
            </w:r>
          </w:p>
          <w:p>
            <w:pPr>
              <w:rPr>
                <w:rFonts w:ascii="仿宋_GB2312" w:eastAsia="仿宋_GB2312"/>
                <w:bCs/>
                <w:color w:val="000000"/>
                <w:sz w:val="18"/>
                <w:szCs w:val="18"/>
              </w:rPr>
            </w:pPr>
            <w:r>
              <w:rPr>
                <w:rFonts w:hint="eastAsia" w:ascii="仿宋_GB2312" w:eastAsia="仿宋_GB2312"/>
                <w:bCs/>
                <w:color w:val="000000"/>
                <w:sz w:val="18"/>
                <w:szCs w:val="18"/>
              </w:rPr>
              <w:t>人大代表建议办理</w:t>
            </w:r>
            <w:r>
              <w:rPr>
                <w:rFonts w:ascii="仿宋_GB2312" w:eastAsia="仿宋_GB2312"/>
                <w:bCs/>
                <w:color w:val="000000"/>
                <w:sz w:val="18"/>
                <w:szCs w:val="18"/>
              </w:rPr>
              <w:t xml:space="preserve">              </w:t>
            </w:r>
          </w:p>
          <w:p>
            <w:pPr>
              <w:rPr>
                <w:rFonts w:ascii="仿宋_GB2312" w:hAnsi="宋体" w:eastAsia="仿宋_GB2312" w:cs="宋体"/>
                <w:bCs/>
                <w:color w:val="000000"/>
                <w:sz w:val="18"/>
                <w:szCs w:val="18"/>
              </w:rPr>
            </w:pPr>
            <w:r>
              <w:rPr>
                <w:rFonts w:hint="eastAsia" w:ascii="仿宋_GB2312" w:eastAsia="仿宋_GB2312"/>
                <w:bCs/>
                <w:color w:val="000000"/>
                <w:sz w:val="18"/>
                <w:szCs w:val="18"/>
              </w:rPr>
              <w:t>政协委员提案办理</w:t>
            </w:r>
          </w:p>
        </w:tc>
        <w:tc>
          <w:tcPr>
            <w:tcW w:w="2460"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lang w:eastAsia="zh-CN"/>
              </w:rPr>
              <w:t>《中华人民共和国政府信息公开条例》</w:t>
            </w:r>
            <w:r>
              <w:rPr>
                <w:rFonts w:hint="eastAsia" w:ascii="仿宋_GB2312" w:eastAsia="仿宋_GB2312"/>
                <w:bCs/>
                <w:color w:val="000000"/>
                <w:sz w:val="18"/>
                <w:szCs w:val="18"/>
              </w:rPr>
              <w:t>、《国务院办公厅关于做好全国人大代表建议和全国政协委员提案办理结果公开工作的通知》</w:t>
            </w:r>
          </w:p>
        </w:tc>
        <w:tc>
          <w:tcPr>
            <w:tcW w:w="1529" w:type="dxa"/>
            <w:vAlign w:val="center"/>
          </w:tcPr>
          <w:p>
            <w:pPr>
              <w:rPr>
                <w:rFonts w:ascii="仿宋_GB2312" w:hAnsi="宋体" w:eastAsia="仿宋_GB2312" w:cs="宋体"/>
                <w:bCs/>
                <w:sz w:val="18"/>
                <w:szCs w:val="18"/>
              </w:rPr>
            </w:pPr>
            <w:r>
              <w:rPr>
                <w:rFonts w:hint="eastAsia" w:ascii="仿宋_GB2312" w:eastAsia="仿宋_GB2312"/>
                <w:bCs/>
                <w:sz w:val="18"/>
                <w:szCs w:val="18"/>
              </w:rPr>
              <w:t>按照中央有关要求公开</w:t>
            </w:r>
          </w:p>
        </w:tc>
        <w:tc>
          <w:tcPr>
            <w:tcW w:w="1148" w:type="dxa"/>
            <w:vAlign w:val="center"/>
          </w:tcPr>
          <w:p>
            <w:pPr>
              <w:rPr>
                <w:rFonts w:ascii="仿宋_GB2312" w:hAnsi="宋体" w:eastAsia="仿宋_GB2312" w:cs="宋体"/>
                <w:bCs/>
                <w:sz w:val="18"/>
                <w:szCs w:val="18"/>
              </w:rPr>
            </w:pPr>
            <w:r>
              <w:rPr>
                <w:rFonts w:hint="eastAsia" w:ascii="仿宋_GB2312" w:eastAsia="仿宋_GB2312"/>
                <w:bCs/>
                <w:sz w:val="18"/>
                <w:szCs w:val="18"/>
              </w:rPr>
              <w:t>县应急管理局</w:t>
            </w:r>
          </w:p>
        </w:tc>
        <w:tc>
          <w:tcPr>
            <w:tcW w:w="1248" w:type="dxa"/>
            <w:vAlign w:val="center"/>
          </w:tcPr>
          <w:p>
            <w:pPr>
              <w:spacing w:line="240" w:lineRule="exact"/>
              <w:jc w:val="left"/>
              <w:rPr>
                <w:rFonts w:hint="eastAsia" w:ascii="仿宋_GB2312" w:hAnsi="宋体" w:eastAsia="仿宋_GB2312" w:cs="宋体"/>
                <w:bCs/>
                <w:sz w:val="18"/>
                <w:szCs w:val="18"/>
                <w:lang w:eastAsia="zh-CN"/>
              </w:rPr>
            </w:pPr>
            <w:r>
              <w:rPr>
                <w:rFonts w:hint="eastAsia" w:ascii="仿宋_GB2312" w:eastAsia="仿宋_GB2312"/>
                <w:sz w:val="18"/>
                <w:szCs w:val="18"/>
                <w:lang w:eastAsia="zh-CN"/>
              </w:rPr>
              <w:t>■县政府网站</w:t>
            </w:r>
          </w:p>
        </w:tc>
        <w:tc>
          <w:tcPr>
            <w:tcW w:w="664" w:type="dxa"/>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c>
          <w:tcPr>
            <w:tcW w:w="720" w:type="dxa"/>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r>
    </w:tbl>
    <w:p/>
    <w:p>
      <w:pPr>
        <w:jc w:val="center"/>
        <w:outlineLvl w:val="0"/>
        <w:rPr>
          <w:rFonts w:hint="eastAsia" w:ascii="宋体" w:hAnsi="宋体" w:cs="宋体"/>
          <w:kern w:val="44"/>
          <w:sz w:val="30"/>
          <w:szCs w:val="44"/>
        </w:rPr>
      </w:pPr>
      <w:bookmarkStart w:id="34" w:name="_Toc32431"/>
    </w:p>
    <w:p>
      <w:pPr>
        <w:jc w:val="center"/>
        <w:outlineLvl w:val="0"/>
      </w:pPr>
      <w:r>
        <w:rPr>
          <w:rFonts w:hint="eastAsia" w:ascii="宋体" w:hAnsi="宋体" w:cs="宋体"/>
          <w:kern w:val="44"/>
          <w:sz w:val="30"/>
          <w:szCs w:val="44"/>
        </w:rPr>
        <w:t>（二十</w:t>
      </w:r>
      <w:r>
        <w:rPr>
          <w:rFonts w:hint="eastAsia" w:ascii="宋体" w:hAnsi="宋体" w:cs="宋体"/>
          <w:kern w:val="44"/>
          <w:sz w:val="30"/>
          <w:szCs w:val="44"/>
          <w:lang w:val="en-US" w:eastAsia="zh-CN"/>
        </w:rPr>
        <w:t>三</w:t>
      </w:r>
      <w:r>
        <w:rPr>
          <w:rFonts w:hint="eastAsia" w:ascii="宋体" w:hAnsi="宋体" w:cs="宋体"/>
          <w:kern w:val="44"/>
          <w:sz w:val="30"/>
          <w:szCs w:val="44"/>
        </w:rPr>
        <w:t>）救灾生产领域基层政务公开标准目录</w:t>
      </w:r>
      <w:bookmarkEnd w:id="34"/>
    </w:p>
    <w:tbl>
      <w:tblPr>
        <w:tblStyle w:val="8"/>
        <w:tblW w:w="144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900"/>
        <w:gridCol w:w="959"/>
        <w:gridCol w:w="3015"/>
        <w:gridCol w:w="2190"/>
        <w:gridCol w:w="1744"/>
        <w:gridCol w:w="1293"/>
        <w:gridCol w:w="1295"/>
        <w:gridCol w:w="540"/>
        <w:gridCol w:w="720"/>
        <w:gridCol w:w="540"/>
        <w:gridCol w:w="7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jc w:val="center"/>
        </w:trPr>
        <w:tc>
          <w:tcPr>
            <w:tcW w:w="540" w:type="dxa"/>
            <w:vMerge w:val="restart"/>
            <w:vAlign w:val="center"/>
          </w:tcPr>
          <w:p>
            <w:pPr>
              <w:widowControl/>
              <w:jc w:val="center"/>
              <w:rPr>
                <w:rFonts w:ascii="仿宋_GB2312" w:hAnsi="Times New Roman" w:eastAsia="仿宋_GB2312"/>
                <w:color w:val="000000"/>
                <w:kern w:val="0"/>
                <w:sz w:val="18"/>
                <w:szCs w:val="18"/>
              </w:rPr>
            </w:pPr>
            <w:r>
              <w:rPr>
                <w:rFonts w:hint="eastAsia" w:ascii="黑体" w:hAnsi="宋体" w:eastAsia="黑体" w:cs="宋体"/>
                <w:color w:val="000000"/>
                <w:kern w:val="0"/>
                <w:sz w:val="22"/>
              </w:rPr>
              <w:t>序号</w:t>
            </w:r>
          </w:p>
        </w:tc>
        <w:tc>
          <w:tcPr>
            <w:tcW w:w="1859"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公开事项</w:t>
            </w:r>
          </w:p>
        </w:tc>
        <w:tc>
          <w:tcPr>
            <w:tcW w:w="3015"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公开内容（要素）</w:t>
            </w:r>
          </w:p>
        </w:tc>
        <w:tc>
          <w:tcPr>
            <w:tcW w:w="2190"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公开依据</w:t>
            </w:r>
          </w:p>
        </w:tc>
        <w:tc>
          <w:tcPr>
            <w:tcW w:w="1744"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公开时限</w:t>
            </w:r>
          </w:p>
        </w:tc>
        <w:tc>
          <w:tcPr>
            <w:tcW w:w="1293"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公开主体</w:t>
            </w:r>
          </w:p>
        </w:tc>
        <w:tc>
          <w:tcPr>
            <w:tcW w:w="1295" w:type="dxa"/>
            <w:vMerge w:val="restart"/>
            <w:vAlign w:val="center"/>
          </w:tcPr>
          <w:p>
            <w:pPr>
              <w:widowControl/>
              <w:jc w:val="center"/>
              <w:rPr>
                <w:rFonts w:ascii="黑体" w:hAnsi="宋体" w:eastAsia="黑体" w:cs="宋体"/>
                <w:kern w:val="0"/>
                <w:sz w:val="22"/>
              </w:rPr>
            </w:pPr>
            <w:r>
              <w:rPr>
                <w:rFonts w:hint="eastAsia" w:ascii="黑体" w:hAnsi="宋体" w:eastAsia="黑体" w:cs="宋体"/>
                <w:kern w:val="0"/>
                <w:sz w:val="22"/>
              </w:rPr>
              <w:t>公开渠道和载体</w:t>
            </w:r>
          </w:p>
        </w:tc>
        <w:tc>
          <w:tcPr>
            <w:tcW w:w="1260"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公开对象</w:t>
            </w:r>
          </w:p>
        </w:tc>
        <w:tc>
          <w:tcPr>
            <w:tcW w:w="1260"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3" w:hRule="atLeast"/>
          <w:jc w:val="center"/>
        </w:trPr>
        <w:tc>
          <w:tcPr>
            <w:tcW w:w="540" w:type="dxa"/>
            <w:vMerge w:val="continue"/>
            <w:vAlign w:val="center"/>
          </w:tcPr>
          <w:p>
            <w:pPr>
              <w:widowControl/>
              <w:jc w:val="center"/>
              <w:rPr>
                <w:rFonts w:ascii="仿宋_GB2312" w:hAnsi="Times New Roman" w:eastAsia="仿宋_GB2312"/>
                <w:color w:val="000000"/>
                <w:kern w:val="0"/>
                <w:sz w:val="18"/>
                <w:szCs w:val="18"/>
              </w:rPr>
            </w:pPr>
          </w:p>
        </w:tc>
        <w:tc>
          <w:tcPr>
            <w:tcW w:w="90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一级事项</w:t>
            </w:r>
          </w:p>
        </w:tc>
        <w:tc>
          <w:tcPr>
            <w:tcW w:w="959"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二级事项</w:t>
            </w:r>
          </w:p>
        </w:tc>
        <w:tc>
          <w:tcPr>
            <w:tcW w:w="3015" w:type="dxa"/>
            <w:vMerge w:val="continue"/>
            <w:vAlign w:val="center"/>
          </w:tcPr>
          <w:p>
            <w:pPr>
              <w:widowControl/>
              <w:jc w:val="left"/>
              <w:rPr>
                <w:rFonts w:ascii="黑体" w:hAnsi="宋体" w:eastAsia="黑体" w:cs="宋体"/>
                <w:color w:val="000000"/>
                <w:kern w:val="0"/>
                <w:sz w:val="22"/>
              </w:rPr>
            </w:pPr>
          </w:p>
        </w:tc>
        <w:tc>
          <w:tcPr>
            <w:tcW w:w="2190" w:type="dxa"/>
            <w:vMerge w:val="continue"/>
            <w:vAlign w:val="center"/>
          </w:tcPr>
          <w:p>
            <w:pPr>
              <w:widowControl/>
              <w:jc w:val="left"/>
              <w:rPr>
                <w:rFonts w:ascii="黑体" w:hAnsi="宋体" w:eastAsia="黑体" w:cs="宋体"/>
                <w:color w:val="000000"/>
                <w:kern w:val="0"/>
                <w:sz w:val="22"/>
              </w:rPr>
            </w:pPr>
          </w:p>
        </w:tc>
        <w:tc>
          <w:tcPr>
            <w:tcW w:w="1744" w:type="dxa"/>
            <w:vMerge w:val="continue"/>
            <w:vAlign w:val="center"/>
          </w:tcPr>
          <w:p>
            <w:pPr>
              <w:widowControl/>
              <w:jc w:val="left"/>
              <w:rPr>
                <w:rFonts w:ascii="黑体" w:hAnsi="宋体" w:eastAsia="黑体" w:cs="宋体"/>
                <w:color w:val="000000"/>
                <w:kern w:val="0"/>
                <w:sz w:val="22"/>
              </w:rPr>
            </w:pPr>
          </w:p>
        </w:tc>
        <w:tc>
          <w:tcPr>
            <w:tcW w:w="1293" w:type="dxa"/>
            <w:vMerge w:val="continue"/>
            <w:vAlign w:val="center"/>
          </w:tcPr>
          <w:p>
            <w:pPr>
              <w:widowControl/>
              <w:jc w:val="center"/>
              <w:rPr>
                <w:rFonts w:ascii="黑体" w:hAnsi="宋体" w:eastAsia="黑体" w:cs="宋体"/>
                <w:color w:val="000000"/>
                <w:kern w:val="0"/>
                <w:sz w:val="22"/>
              </w:rPr>
            </w:pPr>
          </w:p>
        </w:tc>
        <w:tc>
          <w:tcPr>
            <w:tcW w:w="1295" w:type="dxa"/>
            <w:vMerge w:val="continue"/>
            <w:vAlign w:val="center"/>
          </w:tcPr>
          <w:p>
            <w:pPr>
              <w:widowControl/>
              <w:jc w:val="left"/>
              <w:rPr>
                <w:rFonts w:ascii="黑体" w:hAnsi="宋体" w:eastAsia="黑体" w:cs="宋体"/>
                <w:kern w:val="0"/>
                <w:sz w:val="22"/>
              </w:rPr>
            </w:pPr>
          </w:p>
        </w:tc>
        <w:tc>
          <w:tcPr>
            <w:tcW w:w="54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全社会</w:t>
            </w:r>
          </w:p>
        </w:tc>
        <w:tc>
          <w:tcPr>
            <w:tcW w:w="72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特定群众</w:t>
            </w:r>
          </w:p>
        </w:tc>
        <w:tc>
          <w:tcPr>
            <w:tcW w:w="54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主动</w:t>
            </w:r>
          </w:p>
        </w:tc>
        <w:tc>
          <w:tcPr>
            <w:tcW w:w="72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8" w:hRule="atLeast"/>
          <w:jc w:val="center"/>
        </w:trPr>
        <w:tc>
          <w:tcPr>
            <w:tcW w:w="540" w:type="dxa"/>
            <w:vAlign w:val="center"/>
          </w:tcPr>
          <w:p>
            <w:pPr>
              <w:jc w:val="center"/>
              <w:rPr>
                <w:rFonts w:ascii="仿宋_GB2312" w:hAnsi="宋体" w:eastAsia="仿宋_GB2312" w:cs="宋体"/>
                <w:color w:val="000000"/>
                <w:sz w:val="18"/>
                <w:szCs w:val="18"/>
              </w:rPr>
            </w:pPr>
            <w:r>
              <w:rPr>
                <w:rFonts w:ascii="仿宋_GB2312" w:eastAsia="仿宋_GB2312"/>
                <w:color w:val="000000"/>
                <w:sz w:val="18"/>
                <w:szCs w:val="18"/>
              </w:rPr>
              <w:t>1</w:t>
            </w:r>
          </w:p>
        </w:tc>
        <w:tc>
          <w:tcPr>
            <w:tcW w:w="900" w:type="dxa"/>
            <w:vMerge w:val="restart"/>
            <w:vAlign w:val="center"/>
          </w:tcPr>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政策</w:t>
            </w:r>
          </w:p>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文件</w:t>
            </w:r>
          </w:p>
        </w:tc>
        <w:tc>
          <w:tcPr>
            <w:tcW w:w="959"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法律法规</w:t>
            </w:r>
          </w:p>
        </w:tc>
        <w:tc>
          <w:tcPr>
            <w:tcW w:w="3015"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与救灾有关的法律、法规</w:t>
            </w:r>
          </w:p>
        </w:tc>
        <w:tc>
          <w:tcPr>
            <w:tcW w:w="2190" w:type="dxa"/>
            <w:vAlign w:val="center"/>
          </w:tcPr>
          <w:p>
            <w:pPr>
              <w:rPr>
                <w:rFonts w:hint="eastAsia" w:ascii="仿宋_GB2312" w:hAnsi="宋体" w:eastAsia="仿宋_GB2312" w:cs="宋体"/>
                <w:color w:val="000000"/>
                <w:sz w:val="18"/>
                <w:szCs w:val="18"/>
                <w:lang w:eastAsia="zh-CN"/>
              </w:rPr>
            </w:pPr>
            <w:r>
              <w:rPr>
                <w:rFonts w:hint="eastAsia" w:ascii="仿宋_GB2312" w:eastAsia="仿宋_GB2312"/>
                <w:color w:val="000000"/>
                <w:sz w:val="18"/>
                <w:szCs w:val="18"/>
                <w:lang w:eastAsia="zh-CN"/>
              </w:rPr>
              <w:t>《中华人民共和国政府信息公开条例》</w:t>
            </w:r>
          </w:p>
        </w:tc>
        <w:tc>
          <w:tcPr>
            <w:tcW w:w="1744"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信息形成或变更之日起</w:t>
            </w:r>
            <w:r>
              <w:rPr>
                <w:rFonts w:ascii="仿宋_GB2312" w:eastAsia="仿宋_GB2312"/>
                <w:color w:val="000000"/>
                <w:sz w:val="18"/>
                <w:szCs w:val="18"/>
              </w:rPr>
              <w:t>20</w:t>
            </w:r>
            <w:r>
              <w:rPr>
                <w:rFonts w:hint="eastAsia" w:ascii="仿宋_GB2312" w:eastAsia="仿宋_GB2312"/>
                <w:color w:val="000000"/>
                <w:sz w:val="18"/>
                <w:szCs w:val="18"/>
              </w:rPr>
              <w:t>个工作日内</w:t>
            </w:r>
          </w:p>
        </w:tc>
        <w:tc>
          <w:tcPr>
            <w:tcW w:w="1293" w:type="dxa"/>
            <w:vAlign w:val="center"/>
          </w:tcPr>
          <w:p>
            <w:pPr>
              <w:rPr>
                <w:rFonts w:ascii="仿宋_GB2312" w:hAnsi="宋体" w:eastAsia="仿宋_GB2312" w:cs="宋体"/>
                <w:sz w:val="18"/>
                <w:szCs w:val="18"/>
              </w:rPr>
            </w:pPr>
            <w:r>
              <w:rPr>
                <w:rFonts w:hint="eastAsia" w:ascii="仿宋_GB2312" w:eastAsia="仿宋_GB2312"/>
                <w:sz w:val="18"/>
                <w:szCs w:val="18"/>
              </w:rPr>
              <w:t>县应急管理局</w:t>
            </w:r>
          </w:p>
        </w:tc>
        <w:tc>
          <w:tcPr>
            <w:tcW w:w="1295" w:type="dxa"/>
            <w:vAlign w:val="center"/>
          </w:tcPr>
          <w:p>
            <w:pPr>
              <w:spacing w:line="240" w:lineRule="exact"/>
              <w:jc w:val="left"/>
              <w:rPr>
                <w:rFonts w:hint="eastAsia" w:ascii="仿宋_GB2312" w:eastAsia="仿宋_GB2312"/>
                <w:sz w:val="18"/>
                <w:szCs w:val="18"/>
                <w:lang w:eastAsia="zh-CN"/>
              </w:rPr>
            </w:pPr>
            <w:r>
              <w:rPr>
                <w:rFonts w:hint="eastAsia" w:ascii="仿宋_GB2312" w:eastAsia="仿宋_GB2312"/>
                <w:sz w:val="18"/>
                <w:szCs w:val="18"/>
                <w:lang w:eastAsia="zh-CN"/>
              </w:rPr>
              <w:t>■县政府网站</w:t>
            </w:r>
          </w:p>
        </w:tc>
        <w:tc>
          <w:tcPr>
            <w:tcW w:w="540" w:type="dxa"/>
            <w:vAlign w:val="center"/>
          </w:tcPr>
          <w:p>
            <w:pPr>
              <w:rPr>
                <w:rFonts w:ascii="仿宋_GB2312" w:hAnsi="宋体" w:eastAsia="仿宋_GB2312" w:cs="宋体"/>
                <w:sz w:val="18"/>
                <w:szCs w:val="18"/>
              </w:rPr>
            </w:pPr>
            <w:r>
              <w:rPr>
                <w:rFonts w:hint="eastAsia" w:ascii="仿宋_GB2312" w:eastAsia="仿宋_GB2312"/>
                <w:sz w:val="18"/>
                <w:szCs w:val="18"/>
              </w:rPr>
              <w:t>√</w:t>
            </w:r>
          </w:p>
        </w:tc>
        <w:tc>
          <w:tcPr>
            <w:tcW w:w="720"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　</w:t>
            </w:r>
          </w:p>
        </w:tc>
        <w:tc>
          <w:tcPr>
            <w:tcW w:w="540" w:type="dxa"/>
            <w:vAlign w:val="center"/>
          </w:tcPr>
          <w:p>
            <w:pPr>
              <w:rPr>
                <w:rFonts w:ascii="仿宋_GB2312" w:hAnsi="宋体" w:eastAsia="仿宋_GB2312" w:cs="宋体"/>
                <w:sz w:val="18"/>
                <w:szCs w:val="18"/>
              </w:rPr>
            </w:pPr>
            <w:r>
              <w:rPr>
                <w:rFonts w:hint="eastAsia" w:ascii="仿宋_GB2312" w:eastAsia="仿宋_GB2312"/>
                <w:sz w:val="18"/>
                <w:szCs w:val="18"/>
              </w:rPr>
              <w:t>√</w:t>
            </w:r>
          </w:p>
        </w:tc>
        <w:tc>
          <w:tcPr>
            <w:tcW w:w="720"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2" w:hRule="atLeast"/>
          <w:jc w:val="center"/>
        </w:trPr>
        <w:tc>
          <w:tcPr>
            <w:tcW w:w="540" w:type="dxa"/>
            <w:vAlign w:val="center"/>
          </w:tcPr>
          <w:p>
            <w:pPr>
              <w:jc w:val="center"/>
              <w:rPr>
                <w:rFonts w:ascii="仿宋_GB2312" w:hAnsi="宋体" w:eastAsia="仿宋_GB2312" w:cs="宋体"/>
                <w:color w:val="000000"/>
                <w:sz w:val="18"/>
                <w:szCs w:val="18"/>
              </w:rPr>
            </w:pPr>
            <w:r>
              <w:rPr>
                <w:rFonts w:ascii="仿宋_GB2312" w:eastAsia="仿宋_GB2312"/>
                <w:color w:val="000000"/>
                <w:sz w:val="18"/>
                <w:szCs w:val="18"/>
              </w:rPr>
              <w:t>2</w:t>
            </w:r>
          </w:p>
        </w:tc>
        <w:tc>
          <w:tcPr>
            <w:tcW w:w="900" w:type="dxa"/>
            <w:vMerge w:val="continue"/>
            <w:vAlign w:val="center"/>
          </w:tcPr>
          <w:p>
            <w:pPr>
              <w:jc w:val="center"/>
              <w:rPr>
                <w:rFonts w:ascii="仿宋_GB2312" w:hAnsi="宋体" w:eastAsia="仿宋_GB2312" w:cs="宋体"/>
                <w:color w:val="000000"/>
                <w:sz w:val="18"/>
                <w:szCs w:val="18"/>
              </w:rPr>
            </w:pPr>
          </w:p>
        </w:tc>
        <w:tc>
          <w:tcPr>
            <w:tcW w:w="959"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部门和地方规章</w:t>
            </w:r>
          </w:p>
        </w:tc>
        <w:tc>
          <w:tcPr>
            <w:tcW w:w="3015"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与救灾有关的部门和地方规章、规范性文件</w:t>
            </w:r>
          </w:p>
        </w:tc>
        <w:tc>
          <w:tcPr>
            <w:tcW w:w="2190" w:type="dxa"/>
            <w:vAlign w:val="center"/>
          </w:tcPr>
          <w:p>
            <w:pPr>
              <w:rPr>
                <w:rFonts w:hint="eastAsia" w:ascii="仿宋_GB2312" w:hAnsi="宋体" w:eastAsia="仿宋_GB2312" w:cs="宋体"/>
                <w:color w:val="000000"/>
                <w:sz w:val="18"/>
                <w:szCs w:val="18"/>
                <w:lang w:eastAsia="zh-CN"/>
              </w:rPr>
            </w:pPr>
            <w:r>
              <w:rPr>
                <w:rFonts w:hint="eastAsia" w:ascii="仿宋_GB2312" w:eastAsia="仿宋_GB2312"/>
                <w:color w:val="000000"/>
                <w:sz w:val="18"/>
                <w:szCs w:val="18"/>
                <w:lang w:eastAsia="zh-CN"/>
              </w:rPr>
              <w:t>《中华人民共和国政府信息公开条例》</w:t>
            </w:r>
          </w:p>
        </w:tc>
        <w:tc>
          <w:tcPr>
            <w:tcW w:w="1744"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信息形成或变更之日起</w:t>
            </w:r>
            <w:r>
              <w:rPr>
                <w:rFonts w:ascii="仿宋_GB2312" w:eastAsia="仿宋_GB2312"/>
                <w:color w:val="000000"/>
                <w:sz w:val="18"/>
                <w:szCs w:val="18"/>
              </w:rPr>
              <w:t>20</w:t>
            </w:r>
            <w:r>
              <w:rPr>
                <w:rFonts w:hint="eastAsia" w:ascii="仿宋_GB2312" w:eastAsia="仿宋_GB2312"/>
                <w:color w:val="000000"/>
                <w:sz w:val="18"/>
                <w:szCs w:val="18"/>
              </w:rPr>
              <w:t>个工作日内</w:t>
            </w:r>
          </w:p>
        </w:tc>
        <w:tc>
          <w:tcPr>
            <w:tcW w:w="1293" w:type="dxa"/>
            <w:vAlign w:val="center"/>
          </w:tcPr>
          <w:p>
            <w:pPr>
              <w:rPr>
                <w:rFonts w:ascii="仿宋_GB2312" w:hAnsi="宋体" w:eastAsia="仿宋_GB2312" w:cs="宋体"/>
                <w:sz w:val="18"/>
                <w:szCs w:val="18"/>
              </w:rPr>
            </w:pPr>
            <w:r>
              <w:rPr>
                <w:rFonts w:hint="eastAsia" w:ascii="仿宋_GB2312" w:eastAsia="仿宋_GB2312"/>
                <w:sz w:val="18"/>
                <w:szCs w:val="18"/>
              </w:rPr>
              <w:t>县应急管理局</w:t>
            </w:r>
          </w:p>
        </w:tc>
        <w:tc>
          <w:tcPr>
            <w:tcW w:w="1295" w:type="dxa"/>
            <w:vAlign w:val="center"/>
          </w:tcPr>
          <w:p>
            <w:pPr>
              <w:spacing w:line="240" w:lineRule="exact"/>
              <w:jc w:val="left"/>
              <w:rPr>
                <w:rFonts w:hint="eastAsia" w:ascii="仿宋_GB2312" w:eastAsia="仿宋_GB2312"/>
                <w:sz w:val="18"/>
                <w:szCs w:val="18"/>
                <w:lang w:eastAsia="zh-CN"/>
              </w:rPr>
            </w:pPr>
            <w:r>
              <w:rPr>
                <w:rFonts w:hint="eastAsia" w:ascii="仿宋_GB2312" w:eastAsia="仿宋_GB2312"/>
                <w:sz w:val="18"/>
                <w:szCs w:val="18"/>
                <w:lang w:eastAsia="zh-CN"/>
              </w:rPr>
              <w:t>■县政府网站</w:t>
            </w:r>
          </w:p>
        </w:tc>
        <w:tc>
          <w:tcPr>
            <w:tcW w:w="540" w:type="dxa"/>
            <w:vAlign w:val="center"/>
          </w:tcPr>
          <w:p>
            <w:pPr>
              <w:rPr>
                <w:rFonts w:ascii="仿宋_GB2312" w:hAnsi="宋体" w:eastAsia="仿宋_GB2312" w:cs="宋体"/>
                <w:sz w:val="18"/>
                <w:szCs w:val="18"/>
              </w:rPr>
            </w:pPr>
            <w:r>
              <w:rPr>
                <w:rFonts w:hint="eastAsia" w:ascii="仿宋_GB2312" w:eastAsia="仿宋_GB2312"/>
                <w:sz w:val="18"/>
                <w:szCs w:val="18"/>
              </w:rPr>
              <w:t>√</w:t>
            </w:r>
          </w:p>
        </w:tc>
        <w:tc>
          <w:tcPr>
            <w:tcW w:w="720"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　</w:t>
            </w:r>
          </w:p>
        </w:tc>
        <w:tc>
          <w:tcPr>
            <w:tcW w:w="540" w:type="dxa"/>
            <w:vAlign w:val="center"/>
          </w:tcPr>
          <w:p>
            <w:pPr>
              <w:rPr>
                <w:rFonts w:ascii="仿宋_GB2312" w:hAnsi="宋体" w:eastAsia="仿宋_GB2312" w:cs="宋体"/>
                <w:sz w:val="18"/>
                <w:szCs w:val="18"/>
              </w:rPr>
            </w:pPr>
            <w:r>
              <w:rPr>
                <w:rFonts w:hint="eastAsia" w:ascii="仿宋_GB2312" w:eastAsia="仿宋_GB2312"/>
                <w:sz w:val="18"/>
                <w:szCs w:val="18"/>
              </w:rPr>
              <w:t>√</w:t>
            </w:r>
          </w:p>
        </w:tc>
        <w:tc>
          <w:tcPr>
            <w:tcW w:w="720"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3" w:hRule="atLeast"/>
          <w:jc w:val="center"/>
        </w:trPr>
        <w:tc>
          <w:tcPr>
            <w:tcW w:w="540" w:type="dxa"/>
            <w:vAlign w:val="center"/>
          </w:tcPr>
          <w:p>
            <w:pPr>
              <w:jc w:val="center"/>
              <w:rPr>
                <w:rFonts w:ascii="仿宋_GB2312" w:hAnsi="宋体" w:eastAsia="仿宋_GB2312" w:cs="宋体"/>
                <w:color w:val="000000"/>
                <w:sz w:val="18"/>
                <w:szCs w:val="18"/>
              </w:rPr>
            </w:pPr>
            <w:r>
              <w:rPr>
                <w:rFonts w:ascii="仿宋_GB2312" w:eastAsia="仿宋_GB2312"/>
                <w:color w:val="000000"/>
                <w:sz w:val="18"/>
                <w:szCs w:val="18"/>
              </w:rPr>
              <w:t>3</w:t>
            </w:r>
          </w:p>
        </w:tc>
        <w:tc>
          <w:tcPr>
            <w:tcW w:w="900" w:type="dxa"/>
            <w:vMerge w:val="continue"/>
            <w:vAlign w:val="center"/>
          </w:tcPr>
          <w:p>
            <w:pPr>
              <w:jc w:val="center"/>
              <w:rPr>
                <w:rFonts w:ascii="仿宋_GB2312" w:hAnsi="宋体" w:eastAsia="仿宋_GB2312" w:cs="宋体"/>
                <w:color w:val="000000"/>
                <w:sz w:val="18"/>
                <w:szCs w:val="18"/>
              </w:rPr>
            </w:pPr>
          </w:p>
        </w:tc>
        <w:tc>
          <w:tcPr>
            <w:tcW w:w="959"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其他政策文件</w:t>
            </w:r>
          </w:p>
        </w:tc>
        <w:tc>
          <w:tcPr>
            <w:tcW w:w="3015"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其他可以公开的与救灾有关的政策文件，包括改革方案、发展规划、专项规划、工作计划等</w:t>
            </w:r>
          </w:p>
        </w:tc>
        <w:tc>
          <w:tcPr>
            <w:tcW w:w="2190" w:type="dxa"/>
            <w:vAlign w:val="center"/>
          </w:tcPr>
          <w:p>
            <w:pPr>
              <w:rPr>
                <w:rFonts w:hint="eastAsia" w:ascii="仿宋_GB2312" w:hAnsi="宋体" w:eastAsia="仿宋_GB2312" w:cs="宋体"/>
                <w:color w:val="000000"/>
                <w:sz w:val="18"/>
                <w:szCs w:val="18"/>
                <w:lang w:eastAsia="zh-CN"/>
              </w:rPr>
            </w:pPr>
            <w:r>
              <w:rPr>
                <w:rFonts w:hint="eastAsia" w:ascii="仿宋_GB2312" w:eastAsia="仿宋_GB2312"/>
                <w:color w:val="000000"/>
                <w:sz w:val="18"/>
                <w:szCs w:val="18"/>
                <w:lang w:eastAsia="zh-CN"/>
              </w:rPr>
              <w:t>《中华人民共和国政府信息公开条例》</w:t>
            </w:r>
          </w:p>
        </w:tc>
        <w:tc>
          <w:tcPr>
            <w:tcW w:w="1744"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信息形成或变更之日起</w:t>
            </w:r>
            <w:r>
              <w:rPr>
                <w:rFonts w:ascii="仿宋_GB2312" w:eastAsia="仿宋_GB2312"/>
                <w:color w:val="000000"/>
                <w:sz w:val="18"/>
                <w:szCs w:val="18"/>
              </w:rPr>
              <w:t>20</w:t>
            </w:r>
            <w:r>
              <w:rPr>
                <w:rFonts w:hint="eastAsia" w:ascii="仿宋_GB2312" w:eastAsia="仿宋_GB2312"/>
                <w:color w:val="000000"/>
                <w:sz w:val="18"/>
                <w:szCs w:val="18"/>
              </w:rPr>
              <w:t>个工作日内</w:t>
            </w:r>
          </w:p>
        </w:tc>
        <w:tc>
          <w:tcPr>
            <w:tcW w:w="1293" w:type="dxa"/>
            <w:vAlign w:val="center"/>
          </w:tcPr>
          <w:p>
            <w:pPr>
              <w:rPr>
                <w:rFonts w:ascii="仿宋_GB2312" w:hAnsi="宋体" w:eastAsia="仿宋_GB2312" w:cs="宋体"/>
                <w:sz w:val="18"/>
                <w:szCs w:val="18"/>
              </w:rPr>
            </w:pPr>
            <w:r>
              <w:rPr>
                <w:rFonts w:hint="eastAsia" w:ascii="仿宋_GB2312" w:eastAsia="仿宋_GB2312"/>
                <w:sz w:val="18"/>
                <w:szCs w:val="18"/>
              </w:rPr>
              <w:t>县应急管理局</w:t>
            </w:r>
          </w:p>
        </w:tc>
        <w:tc>
          <w:tcPr>
            <w:tcW w:w="1295" w:type="dxa"/>
          </w:tcPr>
          <w:p>
            <w:pPr>
              <w:spacing w:line="240" w:lineRule="exact"/>
              <w:jc w:val="left"/>
              <w:rPr>
                <w:rFonts w:hint="eastAsia" w:ascii="仿宋_GB2312" w:eastAsia="仿宋_GB2312"/>
                <w:sz w:val="18"/>
                <w:szCs w:val="18"/>
                <w:lang w:eastAsia="zh-CN"/>
              </w:rPr>
            </w:pPr>
            <w:r>
              <w:rPr>
                <w:rFonts w:hint="eastAsia" w:ascii="仿宋_GB2312" w:eastAsia="仿宋_GB2312"/>
                <w:sz w:val="18"/>
                <w:szCs w:val="18"/>
                <w:lang w:eastAsia="zh-CN"/>
              </w:rPr>
              <w:t>■县政府网站</w:t>
            </w:r>
          </w:p>
        </w:tc>
        <w:tc>
          <w:tcPr>
            <w:tcW w:w="540" w:type="dxa"/>
            <w:vAlign w:val="center"/>
          </w:tcPr>
          <w:p>
            <w:pPr>
              <w:rPr>
                <w:rFonts w:ascii="仿宋_GB2312" w:hAnsi="宋体" w:eastAsia="仿宋_GB2312" w:cs="宋体"/>
                <w:sz w:val="18"/>
                <w:szCs w:val="18"/>
              </w:rPr>
            </w:pPr>
            <w:r>
              <w:rPr>
                <w:rFonts w:hint="eastAsia" w:ascii="仿宋_GB2312" w:eastAsia="仿宋_GB2312"/>
                <w:sz w:val="18"/>
                <w:szCs w:val="18"/>
              </w:rPr>
              <w:t>√</w:t>
            </w:r>
          </w:p>
        </w:tc>
        <w:tc>
          <w:tcPr>
            <w:tcW w:w="720"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　</w:t>
            </w:r>
          </w:p>
        </w:tc>
        <w:tc>
          <w:tcPr>
            <w:tcW w:w="540" w:type="dxa"/>
            <w:vAlign w:val="center"/>
          </w:tcPr>
          <w:p>
            <w:pPr>
              <w:rPr>
                <w:rFonts w:ascii="仿宋_GB2312" w:hAnsi="宋体" w:eastAsia="仿宋_GB2312" w:cs="宋体"/>
                <w:sz w:val="18"/>
                <w:szCs w:val="18"/>
              </w:rPr>
            </w:pPr>
            <w:r>
              <w:rPr>
                <w:rFonts w:hint="eastAsia" w:ascii="仿宋_GB2312" w:eastAsia="仿宋_GB2312"/>
                <w:sz w:val="18"/>
                <w:szCs w:val="18"/>
              </w:rPr>
              <w:t>√</w:t>
            </w:r>
          </w:p>
        </w:tc>
        <w:tc>
          <w:tcPr>
            <w:tcW w:w="720"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7" w:hRule="atLeast"/>
          <w:jc w:val="center"/>
        </w:trPr>
        <w:tc>
          <w:tcPr>
            <w:tcW w:w="540" w:type="dxa"/>
            <w:vAlign w:val="center"/>
          </w:tcPr>
          <w:p>
            <w:pPr>
              <w:jc w:val="center"/>
              <w:rPr>
                <w:rFonts w:ascii="仿宋_GB2312" w:hAnsi="宋体" w:eastAsia="仿宋_GB2312" w:cs="宋体"/>
                <w:color w:val="000000"/>
                <w:sz w:val="18"/>
                <w:szCs w:val="18"/>
              </w:rPr>
            </w:pPr>
            <w:r>
              <w:rPr>
                <w:rFonts w:ascii="仿宋_GB2312" w:eastAsia="仿宋_GB2312"/>
                <w:color w:val="000000"/>
                <w:sz w:val="18"/>
                <w:szCs w:val="18"/>
              </w:rPr>
              <w:t>4</w:t>
            </w:r>
          </w:p>
        </w:tc>
        <w:tc>
          <w:tcPr>
            <w:tcW w:w="900" w:type="dxa"/>
            <w:vMerge w:val="continue"/>
            <w:vAlign w:val="center"/>
          </w:tcPr>
          <w:p>
            <w:pPr>
              <w:jc w:val="center"/>
              <w:rPr>
                <w:rFonts w:ascii="仿宋_GB2312" w:hAnsi="宋体" w:eastAsia="仿宋_GB2312" w:cs="宋体"/>
                <w:color w:val="000000"/>
                <w:sz w:val="18"/>
                <w:szCs w:val="18"/>
              </w:rPr>
            </w:pPr>
          </w:p>
        </w:tc>
        <w:tc>
          <w:tcPr>
            <w:tcW w:w="959"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标准</w:t>
            </w:r>
          </w:p>
        </w:tc>
        <w:tc>
          <w:tcPr>
            <w:tcW w:w="3015"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救灾领域有关的国家标准、行业标准、地方标准等</w:t>
            </w:r>
          </w:p>
        </w:tc>
        <w:tc>
          <w:tcPr>
            <w:tcW w:w="2190" w:type="dxa"/>
            <w:vAlign w:val="center"/>
          </w:tcPr>
          <w:p>
            <w:pPr>
              <w:rPr>
                <w:rFonts w:hint="eastAsia" w:ascii="仿宋_GB2312" w:hAnsi="宋体" w:eastAsia="仿宋_GB2312" w:cs="宋体"/>
                <w:color w:val="000000"/>
                <w:sz w:val="18"/>
                <w:szCs w:val="18"/>
                <w:lang w:eastAsia="zh-CN"/>
              </w:rPr>
            </w:pPr>
            <w:r>
              <w:rPr>
                <w:rFonts w:hint="eastAsia" w:ascii="仿宋_GB2312" w:eastAsia="仿宋_GB2312"/>
                <w:color w:val="000000"/>
                <w:sz w:val="18"/>
                <w:szCs w:val="18"/>
                <w:lang w:eastAsia="zh-CN"/>
              </w:rPr>
              <w:t>《中华人民共和国政府信息公开条例》</w:t>
            </w:r>
          </w:p>
        </w:tc>
        <w:tc>
          <w:tcPr>
            <w:tcW w:w="1744"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信息形成或变更之日起</w:t>
            </w:r>
            <w:r>
              <w:rPr>
                <w:rFonts w:ascii="仿宋_GB2312" w:eastAsia="仿宋_GB2312"/>
                <w:color w:val="000000"/>
                <w:sz w:val="18"/>
                <w:szCs w:val="18"/>
              </w:rPr>
              <w:t>20</w:t>
            </w:r>
            <w:r>
              <w:rPr>
                <w:rFonts w:hint="eastAsia" w:ascii="仿宋_GB2312" w:eastAsia="仿宋_GB2312"/>
                <w:color w:val="000000"/>
                <w:sz w:val="18"/>
                <w:szCs w:val="18"/>
              </w:rPr>
              <w:t>个工作日内</w:t>
            </w:r>
          </w:p>
        </w:tc>
        <w:tc>
          <w:tcPr>
            <w:tcW w:w="1293" w:type="dxa"/>
            <w:vAlign w:val="center"/>
          </w:tcPr>
          <w:p>
            <w:pPr>
              <w:rPr>
                <w:rFonts w:ascii="仿宋_GB2312" w:hAnsi="宋体" w:eastAsia="仿宋_GB2312" w:cs="宋体"/>
                <w:sz w:val="18"/>
                <w:szCs w:val="18"/>
              </w:rPr>
            </w:pPr>
            <w:r>
              <w:rPr>
                <w:rFonts w:hint="eastAsia" w:ascii="仿宋_GB2312" w:eastAsia="仿宋_GB2312"/>
                <w:sz w:val="18"/>
                <w:szCs w:val="18"/>
              </w:rPr>
              <w:t>县应急管理局</w:t>
            </w:r>
          </w:p>
        </w:tc>
        <w:tc>
          <w:tcPr>
            <w:tcW w:w="1295" w:type="dxa"/>
          </w:tcPr>
          <w:p>
            <w:pPr>
              <w:spacing w:line="240" w:lineRule="exact"/>
              <w:jc w:val="left"/>
              <w:rPr>
                <w:rFonts w:hint="eastAsia" w:ascii="仿宋_GB2312" w:eastAsia="仿宋_GB2312"/>
                <w:sz w:val="18"/>
                <w:szCs w:val="18"/>
                <w:lang w:eastAsia="zh-CN"/>
              </w:rPr>
            </w:pPr>
            <w:r>
              <w:rPr>
                <w:rFonts w:hint="eastAsia" w:ascii="仿宋_GB2312" w:eastAsia="仿宋_GB2312"/>
                <w:sz w:val="18"/>
                <w:szCs w:val="18"/>
                <w:lang w:eastAsia="zh-CN"/>
              </w:rPr>
              <w:t>■县政府网站</w:t>
            </w:r>
          </w:p>
        </w:tc>
        <w:tc>
          <w:tcPr>
            <w:tcW w:w="540" w:type="dxa"/>
            <w:vAlign w:val="center"/>
          </w:tcPr>
          <w:p>
            <w:pPr>
              <w:rPr>
                <w:rFonts w:ascii="仿宋_GB2312" w:hAnsi="宋体" w:eastAsia="仿宋_GB2312" w:cs="宋体"/>
                <w:sz w:val="18"/>
                <w:szCs w:val="18"/>
              </w:rPr>
            </w:pPr>
            <w:r>
              <w:rPr>
                <w:rFonts w:hint="eastAsia" w:ascii="仿宋_GB2312" w:eastAsia="仿宋_GB2312"/>
                <w:sz w:val="18"/>
                <w:szCs w:val="18"/>
              </w:rPr>
              <w:t>√</w:t>
            </w:r>
          </w:p>
        </w:tc>
        <w:tc>
          <w:tcPr>
            <w:tcW w:w="720"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　</w:t>
            </w:r>
          </w:p>
        </w:tc>
        <w:tc>
          <w:tcPr>
            <w:tcW w:w="540" w:type="dxa"/>
            <w:vAlign w:val="center"/>
          </w:tcPr>
          <w:p>
            <w:pPr>
              <w:rPr>
                <w:rFonts w:ascii="仿宋_GB2312" w:hAnsi="宋体" w:eastAsia="仿宋_GB2312" w:cs="宋体"/>
                <w:sz w:val="18"/>
                <w:szCs w:val="18"/>
              </w:rPr>
            </w:pPr>
            <w:r>
              <w:rPr>
                <w:rFonts w:hint="eastAsia" w:ascii="仿宋_GB2312" w:eastAsia="仿宋_GB2312"/>
                <w:sz w:val="18"/>
                <w:szCs w:val="18"/>
              </w:rPr>
              <w:t>√</w:t>
            </w:r>
          </w:p>
        </w:tc>
        <w:tc>
          <w:tcPr>
            <w:tcW w:w="720"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38" w:hRule="atLeast"/>
          <w:jc w:val="center"/>
        </w:trPr>
        <w:tc>
          <w:tcPr>
            <w:tcW w:w="540" w:type="dxa"/>
            <w:vAlign w:val="center"/>
          </w:tcPr>
          <w:p>
            <w:pPr>
              <w:jc w:val="center"/>
              <w:rPr>
                <w:rFonts w:ascii="仿宋_GB2312" w:hAnsi="宋体" w:eastAsia="仿宋_GB2312" w:cs="宋体"/>
                <w:color w:val="000000"/>
                <w:sz w:val="18"/>
                <w:szCs w:val="18"/>
              </w:rPr>
            </w:pPr>
            <w:r>
              <w:rPr>
                <w:rFonts w:ascii="仿宋_GB2312" w:eastAsia="仿宋_GB2312"/>
                <w:color w:val="000000"/>
                <w:sz w:val="18"/>
                <w:szCs w:val="18"/>
              </w:rPr>
              <w:t>5</w:t>
            </w:r>
          </w:p>
        </w:tc>
        <w:tc>
          <w:tcPr>
            <w:tcW w:w="900" w:type="dxa"/>
            <w:vMerge w:val="continue"/>
            <w:vAlign w:val="center"/>
          </w:tcPr>
          <w:p>
            <w:pPr>
              <w:jc w:val="center"/>
              <w:rPr>
                <w:rFonts w:ascii="仿宋_GB2312" w:hAnsi="宋体" w:eastAsia="仿宋_GB2312" w:cs="宋体"/>
                <w:color w:val="000000"/>
                <w:sz w:val="18"/>
                <w:szCs w:val="18"/>
              </w:rPr>
            </w:pPr>
          </w:p>
        </w:tc>
        <w:tc>
          <w:tcPr>
            <w:tcW w:w="959"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重大决策草案</w:t>
            </w:r>
          </w:p>
        </w:tc>
        <w:tc>
          <w:tcPr>
            <w:tcW w:w="3015"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涉及管理相对人切身利益、需社会广泛知晓的重要改革方案等重大决策，决策前向社会公开决策草案、决策依据</w:t>
            </w:r>
          </w:p>
        </w:tc>
        <w:tc>
          <w:tcPr>
            <w:tcW w:w="2190"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lang w:eastAsia="zh-CN"/>
              </w:rPr>
              <w:t>《中华人民共和国政府信息公开条例》</w:t>
            </w:r>
            <w:r>
              <w:rPr>
                <w:rFonts w:hint="eastAsia" w:ascii="仿宋_GB2312" w:eastAsia="仿宋_GB2312"/>
                <w:color w:val="000000"/>
                <w:sz w:val="18"/>
                <w:szCs w:val="18"/>
              </w:rPr>
              <w:t>、《关于全面推进政务公开工作的意见》</w:t>
            </w:r>
          </w:p>
        </w:tc>
        <w:tc>
          <w:tcPr>
            <w:tcW w:w="1744"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按进展情况及时公开</w:t>
            </w:r>
          </w:p>
        </w:tc>
        <w:tc>
          <w:tcPr>
            <w:tcW w:w="1293" w:type="dxa"/>
            <w:vAlign w:val="center"/>
          </w:tcPr>
          <w:p>
            <w:pPr>
              <w:rPr>
                <w:rFonts w:ascii="仿宋_GB2312" w:hAnsi="宋体" w:eastAsia="仿宋_GB2312" w:cs="宋体"/>
                <w:sz w:val="18"/>
                <w:szCs w:val="18"/>
              </w:rPr>
            </w:pPr>
            <w:r>
              <w:rPr>
                <w:rFonts w:hint="eastAsia" w:ascii="仿宋_GB2312" w:eastAsia="仿宋_GB2312"/>
                <w:sz w:val="18"/>
                <w:szCs w:val="18"/>
              </w:rPr>
              <w:t>县应急管理局</w:t>
            </w:r>
          </w:p>
        </w:tc>
        <w:tc>
          <w:tcPr>
            <w:tcW w:w="1295" w:type="dxa"/>
            <w:vAlign w:val="center"/>
          </w:tcPr>
          <w:p>
            <w:pPr>
              <w:spacing w:line="240" w:lineRule="exact"/>
              <w:jc w:val="left"/>
              <w:rPr>
                <w:rFonts w:hint="eastAsia" w:ascii="仿宋_GB2312" w:eastAsia="仿宋_GB2312"/>
                <w:sz w:val="18"/>
                <w:szCs w:val="18"/>
                <w:lang w:eastAsia="zh-CN"/>
              </w:rPr>
            </w:pPr>
            <w:r>
              <w:rPr>
                <w:rFonts w:hint="eastAsia" w:ascii="仿宋_GB2312" w:eastAsia="仿宋_GB2312"/>
                <w:sz w:val="18"/>
                <w:szCs w:val="18"/>
                <w:lang w:eastAsia="zh-CN"/>
              </w:rPr>
              <w:t>■县政府网站</w:t>
            </w:r>
          </w:p>
        </w:tc>
        <w:tc>
          <w:tcPr>
            <w:tcW w:w="540" w:type="dxa"/>
            <w:vAlign w:val="center"/>
          </w:tcPr>
          <w:p>
            <w:pPr>
              <w:rPr>
                <w:rFonts w:ascii="仿宋_GB2312" w:hAnsi="宋体" w:eastAsia="仿宋_GB2312" w:cs="宋体"/>
                <w:sz w:val="18"/>
                <w:szCs w:val="18"/>
              </w:rPr>
            </w:pPr>
            <w:r>
              <w:rPr>
                <w:rFonts w:hint="eastAsia" w:ascii="仿宋_GB2312" w:eastAsia="仿宋_GB2312"/>
                <w:sz w:val="18"/>
                <w:szCs w:val="18"/>
              </w:rPr>
              <w:t>√</w:t>
            </w:r>
          </w:p>
        </w:tc>
        <w:tc>
          <w:tcPr>
            <w:tcW w:w="720"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　</w:t>
            </w:r>
          </w:p>
        </w:tc>
        <w:tc>
          <w:tcPr>
            <w:tcW w:w="540" w:type="dxa"/>
            <w:vAlign w:val="center"/>
          </w:tcPr>
          <w:p>
            <w:pPr>
              <w:rPr>
                <w:rFonts w:ascii="仿宋_GB2312" w:hAnsi="宋体" w:eastAsia="仿宋_GB2312" w:cs="宋体"/>
                <w:sz w:val="18"/>
                <w:szCs w:val="18"/>
              </w:rPr>
            </w:pPr>
            <w:r>
              <w:rPr>
                <w:rFonts w:hint="eastAsia" w:ascii="仿宋_GB2312" w:eastAsia="仿宋_GB2312"/>
                <w:sz w:val="18"/>
                <w:szCs w:val="18"/>
              </w:rPr>
              <w:t>√</w:t>
            </w:r>
          </w:p>
        </w:tc>
        <w:tc>
          <w:tcPr>
            <w:tcW w:w="720"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6" w:hRule="atLeast"/>
          <w:jc w:val="center"/>
        </w:trPr>
        <w:tc>
          <w:tcPr>
            <w:tcW w:w="540" w:type="dxa"/>
            <w:vAlign w:val="center"/>
          </w:tcPr>
          <w:p>
            <w:pPr>
              <w:jc w:val="center"/>
              <w:rPr>
                <w:rFonts w:ascii="仿宋_GB2312" w:hAnsi="宋体" w:eastAsia="仿宋_GB2312" w:cs="宋体"/>
                <w:color w:val="000000"/>
                <w:sz w:val="18"/>
                <w:szCs w:val="18"/>
              </w:rPr>
            </w:pPr>
            <w:r>
              <w:rPr>
                <w:rFonts w:ascii="仿宋_GB2312" w:eastAsia="仿宋_GB2312"/>
                <w:color w:val="000000"/>
                <w:sz w:val="18"/>
                <w:szCs w:val="18"/>
              </w:rPr>
              <w:t>6</w:t>
            </w:r>
          </w:p>
        </w:tc>
        <w:tc>
          <w:tcPr>
            <w:tcW w:w="900" w:type="dxa"/>
            <w:vMerge w:val="restart"/>
            <w:vAlign w:val="center"/>
          </w:tcPr>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政策</w:t>
            </w:r>
          </w:p>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文件</w:t>
            </w:r>
          </w:p>
        </w:tc>
        <w:tc>
          <w:tcPr>
            <w:tcW w:w="959"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重大政策解读及回应</w:t>
            </w:r>
          </w:p>
        </w:tc>
        <w:tc>
          <w:tcPr>
            <w:tcW w:w="3015" w:type="dxa"/>
            <w:vAlign w:val="center"/>
          </w:tcPr>
          <w:p>
            <w:pPr>
              <w:rPr>
                <w:rFonts w:ascii="仿宋_GB2312" w:eastAsia="仿宋_GB2312"/>
                <w:color w:val="000000"/>
                <w:sz w:val="18"/>
                <w:szCs w:val="18"/>
              </w:rPr>
            </w:pPr>
            <w:r>
              <w:rPr>
                <w:rFonts w:hint="eastAsia" w:ascii="仿宋_GB2312" w:eastAsia="仿宋_GB2312"/>
                <w:color w:val="000000"/>
                <w:sz w:val="18"/>
                <w:szCs w:val="18"/>
              </w:rPr>
              <w:t>有关重大政策的解读及回应</w:t>
            </w:r>
            <w:r>
              <w:rPr>
                <w:rFonts w:ascii="仿宋_GB2312" w:eastAsia="仿宋_GB2312"/>
                <w:color w:val="000000"/>
                <w:sz w:val="18"/>
                <w:szCs w:val="18"/>
              </w:rPr>
              <w:t xml:space="preserve">                       </w:t>
            </w:r>
          </w:p>
          <w:p>
            <w:pPr>
              <w:rPr>
                <w:rFonts w:ascii="仿宋_GB2312" w:hAnsi="宋体" w:eastAsia="仿宋_GB2312" w:cs="宋体"/>
                <w:color w:val="000000"/>
                <w:sz w:val="18"/>
                <w:szCs w:val="18"/>
              </w:rPr>
            </w:pPr>
            <w:r>
              <w:rPr>
                <w:rFonts w:hint="eastAsia" w:ascii="仿宋_GB2312" w:eastAsia="仿宋_GB2312"/>
                <w:color w:val="000000"/>
                <w:sz w:val="18"/>
                <w:szCs w:val="18"/>
              </w:rPr>
              <w:t>相关热点问题的解读及回应</w:t>
            </w:r>
          </w:p>
        </w:tc>
        <w:tc>
          <w:tcPr>
            <w:tcW w:w="2190"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lang w:eastAsia="zh-CN"/>
              </w:rPr>
              <w:t>《中华人民共和国政府信息公开条例》</w:t>
            </w:r>
            <w:r>
              <w:rPr>
                <w:rFonts w:hint="eastAsia" w:ascii="仿宋_GB2312" w:eastAsia="仿宋_GB2312"/>
                <w:color w:val="000000"/>
                <w:sz w:val="18"/>
                <w:szCs w:val="18"/>
              </w:rPr>
              <w:t>、《国务院办公厅关于在政务公开工作中进一步做好政务舆情回应的通知》</w:t>
            </w:r>
          </w:p>
        </w:tc>
        <w:tc>
          <w:tcPr>
            <w:tcW w:w="1744"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重大决策作出后及时公开</w:t>
            </w:r>
          </w:p>
        </w:tc>
        <w:tc>
          <w:tcPr>
            <w:tcW w:w="1293" w:type="dxa"/>
            <w:vAlign w:val="center"/>
          </w:tcPr>
          <w:p>
            <w:pPr>
              <w:rPr>
                <w:rFonts w:ascii="仿宋_GB2312" w:hAnsi="宋体" w:eastAsia="仿宋_GB2312" w:cs="宋体"/>
                <w:sz w:val="18"/>
                <w:szCs w:val="18"/>
              </w:rPr>
            </w:pPr>
            <w:r>
              <w:rPr>
                <w:rFonts w:hint="eastAsia" w:ascii="仿宋_GB2312" w:eastAsia="仿宋_GB2312"/>
                <w:sz w:val="18"/>
                <w:szCs w:val="18"/>
              </w:rPr>
              <w:t>县应急管理局</w:t>
            </w:r>
          </w:p>
        </w:tc>
        <w:tc>
          <w:tcPr>
            <w:tcW w:w="1295" w:type="dxa"/>
            <w:vAlign w:val="center"/>
          </w:tcPr>
          <w:p>
            <w:pPr>
              <w:spacing w:line="240" w:lineRule="exact"/>
              <w:jc w:val="left"/>
              <w:rPr>
                <w:rFonts w:hint="eastAsia" w:ascii="仿宋_GB2312" w:eastAsia="仿宋_GB2312"/>
                <w:sz w:val="18"/>
                <w:szCs w:val="18"/>
                <w:lang w:eastAsia="zh-CN"/>
              </w:rPr>
            </w:pPr>
            <w:r>
              <w:rPr>
                <w:rFonts w:hint="eastAsia" w:ascii="仿宋_GB2312" w:eastAsia="仿宋_GB2312"/>
                <w:sz w:val="18"/>
                <w:szCs w:val="18"/>
                <w:lang w:eastAsia="zh-CN"/>
              </w:rPr>
              <w:t>■县政府网站</w:t>
            </w:r>
          </w:p>
        </w:tc>
        <w:tc>
          <w:tcPr>
            <w:tcW w:w="540" w:type="dxa"/>
            <w:vAlign w:val="center"/>
          </w:tcPr>
          <w:p>
            <w:pPr>
              <w:rPr>
                <w:rFonts w:ascii="仿宋_GB2312" w:hAnsi="宋体" w:eastAsia="仿宋_GB2312" w:cs="宋体"/>
                <w:sz w:val="18"/>
                <w:szCs w:val="18"/>
              </w:rPr>
            </w:pPr>
            <w:r>
              <w:rPr>
                <w:rFonts w:hint="eastAsia" w:ascii="仿宋_GB2312" w:eastAsia="仿宋_GB2312"/>
                <w:sz w:val="18"/>
                <w:szCs w:val="18"/>
              </w:rPr>
              <w:t>√</w:t>
            </w:r>
          </w:p>
        </w:tc>
        <w:tc>
          <w:tcPr>
            <w:tcW w:w="720"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　</w:t>
            </w:r>
          </w:p>
        </w:tc>
        <w:tc>
          <w:tcPr>
            <w:tcW w:w="540" w:type="dxa"/>
            <w:vAlign w:val="center"/>
          </w:tcPr>
          <w:p>
            <w:pPr>
              <w:rPr>
                <w:rFonts w:ascii="仿宋_GB2312" w:hAnsi="宋体" w:eastAsia="仿宋_GB2312" w:cs="宋体"/>
                <w:sz w:val="18"/>
                <w:szCs w:val="18"/>
              </w:rPr>
            </w:pPr>
            <w:r>
              <w:rPr>
                <w:rFonts w:hint="eastAsia" w:ascii="仿宋_GB2312" w:eastAsia="仿宋_GB2312"/>
                <w:sz w:val="18"/>
                <w:szCs w:val="18"/>
              </w:rPr>
              <w:t>√</w:t>
            </w:r>
          </w:p>
        </w:tc>
        <w:tc>
          <w:tcPr>
            <w:tcW w:w="720"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540" w:type="dxa"/>
            <w:vAlign w:val="center"/>
          </w:tcPr>
          <w:p>
            <w:pPr>
              <w:jc w:val="center"/>
              <w:rPr>
                <w:rFonts w:ascii="仿宋_GB2312" w:hAnsi="宋体" w:eastAsia="仿宋_GB2312" w:cs="宋体"/>
                <w:color w:val="000000"/>
                <w:sz w:val="18"/>
                <w:szCs w:val="18"/>
              </w:rPr>
            </w:pPr>
            <w:r>
              <w:rPr>
                <w:rFonts w:ascii="仿宋_GB2312" w:eastAsia="仿宋_GB2312"/>
                <w:color w:val="000000"/>
                <w:sz w:val="18"/>
                <w:szCs w:val="18"/>
              </w:rPr>
              <w:t>7</w:t>
            </w:r>
          </w:p>
        </w:tc>
        <w:tc>
          <w:tcPr>
            <w:tcW w:w="900" w:type="dxa"/>
            <w:vMerge w:val="continue"/>
            <w:vAlign w:val="center"/>
          </w:tcPr>
          <w:p>
            <w:pPr>
              <w:jc w:val="center"/>
              <w:rPr>
                <w:rFonts w:ascii="仿宋_GB2312" w:hAnsi="宋体" w:eastAsia="仿宋_GB2312" w:cs="宋体"/>
                <w:color w:val="000000"/>
                <w:sz w:val="18"/>
                <w:szCs w:val="18"/>
              </w:rPr>
            </w:pPr>
          </w:p>
        </w:tc>
        <w:tc>
          <w:tcPr>
            <w:tcW w:w="959" w:type="dxa"/>
            <w:vAlign w:val="center"/>
          </w:tcPr>
          <w:p>
            <w:pPr>
              <w:rPr>
                <w:rFonts w:ascii="仿宋_GB2312" w:hAnsi="宋体" w:eastAsia="仿宋_GB2312" w:cs="宋体"/>
                <w:sz w:val="18"/>
                <w:szCs w:val="18"/>
              </w:rPr>
            </w:pPr>
            <w:r>
              <w:rPr>
                <w:rFonts w:hint="eastAsia" w:ascii="仿宋_GB2312" w:eastAsia="仿宋_GB2312"/>
                <w:sz w:val="18"/>
                <w:szCs w:val="18"/>
              </w:rPr>
              <w:t>重要会议</w:t>
            </w:r>
          </w:p>
        </w:tc>
        <w:tc>
          <w:tcPr>
            <w:tcW w:w="3015" w:type="dxa"/>
            <w:vAlign w:val="center"/>
          </w:tcPr>
          <w:p>
            <w:pPr>
              <w:rPr>
                <w:rFonts w:ascii="仿宋_GB2312" w:hAnsi="宋体" w:eastAsia="仿宋_GB2312" w:cs="宋体"/>
                <w:sz w:val="18"/>
                <w:szCs w:val="18"/>
              </w:rPr>
            </w:pPr>
            <w:r>
              <w:rPr>
                <w:rFonts w:hint="eastAsia" w:ascii="仿宋_GB2312" w:eastAsia="仿宋_GB2312"/>
                <w:sz w:val="18"/>
                <w:szCs w:val="18"/>
              </w:rPr>
              <w:t>以会议讨论作出重要改革方案等重大决策时，经党组研究认为有必要公开讨论决策过程的会议</w:t>
            </w:r>
          </w:p>
        </w:tc>
        <w:tc>
          <w:tcPr>
            <w:tcW w:w="2190"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lang w:eastAsia="zh-CN"/>
              </w:rPr>
              <w:t>《中华人民共和国政府信息公开条例》</w:t>
            </w:r>
            <w:r>
              <w:rPr>
                <w:rFonts w:hint="eastAsia" w:ascii="仿宋_GB2312" w:eastAsia="仿宋_GB2312"/>
                <w:color w:val="000000"/>
                <w:sz w:val="18"/>
                <w:szCs w:val="18"/>
              </w:rPr>
              <w:t>、《关于全面推进政务公开工作的意见》</w:t>
            </w:r>
          </w:p>
        </w:tc>
        <w:tc>
          <w:tcPr>
            <w:tcW w:w="1744" w:type="dxa"/>
            <w:vAlign w:val="center"/>
          </w:tcPr>
          <w:p>
            <w:pPr>
              <w:rPr>
                <w:rFonts w:ascii="仿宋_GB2312" w:hAnsi="宋体" w:eastAsia="仿宋_GB2312" w:cs="宋体"/>
                <w:sz w:val="18"/>
                <w:szCs w:val="18"/>
              </w:rPr>
            </w:pPr>
            <w:r>
              <w:rPr>
                <w:rFonts w:hint="eastAsia" w:ascii="仿宋_GB2312" w:eastAsia="仿宋_GB2312"/>
                <w:sz w:val="18"/>
                <w:szCs w:val="18"/>
              </w:rPr>
              <w:t>提前一周发通知邀请</w:t>
            </w:r>
          </w:p>
        </w:tc>
        <w:tc>
          <w:tcPr>
            <w:tcW w:w="1293" w:type="dxa"/>
            <w:vAlign w:val="center"/>
          </w:tcPr>
          <w:p>
            <w:pPr>
              <w:rPr>
                <w:rFonts w:ascii="仿宋_GB2312" w:hAnsi="宋体" w:eastAsia="仿宋_GB2312" w:cs="宋体"/>
                <w:sz w:val="18"/>
                <w:szCs w:val="18"/>
              </w:rPr>
            </w:pPr>
            <w:r>
              <w:rPr>
                <w:rFonts w:hint="eastAsia" w:ascii="仿宋_GB2312" w:eastAsia="仿宋_GB2312"/>
                <w:sz w:val="18"/>
                <w:szCs w:val="18"/>
              </w:rPr>
              <w:t>县应急管理局</w:t>
            </w:r>
          </w:p>
        </w:tc>
        <w:tc>
          <w:tcPr>
            <w:tcW w:w="1295" w:type="dxa"/>
            <w:vAlign w:val="center"/>
          </w:tcPr>
          <w:p>
            <w:pPr>
              <w:spacing w:line="240" w:lineRule="exact"/>
              <w:jc w:val="left"/>
              <w:rPr>
                <w:rFonts w:hint="eastAsia" w:ascii="仿宋_GB2312" w:eastAsia="仿宋_GB2312"/>
                <w:sz w:val="18"/>
                <w:szCs w:val="18"/>
                <w:lang w:eastAsia="zh-CN"/>
              </w:rPr>
            </w:pPr>
            <w:r>
              <w:rPr>
                <w:rFonts w:hint="eastAsia" w:ascii="仿宋_GB2312" w:eastAsia="仿宋_GB2312"/>
                <w:sz w:val="18"/>
                <w:szCs w:val="18"/>
                <w:lang w:eastAsia="zh-CN"/>
              </w:rPr>
              <w:t>■县政府网站</w:t>
            </w:r>
          </w:p>
        </w:tc>
        <w:tc>
          <w:tcPr>
            <w:tcW w:w="540" w:type="dxa"/>
            <w:vAlign w:val="center"/>
          </w:tcPr>
          <w:p>
            <w:pPr>
              <w:rPr>
                <w:rFonts w:ascii="仿宋_GB2312" w:hAnsi="宋体" w:eastAsia="仿宋_GB2312" w:cs="宋体"/>
                <w:sz w:val="18"/>
                <w:szCs w:val="18"/>
              </w:rPr>
            </w:pPr>
            <w:r>
              <w:rPr>
                <w:rFonts w:hint="eastAsia" w:ascii="仿宋_GB2312" w:eastAsia="仿宋_GB2312"/>
                <w:sz w:val="18"/>
                <w:szCs w:val="18"/>
              </w:rPr>
              <w:t>√</w:t>
            </w:r>
          </w:p>
        </w:tc>
        <w:tc>
          <w:tcPr>
            <w:tcW w:w="720"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　</w:t>
            </w:r>
          </w:p>
        </w:tc>
        <w:tc>
          <w:tcPr>
            <w:tcW w:w="540" w:type="dxa"/>
            <w:vAlign w:val="center"/>
          </w:tcPr>
          <w:p>
            <w:pPr>
              <w:rPr>
                <w:rFonts w:ascii="仿宋_GB2312" w:hAnsi="宋体" w:eastAsia="仿宋_GB2312" w:cs="宋体"/>
                <w:sz w:val="18"/>
                <w:szCs w:val="18"/>
              </w:rPr>
            </w:pPr>
            <w:r>
              <w:rPr>
                <w:rFonts w:hint="eastAsia" w:ascii="仿宋_GB2312" w:eastAsia="仿宋_GB2312"/>
                <w:sz w:val="18"/>
                <w:szCs w:val="18"/>
              </w:rPr>
              <w:t>√</w:t>
            </w:r>
          </w:p>
        </w:tc>
        <w:tc>
          <w:tcPr>
            <w:tcW w:w="720"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540" w:type="dxa"/>
            <w:vAlign w:val="center"/>
          </w:tcPr>
          <w:p>
            <w:pPr>
              <w:jc w:val="center"/>
              <w:rPr>
                <w:rFonts w:ascii="仿宋_GB2312" w:hAnsi="宋体" w:eastAsia="仿宋_GB2312" w:cs="宋体"/>
                <w:color w:val="000000"/>
                <w:sz w:val="18"/>
                <w:szCs w:val="18"/>
              </w:rPr>
            </w:pPr>
            <w:r>
              <w:rPr>
                <w:rFonts w:ascii="仿宋_GB2312" w:eastAsia="仿宋_GB2312"/>
                <w:color w:val="000000"/>
                <w:sz w:val="18"/>
                <w:szCs w:val="18"/>
              </w:rPr>
              <w:t>8</w:t>
            </w:r>
          </w:p>
        </w:tc>
        <w:tc>
          <w:tcPr>
            <w:tcW w:w="900" w:type="dxa"/>
            <w:vMerge w:val="continue"/>
            <w:vAlign w:val="center"/>
          </w:tcPr>
          <w:p>
            <w:pPr>
              <w:jc w:val="center"/>
              <w:rPr>
                <w:rFonts w:ascii="仿宋_GB2312" w:hAnsi="宋体" w:eastAsia="仿宋_GB2312" w:cs="宋体"/>
                <w:color w:val="000000"/>
                <w:sz w:val="18"/>
                <w:szCs w:val="18"/>
              </w:rPr>
            </w:pPr>
          </w:p>
        </w:tc>
        <w:tc>
          <w:tcPr>
            <w:tcW w:w="959"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征集采纳社会公众意见情况</w:t>
            </w:r>
          </w:p>
        </w:tc>
        <w:tc>
          <w:tcPr>
            <w:tcW w:w="3015"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重大决策草案公布后征集到的社会公众意见情况、采纳与否情况及理由等</w:t>
            </w:r>
          </w:p>
        </w:tc>
        <w:tc>
          <w:tcPr>
            <w:tcW w:w="2190"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lang w:eastAsia="zh-CN"/>
              </w:rPr>
              <w:t>《中华人民共和国政府信息公开条例》</w:t>
            </w:r>
            <w:r>
              <w:rPr>
                <w:rFonts w:hint="eastAsia" w:ascii="仿宋_GB2312" w:eastAsia="仿宋_GB2312"/>
                <w:color w:val="000000"/>
                <w:sz w:val="18"/>
                <w:szCs w:val="18"/>
              </w:rPr>
              <w:t>、《关于全面推进政务公开工作的意见》</w:t>
            </w:r>
          </w:p>
        </w:tc>
        <w:tc>
          <w:tcPr>
            <w:tcW w:w="1744"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征求意见时对外公布的时限内公开</w:t>
            </w:r>
          </w:p>
        </w:tc>
        <w:tc>
          <w:tcPr>
            <w:tcW w:w="1293" w:type="dxa"/>
            <w:vAlign w:val="center"/>
          </w:tcPr>
          <w:p>
            <w:pPr>
              <w:rPr>
                <w:rFonts w:ascii="仿宋_GB2312" w:hAnsi="宋体" w:eastAsia="仿宋_GB2312" w:cs="宋体"/>
                <w:sz w:val="18"/>
                <w:szCs w:val="18"/>
              </w:rPr>
            </w:pPr>
            <w:r>
              <w:rPr>
                <w:rFonts w:hint="eastAsia" w:ascii="仿宋_GB2312" w:eastAsia="仿宋_GB2312"/>
                <w:sz w:val="18"/>
                <w:szCs w:val="18"/>
              </w:rPr>
              <w:t>县应急管理局</w:t>
            </w:r>
          </w:p>
        </w:tc>
        <w:tc>
          <w:tcPr>
            <w:tcW w:w="1295" w:type="dxa"/>
            <w:vAlign w:val="center"/>
          </w:tcPr>
          <w:p>
            <w:pPr>
              <w:spacing w:line="240" w:lineRule="exact"/>
              <w:jc w:val="left"/>
              <w:rPr>
                <w:rFonts w:hint="eastAsia" w:ascii="仿宋_GB2312" w:hAnsi="宋体" w:eastAsia="仿宋_GB2312" w:cs="宋体"/>
                <w:sz w:val="18"/>
                <w:szCs w:val="18"/>
                <w:lang w:eastAsia="zh-CN"/>
              </w:rPr>
            </w:pPr>
            <w:r>
              <w:rPr>
                <w:rFonts w:hint="eastAsia" w:ascii="仿宋_GB2312" w:eastAsia="仿宋_GB2312"/>
                <w:sz w:val="18"/>
                <w:szCs w:val="18"/>
                <w:lang w:eastAsia="zh-CN"/>
              </w:rPr>
              <w:t>■县政府网站</w:t>
            </w:r>
          </w:p>
        </w:tc>
        <w:tc>
          <w:tcPr>
            <w:tcW w:w="540" w:type="dxa"/>
            <w:vAlign w:val="center"/>
          </w:tcPr>
          <w:p>
            <w:pPr>
              <w:rPr>
                <w:rFonts w:ascii="仿宋_GB2312" w:hAnsi="宋体" w:eastAsia="仿宋_GB2312" w:cs="宋体"/>
                <w:sz w:val="18"/>
                <w:szCs w:val="18"/>
              </w:rPr>
            </w:pPr>
            <w:r>
              <w:rPr>
                <w:rFonts w:hint="eastAsia" w:ascii="仿宋_GB2312" w:eastAsia="仿宋_GB2312"/>
                <w:sz w:val="18"/>
                <w:szCs w:val="18"/>
              </w:rPr>
              <w:t>√</w:t>
            </w:r>
          </w:p>
        </w:tc>
        <w:tc>
          <w:tcPr>
            <w:tcW w:w="720"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　</w:t>
            </w:r>
          </w:p>
        </w:tc>
        <w:tc>
          <w:tcPr>
            <w:tcW w:w="540" w:type="dxa"/>
            <w:vAlign w:val="center"/>
          </w:tcPr>
          <w:p>
            <w:pPr>
              <w:rPr>
                <w:rFonts w:ascii="仿宋_GB2312" w:hAnsi="宋体" w:eastAsia="仿宋_GB2312" w:cs="宋体"/>
                <w:sz w:val="18"/>
                <w:szCs w:val="18"/>
              </w:rPr>
            </w:pPr>
            <w:r>
              <w:rPr>
                <w:rFonts w:hint="eastAsia" w:ascii="仿宋_GB2312" w:eastAsia="仿宋_GB2312"/>
                <w:sz w:val="18"/>
                <w:szCs w:val="18"/>
              </w:rPr>
              <w:t>√</w:t>
            </w:r>
          </w:p>
        </w:tc>
        <w:tc>
          <w:tcPr>
            <w:tcW w:w="720"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540" w:type="dxa"/>
            <w:vAlign w:val="center"/>
          </w:tcPr>
          <w:p>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9</w:t>
            </w:r>
          </w:p>
        </w:tc>
        <w:tc>
          <w:tcPr>
            <w:tcW w:w="900" w:type="dxa"/>
            <w:vMerge w:val="restart"/>
            <w:vAlign w:val="center"/>
          </w:tcPr>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备灾</w:t>
            </w:r>
          </w:p>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管理</w:t>
            </w:r>
          </w:p>
        </w:tc>
        <w:tc>
          <w:tcPr>
            <w:tcW w:w="959" w:type="dxa"/>
            <w:vAlign w:val="center"/>
          </w:tcPr>
          <w:p>
            <w:pPr>
              <w:rPr>
                <w:rFonts w:ascii="仿宋_GB2312" w:hAnsi="宋体" w:eastAsia="仿宋_GB2312" w:cs="宋体"/>
                <w:sz w:val="18"/>
                <w:szCs w:val="18"/>
              </w:rPr>
            </w:pPr>
            <w:r>
              <w:rPr>
                <w:rFonts w:hint="eastAsia" w:ascii="仿宋_GB2312" w:eastAsia="仿宋_GB2312"/>
                <w:sz w:val="18"/>
                <w:szCs w:val="18"/>
              </w:rPr>
              <w:t>综合减灾示范社区</w:t>
            </w:r>
          </w:p>
        </w:tc>
        <w:tc>
          <w:tcPr>
            <w:tcW w:w="3015" w:type="dxa"/>
            <w:vAlign w:val="center"/>
          </w:tcPr>
          <w:p>
            <w:pPr>
              <w:rPr>
                <w:rFonts w:ascii="仿宋_GB2312" w:hAnsi="宋体" w:eastAsia="仿宋_GB2312" w:cs="宋体"/>
                <w:sz w:val="18"/>
                <w:szCs w:val="18"/>
              </w:rPr>
            </w:pPr>
            <w:r>
              <w:rPr>
                <w:rFonts w:hint="eastAsia" w:ascii="仿宋_GB2312" w:eastAsia="仿宋_GB2312"/>
                <w:sz w:val="18"/>
                <w:szCs w:val="18"/>
              </w:rPr>
              <w:t>综合减灾示范社区分布情况（其具体位置、创建时间、创建级别等）</w:t>
            </w:r>
          </w:p>
        </w:tc>
        <w:tc>
          <w:tcPr>
            <w:tcW w:w="2190" w:type="dxa"/>
            <w:vAlign w:val="center"/>
          </w:tcPr>
          <w:p>
            <w:pPr>
              <w:rPr>
                <w:rFonts w:ascii="仿宋_GB2312" w:hAnsi="宋体" w:eastAsia="仿宋_GB2312" w:cs="宋体"/>
                <w:sz w:val="18"/>
                <w:szCs w:val="18"/>
              </w:rPr>
            </w:pPr>
            <w:r>
              <w:rPr>
                <w:rFonts w:hint="eastAsia" w:ascii="仿宋_GB2312" w:eastAsia="仿宋_GB2312"/>
                <w:sz w:val="18"/>
                <w:szCs w:val="18"/>
                <w:lang w:eastAsia="zh-CN"/>
              </w:rPr>
              <w:t>《中华人民共和国政府信息公开条例》</w:t>
            </w:r>
            <w:r>
              <w:rPr>
                <w:rFonts w:hint="eastAsia" w:ascii="仿宋_GB2312" w:eastAsia="仿宋_GB2312"/>
                <w:sz w:val="18"/>
                <w:szCs w:val="18"/>
              </w:rPr>
              <w:t>、《社会救助暂行办法》、《国家综合防灾减灾规划（</w:t>
            </w:r>
            <w:r>
              <w:rPr>
                <w:rFonts w:ascii="仿宋_GB2312" w:eastAsia="仿宋_GB2312"/>
                <w:sz w:val="18"/>
                <w:szCs w:val="18"/>
              </w:rPr>
              <w:t>2016-2020</w:t>
            </w:r>
            <w:r>
              <w:rPr>
                <w:rFonts w:hint="eastAsia" w:ascii="仿宋_GB2312" w:eastAsia="仿宋_GB2312"/>
                <w:sz w:val="18"/>
                <w:szCs w:val="18"/>
              </w:rPr>
              <w:t>年）》</w:t>
            </w:r>
          </w:p>
        </w:tc>
        <w:tc>
          <w:tcPr>
            <w:tcW w:w="1744" w:type="dxa"/>
            <w:vAlign w:val="center"/>
          </w:tcPr>
          <w:p>
            <w:pPr>
              <w:rPr>
                <w:rFonts w:ascii="仿宋_GB2312" w:hAnsi="宋体" w:eastAsia="仿宋_GB2312" w:cs="宋体"/>
                <w:sz w:val="18"/>
                <w:szCs w:val="18"/>
              </w:rPr>
            </w:pPr>
            <w:r>
              <w:rPr>
                <w:rFonts w:hint="eastAsia" w:ascii="仿宋_GB2312" w:eastAsia="仿宋_GB2312"/>
                <w:sz w:val="18"/>
                <w:szCs w:val="18"/>
              </w:rPr>
              <w:t>信息形成或变更之日起</w:t>
            </w:r>
            <w:r>
              <w:rPr>
                <w:rFonts w:ascii="仿宋_GB2312" w:eastAsia="仿宋_GB2312"/>
                <w:sz w:val="18"/>
                <w:szCs w:val="18"/>
              </w:rPr>
              <w:t>20</w:t>
            </w:r>
            <w:r>
              <w:rPr>
                <w:rFonts w:hint="eastAsia" w:ascii="仿宋_GB2312" w:eastAsia="仿宋_GB2312"/>
                <w:sz w:val="18"/>
                <w:szCs w:val="18"/>
              </w:rPr>
              <w:t>个工作日内</w:t>
            </w:r>
          </w:p>
        </w:tc>
        <w:tc>
          <w:tcPr>
            <w:tcW w:w="1293" w:type="dxa"/>
            <w:vAlign w:val="center"/>
          </w:tcPr>
          <w:p>
            <w:pPr>
              <w:rPr>
                <w:rFonts w:ascii="仿宋_GB2312" w:hAnsi="宋体" w:eastAsia="仿宋_GB2312" w:cs="宋体"/>
                <w:sz w:val="18"/>
                <w:szCs w:val="18"/>
              </w:rPr>
            </w:pPr>
            <w:r>
              <w:rPr>
                <w:rFonts w:hint="eastAsia" w:ascii="仿宋_GB2312" w:eastAsia="仿宋_GB2312"/>
                <w:sz w:val="18"/>
                <w:szCs w:val="18"/>
              </w:rPr>
              <w:t>县应急管理局</w:t>
            </w:r>
          </w:p>
        </w:tc>
        <w:tc>
          <w:tcPr>
            <w:tcW w:w="1295" w:type="dxa"/>
            <w:vAlign w:val="center"/>
          </w:tcPr>
          <w:p>
            <w:pPr>
              <w:spacing w:line="240" w:lineRule="exact"/>
              <w:jc w:val="left"/>
              <w:rPr>
                <w:rFonts w:hint="eastAsia" w:ascii="仿宋_GB2312" w:eastAsia="仿宋_GB2312"/>
                <w:sz w:val="18"/>
                <w:szCs w:val="18"/>
                <w:lang w:eastAsia="zh-CN"/>
              </w:rPr>
            </w:pPr>
            <w:r>
              <w:rPr>
                <w:rFonts w:hint="eastAsia" w:ascii="仿宋_GB2312" w:eastAsia="仿宋_GB2312"/>
                <w:sz w:val="18"/>
                <w:szCs w:val="18"/>
                <w:lang w:eastAsia="zh-CN"/>
              </w:rPr>
              <w:t>■县政府网站</w:t>
            </w:r>
          </w:p>
        </w:tc>
        <w:tc>
          <w:tcPr>
            <w:tcW w:w="540" w:type="dxa"/>
            <w:vAlign w:val="center"/>
          </w:tcPr>
          <w:p>
            <w:pPr>
              <w:rPr>
                <w:rFonts w:ascii="仿宋_GB2312" w:hAnsi="宋体" w:eastAsia="仿宋_GB2312" w:cs="宋体"/>
                <w:sz w:val="18"/>
                <w:szCs w:val="18"/>
              </w:rPr>
            </w:pPr>
            <w:r>
              <w:rPr>
                <w:rFonts w:hint="eastAsia" w:ascii="仿宋_GB2312" w:eastAsia="仿宋_GB2312"/>
                <w:sz w:val="18"/>
                <w:szCs w:val="18"/>
              </w:rPr>
              <w:t>√</w:t>
            </w:r>
          </w:p>
        </w:tc>
        <w:tc>
          <w:tcPr>
            <w:tcW w:w="720" w:type="dxa"/>
            <w:vAlign w:val="center"/>
          </w:tcPr>
          <w:p>
            <w:pPr>
              <w:rPr>
                <w:rFonts w:ascii="仿宋_GB2312" w:hAnsi="宋体" w:eastAsia="仿宋_GB2312" w:cs="宋体"/>
                <w:sz w:val="18"/>
                <w:szCs w:val="18"/>
              </w:rPr>
            </w:pPr>
            <w:r>
              <w:rPr>
                <w:rFonts w:hint="eastAsia" w:ascii="仿宋_GB2312" w:eastAsia="仿宋_GB2312"/>
                <w:sz w:val="18"/>
                <w:szCs w:val="18"/>
              </w:rPr>
              <w:t>　</w:t>
            </w:r>
          </w:p>
        </w:tc>
        <w:tc>
          <w:tcPr>
            <w:tcW w:w="540" w:type="dxa"/>
            <w:vAlign w:val="center"/>
          </w:tcPr>
          <w:p>
            <w:pPr>
              <w:rPr>
                <w:rFonts w:ascii="仿宋_GB2312" w:hAnsi="宋体" w:eastAsia="仿宋_GB2312" w:cs="宋体"/>
                <w:sz w:val="18"/>
                <w:szCs w:val="18"/>
              </w:rPr>
            </w:pPr>
            <w:r>
              <w:rPr>
                <w:rFonts w:hint="eastAsia" w:ascii="仿宋_GB2312" w:eastAsia="仿宋_GB2312"/>
                <w:sz w:val="18"/>
                <w:szCs w:val="18"/>
              </w:rPr>
              <w:t>√</w:t>
            </w:r>
          </w:p>
        </w:tc>
        <w:tc>
          <w:tcPr>
            <w:tcW w:w="720" w:type="dxa"/>
            <w:vAlign w:val="center"/>
          </w:tcPr>
          <w:p>
            <w:pPr>
              <w:rPr>
                <w:rFonts w:ascii="仿宋_GB2312" w:hAnsi="宋体" w:eastAsia="仿宋_GB2312" w:cs="宋体"/>
                <w:sz w:val="18"/>
                <w:szCs w:val="18"/>
              </w:rPr>
            </w:pPr>
            <w:r>
              <w:rPr>
                <w:rFonts w:hint="eastAsia" w:ascii="仿宋_GB2312"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540" w:type="dxa"/>
            <w:vAlign w:val="center"/>
          </w:tcPr>
          <w:p>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10</w:t>
            </w:r>
          </w:p>
        </w:tc>
        <w:tc>
          <w:tcPr>
            <w:tcW w:w="900" w:type="dxa"/>
            <w:vMerge w:val="continue"/>
            <w:vAlign w:val="center"/>
          </w:tcPr>
          <w:p>
            <w:pPr>
              <w:jc w:val="center"/>
              <w:rPr>
                <w:rFonts w:ascii="仿宋_GB2312" w:hAnsi="宋体" w:eastAsia="仿宋_GB2312" w:cs="宋体"/>
                <w:color w:val="000000"/>
                <w:sz w:val="18"/>
                <w:szCs w:val="18"/>
              </w:rPr>
            </w:pPr>
          </w:p>
        </w:tc>
        <w:tc>
          <w:tcPr>
            <w:tcW w:w="959" w:type="dxa"/>
            <w:vAlign w:val="center"/>
          </w:tcPr>
          <w:p>
            <w:pPr>
              <w:rPr>
                <w:rFonts w:ascii="仿宋_GB2312" w:hAnsi="宋体" w:eastAsia="仿宋_GB2312" w:cs="宋体"/>
                <w:sz w:val="18"/>
                <w:szCs w:val="18"/>
              </w:rPr>
            </w:pPr>
            <w:r>
              <w:rPr>
                <w:rFonts w:hint="eastAsia" w:ascii="仿宋_GB2312" w:eastAsia="仿宋_GB2312"/>
                <w:sz w:val="18"/>
                <w:szCs w:val="18"/>
              </w:rPr>
              <w:t>灾害信息员队伍</w:t>
            </w:r>
          </w:p>
        </w:tc>
        <w:tc>
          <w:tcPr>
            <w:tcW w:w="3015" w:type="dxa"/>
            <w:vAlign w:val="center"/>
          </w:tcPr>
          <w:p>
            <w:pPr>
              <w:rPr>
                <w:rFonts w:ascii="仿宋_GB2312" w:hAnsi="宋体" w:eastAsia="仿宋_GB2312" w:cs="宋体"/>
                <w:sz w:val="18"/>
                <w:szCs w:val="18"/>
              </w:rPr>
            </w:pPr>
            <w:r>
              <w:rPr>
                <w:rFonts w:hint="eastAsia" w:ascii="仿宋_GB2312" w:eastAsia="仿宋_GB2312"/>
                <w:sz w:val="18"/>
                <w:szCs w:val="18"/>
              </w:rPr>
              <w:t>县乡两级灾害信息员工作职责和办公电话</w:t>
            </w:r>
          </w:p>
        </w:tc>
        <w:tc>
          <w:tcPr>
            <w:tcW w:w="2190"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同上</w:t>
            </w:r>
          </w:p>
        </w:tc>
        <w:tc>
          <w:tcPr>
            <w:tcW w:w="1744" w:type="dxa"/>
            <w:vAlign w:val="center"/>
          </w:tcPr>
          <w:p>
            <w:pPr>
              <w:rPr>
                <w:rFonts w:ascii="仿宋_GB2312" w:hAnsi="宋体" w:eastAsia="仿宋_GB2312" w:cs="宋体"/>
                <w:sz w:val="18"/>
                <w:szCs w:val="18"/>
              </w:rPr>
            </w:pPr>
            <w:r>
              <w:rPr>
                <w:rFonts w:hint="eastAsia" w:ascii="仿宋_GB2312" w:eastAsia="仿宋_GB2312"/>
                <w:sz w:val="18"/>
                <w:szCs w:val="18"/>
              </w:rPr>
              <w:t>信息形成或变更之日起</w:t>
            </w:r>
            <w:r>
              <w:rPr>
                <w:rFonts w:ascii="仿宋_GB2312" w:eastAsia="仿宋_GB2312"/>
                <w:sz w:val="18"/>
                <w:szCs w:val="18"/>
              </w:rPr>
              <w:t>20</w:t>
            </w:r>
            <w:r>
              <w:rPr>
                <w:rFonts w:hint="eastAsia" w:ascii="仿宋_GB2312" w:eastAsia="仿宋_GB2312"/>
                <w:sz w:val="18"/>
                <w:szCs w:val="18"/>
              </w:rPr>
              <w:t>个工作日内</w:t>
            </w:r>
          </w:p>
        </w:tc>
        <w:tc>
          <w:tcPr>
            <w:tcW w:w="1293" w:type="dxa"/>
            <w:vAlign w:val="center"/>
          </w:tcPr>
          <w:p>
            <w:pPr>
              <w:rPr>
                <w:rFonts w:ascii="仿宋_GB2312" w:hAnsi="宋体" w:eastAsia="仿宋_GB2312" w:cs="宋体"/>
                <w:sz w:val="18"/>
                <w:szCs w:val="18"/>
              </w:rPr>
            </w:pPr>
            <w:r>
              <w:rPr>
                <w:rFonts w:hint="eastAsia" w:ascii="仿宋_GB2312" w:eastAsia="仿宋_GB2312"/>
                <w:sz w:val="18"/>
                <w:szCs w:val="18"/>
              </w:rPr>
              <w:t>县应急管理局</w:t>
            </w:r>
          </w:p>
        </w:tc>
        <w:tc>
          <w:tcPr>
            <w:tcW w:w="1295" w:type="dxa"/>
            <w:vAlign w:val="center"/>
          </w:tcPr>
          <w:p>
            <w:pPr>
              <w:spacing w:line="240" w:lineRule="exact"/>
              <w:jc w:val="left"/>
              <w:rPr>
                <w:rFonts w:hint="eastAsia" w:ascii="仿宋_GB2312" w:eastAsia="仿宋_GB2312"/>
                <w:sz w:val="18"/>
                <w:szCs w:val="18"/>
                <w:lang w:eastAsia="zh-CN"/>
              </w:rPr>
            </w:pPr>
            <w:r>
              <w:rPr>
                <w:rFonts w:hint="eastAsia" w:ascii="仿宋_GB2312" w:eastAsia="仿宋_GB2312"/>
                <w:sz w:val="18"/>
                <w:szCs w:val="18"/>
                <w:lang w:eastAsia="zh-CN"/>
              </w:rPr>
              <w:t>■县政府网站</w:t>
            </w:r>
          </w:p>
        </w:tc>
        <w:tc>
          <w:tcPr>
            <w:tcW w:w="540" w:type="dxa"/>
            <w:vAlign w:val="center"/>
          </w:tcPr>
          <w:p>
            <w:pPr>
              <w:rPr>
                <w:rFonts w:ascii="仿宋_GB2312" w:hAnsi="宋体" w:eastAsia="仿宋_GB2312" w:cs="宋体"/>
                <w:sz w:val="18"/>
                <w:szCs w:val="18"/>
              </w:rPr>
            </w:pPr>
            <w:r>
              <w:rPr>
                <w:rFonts w:hint="eastAsia" w:ascii="仿宋_GB2312" w:eastAsia="仿宋_GB2312"/>
                <w:sz w:val="18"/>
                <w:szCs w:val="18"/>
              </w:rPr>
              <w:t>√</w:t>
            </w:r>
          </w:p>
        </w:tc>
        <w:tc>
          <w:tcPr>
            <w:tcW w:w="720" w:type="dxa"/>
            <w:vAlign w:val="center"/>
          </w:tcPr>
          <w:p>
            <w:pPr>
              <w:rPr>
                <w:rFonts w:ascii="仿宋_GB2312" w:hAnsi="宋体" w:eastAsia="仿宋_GB2312" w:cs="宋体"/>
                <w:sz w:val="18"/>
                <w:szCs w:val="18"/>
              </w:rPr>
            </w:pPr>
            <w:r>
              <w:rPr>
                <w:rFonts w:hint="eastAsia" w:ascii="仿宋_GB2312" w:eastAsia="仿宋_GB2312"/>
                <w:sz w:val="18"/>
                <w:szCs w:val="18"/>
              </w:rPr>
              <w:t>　</w:t>
            </w:r>
          </w:p>
        </w:tc>
        <w:tc>
          <w:tcPr>
            <w:tcW w:w="540" w:type="dxa"/>
            <w:vAlign w:val="center"/>
          </w:tcPr>
          <w:p>
            <w:pPr>
              <w:rPr>
                <w:rFonts w:ascii="仿宋_GB2312" w:hAnsi="宋体" w:eastAsia="仿宋_GB2312" w:cs="宋体"/>
                <w:sz w:val="18"/>
                <w:szCs w:val="18"/>
              </w:rPr>
            </w:pPr>
            <w:r>
              <w:rPr>
                <w:rFonts w:hint="eastAsia" w:ascii="仿宋_GB2312" w:eastAsia="仿宋_GB2312"/>
                <w:sz w:val="18"/>
                <w:szCs w:val="18"/>
              </w:rPr>
              <w:t>√</w:t>
            </w:r>
          </w:p>
        </w:tc>
        <w:tc>
          <w:tcPr>
            <w:tcW w:w="720" w:type="dxa"/>
            <w:vAlign w:val="center"/>
          </w:tcPr>
          <w:p>
            <w:pPr>
              <w:rPr>
                <w:rFonts w:ascii="仿宋_GB2312" w:hAnsi="宋体" w:eastAsia="仿宋_GB2312" w:cs="宋体"/>
                <w:sz w:val="18"/>
                <w:szCs w:val="18"/>
              </w:rPr>
            </w:pPr>
            <w:r>
              <w:rPr>
                <w:rFonts w:hint="eastAsia" w:ascii="仿宋_GB2312"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0" w:hRule="atLeast"/>
          <w:jc w:val="center"/>
        </w:trPr>
        <w:tc>
          <w:tcPr>
            <w:tcW w:w="540" w:type="dxa"/>
            <w:vAlign w:val="center"/>
          </w:tcPr>
          <w:p>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11</w:t>
            </w:r>
          </w:p>
        </w:tc>
        <w:tc>
          <w:tcPr>
            <w:tcW w:w="900" w:type="dxa"/>
            <w:vMerge w:val="continue"/>
            <w:vAlign w:val="center"/>
          </w:tcPr>
          <w:p>
            <w:pPr>
              <w:jc w:val="center"/>
              <w:rPr>
                <w:rFonts w:ascii="仿宋_GB2312" w:hAnsi="宋体" w:eastAsia="仿宋_GB2312" w:cs="宋体"/>
                <w:color w:val="000000"/>
                <w:sz w:val="18"/>
                <w:szCs w:val="18"/>
              </w:rPr>
            </w:pPr>
          </w:p>
        </w:tc>
        <w:tc>
          <w:tcPr>
            <w:tcW w:w="959"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预警信息</w:t>
            </w:r>
          </w:p>
        </w:tc>
        <w:tc>
          <w:tcPr>
            <w:tcW w:w="3015"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气象、地震等单位发布的预警信息</w:t>
            </w:r>
          </w:p>
        </w:tc>
        <w:tc>
          <w:tcPr>
            <w:tcW w:w="2190" w:type="dxa"/>
            <w:vAlign w:val="center"/>
          </w:tcPr>
          <w:p>
            <w:pPr>
              <w:rPr>
                <w:rFonts w:hint="eastAsia" w:ascii="仿宋_GB2312" w:hAnsi="宋体" w:eastAsia="仿宋_GB2312" w:cs="宋体"/>
                <w:color w:val="000000"/>
                <w:sz w:val="18"/>
                <w:szCs w:val="18"/>
                <w:lang w:eastAsia="zh-CN"/>
              </w:rPr>
            </w:pPr>
            <w:r>
              <w:rPr>
                <w:rFonts w:hint="eastAsia" w:ascii="仿宋_GB2312" w:eastAsia="仿宋_GB2312"/>
                <w:color w:val="000000"/>
                <w:sz w:val="18"/>
                <w:szCs w:val="18"/>
                <w:lang w:eastAsia="zh-CN"/>
              </w:rPr>
              <w:t>《中华人民共和国政府信息公开条例》</w:t>
            </w:r>
          </w:p>
        </w:tc>
        <w:tc>
          <w:tcPr>
            <w:tcW w:w="1744"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信息形成或变更之日起</w:t>
            </w:r>
            <w:r>
              <w:rPr>
                <w:rFonts w:ascii="仿宋_GB2312" w:eastAsia="仿宋_GB2312"/>
                <w:color w:val="000000"/>
                <w:sz w:val="18"/>
                <w:szCs w:val="18"/>
              </w:rPr>
              <w:t>20</w:t>
            </w:r>
            <w:r>
              <w:rPr>
                <w:rFonts w:hint="eastAsia" w:ascii="仿宋_GB2312" w:eastAsia="仿宋_GB2312"/>
                <w:color w:val="000000"/>
                <w:sz w:val="18"/>
                <w:szCs w:val="18"/>
              </w:rPr>
              <w:t>个工作日内</w:t>
            </w:r>
          </w:p>
        </w:tc>
        <w:tc>
          <w:tcPr>
            <w:tcW w:w="1293" w:type="dxa"/>
            <w:vAlign w:val="center"/>
          </w:tcPr>
          <w:p>
            <w:pPr>
              <w:rPr>
                <w:rFonts w:ascii="仿宋_GB2312" w:hAnsi="宋体" w:eastAsia="仿宋_GB2312" w:cs="宋体"/>
                <w:sz w:val="18"/>
                <w:szCs w:val="18"/>
              </w:rPr>
            </w:pPr>
            <w:r>
              <w:rPr>
                <w:rFonts w:hint="eastAsia" w:ascii="仿宋_GB2312" w:eastAsia="仿宋_GB2312"/>
                <w:sz w:val="18"/>
                <w:szCs w:val="18"/>
              </w:rPr>
              <w:t>县应急管理局</w:t>
            </w:r>
          </w:p>
        </w:tc>
        <w:tc>
          <w:tcPr>
            <w:tcW w:w="1295" w:type="dxa"/>
            <w:vAlign w:val="center"/>
          </w:tcPr>
          <w:p>
            <w:pPr>
              <w:spacing w:line="240" w:lineRule="exact"/>
              <w:jc w:val="left"/>
              <w:rPr>
                <w:rFonts w:hint="eastAsia" w:ascii="仿宋_GB2312" w:eastAsia="仿宋_GB2312"/>
                <w:sz w:val="18"/>
                <w:szCs w:val="18"/>
                <w:lang w:eastAsia="zh-CN"/>
              </w:rPr>
            </w:pPr>
            <w:r>
              <w:rPr>
                <w:rFonts w:hint="eastAsia" w:ascii="仿宋_GB2312" w:eastAsia="仿宋_GB2312"/>
                <w:sz w:val="18"/>
                <w:szCs w:val="18"/>
                <w:lang w:eastAsia="zh-CN"/>
              </w:rPr>
              <w:t>■县政府网站</w:t>
            </w:r>
          </w:p>
        </w:tc>
        <w:tc>
          <w:tcPr>
            <w:tcW w:w="540" w:type="dxa"/>
            <w:vAlign w:val="center"/>
          </w:tcPr>
          <w:p>
            <w:pPr>
              <w:rPr>
                <w:rFonts w:ascii="仿宋_GB2312" w:hAnsi="宋体" w:eastAsia="仿宋_GB2312" w:cs="宋体"/>
                <w:sz w:val="18"/>
                <w:szCs w:val="18"/>
              </w:rPr>
            </w:pPr>
            <w:r>
              <w:rPr>
                <w:rFonts w:hint="eastAsia" w:ascii="仿宋_GB2312" w:eastAsia="仿宋_GB2312"/>
                <w:sz w:val="18"/>
                <w:szCs w:val="18"/>
              </w:rPr>
              <w:t>√</w:t>
            </w:r>
          </w:p>
        </w:tc>
        <w:tc>
          <w:tcPr>
            <w:tcW w:w="720" w:type="dxa"/>
            <w:vAlign w:val="center"/>
          </w:tcPr>
          <w:p>
            <w:pPr>
              <w:rPr>
                <w:rFonts w:ascii="仿宋_GB2312" w:hAnsi="宋体" w:eastAsia="仿宋_GB2312" w:cs="宋体"/>
                <w:sz w:val="18"/>
                <w:szCs w:val="18"/>
              </w:rPr>
            </w:pPr>
            <w:r>
              <w:rPr>
                <w:rFonts w:hint="eastAsia" w:ascii="仿宋_GB2312" w:eastAsia="仿宋_GB2312"/>
                <w:sz w:val="18"/>
                <w:szCs w:val="18"/>
              </w:rPr>
              <w:t>　</w:t>
            </w:r>
          </w:p>
        </w:tc>
        <w:tc>
          <w:tcPr>
            <w:tcW w:w="540" w:type="dxa"/>
            <w:vAlign w:val="center"/>
          </w:tcPr>
          <w:p>
            <w:pPr>
              <w:rPr>
                <w:rFonts w:ascii="仿宋_GB2312" w:hAnsi="宋体" w:eastAsia="仿宋_GB2312" w:cs="宋体"/>
                <w:sz w:val="18"/>
                <w:szCs w:val="18"/>
              </w:rPr>
            </w:pPr>
            <w:r>
              <w:rPr>
                <w:rFonts w:hint="eastAsia" w:ascii="仿宋_GB2312" w:eastAsia="仿宋_GB2312"/>
                <w:sz w:val="18"/>
                <w:szCs w:val="18"/>
              </w:rPr>
              <w:t>√</w:t>
            </w:r>
          </w:p>
        </w:tc>
        <w:tc>
          <w:tcPr>
            <w:tcW w:w="720" w:type="dxa"/>
            <w:vAlign w:val="center"/>
          </w:tcPr>
          <w:p>
            <w:pPr>
              <w:rPr>
                <w:rFonts w:ascii="仿宋_GB2312" w:hAnsi="宋体" w:eastAsia="仿宋_GB2312" w:cs="宋体"/>
                <w:sz w:val="18"/>
                <w:szCs w:val="18"/>
              </w:rPr>
            </w:pPr>
            <w:r>
              <w:rPr>
                <w:rFonts w:hint="eastAsia" w:ascii="仿宋_GB2312"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540" w:type="dxa"/>
            <w:vAlign w:val="center"/>
          </w:tcPr>
          <w:p>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12</w:t>
            </w:r>
          </w:p>
        </w:tc>
        <w:tc>
          <w:tcPr>
            <w:tcW w:w="900" w:type="dxa"/>
            <w:vAlign w:val="center"/>
          </w:tcPr>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灾后</w:t>
            </w:r>
          </w:p>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救助</w:t>
            </w:r>
          </w:p>
        </w:tc>
        <w:tc>
          <w:tcPr>
            <w:tcW w:w="959"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灾情核定信息</w:t>
            </w:r>
          </w:p>
        </w:tc>
        <w:tc>
          <w:tcPr>
            <w:tcW w:w="3015"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本行政区域内因自然灾害造成的损失情况（受灾时间、灾害种类、受灾范围、灾害造成的损失等）</w:t>
            </w:r>
          </w:p>
        </w:tc>
        <w:tc>
          <w:tcPr>
            <w:tcW w:w="2190"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lang w:eastAsia="zh-CN"/>
              </w:rPr>
              <w:t>《中华人民共和国政府信息公开条例》</w:t>
            </w:r>
            <w:r>
              <w:rPr>
                <w:rFonts w:hint="eastAsia" w:ascii="仿宋_GB2312" w:eastAsia="仿宋_GB2312"/>
                <w:color w:val="000000"/>
                <w:sz w:val="18"/>
                <w:szCs w:val="18"/>
              </w:rPr>
              <w:t>、《自然灾害救助条例》</w:t>
            </w:r>
          </w:p>
        </w:tc>
        <w:tc>
          <w:tcPr>
            <w:tcW w:w="1744"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信息形成或变更之日起</w:t>
            </w:r>
            <w:r>
              <w:rPr>
                <w:rFonts w:ascii="仿宋_GB2312" w:eastAsia="仿宋_GB2312"/>
                <w:color w:val="000000"/>
                <w:sz w:val="18"/>
                <w:szCs w:val="18"/>
              </w:rPr>
              <w:t>20</w:t>
            </w:r>
            <w:r>
              <w:rPr>
                <w:rFonts w:hint="eastAsia" w:ascii="仿宋_GB2312" w:eastAsia="仿宋_GB2312"/>
                <w:color w:val="000000"/>
                <w:sz w:val="18"/>
                <w:szCs w:val="18"/>
              </w:rPr>
              <w:t>个工作日内</w:t>
            </w:r>
          </w:p>
        </w:tc>
        <w:tc>
          <w:tcPr>
            <w:tcW w:w="1293" w:type="dxa"/>
            <w:vAlign w:val="center"/>
          </w:tcPr>
          <w:p>
            <w:pPr>
              <w:rPr>
                <w:rFonts w:ascii="仿宋_GB2312" w:hAnsi="宋体" w:eastAsia="仿宋_GB2312" w:cs="宋体"/>
                <w:sz w:val="18"/>
                <w:szCs w:val="18"/>
              </w:rPr>
            </w:pPr>
            <w:r>
              <w:rPr>
                <w:rFonts w:hint="eastAsia" w:ascii="仿宋_GB2312" w:eastAsia="仿宋_GB2312"/>
                <w:sz w:val="18"/>
                <w:szCs w:val="18"/>
              </w:rPr>
              <w:t>县应急管理局</w:t>
            </w:r>
          </w:p>
        </w:tc>
        <w:tc>
          <w:tcPr>
            <w:tcW w:w="1295" w:type="dxa"/>
            <w:vAlign w:val="center"/>
          </w:tcPr>
          <w:p>
            <w:pPr>
              <w:spacing w:line="240" w:lineRule="exact"/>
              <w:rPr>
                <w:rFonts w:hint="eastAsia" w:ascii="仿宋_GB2312" w:eastAsia="仿宋_GB2312"/>
                <w:sz w:val="18"/>
                <w:szCs w:val="18"/>
                <w:lang w:eastAsia="zh-CN"/>
              </w:rPr>
            </w:pPr>
            <w:r>
              <w:rPr>
                <w:rFonts w:hint="eastAsia" w:ascii="仿宋_GB2312" w:eastAsia="仿宋_GB2312"/>
                <w:sz w:val="18"/>
                <w:szCs w:val="18"/>
                <w:lang w:eastAsia="zh-CN"/>
              </w:rPr>
              <w:t>■县政府网站</w:t>
            </w:r>
          </w:p>
        </w:tc>
        <w:tc>
          <w:tcPr>
            <w:tcW w:w="540" w:type="dxa"/>
            <w:vAlign w:val="center"/>
          </w:tcPr>
          <w:p>
            <w:pPr>
              <w:rPr>
                <w:rFonts w:ascii="仿宋_GB2312" w:hAnsi="宋体" w:eastAsia="仿宋_GB2312" w:cs="宋体"/>
                <w:sz w:val="18"/>
                <w:szCs w:val="18"/>
              </w:rPr>
            </w:pPr>
            <w:r>
              <w:rPr>
                <w:rFonts w:hint="eastAsia" w:ascii="仿宋_GB2312" w:eastAsia="仿宋_GB2312"/>
                <w:sz w:val="18"/>
                <w:szCs w:val="18"/>
              </w:rPr>
              <w:t>√</w:t>
            </w:r>
          </w:p>
        </w:tc>
        <w:tc>
          <w:tcPr>
            <w:tcW w:w="720"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　</w:t>
            </w:r>
          </w:p>
        </w:tc>
        <w:tc>
          <w:tcPr>
            <w:tcW w:w="540" w:type="dxa"/>
            <w:vAlign w:val="center"/>
          </w:tcPr>
          <w:p>
            <w:pPr>
              <w:rPr>
                <w:rFonts w:ascii="仿宋_GB2312" w:hAnsi="宋体" w:eastAsia="仿宋_GB2312" w:cs="宋体"/>
                <w:sz w:val="18"/>
                <w:szCs w:val="18"/>
              </w:rPr>
            </w:pPr>
            <w:r>
              <w:rPr>
                <w:rFonts w:hint="eastAsia" w:ascii="仿宋_GB2312" w:eastAsia="仿宋_GB2312"/>
                <w:sz w:val="18"/>
                <w:szCs w:val="18"/>
              </w:rPr>
              <w:t>√</w:t>
            </w:r>
          </w:p>
        </w:tc>
        <w:tc>
          <w:tcPr>
            <w:tcW w:w="720"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540" w:type="dxa"/>
            <w:vAlign w:val="center"/>
          </w:tcPr>
          <w:p>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13</w:t>
            </w:r>
          </w:p>
        </w:tc>
        <w:tc>
          <w:tcPr>
            <w:tcW w:w="900" w:type="dxa"/>
            <w:vMerge w:val="restart"/>
            <w:vAlign w:val="center"/>
          </w:tcPr>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灾后</w:t>
            </w:r>
          </w:p>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救助</w:t>
            </w:r>
          </w:p>
        </w:tc>
        <w:tc>
          <w:tcPr>
            <w:tcW w:w="959"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救助审定信息</w:t>
            </w:r>
          </w:p>
        </w:tc>
        <w:tc>
          <w:tcPr>
            <w:tcW w:w="3015"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自然灾害救助（</w:t>
            </w:r>
            <w:r>
              <w:rPr>
                <w:rFonts w:ascii="仿宋_GB2312" w:eastAsia="仿宋_GB2312"/>
                <w:color w:val="000000"/>
                <w:sz w:val="18"/>
                <w:szCs w:val="18"/>
              </w:rPr>
              <w:t>6</w:t>
            </w:r>
            <w:r>
              <w:rPr>
                <w:rFonts w:hint="eastAsia" w:ascii="仿宋_GB2312" w:eastAsia="仿宋_GB2312"/>
                <w:color w:val="000000"/>
                <w:sz w:val="18"/>
                <w:szCs w:val="18"/>
              </w:rPr>
              <w:t>类）的救助对象、申报材料、办理程序及时限等</w:t>
            </w:r>
          </w:p>
        </w:tc>
        <w:tc>
          <w:tcPr>
            <w:tcW w:w="2190"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lang w:eastAsia="zh-CN"/>
              </w:rPr>
              <w:t>《中华人民共和国政府信息公开条例》</w:t>
            </w:r>
            <w:r>
              <w:rPr>
                <w:rFonts w:hint="eastAsia" w:ascii="仿宋_GB2312" w:eastAsia="仿宋_GB2312"/>
                <w:color w:val="000000"/>
                <w:sz w:val="18"/>
                <w:szCs w:val="18"/>
              </w:rPr>
              <w:t>、《自然灾害救助条例》</w:t>
            </w:r>
          </w:p>
        </w:tc>
        <w:tc>
          <w:tcPr>
            <w:tcW w:w="1744"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信息形成或变更之日起</w:t>
            </w:r>
            <w:r>
              <w:rPr>
                <w:rFonts w:ascii="仿宋_GB2312" w:eastAsia="仿宋_GB2312"/>
                <w:color w:val="000000"/>
                <w:sz w:val="18"/>
                <w:szCs w:val="18"/>
              </w:rPr>
              <w:t>20</w:t>
            </w:r>
            <w:r>
              <w:rPr>
                <w:rFonts w:hint="eastAsia" w:ascii="仿宋_GB2312" w:eastAsia="仿宋_GB2312"/>
                <w:color w:val="000000"/>
                <w:sz w:val="18"/>
                <w:szCs w:val="18"/>
              </w:rPr>
              <w:t>个工作日内</w:t>
            </w:r>
          </w:p>
        </w:tc>
        <w:tc>
          <w:tcPr>
            <w:tcW w:w="1293" w:type="dxa"/>
            <w:vAlign w:val="center"/>
          </w:tcPr>
          <w:p>
            <w:pPr>
              <w:rPr>
                <w:rFonts w:ascii="仿宋_GB2312" w:hAnsi="宋体" w:eastAsia="仿宋_GB2312" w:cs="宋体"/>
                <w:sz w:val="18"/>
                <w:szCs w:val="18"/>
              </w:rPr>
            </w:pPr>
            <w:r>
              <w:rPr>
                <w:rFonts w:hint="eastAsia" w:ascii="仿宋_GB2312" w:eastAsia="仿宋_GB2312"/>
                <w:sz w:val="18"/>
                <w:szCs w:val="18"/>
              </w:rPr>
              <w:t>县应急管理局</w:t>
            </w:r>
          </w:p>
        </w:tc>
        <w:tc>
          <w:tcPr>
            <w:tcW w:w="1295" w:type="dxa"/>
            <w:vAlign w:val="center"/>
          </w:tcPr>
          <w:p>
            <w:pPr>
              <w:spacing w:line="240" w:lineRule="exact"/>
              <w:rPr>
                <w:rFonts w:hint="eastAsia" w:ascii="仿宋_GB2312" w:eastAsia="仿宋_GB2312"/>
                <w:sz w:val="18"/>
                <w:szCs w:val="18"/>
                <w:lang w:eastAsia="zh-CN"/>
              </w:rPr>
            </w:pPr>
            <w:r>
              <w:rPr>
                <w:rFonts w:hint="eastAsia" w:ascii="仿宋_GB2312" w:eastAsia="仿宋_GB2312"/>
                <w:sz w:val="18"/>
                <w:szCs w:val="18"/>
                <w:lang w:eastAsia="zh-CN"/>
              </w:rPr>
              <w:t>■县政府网站</w:t>
            </w:r>
          </w:p>
        </w:tc>
        <w:tc>
          <w:tcPr>
            <w:tcW w:w="540" w:type="dxa"/>
            <w:vAlign w:val="center"/>
          </w:tcPr>
          <w:p>
            <w:pPr>
              <w:rPr>
                <w:rFonts w:ascii="仿宋_GB2312" w:hAnsi="宋体" w:eastAsia="仿宋_GB2312" w:cs="宋体"/>
                <w:sz w:val="18"/>
                <w:szCs w:val="18"/>
              </w:rPr>
            </w:pPr>
            <w:r>
              <w:rPr>
                <w:rFonts w:hint="eastAsia" w:ascii="仿宋_GB2312" w:eastAsia="仿宋_GB2312"/>
                <w:sz w:val="18"/>
                <w:szCs w:val="18"/>
              </w:rPr>
              <w:t>√</w:t>
            </w:r>
          </w:p>
        </w:tc>
        <w:tc>
          <w:tcPr>
            <w:tcW w:w="720" w:type="dxa"/>
            <w:vAlign w:val="center"/>
          </w:tcPr>
          <w:p>
            <w:pPr>
              <w:rPr>
                <w:rFonts w:ascii="仿宋_GB2312" w:hAnsi="宋体" w:eastAsia="仿宋_GB2312" w:cs="宋体"/>
                <w:sz w:val="18"/>
                <w:szCs w:val="18"/>
              </w:rPr>
            </w:pPr>
            <w:r>
              <w:rPr>
                <w:rFonts w:hint="eastAsia" w:ascii="仿宋_GB2312" w:eastAsia="仿宋_GB2312"/>
                <w:sz w:val="18"/>
                <w:szCs w:val="18"/>
              </w:rPr>
              <w:t>　</w:t>
            </w:r>
          </w:p>
        </w:tc>
        <w:tc>
          <w:tcPr>
            <w:tcW w:w="540" w:type="dxa"/>
            <w:vAlign w:val="center"/>
          </w:tcPr>
          <w:p>
            <w:pPr>
              <w:rPr>
                <w:rFonts w:ascii="仿宋_GB2312" w:hAnsi="宋体" w:eastAsia="仿宋_GB2312" w:cs="宋体"/>
                <w:sz w:val="18"/>
                <w:szCs w:val="18"/>
              </w:rPr>
            </w:pPr>
            <w:r>
              <w:rPr>
                <w:rFonts w:hint="eastAsia" w:ascii="仿宋_GB2312" w:eastAsia="仿宋_GB2312"/>
                <w:sz w:val="18"/>
                <w:szCs w:val="18"/>
              </w:rPr>
              <w:t>　</w:t>
            </w:r>
          </w:p>
        </w:tc>
        <w:tc>
          <w:tcPr>
            <w:tcW w:w="720" w:type="dxa"/>
            <w:vAlign w:val="center"/>
          </w:tcPr>
          <w:p>
            <w:pPr>
              <w:rPr>
                <w:rFonts w:ascii="仿宋_GB2312" w:hAnsi="宋体" w:eastAsia="仿宋_GB2312" w:cs="宋体"/>
                <w:sz w:val="18"/>
                <w:szCs w:val="18"/>
              </w:rPr>
            </w:pPr>
            <w:r>
              <w:rPr>
                <w:rFonts w:hint="eastAsia" w:ascii="仿宋_GB2312" w:eastAsia="仿宋_GB2312"/>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7" w:hRule="atLeast"/>
          <w:jc w:val="center"/>
        </w:trPr>
        <w:tc>
          <w:tcPr>
            <w:tcW w:w="540" w:type="dxa"/>
            <w:vAlign w:val="center"/>
          </w:tcPr>
          <w:p>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14</w:t>
            </w:r>
          </w:p>
        </w:tc>
        <w:tc>
          <w:tcPr>
            <w:tcW w:w="900" w:type="dxa"/>
            <w:vMerge w:val="continue"/>
            <w:vAlign w:val="center"/>
          </w:tcPr>
          <w:p>
            <w:pPr>
              <w:jc w:val="center"/>
              <w:rPr>
                <w:rFonts w:ascii="仿宋_GB2312" w:hAnsi="宋体" w:eastAsia="仿宋_GB2312" w:cs="宋体"/>
                <w:sz w:val="18"/>
                <w:szCs w:val="18"/>
              </w:rPr>
            </w:pPr>
          </w:p>
        </w:tc>
        <w:tc>
          <w:tcPr>
            <w:tcW w:w="959" w:type="dxa"/>
            <w:vAlign w:val="center"/>
          </w:tcPr>
          <w:p>
            <w:pPr>
              <w:rPr>
                <w:rFonts w:ascii="仿宋_GB2312" w:hAnsi="宋体" w:eastAsia="仿宋_GB2312" w:cs="宋体"/>
                <w:sz w:val="18"/>
                <w:szCs w:val="18"/>
              </w:rPr>
            </w:pPr>
            <w:r>
              <w:rPr>
                <w:rFonts w:hint="eastAsia" w:ascii="仿宋_GB2312" w:eastAsia="仿宋_GB2312"/>
                <w:sz w:val="18"/>
                <w:szCs w:val="18"/>
              </w:rPr>
              <w:t>县应急管理局审批</w:t>
            </w:r>
          </w:p>
        </w:tc>
        <w:tc>
          <w:tcPr>
            <w:tcW w:w="3015"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救助款物通知及划拨情况</w:t>
            </w:r>
          </w:p>
        </w:tc>
        <w:tc>
          <w:tcPr>
            <w:tcW w:w="2190"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lang w:eastAsia="zh-CN"/>
              </w:rPr>
              <w:t>《中华人民共和国政府信息公开条例》</w:t>
            </w:r>
            <w:r>
              <w:rPr>
                <w:rFonts w:hint="eastAsia" w:ascii="仿宋_GB2312" w:eastAsia="仿宋_GB2312"/>
                <w:color w:val="000000"/>
                <w:sz w:val="18"/>
                <w:szCs w:val="18"/>
              </w:rPr>
              <w:t>、《自然灾害救助条例》</w:t>
            </w:r>
          </w:p>
        </w:tc>
        <w:tc>
          <w:tcPr>
            <w:tcW w:w="1744"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信息形成或变更之日起</w:t>
            </w:r>
            <w:r>
              <w:rPr>
                <w:rFonts w:ascii="仿宋_GB2312" w:eastAsia="仿宋_GB2312"/>
                <w:color w:val="000000"/>
                <w:sz w:val="18"/>
                <w:szCs w:val="18"/>
              </w:rPr>
              <w:t>20</w:t>
            </w:r>
            <w:r>
              <w:rPr>
                <w:rFonts w:hint="eastAsia" w:ascii="仿宋_GB2312" w:eastAsia="仿宋_GB2312"/>
                <w:color w:val="000000"/>
                <w:sz w:val="18"/>
                <w:szCs w:val="18"/>
              </w:rPr>
              <w:t>个工作日内</w:t>
            </w:r>
          </w:p>
        </w:tc>
        <w:tc>
          <w:tcPr>
            <w:tcW w:w="1293" w:type="dxa"/>
            <w:vAlign w:val="center"/>
          </w:tcPr>
          <w:p>
            <w:pPr>
              <w:rPr>
                <w:rFonts w:ascii="仿宋_GB2312" w:hAnsi="宋体" w:eastAsia="仿宋_GB2312" w:cs="宋体"/>
                <w:sz w:val="18"/>
                <w:szCs w:val="18"/>
              </w:rPr>
            </w:pPr>
            <w:r>
              <w:rPr>
                <w:rFonts w:hint="eastAsia" w:ascii="仿宋_GB2312" w:eastAsia="仿宋_GB2312"/>
                <w:sz w:val="18"/>
                <w:szCs w:val="18"/>
              </w:rPr>
              <w:t>县应急管理局</w:t>
            </w:r>
          </w:p>
        </w:tc>
        <w:tc>
          <w:tcPr>
            <w:tcW w:w="1295" w:type="dxa"/>
            <w:vAlign w:val="center"/>
          </w:tcPr>
          <w:p>
            <w:pPr>
              <w:spacing w:line="240" w:lineRule="exact"/>
              <w:rPr>
                <w:rFonts w:hint="eastAsia" w:ascii="仿宋_GB2312" w:eastAsia="仿宋_GB2312"/>
                <w:sz w:val="18"/>
                <w:szCs w:val="18"/>
                <w:lang w:eastAsia="zh-CN"/>
              </w:rPr>
            </w:pPr>
            <w:r>
              <w:rPr>
                <w:rFonts w:hint="eastAsia" w:ascii="仿宋_GB2312" w:eastAsia="仿宋_GB2312"/>
                <w:sz w:val="18"/>
                <w:szCs w:val="18"/>
                <w:lang w:eastAsia="zh-CN"/>
              </w:rPr>
              <w:t>■县政府网站</w:t>
            </w:r>
          </w:p>
        </w:tc>
        <w:tc>
          <w:tcPr>
            <w:tcW w:w="540" w:type="dxa"/>
            <w:vAlign w:val="center"/>
          </w:tcPr>
          <w:p>
            <w:pPr>
              <w:rPr>
                <w:rFonts w:ascii="仿宋_GB2312" w:hAnsi="宋体" w:eastAsia="仿宋_GB2312" w:cs="宋体"/>
                <w:sz w:val="18"/>
                <w:szCs w:val="18"/>
              </w:rPr>
            </w:pPr>
            <w:r>
              <w:rPr>
                <w:rFonts w:hint="eastAsia" w:ascii="仿宋_GB2312" w:eastAsia="仿宋_GB2312"/>
                <w:sz w:val="18"/>
                <w:szCs w:val="18"/>
              </w:rPr>
              <w:t>√</w:t>
            </w:r>
          </w:p>
        </w:tc>
        <w:tc>
          <w:tcPr>
            <w:tcW w:w="720" w:type="dxa"/>
            <w:vAlign w:val="center"/>
          </w:tcPr>
          <w:p>
            <w:pPr>
              <w:rPr>
                <w:rFonts w:ascii="仿宋_GB2312" w:hAnsi="宋体" w:eastAsia="仿宋_GB2312" w:cs="宋体"/>
                <w:sz w:val="18"/>
                <w:szCs w:val="18"/>
              </w:rPr>
            </w:pPr>
            <w:r>
              <w:rPr>
                <w:rFonts w:hint="eastAsia" w:ascii="仿宋_GB2312" w:eastAsia="仿宋_GB2312"/>
                <w:sz w:val="18"/>
                <w:szCs w:val="18"/>
              </w:rPr>
              <w:t>　</w:t>
            </w:r>
          </w:p>
        </w:tc>
        <w:tc>
          <w:tcPr>
            <w:tcW w:w="540" w:type="dxa"/>
            <w:vAlign w:val="center"/>
          </w:tcPr>
          <w:p>
            <w:pPr>
              <w:rPr>
                <w:rFonts w:ascii="仿宋_GB2312" w:hAnsi="宋体" w:eastAsia="仿宋_GB2312" w:cs="宋体"/>
                <w:sz w:val="18"/>
                <w:szCs w:val="18"/>
              </w:rPr>
            </w:pPr>
            <w:r>
              <w:rPr>
                <w:rFonts w:hint="eastAsia" w:ascii="仿宋_GB2312" w:eastAsia="仿宋_GB2312"/>
                <w:sz w:val="18"/>
                <w:szCs w:val="18"/>
              </w:rPr>
              <w:t>√</w:t>
            </w:r>
          </w:p>
        </w:tc>
        <w:tc>
          <w:tcPr>
            <w:tcW w:w="720" w:type="dxa"/>
            <w:vAlign w:val="center"/>
          </w:tcPr>
          <w:p>
            <w:pPr>
              <w:rPr>
                <w:rFonts w:ascii="仿宋_GB2312" w:hAnsi="宋体" w:eastAsia="仿宋_GB2312" w:cs="宋体"/>
                <w:sz w:val="18"/>
                <w:szCs w:val="18"/>
              </w:rPr>
            </w:pPr>
            <w:r>
              <w:rPr>
                <w:rFonts w:hint="eastAsia" w:ascii="仿宋_GB2312"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40" w:type="dxa"/>
            <w:vAlign w:val="center"/>
          </w:tcPr>
          <w:p>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15</w:t>
            </w:r>
          </w:p>
        </w:tc>
        <w:tc>
          <w:tcPr>
            <w:tcW w:w="900" w:type="dxa"/>
            <w:vMerge w:val="continue"/>
            <w:vAlign w:val="center"/>
          </w:tcPr>
          <w:p>
            <w:pPr>
              <w:jc w:val="center"/>
              <w:rPr>
                <w:rFonts w:ascii="仿宋_GB2312" w:hAnsi="宋体" w:eastAsia="仿宋_GB2312" w:cs="宋体"/>
                <w:sz w:val="18"/>
                <w:szCs w:val="18"/>
              </w:rPr>
            </w:pPr>
          </w:p>
        </w:tc>
        <w:tc>
          <w:tcPr>
            <w:tcW w:w="959" w:type="dxa"/>
            <w:vAlign w:val="center"/>
          </w:tcPr>
          <w:p>
            <w:pPr>
              <w:rPr>
                <w:rFonts w:ascii="仿宋_GB2312" w:hAnsi="宋体" w:eastAsia="仿宋_GB2312" w:cs="宋体"/>
                <w:sz w:val="18"/>
                <w:szCs w:val="18"/>
              </w:rPr>
            </w:pPr>
            <w:r>
              <w:rPr>
                <w:rFonts w:hint="eastAsia" w:ascii="仿宋_GB2312" w:eastAsia="仿宋_GB2312"/>
                <w:sz w:val="18"/>
                <w:szCs w:val="18"/>
              </w:rPr>
              <w:t>因灾过渡期生活救助</w:t>
            </w:r>
          </w:p>
        </w:tc>
        <w:tc>
          <w:tcPr>
            <w:tcW w:w="3015" w:type="dxa"/>
            <w:vAlign w:val="center"/>
          </w:tcPr>
          <w:p>
            <w:pPr>
              <w:jc w:val="left"/>
              <w:rPr>
                <w:rFonts w:ascii="仿宋_GB2312" w:hAnsi="宋体" w:eastAsia="仿宋_GB2312" w:cs="宋体"/>
                <w:sz w:val="18"/>
                <w:szCs w:val="18"/>
              </w:rPr>
            </w:pPr>
            <w:r>
              <w:rPr>
                <w:rFonts w:hint="eastAsia" w:ascii="仿宋_GB2312" w:eastAsia="仿宋_GB2312"/>
                <w:sz w:val="18"/>
                <w:szCs w:val="18"/>
              </w:rPr>
              <w:t>因灾过渡期生活救助标准、过渡期生活救助对象评议结果公示（灾民姓名、受灾情况、拟救助金额、监督举报电话）</w:t>
            </w:r>
            <w:r>
              <w:rPr>
                <w:rFonts w:ascii="仿宋_GB2312" w:eastAsia="仿宋_GB2312"/>
                <w:sz w:val="18"/>
                <w:szCs w:val="18"/>
              </w:rPr>
              <w:t xml:space="preserve"> </w:t>
            </w:r>
            <w:r>
              <w:rPr>
                <w:rFonts w:hint="eastAsia" w:ascii="仿宋_GB2312" w:eastAsia="仿宋_GB2312"/>
                <w:sz w:val="18"/>
                <w:szCs w:val="18"/>
              </w:rPr>
              <w:t>过渡期生活救助对象确定（灾民姓名、受灾情况、救助金额、监督举报电话</w:t>
            </w:r>
            <w:r>
              <w:rPr>
                <w:rFonts w:ascii="仿宋_GB2312" w:eastAsia="仿宋_GB2312"/>
                <w:sz w:val="18"/>
                <w:szCs w:val="18"/>
              </w:rPr>
              <w:t>)</w:t>
            </w:r>
          </w:p>
        </w:tc>
        <w:tc>
          <w:tcPr>
            <w:tcW w:w="2190"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lang w:eastAsia="zh-CN"/>
              </w:rPr>
              <w:t>《中华人民共和国政府信息公开条例》</w:t>
            </w:r>
            <w:r>
              <w:rPr>
                <w:rFonts w:hint="eastAsia" w:ascii="仿宋_GB2312" w:eastAsia="仿宋_GB2312"/>
                <w:color w:val="000000"/>
                <w:sz w:val="18"/>
                <w:szCs w:val="18"/>
              </w:rPr>
              <w:t>、《自然灾害救助条例》</w:t>
            </w:r>
          </w:p>
        </w:tc>
        <w:tc>
          <w:tcPr>
            <w:tcW w:w="1744"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信息形成或变更之日起</w:t>
            </w:r>
            <w:r>
              <w:rPr>
                <w:rFonts w:ascii="仿宋_GB2312" w:eastAsia="仿宋_GB2312"/>
                <w:color w:val="000000"/>
                <w:sz w:val="18"/>
                <w:szCs w:val="18"/>
              </w:rPr>
              <w:t>20</w:t>
            </w:r>
            <w:r>
              <w:rPr>
                <w:rFonts w:hint="eastAsia" w:ascii="仿宋_GB2312" w:eastAsia="仿宋_GB2312"/>
                <w:color w:val="000000"/>
                <w:sz w:val="18"/>
                <w:szCs w:val="18"/>
              </w:rPr>
              <w:t>个工作日内</w:t>
            </w:r>
          </w:p>
        </w:tc>
        <w:tc>
          <w:tcPr>
            <w:tcW w:w="1293" w:type="dxa"/>
            <w:vAlign w:val="center"/>
          </w:tcPr>
          <w:p>
            <w:pPr>
              <w:rPr>
                <w:rFonts w:ascii="仿宋_GB2312" w:hAnsi="宋体" w:eastAsia="仿宋_GB2312" w:cs="宋体"/>
                <w:sz w:val="18"/>
                <w:szCs w:val="18"/>
              </w:rPr>
            </w:pPr>
            <w:r>
              <w:rPr>
                <w:rFonts w:hint="eastAsia" w:ascii="仿宋_GB2312" w:eastAsia="仿宋_GB2312"/>
                <w:sz w:val="18"/>
                <w:szCs w:val="18"/>
              </w:rPr>
              <w:t>县应急管理局</w:t>
            </w:r>
          </w:p>
        </w:tc>
        <w:tc>
          <w:tcPr>
            <w:tcW w:w="1295" w:type="dxa"/>
            <w:vAlign w:val="center"/>
          </w:tcPr>
          <w:p>
            <w:pPr>
              <w:spacing w:line="240" w:lineRule="exact"/>
              <w:rPr>
                <w:rFonts w:hint="eastAsia" w:ascii="仿宋_GB2312" w:eastAsia="仿宋_GB2312"/>
                <w:sz w:val="18"/>
                <w:szCs w:val="18"/>
                <w:lang w:eastAsia="zh-CN"/>
              </w:rPr>
            </w:pPr>
            <w:r>
              <w:rPr>
                <w:rFonts w:hint="eastAsia" w:ascii="仿宋_GB2312" w:eastAsia="仿宋_GB2312"/>
                <w:sz w:val="18"/>
                <w:szCs w:val="18"/>
                <w:lang w:eastAsia="zh-CN"/>
              </w:rPr>
              <w:t>■县政府网站</w:t>
            </w:r>
          </w:p>
        </w:tc>
        <w:tc>
          <w:tcPr>
            <w:tcW w:w="540" w:type="dxa"/>
            <w:vAlign w:val="center"/>
          </w:tcPr>
          <w:p>
            <w:pPr>
              <w:rPr>
                <w:rFonts w:ascii="仿宋_GB2312" w:hAnsi="宋体" w:eastAsia="仿宋_GB2312" w:cs="宋体"/>
                <w:sz w:val="18"/>
                <w:szCs w:val="18"/>
              </w:rPr>
            </w:pPr>
            <w:r>
              <w:rPr>
                <w:rFonts w:hint="eastAsia" w:ascii="仿宋_GB2312" w:eastAsia="仿宋_GB2312"/>
                <w:sz w:val="18"/>
                <w:szCs w:val="18"/>
              </w:rPr>
              <w:t>√</w:t>
            </w:r>
          </w:p>
        </w:tc>
        <w:tc>
          <w:tcPr>
            <w:tcW w:w="720" w:type="dxa"/>
            <w:vAlign w:val="center"/>
          </w:tcPr>
          <w:p>
            <w:pPr>
              <w:rPr>
                <w:rFonts w:ascii="仿宋_GB2312" w:hAnsi="宋体" w:eastAsia="仿宋_GB2312" w:cs="宋体"/>
                <w:sz w:val="18"/>
                <w:szCs w:val="18"/>
              </w:rPr>
            </w:pPr>
            <w:r>
              <w:rPr>
                <w:rFonts w:hint="eastAsia" w:ascii="仿宋_GB2312" w:eastAsia="仿宋_GB2312"/>
                <w:sz w:val="18"/>
                <w:szCs w:val="18"/>
              </w:rPr>
              <w:t>　</w:t>
            </w:r>
          </w:p>
        </w:tc>
        <w:tc>
          <w:tcPr>
            <w:tcW w:w="540" w:type="dxa"/>
            <w:vAlign w:val="center"/>
          </w:tcPr>
          <w:p>
            <w:pPr>
              <w:rPr>
                <w:rFonts w:ascii="仿宋_GB2312" w:hAnsi="宋体" w:eastAsia="仿宋_GB2312" w:cs="宋体"/>
                <w:sz w:val="18"/>
                <w:szCs w:val="18"/>
              </w:rPr>
            </w:pPr>
            <w:r>
              <w:rPr>
                <w:rFonts w:hint="eastAsia" w:ascii="仿宋_GB2312" w:eastAsia="仿宋_GB2312"/>
                <w:sz w:val="18"/>
                <w:szCs w:val="18"/>
              </w:rPr>
              <w:t>√</w:t>
            </w:r>
          </w:p>
        </w:tc>
        <w:tc>
          <w:tcPr>
            <w:tcW w:w="720" w:type="dxa"/>
            <w:vAlign w:val="center"/>
          </w:tcPr>
          <w:p>
            <w:pPr>
              <w:rPr>
                <w:rFonts w:ascii="仿宋_GB2312" w:hAnsi="宋体" w:eastAsia="仿宋_GB2312" w:cs="宋体"/>
                <w:sz w:val="18"/>
                <w:szCs w:val="18"/>
              </w:rPr>
            </w:pPr>
            <w:r>
              <w:rPr>
                <w:rFonts w:hint="eastAsia" w:ascii="仿宋_GB2312"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540" w:type="dxa"/>
            <w:vAlign w:val="center"/>
          </w:tcPr>
          <w:p>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16</w:t>
            </w:r>
          </w:p>
        </w:tc>
        <w:tc>
          <w:tcPr>
            <w:tcW w:w="900" w:type="dxa"/>
            <w:vMerge w:val="continue"/>
            <w:vAlign w:val="center"/>
          </w:tcPr>
          <w:p>
            <w:pPr>
              <w:jc w:val="center"/>
              <w:rPr>
                <w:rFonts w:ascii="仿宋_GB2312" w:hAnsi="宋体" w:eastAsia="仿宋_GB2312" w:cs="宋体"/>
                <w:color w:val="000000"/>
                <w:sz w:val="18"/>
                <w:szCs w:val="18"/>
              </w:rPr>
            </w:pPr>
          </w:p>
        </w:tc>
        <w:tc>
          <w:tcPr>
            <w:tcW w:w="959" w:type="dxa"/>
            <w:vAlign w:val="center"/>
          </w:tcPr>
          <w:p>
            <w:pPr>
              <w:rPr>
                <w:rFonts w:ascii="仿宋_GB2312" w:hAnsi="宋体" w:eastAsia="仿宋_GB2312" w:cs="宋体"/>
                <w:sz w:val="18"/>
                <w:szCs w:val="18"/>
              </w:rPr>
            </w:pPr>
            <w:r>
              <w:rPr>
                <w:rFonts w:hint="eastAsia" w:ascii="仿宋_GB2312" w:eastAsia="仿宋_GB2312"/>
                <w:sz w:val="18"/>
                <w:szCs w:val="18"/>
              </w:rPr>
              <w:t>居民住房恢复重建救助</w:t>
            </w:r>
          </w:p>
        </w:tc>
        <w:tc>
          <w:tcPr>
            <w:tcW w:w="3015" w:type="dxa"/>
            <w:vAlign w:val="center"/>
          </w:tcPr>
          <w:p>
            <w:pPr>
              <w:rPr>
                <w:rFonts w:ascii="仿宋_GB2312" w:eastAsia="仿宋_GB2312"/>
                <w:sz w:val="18"/>
                <w:szCs w:val="18"/>
              </w:rPr>
            </w:pPr>
            <w:r>
              <w:rPr>
                <w:rFonts w:hint="eastAsia" w:ascii="仿宋_GB2312" w:eastAsia="仿宋_GB2312"/>
                <w:sz w:val="18"/>
                <w:szCs w:val="18"/>
              </w:rPr>
              <w:t>居民住房恢复重建救助标准（居民因灾倒房、损房恢复重建具体救助标准）</w:t>
            </w:r>
            <w:r>
              <w:rPr>
                <w:rFonts w:ascii="仿宋_GB2312" w:eastAsia="仿宋_GB2312"/>
                <w:sz w:val="18"/>
                <w:szCs w:val="18"/>
              </w:rPr>
              <w:t xml:space="preserve">                            </w:t>
            </w:r>
          </w:p>
          <w:p>
            <w:pPr>
              <w:rPr>
                <w:rFonts w:ascii="仿宋_GB2312" w:hAnsi="宋体" w:eastAsia="仿宋_GB2312" w:cs="宋体"/>
                <w:sz w:val="18"/>
                <w:szCs w:val="18"/>
              </w:rPr>
            </w:pPr>
            <w:r>
              <w:rPr>
                <w:rFonts w:hint="eastAsia" w:ascii="仿宋_GB2312" w:eastAsia="仿宋_GB2312"/>
                <w:sz w:val="18"/>
                <w:szCs w:val="18"/>
              </w:rPr>
              <w:t>居民住房恢复重建救助对象评议结果公示（公开灾民姓名、受灾情况、拟救助标准、监督举报电话）</w:t>
            </w:r>
          </w:p>
        </w:tc>
        <w:tc>
          <w:tcPr>
            <w:tcW w:w="2190"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lang w:eastAsia="zh-CN"/>
              </w:rPr>
              <w:t>《中华人民共和国政府信息公开条例》</w:t>
            </w:r>
            <w:r>
              <w:rPr>
                <w:rFonts w:hint="eastAsia" w:ascii="仿宋_GB2312" w:eastAsia="仿宋_GB2312"/>
                <w:color w:val="000000"/>
                <w:sz w:val="18"/>
                <w:szCs w:val="18"/>
              </w:rPr>
              <w:t>、《自然灾害救助条例》</w:t>
            </w:r>
          </w:p>
        </w:tc>
        <w:tc>
          <w:tcPr>
            <w:tcW w:w="1744"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信息形成或变更之日起</w:t>
            </w:r>
            <w:r>
              <w:rPr>
                <w:rFonts w:ascii="仿宋_GB2312" w:eastAsia="仿宋_GB2312"/>
                <w:color w:val="000000"/>
                <w:sz w:val="18"/>
                <w:szCs w:val="18"/>
              </w:rPr>
              <w:t>20</w:t>
            </w:r>
            <w:r>
              <w:rPr>
                <w:rFonts w:hint="eastAsia" w:ascii="仿宋_GB2312" w:eastAsia="仿宋_GB2312"/>
                <w:color w:val="000000"/>
                <w:sz w:val="18"/>
                <w:szCs w:val="18"/>
              </w:rPr>
              <w:t>个工作日内</w:t>
            </w:r>
          </w:p>
        </w:tc>
        <w:tc>
          <w:tcPr>
            <w:tcW w:w="1293" w:type="dxa"/>
            <w:vAlign w:val="center"/>
          </w:tcPr>
          <w:p>
            <w:pPr>
              <w:rPr>
                <w:rFonts w:ascii="仿宋_GB2312" w:hAnsi="宋体" w:eastAsia="仿宋_GB2312" w:cs="宋体"/>
                <w:sz w:val="18"/>
                <w:szCs w:val="18"/>
              </w:rPr>
            </w:pPr>
            <w:r>
              <w:rPr>
                <w:rFonts w:hint="eastAsia" w:ascii="仿宋_GB2312" w:eastAsia="仿宋_GB2312"/>
                <w:sz w:val="18"/>
                <w:szCs w:val="18"/>
              </w:rPr>
              <w:t>县应急管理局</w:t>
            </w:r>
          </w:p>
        </w:tc>
        <w:tc>
          <w:tcPr>
            <w:tcW w:w="1295" w:type="dxa"/>
            <w:vAlign w:val="center"/>
          </w:tcPr>
          <w:p>
            <w:pPr>
              <w:spacing w:line="240" w:lineRule="exact"/>
              <w:rPr>
                <w:rFonts w:hint="eastAsia" w:ascii="仿宋_GB2312" w:eastAsia="仿宋_GB2312"/>
                <w:sz w:val="18"/>
                <w:szCs w:val="18"/>
                <w:lang w:eastAsia="zh-CN"/>
              </w:rPr>
            </w:pPr>
            <w:r>
              <w:rPr>
                <w:rFonts w:hint="eastAsia" w:ascii="仿宋_GB2312" w:eastAsia="仿宋_GB2312"/>
                <w:sz w:val="18"/>
                <w:szCs w:val="18"/>
                <w:lang w:eastAsia="zh-CN"/>
              </w:rPr>
              <w:t>■县政府网站</w:t>
            </w:r>
          </w:p>
        </w:tc>
        <w:tc>
          <w:tcPr>
            <w:tcW w:w="540" w:type="dxa"/>
            <w:vAlign w:val="center"/>
          </w:tcPr>
          <w:p>
            <w:pPr>
              <w:rPr>
                <w:rFonts w:ascii="仿宋_GB2312" w:hAnsi="宋体" w:eastAsia="仿宋_GB2312" w:cs="宋体"/>
                <w:sz w:val="18"/>
                <w:szCs w:val="18"/>
              </w:rPr>
            </w:pPr>
            <w:r>
              <w:rPr>
                <w:rFonts w:hint="eastAsia" w:ascii="仿宋_GB2312" w:eastAsia="仿宋_GB2312"/>
                <w:sz w:val="18"/>
                <w:szCs w:val="18"/>
              </w:rPr>
              <w:t>√</w:t>
            </w:r>
          </w:p>
        </w:tc>
        <w:tc>
          <w:tcPr>
            <w:tcW w:w="720" w:type="dxa"/>
            <w:vAlign w:val="center"/>
          </w:tcPr>
          <w:p>
            <w:pPr>
              <w:rPr>
                <w:rFonts w:ascii="仿宋_GB2312" w:hAnsi="宋体" w:eastAsia="仿宋_GB2312" w:cs="宋体"/>
                <w:sz w:val="18"/>
                <w:szCs w:val="18"/>
              </w:rPr>
            </w:pPr>
            <w:r>
              <w:rPr>
                <w:rFonts w:hint="eastAsia" w:ascii="仿宋_GB2312" w:eastAsia="仿宋_GB2312"/>
                <w:sz w:val="18"/>
                <w:szCs w:val="18"/>
              </w:rPr>
              <w:t>　</w:t>
            </w:r>
          </w:p>
        </w:tc>
        <w:tc>
          <w:tcPr>
            <w:tcW w:w="540" w:type="dxa"/>
            <w:vAlign w:val="center"/>
          </w:tcPr>
          <w:p>
            <w:pPr>
              <w:rPr>
                <w:rFonts w:ascii="仿宋_GB2312" w:hAnsi="宋体" w:eastAsia="仿宋_GB2312" w:cs="宋体"/>
                <w:sz w:val="18"/>
                <w:szCs w:val="18"/>
              </w:rPr>
            </w:pPr>
            <w:r>
              <w:rPr>
                <w:rFonts w:hint="eastAsia" w:ascii="仿宋_GB2312" w:eastAsia="仿宋_GB2312"/>
                <w:sz w:val="18"/>
                <w:szCs w:val="18"/>
              </w:rPr>
              <w:t>√</w:t>
            </w:r>
          </w:p>
        </w:tc>
        <w:tc>
          <w:tcPr>
            <w:tcW w:w="720" w:type="dxa"/>
            <w:vAlign w:val="center"/>
          </w:tcPr>
          <w:p>
            <w:pPr>
              <w:rPr>
                <w:rFonts w:ascii="仿宋_GB2312" w:hAnsi="宋体" w:eastAsia="仿宋_GB2312" w:cs="宋体"/>
                <w:sz w:val="18"/>
                <w:szCs w:val="18"/>
              </w:rPr>
            </w:pPr>
            <w:r>
              <w:rPr>
                <w:rFonts w:hint="eastAsia" w:ascii="仿宋_GB2312"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0" w:hRule="atLeast"/>
          <w:jc w:val="center"/>
        </w:trPr>
        <w:tc>
          <w:tcPr>
            <w:tcW w:w="540" w:type="dxa"/>
            <w:vAlign w:val="center"/>
          </w:tcPr>
          <w:p>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17</w:t>
            </w:r>
          </w:p>
        </w:tc>
        <w:tc>
          <w:tcPr>
            <w:tcW w:w="900" w:type="dxa"/>
            <w:vMerge w:val="restart"/>
            <w:vAlign w:val="center"/>
          </w:tcPr>
          <w:p>
            <w:pPr>
              <w:jc w:val="center"/>
              <w:rPr>
                <w:rFonts w:ascii="仿宋_GB2312" w:eastAsia="仿宋_GB2312"/>
                <w:sz w:val="18"/>
                <w:szCs w:val="18"/>
              </w:rPr>
            </w:pPr>
            <w:r>
              <w:rPr>
                <w:rFonts w:hint="eastAsia" w:ascii="仿宋_GB2312" w:eastAsia="仿宋_GB2312"/>
                <w:sz w:val="18"/>
                <w:szCs w:val="18"/>
              </w:rPr>
              <w:t>款物</w:t>
            </w:r>
          </w:p>
          <w:p>
            <w:pPr>
              <w:jc w:val="center"/>
              <w:rPr>
                <w:rFonts w:ascii="仿宋_GB2312" w:hAnsi="宋体" w:eastAsia="仿宋_GB2312" w:cs="宋体"/>
                <w:sz w:val="18"/>
                <w:szCs w:val="18"/>
              </w:rPr>
            </w:pPr>
            <w:r>
              <w:rPr>
                <w:rFonts w:hint="eastAsia" w:ascii="仿宋_GB2312" w:eastAsia="仿宋_GB2312"/>
                <w:sz w:val="18"/>
                <w:szCs w:val="18"/>
              </w:rPr>
              <w:t>管理</w:t>
            </w:r>
          </w:p>
        </w:tc>
        <w:tc>
          <w:tcPr>
            <w:tcW w:w="959" w:type="dxa"/>
            <w:vAlign w:val="center"/>
          </w:tcPr>
          <w:p>
            <w:pPr>
              <w:rPr>
                <w:rFonts w:ascii="仿宋_GB2312" w:hAnsi="宋体" w:eastAsia="仿宋_GB2312" w:cs="宋体"/>
                <w:sz w:val="18"/>
                <w:szCs w:val="18"/>
              </w:rPr>
            </w:pPr>
            <w:r>
              <w:rPr>
                <w:rFonts w:hint="eastAsia" w:ascii="仿宋_GB2312" w:eastAsia="仿宋_GB2312"/>
                <w:sz w:val="18"/>
                <w:szCs w:val="18"/>
              </w:rPr>
              <w:t>捐赠款物信息</w:t>
            </w:r>
          </w:p>
        </w:tc>
        <w:tc>
          <w:tcPr>
            <w:tcW w:w="3015" w:type="dxa"/>
            <w:vAlign w:val="center"/>
          </w:tcPr>
          <w:p>
            <w:pPr>
              <w:rPr>
                <w:rFonts w:ascii="仿宋_GB2312" w:hAnsi="宋体" w:eastAsia="仿宋_GB2312" w:cs="宋体"/>
                <w:sz w:val="18"/>
                <w:szCs w:val="18"/>
              </w:rPr>
            </w:pPr>
            <w:r>
              <w:rPr>
                <w:rFonts w:hint="eastAsia" w:ascii="仿宋_GB2312" w:eastAsia="仿宋_GB2312"/>
                <w:sz w:val="18"/>
                <w:szCs w:val="18"/>
              </w:rPr>
              <w:t>年度捐赠款物信息以及款物使用情况</w:t>
            </w:r>
          </w:p>
        </w:tc>
        <w:tc>
          <w:tcPr>
            <w:tcW w:w="2190" w:type="dxa"/>
            <w:vAlign w:val="center"/>
          </w:tcPr>
          <w:p>
            <w:pPr>
              <w:rPr>
                <w:rFonts w:hint="eastAsia" w:ascii="仿宋_GB2312" w:hAnsi="宋体" w:eastAsia="仿宋_GB2312" w:cs="宋体"/>
                <w:sz w:val="18"/>
                <w:szCs w:val="18"/>
                <w:lang w:eastAsia="zh-CN"/>
              </w:rPr>
            </w:pPr>
            <w:r>
              <w:rPr>
                <w:rFonts w:hint="eastAsia" w:ascii="仿宋_GB2312" w:eastAsia="仿宋_GB2312"/>
                <w:sz w:val="18"/>
                <w:szCs w:val="18"/>
                <w:lang w:eastAsia="zh-CN"/>
              </w:rPr>
              <w:t>《中华人民共和国政府信息公开条例》</w:t>
            </w:r>
          </w:p>
        </w:tc>
        <w:tc>
          <w:tcPr>
            <w:tcW w:w="1744"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按进展情况及时公开</w:t>
            </w:r>
          </w:p>
        </w:tc>
        <w:tc>
          <w:tcPr>
            <w:tcW w:w="1293" w:type="dxa"/>
            <w:vAlign w:val="center"/>
          </w:tcPr>
          <w:p>
            <w:pPr>
              <w:rPr>
                <w:rFonts w:ascii="仿宋_GB2312" w:hAnsi="宋体" w:eastAsia="仿宋_GB2312" w:cs="宋体"/>
                <w:sz w:val="18"/>
                <w:szCs w:val="18"/>
              </w:rPr>
            </w:pPr>
            <w:r>
              <w:rPr>
                <w:rFonts w:hint="eastAsia" w:ascii="仿宋_GB2312" w:eastAsia="仿宋_GB2312"/>
                <w:sz w:val="18"/>
                <w:szCs w:val="18"/>
              </w:rPr>
              <w:t>县应急管理局</w:t>
            </w:r>
          </w:p>
        </w:tc>
        <w:tc>
          <w:tcPr>
            <w:tcW w:w="1295" w:type="dxa"/>
            <w:vAlign w:val="center"/>
          </w:tcPr>
          <w:p>
            <w:pPr>
              <w:spacing w:line="240" w:lineRule="exact"/>
              <w:rPr>
                <w:rFonts w:hint="eastAsia" w:ascii="仿宋_GB2312" w:eastAsia="仿宋_GB2312"/>
                <w:sz w:val="18"/>
                <w:szCs w:val="18"/>
                <w:lang w:eastAsia="zh-CN"/>
              </w:rPr>
            </w:pPr>
            <w:r>
              <w:rPr>
                <w:rFonts w:hint="eastAsia" w:ascii="仿宋_GB2312" w:eastAsia="仿宋_GB2312"/>
                <w:sz w:val="18"/>
                <w:szCs w:val="18"/>
                <w:lang w:eastAsia="zh-CN"/>
              </w:rPr>
              <w:t>■县政府网站</w:t>
            </w:r>
          </w:p>
        </w:tc>
        <w:tc>
          <w:tcPr>
            <w:tcW w:w="540" w:type="dxa"/>
            <w:vAlign w:val="center"/>
          </w:tcPr>
          <w:p>
            <w:pPr>
              <w:rPr>
                <w:rFonts w:ascii="仿宋_GB2312" w:hAnsi="宋体" w:eastAsia="仿宋_GB2312" w:cs="宋体"/>
                <w:sz w:val="18"/>
                <w:szCs w:val="18"/>
              </w:rPr>
            </w:pPr>
            <w:r>
              <w:rPr>
                <w:rFonts w:hint="eastAsia" w:ascii="仿宋_GB2312" w:eastAsia="仿宋_GB2312"/>
                <w:sz w:val="18"/>
                <w:szCs w:val="18"/>
              </w:rPr>
              <w:t>√</w:t>
            </w:r>
          </w:p>
        </w:tc>
        <w:tc>
          <w:tcPr>
            <w:tcW w:w="720" w:type="dxa"/>
            <w:vAlign w:val="center"/>
          </w:tcPr>
          <w:p>
            <w:pPr>
              <w:rPr>
                <w:rFonts w:ascii="仿宋_GB2312" w:hAnsi="宋体" w:eastAsia="仿宋_GB2312" w:cs="宋体"/>
                <w:sz w:val="18"/>
                <w:szCs w:val="18"/>
              </w:rPr>
            </w:pPr>
            <w:r>
              <w:rPr>
                <w:rFonts w:hint="eastAsia" w:ascii="仿宋_GB2312" w:eastAsia="仿宋_GB2312"/>
                <w:sz w:val="18"/>
                <w:szCs w:val="18"/>
              </w:rPr>
              <w:t>　</w:t>
            </w:r>
          </w:p>
        </w:tc>
        <w:tc>
          <w:tcPr>
            <w:tcW w:w="540" w:type="dxa"/>
            <w:vAlign w:val="center"/>
          </w:tcPr>
          <w:p>
            <w:pPr>
              <w:rPr>
                <w:rFonts w:ascii="仿宋_GB2312" w:hAnsi="宋体" w:eastAsia="仿宋_GB2312" w:cs="宋体"/>
                <w:sz w:val="18"/>
                <w:szCs w:val="18"/>
              </w:rPr>
            </w:pPr>
            <w:r>
              <w:rPr>
                <w:rFonts w:hint="eastAsia" w:ascii="仿宋_GB2312" w:eastAsia="仿宋_GB2312"/>
                <w:sz w:val="18"/>
                <w:szCs w:val="18"/>
              </w:rPr>
              <w:t>√</w:t>
            </w:r>
          </w:p>
        </w:tc>
        <w:tc>
          <w:tcPr>
            <w:tcW w:w="720" w:type="dxa"/>
            <w:vAlign w:val="center"/>
          </w:tcPr>
          <w:p>
            <w:pPr>
              <w:rPr>
                <w:rFonts w:ascii="仿宋_GB2312" w:hAnsi="宋体" w:eastAsia="仿宋_GB2312" w:cs="宋体"/>
                <w:sz w:val="18"/>
                <w:szCs w:val="18"/>
              </w:rPr>
            </w:pPr>
            <w:r>
              <w:rPr>
                <w:rFonts w:hint="eastAsia" w:ascii="仿宋_GB2312"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9" w:hRule="atLeast"/>
          <w:jc w:val="center"/>
        </w:trPr>
        <w:tc>
          <w:tcPr>
            <w:tcW w:w="540" w:type="dxa"/>
            <w:vAlign w:val="center"/>
          </w:tcPr>
          <w:p>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18</w:t>
            </w:r>
          </w:p>
        </w:tc>
        <w:tc>
          <w:tcPr>
            <w:tcW w:w="900" w:type="dxa"/>
            <w:vMerge w:val="continue"/>
            <w:vAlign w:val="center"/>
          </w:tcPr>
          <w:p>
            <w:pPr>
              <w:jc w:val="center"/>
              <w:rPr>
                <w:rFonts w:ascii="仿宋_GB2312" w:hAnsi="宋体" w:eastAsia="仿宋_GB2312" w:cs="宋体"/>
                <w:color w:val="000000"/>
                <w:sz w:val="18"/>
                <w:szCs w:val="18"/>
              </w:rPr>
            </w:pPr>
          </w:p>
        </w:tc>
        <w:tc>
          <w:tcPr>
            <w:tcW w:w="959" w:type="dxa"/>
            <w:vAlign w:val="center"/>
          </w:tcPr>
          <w:p>
            <w:pPr>
              <w:rPr>
                <w:rFonts w:ascii="仿宋_GB2312" w:hAnsi="宋体" w:eastAsia="仿宋_GB2312" w:cs="宋体"/>
                <w:sz w:val="18"/>
                <w:szCs w:val="18"/>
              </w:rPr>
            </w:pPr>
            <w:r>
              <w:rPr>
                <w:rFonts w:hint="eastAsia" w:ascii="仿宋_GB2312" w:eastAsia="仿宋_GB2312"/>
                <w:sz w:val="18"/>
                <w:szCs w:val="18"/>
              </w:rPr>
              <w:t>年度款物使用情况</w:t>
            </w:r>
          </w:p>
        </w:tc>
        <w:tc>
          <w:tcPr>
            <w:tcW w:w="3015" w:type="dxa"/>
            <w:vAlign w:val="center"/>
          </w:tcPr>
          <w:p>
            <w:pPr>
              <w:rPr>
                <w:rFonts w:ascii="仿宋_GB2312" w:hAnsi="宋体" w:eastAsia="仿宋_GB2312" w:cs="宋体"/>
                <w:sz w:val="18"/>
                <w:szCs w:val="18"/>
              </w:rPr>
            </w:pPr>
            <w:r>
              <w:rPr>
                <w:rFonts w:hint="eastAsia" w:ascii="仿宋_GB2312" w:eastAsia="仿宋_GB2312"/>
                <w:sz w:val="18"/>
                <w:szCs w:val="18"/>
              </w:rPr>
              <w:t>年度救灾资金和救灾物资等使用情况</w:t>
            </w:r>
          </w:p>
        </w:tc>
        <w:tc>
          <w:tcPr>
            <w:tcW w:w="2190" w:type="dxa"/>
            <w:vAlign w:val="center"/>
          </w:tcPr>
          <w:p>
            <w:pPr>
              <w:rPr>
                <w:rFonts w:hint="eastAsia" w:ascii="仿宋_GB2312" w:hAnsi="宋体" w:eastAsia="仿宋_GB2312" w:cs="宋体"/>
                <w:sz w:val="18"/>
                <w:szCs w:val="18"/>
                <w:lang w:eastAsia="zh-CN"/>
              </w:rPr>
            </w:pPr>
            <w:r>
              <w:rPr>
                <w:rFonts w:hint="eastAsia" w:ascii="仿宋_GB2312" w:eastAsia="仿宋_GB2312"/>
                <w:sz w:val="18"/>
                <w:szCs w:val="18"/>
                <w:lang w:eastAsia="zh-CN"/>
              </w:rPr>
              <w:t>《中华人民共和国政府信息公开条例》</w:t>
            </w:r>
          </w:p>
        </w:tc>
        <w:tc>
          <w:tcPr>
            <w:tcW w:w="1744" w:type="dxa"/>
            <w:vAlign w:val="center"/>
          </w:tcPr>
          <w:p>
            <w:pPr>
              <w:rPr>
                <w:rFonts w:ascii="仿宋_GB2312" w:hAnsi="宋体" w:eastAsia="仿宋_GB2312" w:cs="宋体"/>
                <w:sz w:val="18"/>
                <w:szCs w:val="18"/>
              </w:rPr>
            </w:pPr>
            <w:r>
              <w:rPr>
                <w:rFonts w:hint="eastAsia" w:ascii="仿宋_GB2312" w:eastAsia="仿宋_GB2312"/>
                <w:sz w:val="18"/>
                <w:szCs w:val="18"/>
              </w:rPr>
              <w:t>按进展情况及时公开</w:t>
            </w:r>
          </w:p>
        </w:tc>
        <w:tc>
          <w:tcPr>
            <w:tcW w:w="1293" w:type="dxa"/>
            <w:vAlign w:val="center"/>
          </w:tcPr>
          <w:p>
            <w:pPr>
              <w:rPr>
                <w:rFonts w:ascii="仿宋_GB2312" w:hAnsi="宋体" w:eastAsia="仿宋_GB2312" w:cs="宋体"/>
                <w:sz w:val="18"/>
                <w:szCs w:val="18"/>
              </w:rPr>
            </w:pPr>
            <w:r>
              <w:rPr>
                <w:rFonts w:hint="eastAsia" w:ascii="仿宋_GB2312" w:eastAsia="仿宋_GB2312"/>
                <w:sz w:val="18"/>
                <w:szCs w:val="18"/>
              </w:rPr>
              <w:t>县应急管理局</w:t>
            </w:r>
          </w:p>
        </w:tc>
        <w:tc>
          <w:tcPr>
            <w:tcW w:w="1295" w:type="dxa"/>
            <w:vAlign w:val="center"/>
          </w:tcPr>
          <w:p>
            <w:pPr>
              <w:spacing w:line="240" w:lineRule="exact"/>
              <w:rPr>
                <w:rFonts w:hint="eastAsia" w:ascii="仿宋_GB2312" w:eastAsia="仿宋_GB2312"/>
                <w:sz w:val="18"/>
                <w:szCs w:val="18"/>
                <w:lang w:eastAsia="zh-CN"/>
              </w:rPr>
            </w:pPr>
            <w:r>
              <w:rPr>
                <w:rFonts w:hint="eastAsia" w:ascii="仿宋_GB2312" w:eastAsia="仿宋_GB2312"/>
                <w:sz w:val="18"/>
                <w:szCs w:val="18"/>
                <w:lang w:eastAsia="zh-CN"/>
              </w:rPr>
              <w:t>■县政府网站</w:t>
            </w:r>
          </w:p>
        </w:tc>
        <w:tc>
          <w:tcPr>
            <w:tcW w:w="540" w:type="dxa"/>
            <w:vAlign w:val="center"/>
          </w:tcPr>
          <w:p>
            <w:pPr>
              <w:rPr>
                <w:rFonts w:ascii="仿宋_GB2312" w:hAnsi="宋体" w:eastAsia="仿宋_GB2312" w:cs="宋体"/>
                <w:sz w:val="18"/>
                <w:szCs w:val="18"/>
              </w:rPr>
            </w:pPr>
            <w:r>
              <w:rPr>
                <w:rFonts w:hint="eastAsia" w:ascii="仿宋_GB2312" w:eastAsia="仿宋_GB2312"/>
                <w:sz w:val="18"/>
                <w:szCs w:val="18"/>
              </w:rPr>
              <w:t>√</w:t>
            </w:r>
          </w:p>
        </w:tc>
        <w:tc>
          <w:tcPr>
            <w:tcW w:w="720" w:type="dxa"/>
            <w:vAlign w:val="center"/>
          </w:tcPr>
          <w:p>
            <w:pPr>
              <w:rPr>
                <w:rFonts w:ascii="仿宋_GB2312" w:hAnsi="宋体" w:eastAsia="仿宋_GB2312" w:cs="宋体"/>
                <w:sz w:val="18"/>
                <w:szCs w:val="18"/>
              </w:rPr>
            </w:pPr>
            <w:r>
              <w:rPr>
                <w:rFonts w:hint="eastAsia" w:ascii="仿宋_GB2312" w:eastAsia="仿宋_GB2312"/>
                <w:sz w:val="18"/>
                <w:szCs w:val="18"/>
              </w:rPr>
              <w:t>　</w:t>
            </w:r>
          </w:p>
        </w:tc>
        <w:tc>
          <w:tcPr>
            <w:tcW w:w="540" w:type="dxa"/>
            <w:vAlign w:val="center"/>
          </w:tcPr>
          <w:p>
            <w:pPr>
              <w:rPr>
                <w:rFonts w:ascii="仿宋_GB2312" w:hAnsi="宋体" w:eastAsia="仿宋_GB2312" w:cs="宋体"/>
                <w:sz w:val="18"/>
                <w:szCs w:val="18"/>
              </w:rPr>
            </w:pPr>
            <w:r>
              <w:rPr>
                <w:rFonts w:hint="eastAsia" w:ascii="仿宋_GB2312" w:eastAsia="仿宋_GB2312"/>
                <w:sz w:val="18"/>
                <w:szCs w:val="18"/>
              </w:rPr>
              <w:t>√</w:t>
            </w:r>
          </w:p>
        </w:tc>
        <w:tc>
          <w:tcPr>
            <w:tcW w:w="720" w:type="dxa"/>
            <w:vAlign w:val="center"/>
          </w:tcPr>
          <w:p>
            <w:pPr>
              <w:rPr>
                <w:rFonts w:ascii="仿宋_GB2312" w:hAnsi="宋体" w:eastAsia="仿宋_GB2312" w:cs="宋体"/>
                <w:sz w:val="18"/>
                <w:szCs w:val="18"/>
              </w:rPr>
            </w:pPr>
            <w:r>
              <w:rPr>
                <w:rFonts w:hint="eastAsia" w:ascii="仿宋_GB2312"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1" w:hRule="atLeast"/>
          <w:jc w:val="center"/>
        </w:trPr>
        <w:tc>
          <w:tcPr>
            <w:tcW w:w="540" w:type="dxa"/>
            <w:vAlign w:val="center"/>
          </w:tcPr>
          <w:p>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19</w:t>
            </w:r>
          </w:p>
        </w:tc>
        <w:tc>
          <w:tcPr>
            <w:tcW w:w="900" w:type="dxa"/>
            <w:vAlign w:val="center"/>
          </w:tcPr>
          <w:p>
            <w:pPr>
              <w:jc w:val="center"/>
              <w:rPr>
                <w:rFonts w:ascii="仿宋_GB2312" w:eastAsia="仿宋_GB2312"/>
                <w:color w:val="000000"/>
                <w:sz w:val="18"/>
                <w:szCs w:val="18"/>
              </w:rPr>
            </w:pPr>
            <w:r>
              <w:rPr>
                <w:rFonts w:hint="eastAsia" w:ascii="仿宋_GB2312" w:eastAsia="仿宋_GB2312"/>
                <w:color w:val="000000"/>
                <w:sz w:val="18"/>
                <w:szCs w:val="18"/>
              </w:rPr>
              <w:t>工作</w:t>
            </w:r>
          </w:p>
          <w:p>
            <w:pPr>
              <w:jc w:val="center"/>
              <w:rPr>
                <w:rFonts w:ascii="仿宋_GB2312" w:hAnsi="宋体" w:eastAsia="仿宋_GB2312" w:cs="宋体"/>
                <w:color w:val="000000"/>
                <w:sz w:val="18"/>
                <w:szCs w:val="18"/>
              </w:rPr>
            </w:pPr>
            <w:r>
              <w:rPr>
                <w:rFonts w:hint="eastAsia" w:ascii="仿宋_GB2312" w:eastAsia="仿宋_GB2312"/>
                <w:color w:val="000000"/>
                <w:sz w:val="18"/>
                <w:szCs w:val="18"/>
              </w:rPr>
              <w:t>动态</w:t>
            </w:r>
          </w:p>
        </w:tc>
        <w:tc>
          <w:tcPr>
            <w:tcW w:w="959" w:type="dxa"/>
            <w:vAlign w:val="center"/>
          </w:tcPr>
          <w:p>
            <w:pPr>
              <w:rPr>
                <w:rFonts w:ascii="仿宋_GB2312" w:hAnsi="宋体" w:eastAsia="仿宋_GB2312" w:cs="宋体"/>
                <w:sz w:val="18"/>
                <w:szCs w:val="18"/>
              </w:rPr>
            </w:pPr>
            <w:r>
              <w:rPr>
                <w:rFonts w:hint="eastAsia" w:ascii="仿宋_GB2312" w:eastAsia="仿宋_GB2312"/>
                <w:sz w:val="18"/>
                <w:szCs w:val="18"/>
              </w:rPr>
              <w:t>工作信息</w:t>
            </w:r>
          </w:p>
        </w:tc>
        <w:tc>
          <w:tcPr>
            <w:tcW w:w="3015" w:type="dxa"/>
            <w:vAlign w:val="center"/>
          </w:tcPr>
          <w:p>
            <w:pPr>
              <w:rPr>
                <w:rFonts w:ascii="仿宋_GB2312" w:hAnsi="宋体" w:eastAsia="仿宋_GB2312" w:cs="宋体"/>
                <w:sz w:val="18"/>
                <w:szCs w:val="18"/>
              </w:rPr>
            </w:pPr>
            <w:r>
              <w:rPr>
                <w:rFonts w:hint="eastAsia" w:ascii="仿宋_GB2312" w:eastAsia="仿宋_GB2312"/>
                <w:sz w:val="18"/>
                <w:szCs w:val="18"/>
              </w:rPr>
              <w:t>防灾减灾救灾其他相关动态信息</w:t>
            </w:r>
          </w:p>
        </w:tc>
        <w:tc>
          <w:tcPr>
            <w:tcW w:w="2190" w:type="dxa"/>
            <w:vAlign w:val="center"/>
          </w:tcPr>
          <w:p>
            <w:pPr>
              <w:rPr>
                <w:rFonts w:hint="eastAsia" w:ascii="仿宋_GB2312" w:hAnsi="宋体" w:eastAsia="仿宋_GB2312" w:cs="宋体"/>
                <w:sz w:val="18"/>
                <w:szCs w:val="18"/>
                <w:lang w:eastAsia="zh-CN"/>
              </w:rPr>
            </w:pPr>
            <w:r>
              <w:rPr>
                <w:rFonts w:hint="eastAsia" w:ascii="仿宋_GB2312" w:eastAsia="仿宋_GB2312"/>
                <w:sz w:val="18"/>
                <w:szCs w:val="18"/>
                <w:lang w:eastAsia="zh-CN"/>
              </w:rPr>
              <w:t>《中华人民共和国政府信息公开条例》</w:t>
            </w:r>
          </w:p>
        </w:tc>
        <w:tc>
          <w:tcPr>
            <w:tcW w:w="1744" w:type="dxa"/>
            <w:vAlign w:val="center"/>
          </w:tcPr>
          <w:p>
            <w:pPr>
              <w:rPr>
                <w:rFonts w:ascii="仿宋_GB2312" w:hAnsi="宋体" w:eastAsia="仿宋_GB2312" w:cs="宋体"/>
                <w:sz w:val="18"/>
                <w:szCs w:val="18"/>
              </w:rPr>
            </w:pPr>
            <w:r>
              <w:rPr>
                <w:rFonts w:hint="eastAsia" w:ascii="仿宋_GB2312" w:eastAsia="仿宋_GB2312"/>
                <w:sz w:val="18"/>
                <w:szCs w:val="18"/>
              </w:rPr>
              <w:t>按进展情况及时公开</w:t>
            </w:r>
          </w:p>
        </w:tc>
        <w:tc>
          <w:tcPr>
            <w:tcW w:w="1293" w:type="dxa"/>
            <w:vAlign w:val="center"/>
          </w:tcPr>
          <w:p>
            <w:pPr>
              <w:rPr>
                <w:rFonts w:ascii="仿宋_GB2312" w:hAnsi="宋体" w:eastAsia="仿宋_GB2312" w:cs="宋体"/>
                <w:sz w:val="18"/>
                <w:szCs w:val="18"/>
              </w:rPr>
            </w:pPr>
            <w:r>
              <w:rPr>
                <w:rFonts w:hint="eastAsia" w:ascii="仿宋_GB2312" w:eastAsia="仿宋_GB2312"/>
                <w:sz w:val="18"/>
                <w:szCs w:val="18"/>
              </w:rPr>
              <w:t>县应急管理局</w:t>
            </w:r>
          </w:p>
        </w:tc>
        <w:tc>
          <w:tcPr>
            <w:tcW w:w="1295" w:type="dxa"/>
            <w:vAlign w:val="center"/>
          </w:tcPr>
          <w:p>
            <w:pPr>
              <w:spacing w:line="240" w:lineRule="exact"/>
              <w:rPr>
                <w:rFonts w:hint="eastAsia" w:ascii="仿宋_GB2312" w:eastAsia="仿宋_GB2312"/>
                <w:sz w:val="18"/>
                <w:szCs w:val="18"/>
                <w:lang w:eastAsia="zh-CN"/>
              </w:rPr>
            </w:pPr>
            <w:r>
              <w:rPr>
                <w:rFonts w:hint="eastAsia" w:ascii="仿宋_GB2312" w:eastAsia="仿宋_GB2312"/>
                <w:sz w:val="18"/>
                <w:szCs w:val="18"/>
                <w:lang w:eastAsia="zh-CN"/>
              </w:rPr>
              <w:t>■县政府网站</w:t>
            </w:r>
          </w:p>
        </w:tc>
        <w:tc>
          <w:tcPr>
            <w:tcW w:w="540" w:type="dxa"/>
            <w:vAlign w:val="center"/>
          </w:tcPr>
          <w:p>
            <w:pPr>
              <w:rPr>
                <w:rFonts w:ascii="仿宋_GB2312" w:hAnsi="宋体" w:eastAsia="仿宋_GB2312" w:cs="宋体"/>
                <w:sz w:val="18"/>
                <w:szCs w:val="18"/>
              </w:rPr>
            </w:pPr>
            <w:r>
              <w:rPr>
                <w:rFonts w:hint="eastAsia" w:ascii="仿宋_GB2312" w:eastAsia="仿宋_GB2312"/>
                <w:sz w:val="18"/>
                <w:szCs w:val="18"/>
              </w:rPr>
              <w:t>√</w:t>
            </w:r>
          </w:p>
        </w:tc>
        <w:tc>
          <w:tcPr>
            <w:tcW w:w="720" w:type="dxa"/>
            <w:vAlign w:val="center"/>
          </w:tcPr>
          <w:p>
            <w:pPr>
              <w:rPr>
                <w:rFonts w:ascii="仿宋_GB2312" w:hAnsi="宋体" w:eastAsia="仿宋_GB2312" w:cs="宋体"/>
                <w:sz w:val="18"/>
                <w:szCs w:val="18"/>
              </w:rPr>
            </w:pPr>
            <w:r>
              <w:rPr>
                <w:rFonts w:hint="eastAsia" w:ascii="仿宋_GB2312" w:eastAsia="仿宋_GB2312"/>
                <w:sz w:val="18"/>
                <w:szCs w:val="18"/>
              </w:rPr>
              <w:t>　</w:t>
            </w:r>
          </w:p>
        </w:tc>
        <w:tc>
          <w:tcPr>
            <w:tcW w:w="540" w:type="dxa"/>
            <w:vAlign w:val="center"/>
          </w:tcPr>
          <w:p>
            <w:pPr>
              <w:rPr>
                <w:rFonts w:ascii="仿宋_GB2312" w:hAnsi="宋体" w:eastAsia="仿宋_GB2312" w:cs="宋体"/>
                <w:sz w:val="18"/>
                <w:szCs w:val="18"/>
              </w:rPr>
            </w:pPr>
            <w:r>
              <w:rPr>
                <w:rFonts w:hint="eastAsia" w:ascii="仿宋_GB2312" w:eastAsia="仿宋_GB2312"/>
                <w:sz w:val="18"/>
                <w:szCs w:val="18"/>
              </w:rPr>
              <w:t>√</w:t>
            </w:r>
          </w:p>
        </w:tc>
        <w:tc>
          <w:tcPr>
            <w:tcW w:w="720" w:type="dxa"/>
            <w:vAlign w:val="center"/>
          </w:tcPr>
          <w:p>
            <w:pPr>
              <w:rPr>
                <w:rFonts w:ascii="仿宋_GB2312" w:hAnsi="宋体" w:eastAsia="仿宋_GB2312" w:cs="宋体"/>
                <w:sz w:val="18"/>
                <w:szCs w:val="18"/>
              </w:rPr>
            </w:pPr>
            <w:r>
              <w:rPr>
                <w:rFonts w:hint="eastAsia" w:ascii="仿宋_GB2312" w:eastAsia="仿宋_GB2312"/>
                <w:sz w:val="18"/>
                <w:szCs w:val="18"/>
              </w:rPr>
              <w:t>　</w:t>
            </w:r>
          </w:p>
        </w:tc>
      </w:tr>
    </w:tbl>
    <w:p>
      <w:pPr>
        <w:jc w:val="center"/>
        <w:outlineLvl w:val="0"/>
        <w:rPr>
          <w:rFonts w:ascii="?????_GBK" w:hAnsi="?????_GBK"/>
          <w:kern w:val="44"/>
          <w:sz w:val="30"/>
          <w:szCs w:val="44"/>
        </w:rPr>
      </w:pPr>
      <w:bookmarkStart w:id="35" w:name="_Toc19345"/>
      <w:r>
        <w:rPr>
          <w:rFonts w:hint="eastAsia" w:ascii="宋体" w:hAnsi="宋体" w:cs="宋体"/>
          <w:kern w:val="44"/>
          <w:sz w:val="30"/>
          <w:szCs w:val="44"/>
        </w:rPr>
        <w:t>（二十</w:t>
      </w:r>
      <w:r>
        <w:rPr>
          <w:rFonts w:hint="eastAsia" w:ascii="宋体" w:hAnsi="宋体" w:cs="宋体"/>
          <w:kern w:val="44"/>
          <w:sz w:val="30"/>
          <w:szCs w:val="44"/>
          <w:lang w:val="en-US" w:eastAsia="zh-CN"/>
        </w:rPr>
        <w:t>四</w:t>
      </w:r>
      <w:r>
        <w:rPr>
          <w:rFonts w:hint="eastAsia" w:ascii="宋体" w:hAnsi="宋体" w:cs="宋体"/>
          <w:kern w:val="44"/>
          <w:sz w:val="30"/>
          <w:szCs w:val="44"/>
        </w:rPr>
        <w:t>）食品药品监管领域基层政务公开标准目录</w:t>
      </w:r>
      <w:bookmarkEnd w:id="35"/>
    </w:p>
    <w:tbl>
      <w:tblPr>
        <w:tblStyle w:val="8"/>
        <w:tblW w:w="14040" w:type="dxa"/>
        <w:jc w:val="center"/>
        <w:tblLayout w:type="fixed"/>
        <w:tblCellMar>
          <w:top w:w="0" w:type="dxa"/>
          <w:left w:w="108" w:type="dxa"/>
          <w:bottom w:w="0" w:type="dxa"/>
          <w:right w:w="108" w:type="dxa"/>
        </w:tblCellMar>
      </w:tblPr>
      <w:tblGrid>
        <w:gridCol w:w="540"/>
        <w:gridCol w:w="720"/>
        <w:gridCol w:w="900"/>
        <w:gridCol w:w="1980"/>
        <w:gridCol w:w="1980"/>
        <w:gridCol w:w="1260"/>
        <w:gridCol w:w="1440"/>
        <w:gridCol w:w="2520"/>
        <w:gridCol w:w="720"/>
        <w:gridCol w:w="709"/>
        <w:gridCol w:w="551"/>
        <w:gridCol w:w="720"/>
      </w:tblGrid>
      <w:tr>
        <w:tblPrEx>
          <w:tblCellMar>
            <w:top w:w="0" w:type="dxa"/>
            <w:left w:w="108" w:type="dxa"/>
            <w:bottom w:w="0" w:type="dxa"/>
            <w:right w:w="108" w:type="dxa"/>
          </w:tblCellMar>
        </w:tblPrEx>
        <w:trPr>
          <w:trHeight w:val="420" w:hRule="atLeast"/>
          <w:tblHeader/>
          <w:jc w:val="center"/>
        </w:trPr>
        <w:tc>
          <w:tcPr>
            <w:tcW w:w="540"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rPr>
                <w:rFonts w:ascii="Times New Roman" w:hAnsi="Times New Roman"/>
                <w:color w:val="000000"/>
                <w:kern w:val="0"/>
                <w:sz w:val="22"/>
              </w:rPr>
            </w:pPr>
            <w:r>
              <w:rPr>
                <w:rFonts w:hint="eastAsia" w:ascii="Times New Roman" w:hAnsi="宋体"/>
                <w:color w:val="000000"/>
                <w:kern w:val="0"/>
                <w:sz w:val="22"/>
              </w:rPr>
              <w:t>序号</w:t>
            </w:r>
          </w:p>
        </w:tc>
        <w:tc>
          <w:tcPr>
            <w:tcW w:w="1620" w:type="dxa"/>
            <w:gridSpan w:val="2"/>
            <w:tcBorders>
              <w:top w:val="single" w:color="auto" w:sz="4" w:space="0"/>
              <w:left w:val="nil"/>
              <w:bottom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公开事项</w:t>
            </w:r>
          </w:p>
        </w:tc>
        <w:tc>
          <w:tcPr>
            <w:tcW w:w="1980"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公开内容（要素）</w:t>
            </w:r>
          </w:p>
        </w:tc>
        <w:tc>
          <w:tcPr>
            <w:tcW w:w="1980"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公开依据</w:t>
            </w:r>
          </w:p>
        </w:tc>
        <w:tc>
          <w:tcPr>
            <w:tcW w:w="1260"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公开时限</w:t>
            </w:r>
          </w:p>
        </w:tc>
        <w:tc>
          <w:tcPr>
            <w:tcW w:w="1440"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公开主体</w:t>
            </w:r>
          </w:p>
        </w:tc>
        <w:tc>
          <w:tcPr>
            <w:tcW w:w="2520"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rPr>
                <w:rFonts w:ascii="黑体" w:hAnsi="宋体" w:eastAsia="黑体" w:cs="宋体"/>
                <w:kern w:val="0"/>
                <w:sz w:val="22"/>
              </w:rPr>
            </w:pPr>
            <w:r>
              <w:rPr>
                <w:rFonts w:hint="eastAsia" w:ascii="黑体" w:hAnsi="宋体" w:eastAsia="黑体" w:cs="宋体"/>
                <w:kern w:val="0"/>
                <w:sz w:val="22"/>
              </w:rPr>
              <w:t>公开渠道和载体</w:t>
            </w:r>
          </w:p>
        </w:tc>
        <w:tc>
          <w:tcPr>
            <w:tcW w:w="1429" w:type="dxa"/>
            <w:gridSpan w:val="2"/>
            <w:tcBorders>
              <w:top w:val="single" w:color="auto" w:sz="4" w:space="0"/>
              <w:left w:val="nil"/>
              <w:bottom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公开对象</w:t>
            </w:r>
          </w:p>
        </w:tc>
        <w:tc>
          <w:tcPr>
            <w:tcW w:w="1271" w:type="dxa"/>
            <w:gridSpan w:val="2"/>
            <w:tcBorders>
              <w:top w:val="single" w:color="auto" w:sz="4" w:space="0"/>
              <w:left w:val="nil"/>
              <w:bottom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公开方式</w:t>
            </w:r>
          </w:p>
        </w:tc>
      </w:tr>
      <w:tr>
        <w:tblPrEx>
          <w:tblCellMar>
            <w:top w:w="0" w:type="dxa"/>
            <w:left w:w="108" w:type="dxa"/>
            <w:bottom w:w="0" w:type="dxa"/>
            <w:right w:w="108" w:type="dxa"/>
          </w:tblCellMar>
        </w:tblPrEx>
        <w:trPr>
          <w:trHeight w:val="1123" w:hRule="atLeast"/>
          <w:tblHeader/>
          <w:jc w:val="center"/>
        </w:trPr>
        <w:tc>
          <w:tcPr>
            <w:tcW w:w="54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color w:val="000000"/>
                <w:kern w:val="0"/>
                <w:sz w:val="22"/>
              </w:rPr>
            </w:pPr>
          </w:p>
        </w:tc>
        <w:tc>
          <w:tcPr>
            <w:tcW w:w="720" w:type="dxa"/>
            <w:tcBorders>
              <w:top w:val="nil"/>
              <w:left w:val="nil"/>
              <w:bottom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一级事项</w:t>
            </w:r>
          </w:p>
        </w:tc>
        <w:tc>
          <w:tcPr>
            <w:tcW w:w="900" w:type="dxa"/>
            <w:tcBorders>
              <w:top w:val="nil"/>
              <w:left w:val="nil"/>
              <w:bottom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二级事项</w:t>
            </w:r>
          </w:p>
        </w:tc>
        <w:tc>
          <w:tcPr>
            <w:tcW w:w="198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黑体" w:hAnsi="宋体" w:eastAsia="黑体" w:cs="宋体"/>
                <w:color w:val="000000"/>
                <w:kern w:val="0"/>
                <w:sz w:val="22"/>
              </w:rPr>
            </w:pPr>
          </w:p>
        </w:tc>
        <w:tc>
          <w:tcPr>
            <w:tcW w:w="198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黑体" w:hAnsi="宋体" w:eastAsia="黑体" w:cs="宋体"/>
                <w:color w:val="000000"/>
                <w:kern w:val="0"/>
                <w:sz w:val="22"/>
              </w:rPr>
            </w:pPr>
          </w:p>
        </w:tc>
        <w:tc>
          <w:tcPr>
            <w:tcW w:w="126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黑体" w:hAnsi="宋体" w:eastAsia="黑体" w:cs="宋体"/>
                <w:color w:val="000000"/>
                <w:kern w:val="0"/>
                <w:sz w:val="22"/>
              </w:rPr>
            </w:pPr>
          </w:p>
        </w:tc>
        <w:tc>
          <w:tcPr>
            <w:tcW w:w="144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黑体" w:hAnsi="宋体" w:eastAsia="黑体" w:cs="宋体"/>
                <w:color w:val="000000"/>
                <w:kern w:val="0"/>
                <w:sz w:val="22"/>
              </w:rPr>
            </w:pPr>
          </w:p>
        </w:tc>
        <w:tc>
          <w:tcPr>
            <w:tcW w:w="252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黑体" w:hAnsi="宋体" w:eastAsia="黑体" w:cs="宋体"/>
                <w:kern w:val="0"/>
                <w:sz w:val="22"/>
              </w:rPr>
            </w:pPr>
          </w:p>
        </w:tc>
        <w:tc>
          <w:tcPr>
            <w:tcW w:w="720" w:type="dxa"/>
            <w:tcBorders>
              <w:top w:val="nil"/>
              <w:left w:val="nil"/>
              <w:bottom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全社会</w:t>
            </w:r>
          </w:p>
        </w:tc>
        <w:tc>
          <w:tcPr>
            <w:tcW w:w="709" w:type="dxa"/>
            <w:tcBorders>
              <w:top w:val="nil"/>
              <w:left w:val="nil"/>
              <w:bottom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特定群众</w:t>
            </w:r>
          </w:p>
        </w:tc>
        <w:tc>
          <w:tcPr>
            <w:tcW w:w="551" w:type="dxa"/>
            <w:tcBorders>
              <w:top w:val="nil"/>
              <w:left w:val="nil"/>
              <w:bottom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主动</w:t>
            </w:r>
          </w:p>
        </w:tc>
        <w:tc>
          <w:tcPr>
            <w:tcW w:w="720" w:type="dxa"/>
            <w:tcBorders>
              <w:top w:val="nil"/>
              <w:left w:val="nil"/>
              <w:bottom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依申请公开</w:t>
            </w:r>
          </w:p>
        </w:tc>
      </w:tr>
      <w:tr>
        <w:tblPrEx>
          <w:tblCellMar>
            <w:top w:w="0" w:type="dxa"/>
            <w:left w:w="108" w:type="dxa"/>
            <w:bottom w:w="0" w:type="dxa"/>
            <w:right w:w="108" w:type="dxa"/>
          </w:tblCellMar>
        </w:tblPrEx>
        <w:trPr>
          <w:trHeight w:val="1693" w:hRule="atLeast"/>
          <w:tblHeader/>
          <w:jc w:val="center"/>
        </w:trPr>
        <w:tc>
          <w:tcPr>
            <w:tcW w:w="540"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仿宋_GB2312" w:eastAsia="仿宋_GB2312"/>
                <w:sz w:val="18"/>
                <w:szCs w:val="18"/>
              </w:rPr>
            </w:pPr>
            <w:r>
              <w:rPr>
                <w:rFonts w:ascii="仿宋_GB2312" w:eastAsia="仿宋_GB2312"/>
                <w:sz w:val="18"/>
                <w:szCs w:val="18"/>
              </w:rPr>
              <w:t>1</w:t>
            </w:r>
          </w:p>
        </w:tc>
        <w:tc>
          <w:tcPr>
            <w:tcW w:w="720" w:type="dxa"/>
            <w:vMerge w:val="restart"/>
            <w:tcBorders>
              <w:top w:val="single" w:color="auto" w:sz="4" w:space="0"/>
              <w:left w:val="nil"/>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行政</w:t>
            </w:r>
          </w:p>
          <w:p>
            <w:pPr>
              <w:spacing w:line="300" w:lineRule="exact"/>
              <w:rPr>
                <w:rFonts w:ascii="仿宋_GB2312" w:hAnsi="宋体" w:eastAsia="仿宋_GB2312"/>
                <w:sz w:val="18"/>
                <w:szCs w:val="18"/>
              </w:rPr>
            </w:pPr>
            <w:r>
              <w:rPr>
                <w:rFonts w:hint="eastAsia" w:ascii="仿宋_GB2312" w:hAnsi="宋体" w:eastAsia="仿宋_GB2312"/>
                <w:sz w:val="18"/>
                <w:szCs w:val="18"/>
              </w:rPr>
              <w:t>审批</w:t>
            </w:r>
          </w:p>
        </w:tc>
        <w:tc>
          <w:tcPr>
            <w:tcW w:w="900"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hint="eastAsia" w:ascii="仿宋_GB2312" w:hAnsi="宋体" w:eastAsia="仿宋_GB2312"/>
                <w:sz w:val="18"/>
                <w:szCs w:val="18"/>
              </w:rPr>
              <w:t>食品生产经营许可服务指南</w:t>
            </w:r>
          </w:p>
        </w:tc>
        <w:tc>
          <w:tcPr>
            <w:tcW w:w="198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适用范围、审批依据、受理机构、申请条件、申请材料目录、办理基本流程、办结时限、收费依据及标准、结果送达、监督投诉渠道等</w:t>
            </w:r>
          </w:p>
        </w:tc>
        <w:tc>
          <w:tcPr>
            <w:tcW w:w="198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lang w:eastAsia="zh-CN"/>
              </w:rPr>
              <w:t>《中华人民共和国食品安全法》《中华人民共和国政府信息公开条例》</w:t>
            </w:r>
            <w:r>
              <w:rPr>
                <w:rFonts w:hint="eastAsia" w:ascii="仿宋_GB2312" w:hAnsi="宋体" w:eastAsia="仿宋_GB2312"/>
                <w:sz w:val="18"/>
                <w:szCs w:val="18"/>
              </w:rPr>
              <w:t>《关于全面推进政务公开工作的意见》《食品药品安全监管信息公开管理办法》</w:t>
            </w:r>
          </w:p>
        </w:tc>
        <w:tc>
          <w:tcPr>
            <w:tcW w:w="126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信息形成或变更之日起</w:t>
            </w:r>
            <w:r>
              <w:rPr>
                <w:rFonts w:ascii="仿宋_GB2312" w:hAnsi="宋体" w:eastAsia="仿宋_GB2312"/>
                <w:sz w:val="18"/>
                <w:szCs w:val="18"/>
              </w:rPr>
              <w:t>20</w:t>
            </w:r>
            <w:r>
              <w:rPr>
                <w:rFonts w:hint="eastAsia" w:ascii="仿宋_GB2312" w:hAnsi="宋体" w:eastAsia="仿宋_GB2312"/>
                <w:sz w:val="18"/>
                <w:szCs w:val="18"/>
              </w:rPr>
              <w:t>个工作日内</w:t>
            </w:r>
          </w:p>
        </w:tc>
        <w:tc>
          <w:tcPr>
            <w:tcW w:w="144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县行政审批局</w:t>
            </w:r>
          </w:p>
        </w:tc>
        <w:tc>
          <w:tcPr>
            <w:tcW w:w="2520" w:type="dxa"/>
            <w:tcBorders>
              <w:top w:val="single" w:color="auto" w:sz="4" w:space="0"/>
              <w:left w:val="single" w:color="auto" w:sz="4" w:space="0"/>
              <w:bottom w:val="single" w:color="auto" w:sz="4" w:space="0"/>
              <w:right w:val="single" w:color="auto" w:sz="4" w:space="0"/>
            </w:tcBorders>
            <w:vAlign w:val="center"/>
          </w:tcPr>
          <w:p>
            <w:pPr>
              <w:widowControl/>
              <w:spacing w:line="300" w:lineRule="exact"/>
              <w:rPr>
                <w:rFonts w:ascii="仿宋_GB2312" w:hAnsi="宋体" w:eastAsia="仿宋_GB2312"/>
                <w:kern w:val="0"/>
                <w:sz w:val="18"/>
                <w:szCs w:val="18"/>
                <w:shd w:val="clear" w:color="auto" w:fill="FFFFFF"/>
              </w:rPr>
            </w:pPr>
            <w:r>
              <w:rPr>
                <w:rFonts w:hint="eastAsia" w:ascii="仿宋_GB2312" w:hAnsi="宋体" w:eastAsia="仿宋_GB2312"/>
                <w:kern w:val="0"/>
                <w:sz w:val="18"/>
                <w:szCs w:val="18"/>
                <w:shd w:val="clear" w:color="auto" w:fill="FFFFFF"/>
                <w:lang w:eastAsia="zh-CN"/>
              </w:rPr>
              <w:t>■县政府网站</w:t>
            </w:r>
            <w:r>
              <w:rPr>
                <w:rFonts w:ascii="仿宋_GB2312" w:hAnsi="宋体" w:eastAsia="仿宋_GB2312"/>
                <w:kern w:val="0"/>
                <w:sz w:val="18"/>
                <w:szCs w:val="18"/>
                <w:shd w:val="clear" w:color="auto" w:fill="FFFFFF"/>
              </w:rPr>
              <w:t xml:space="preserve">    </w:t>
            </w:r>
          </w:p>
          <w:p>
            <w:pPr>
              <w:widowControl/>
              <w:spacing w:line="300" w:lineRule="exact"/>
              <w:rPr>
                <w:rFonts w:ascii="仿宋_GB2312" w:hAnsi="宋体" w:eastAsia="仿宋_GB2312"/>
                <w:sz w:val="18"/>
                <w:szCs w:val="18"/>
              </w:rPr>
            </w:pPr>
            <w:r>
              <w:rPr>
                <w:rFonts w:hint="eastAsia" w:ascii="仿宋_GB2312" w:hAnsi="宋体" w:eastAsia="仿宋_GB2312"/>
                <w:kern w:val="0"/>
                <w:sz w:val="18"/>
                <w:szCs w:val="18"/>
                <w:shd w:val="clear" w:color="auto" w:fill="FFFFFF"/>
              </w:rPr>
              <w:t>■河北政务服务网</w:t>
            </w:r>
          </w:p>
        </w:tc>
        <w:tc>
          <w:tcPr>
            <w:tcW w:w="720"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hint="eastAsia" w:ascii="仿宋_GB2312" w:hAnsi="宋体" w:eastAsia="仿宋_GB2312"/>
                <w:sz w:val="18"/>
                <w:szCs w:val="18"/>
              </w:rPr>
              <w:t>√</w:t>
            </w:r>
          </w:p>
        </w:tc>
        <w:tc>
          <w:tcPr>
            <w:tcW w:w="709" w:type="dxa"/>
            <w:tcBorders>
              <w:top w:val="single" w:color="auto" w:sz="4" w:space="0"/>
              <w:left w:val="nil"/>
              <w:bottom w:val="single" w:color="auto" w:sz="4" w:space="0"/>
              <w:right w:val="single" w:color="auto" w:sz="4" w:space="0"/>
            </w:tcBorders>
          </w:tcPr>
          <w:p>
            <w:pPr>
              <w:spacing w:line="300" w:lineRule="exact"/>
              <w:jc w:val="center"/>
              <w:rPr>
                <w:rFonts w:ascii="仿宋_GB2312" w:hAnsi="宋体" w:eastAsia="仿宋_GB2312"/>
                <w:sz w:val="18"/>
                <w:szCs w:val="18"/>
              </w:rPr>
            </w:pPr>
          </w:p>
        </w:tc>
        <w:tc>
          <w:tcPr>
            <w:tcW w:w="551"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hint="eastAsia" w:ascii="仿宋_GB2312" w:hAnsi="宋体" w:eastAsia="仿宋_GB2312"/>
                <w:sz w:val="18"/>
                <w:szCs w:val="18"/>
              </w:rPr>
              <w:t>√</w:t>
            </w:r>
          </w:p>
        </w:tc>
        <w:tc>
          <w:tcPr>
            <w:tcW w:w="720"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p>
        </w:tc>
      </w:tr>
      <w:tr>
        <w:tblPrEx>
          <w:tblCellMar>
            <w:top w:w="0" w:type="dxa"/>
            <w:left w:w="108" w:type="dxa"/>
            <w:bottom w:w="0" w:type="dxa"/>
            <w:right w:w="108" w:type="dxa"/>
          </w:tblCellMar>
        </w:tblPrEx>
        <w:trPr>
          <w:trHeight w:val="2020" w:hRule="atLeast"/>
          <w:tblHeader/>
          <w:jc w:val="center"/>
        </w:trPr>
        <w:tc>
          <w:tcPr>
            <w:tcW w:w="540"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仿宋_GB2312" w:eastAsia="仿宋_GB2312"/>
                <w:sz w:val="18"/>
                <w:szCs w:val="18"/>
              </w:rPr>
            </w:pPr>
            <w:r>
              <w:rPr>
                <w:rFonts w:ascii="仿宋_GB2312" w:eastAsia="仿宋_GB2312"/>
                <w:sz w:val="18"/>
                <w:szCs w:val="18"/>
              </w:rPr>
              <w:t>2</w:t>
            </w:r>
          </w:p>
        </w:tc>
        <w:tc>
          <w:tcPr>
            <w:tcW w:w="720" w:type="dxa"/>
            <w:vMerge w:val="continue"/>
            <w:tcBorders>
              <w:left w:val="nil"/>
              <w:right w:val="single" w:color="auto" w:sz="4" w:space="0"/>
            </w:tcBorders>
            <w:vAlign w:val="center"/>
          </w:tcPr>
          <w:p>
            <w:pPr>
              <w:spacing w:line="300" w:lineRule="exact"/>
              <w:rPr>
                <w:rFonts w:ascii="仿宋_GB2312" w:hAnsi="宋体" w:eastAsia="仿宋_GB2312"/>
                <w:sz w:val="18"/>
                <w:szCs w:val="18"/>
              </w:rPr>
            </w:pPr>
          </w:p>
        </w:tc>
        <w:tc>
          <w:tcPr>
            <w:tcW w:w="900"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hint="eastAsia" w:ascii="仿宋_GB2312" w:hAnsi="宋体" w:eastAsia="仿宋_GB2312"/>
                <w:sz w:val="18"/>
                <w:szCs w:val="18"/>
              </w:rPr>
              <w:t>食品生产经营许可基本信息</w:t>
            </w:r>
          </w:p>
        </w:tc>
        <w:tc>
          <w:tcPr>
            <w:tcW w:w="198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color w:val="FF0000"/>
                <w:sz w:val="18"/>
                <w:szCs w:val="18"/>
              </w:rPr>
            </w:pPr>
            <w:r>
              <w:rPr>
                <w:rFonts w:hint="eastAsia" w:ascii="仿宋_GB2312" w:hAnsi="宋体" w:eastAsia="仿宋_GB2312"/>
                <w:sz w:val="18"/>
                <w:szCs w:val="18"/>
              </w:rPr>
              <w:t>适用范围、审批依据、受理机构、申请条件、申请材料目录、办理基本流程、办结时限、收费依据及标准、结果送达、监督投诉渠道等</w:t>
            </w:r>
          </w:p>
        </w:tc>
        <w:tc>
          <w:tcPr>
            <w:tcW w:w="198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同上</w:t>
            </w:r>
          </w:p>
        </w:tc>
        <w:tc>
          <w:tcPr>
            <w:tcW w:w="126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信息形成或变更之日起</w:t>
            </w:r>
            <w:r>
              <w:rPr>
                <w:rFonts w:ascii="仿宋_GB2312" w:hAnsi="宋体" w:eastAsia="仿宋_GB2312"/>
                <w:sz w:val="18"/>
                <w:szCs w:val="18"/>
              </w:rPr>
              <w:t>20</w:t>
            </w:r>
            <w:r>
              <w:rPr>
                <w:rFonts w:hint="eastAsia" w:ascii="仿宋_GB2312" w:hAnsi="宋体" w:eastAsia="仿宋_GB2312"/>
                <w:sz w:val="18"/>
                <w:szCs w:val="18"/>
              </w:rPr>
              <w:t>个工作日内</w:t>
            </w:r>
          </w:p>
        </w:tc>
        <w:tc>
          <w:tcPr>
            <w:tcW w:w="144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县行政审批局</w:t>
            </w:r>
          </w:p>
        </w:tc>
        <w:tc>
          <w:tcPr>
            <w:tcW w:w="2520" w:type="dxa"/>
            <w:tcBorders>
              <w:top w:val="single" w:color="auto" w:sz="4" w:space="0"/>
              <w:left w:val="single" w:color="auto" w:sz="4" w:space="0"/>
              <w:bottom w:val="single" w:color="auto" w:sz="4" w:space="0"/>
              <w:right w:val="single" w:color="auto" w:sz="4" w:space="0"/>
            </w:tcBorders>
            <w:vAlign w:val="center"/>
          </w:tcPr>
          <w:p>
            <w:pPr>
              <w:widowControl/>
              <w:spacing w:line="300" w:lineRule="exact"/>
              <w:rPr>
                <w:rFonts w:ascii="仿宋_GB2312" w:hAnsi="宋体" w:eastAsia="仿宋_GB2312"/>
                <w:kern w:val="0"/>
                <w:sz w:val="18"/>
                <w:szCs w:val="18"/>
                <w:shd w:val="clear" w:color="auto" w:fill="FFFFFF"/>
              </w:rPr>
            </w:pPr>
            <w:r>
              <w:rPr>
                <w:rFonts w:hint="eastAsia" w:ascii="仿宋_GB2312" w:hAnsi="宋体" w:eastAsia="仿宋_GB2312"/>
                <w:kern w:val="0"/>
                <w:sz w:val="18"/>
                <w:szCs w:val="18"/>
                <w:shd w:val="clear" w:color="auto" w:fill="FFFFFF"/>
                <w:lang w:eastAsia="zh-CN"/>
              </w:rPr>
              <w:t>■县政府网站</w:t>
            </w:r>
            <w:r>
              <w:rPr>
                <w:rFonts w:ascii="仿宋_GB2312" w:hAnsi="宋体" w:eastAsia="仿宋_GB2312"/>
                <w:kern w:val="0"/>
                <w:sz w:val="18"/>
                <w:szCs w:val="18"/>
                <w:shd w:val="clear" w:color="auto" w:fill="FFFFFF"/>
              </w:rPr>
              <w:t xml:space="preserve">      </w:t>
            </w:r>
          </w:p>
          <w:p>
            <w:pPr>
              <w:widowControl/>
              <w:spacing w:line="300" w:lineRule="exact"/>
              <w:rPr>
                <w:rFonts w:ascii="仿宋_GB2312" w:hAnsi="宋体" w:eastAsia="仿宋_GB2312"/>
                <w:kern w:val="0"/>
                <w:sz w:val="18"/>
                <w:szCs w:val="18"/>
                <w:shd w:val="clear" w:color="auto" w:fill="FFFFFF"/>
              </w:rPr>
            </w:pPr>
            <w:r>
              <w:rPr>
                <w:rFonts w:hint="eastAsia" w:ascii="仿宋_GB2312" w:hAnsi="宋体" w:eastAsia="仿宋_GB2312"/>
                <w:kern w:val="0"/>
                <w:sz w:val="18"/>
                <w:szCs w:val="18"/>
                <w:shd w:val="clear" w:color="auto" w:fill="FFFFFF"/>
              </w:rPr>
              <w:t>■河北政务服务网</w:t>
            </w:r>
            <w:r>
              <w:rPr>
                <w:rFonts w:ascii="仿宋_GB2312" w:hAnsi="宋体" w:eastAsia="仿宋_GB2312"/>
                <w:kern w:val="0"/>
                <w:sz w:val="18"/>
                <w:szCs w:val="18"/>
                <w:shd w:val="clear" w:color="auto" w:fill="FFFFFF"/>
              </w:rPr>
              <w:t xml:space="preserve">  </w:t>
            </w:r>
          </w:p>
          <w:p>
            <w:pPr>
              <w:widowControl/>
              <w:spacing w:line="300" w:lineRule="exact"/>
              <w:rPr>
                <w:rFonts w:hint="eastAsia" w:ascii="仿宋_GB2312" w:hAnsi="宋体" w:eastAsia="仿宋_GB2312"/>
                <w:kern w:val="0"/>
                <w:sz w:val="18"/>
                <w:szCs w:val="18"/>
                <w:shd w:val="clear" w:color="auto" w:fill="FFFFFF"/>
              </w:rPr>
            </w:pPr>
            <w:r>
              <w:rPr>
                <w:rFonts w:hint="eastAsia" w:ascii="仿宋_GB2312" w:hAnsi="宋体" w:eastAsia="仿宋_GB2312"/>
                <w:sz w:val="18"/>
                <w:szCs w:val="18"/>
              </w:rPr>
              <w:t>■</w:t>
            </w:r>
            <w:r>
              <w:rPr>
                <w:rFonts w:hint="eastAsia" w:ascii="仿宋_GB2312" w:hAnsi="宋体" w:eastAsia="仿宋_GB2312"/>
                <w:sz w:val="18"/>
                <w:szCs w:val="18"/>
                <w:lang w:val="en-US" w:eastAsia="zh-CN"/>
              </w:rPr>
              <w:t>信用中国</w:t>
            </w:r>
          </w:p>
          <w:p>
            <w:pPr>
              <w:widowControl/>
              <w:spacing w:line="300" w:lineRule="exact"/>
              <w:rPr>
                <w:rFonts w:ascii="仿宋_GB2312" w:hAnsi="宋体" w:eastAsia="仿宋_GB2312"/>
                <w:kern w:val="0"/>
                <w:sz w:val="18"/>
                <w:szCs w:val="18"/>
                <w:shd w:val="clear" w:color="auto" w:fill="FFFFFF"/>
              </w:rPr>
            </w:pPr>
          </w:p>
        </w:tc>
        <w:tc>
          <w:tcPr>
            <w:tcW w:w="720"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hint="eastAsia" w:ascii="仿宋_GB2312" w:hAnsi="宋体" w:eastAsia="仿宋_GB2312"/>
                <w:sz w:val="18"/>
                <w:szCs w:val="18"/>
              </w:rPr>
              <w:t>√</w:t>
            </w:r>
          </w:p>
        </w:tc>
        <w:tc>
          <w:tcPr>
            <w:tcW w:w="709" w:type="dxa"/>
            <w:tcBorders>
              <w:top w:val="single" w:color="auto" w:sz="4" w:space="0"/>
              <w:left w:val="nil"/>
              <w:bottom w:val="single" w:color="auto" w:sz="4" w:space="0"/>
              <w:right w:val="single" w:color="auto" w:sz="4" w:space="0"/>
            </w:tcBorders>
          </w:tcPr>
          <w:p>
            <w:pPr>
              <w:spacing w:line="300" w:lineRule="exact"/>
              <w:jc w:val="center"/>
              <w:rPr>
                <w:rFonts w:ascii="仿宋_GB2312" w:hAnsi="宋体" w:eastAsia="仿宋_GB2312"/>
                <w:sz w:val="18"/>
                <w:szCs w:val="18"/>
              </w:rPr>
            </w:pPr>
          </w:p>
        </w:tc>
        <w:tc>
          <w:tcPr>
            <w:tcW w:w="551"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hint="eastAsia" w:ascii="仿宋_GB2312" w:hAnsi="宋体" w:eastAsia="仿宋_GB2312"/>
                <w:sz w:val="18"/>
                <w:szCs w:val="18"/>
              </w:rPr>
              <w:t>√</w:t>
            </w:r>
          </w:p>
        </w:tc>
        <w:tc>
          <w:tcPr>
            <w:tcW w:w="720"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p>
        </w:tc>
      </w:tr>
      <w:tr>
        <w:tblPrEx>
          <w:tblCellMar>
            <w:top w:w="0" w:type="dxa"/>
            <w:left w:w="108" w:type="dxa"/>
            <w:bottom w:w="0" w:type="dxa"/>
            <w:right w:w="108" w:type="dxa"/>
          </w:tblCellMar>
        </w:tblPrEx>
        <w:trPr>
          <w:trHeight w:val="1123" w:hRule="atLeast"/>
          <w:tblHeader/>
          <w:jc w:val="center"/>
        </w:trPr>
        <w:tc>
          <w:tcPr>
            <w:tcW w:w="540"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sz w:val="15"/>
                <w:szCs w:val="15"/>
              </w:rPr>
            </w:pPr>
            <w:r>
              <w:rPr>
                <w:rFonts w:ascii="宋体" w:hAnsi="宋体"/>
                <w:sz w:val="15"/>
                <w:szCs w:val="15"/>
              </w:rPr>
              <w:t>3</w:t>
            </w:r>
          </w:p>
        </w:tc>
        <w:tc>
          <w:tcPr>
            <w:tcW w:w="720" w:type="dxa"/>
            <w:vMerge w:val="continue"/>
            <w:tcBorders>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p>
        </w:tc>
        <w:tc>
          <w:tcPr>
            <w:tcW w:w="900"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hint="eastAsia" w:ascii="仿宋_GB2312" w:hAnsi="宋体" w:eastAsia="仿宋_GB2312"/>
                <w:sz w:val="18"/>
                <w:szCs w:val="18"/>
              </w:rPr>
              <w:t>药品零售许可服务指南</w:t>
            </w:r>
          </w:p>
        </w:tc>
        <w:tc>
          <w:tcPr>
            <w:tcW w:w="198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适用范围、审批依据、受理机构、申请条件、申请材料目录、办理基本流程、办结时限、收费依据及标准、结果送达、监督投诉渠道等</w:t>
            </w:r>
          </w:p>
        </w:tc>
        <w:tc>
          <w:tcPr>
            <w:tcW w:w="1980" w:type="dxa"/>
            <w:tcBorders>
              <w:top w:val="single" w:color="auto" w:sz="4" w:space="0"/>
              <w:left w:val="single" w:color="auto" w:sz="4" w:space="0"/>
              <w:bottom w:val="single" w:color="auto" w:sz="4" w:space="0"/>
              <w:right w:val="single" w:color="auto" w:sz="4" w:space="0"/>
            </w:tcBorders>
          </w:tcPr>
          <w:p>
            <w:r>
              <w:rPr>
                <w:rFonts w:hint="eastAsia" w:ascii="仿宋_GB2312" w:hAnsi="宋体" w:eastAsia="仿宋_GB2312"/>
                <w:sz w:val="18"/>
                <w:szCs w:val="18"/>
                <w:lang w:eastAsia="zh-CN"/>
              </w:rPr>
              <w:t>《中华人民共和国药品管理法》《中华人民共和国政府信息公开条例》</w:t>
            </w:r>
            <w:r>
              <w:rPr>
                <w:rFonts w:hint="eastAsia" w:ascii="仿宋_GB2312" w:hAnsi="宋体" w:eastAsia="仿宋_GB2312"/>
                <w:sz w:val="18"/>
                <w:szCs w:val="18"/>
              </w:rPr>
              <w:t>《关于全面推进政务公开工作的意见》《食品药品安全监管信息公开管理办法》</w:t>
            </w:r>
          </w:p>
        </w:tc>
        <w:tc>
          <w:tcPr>
            <w:tcW w:w="126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信息形成或变更之日起</w:t>
            </w:r>
            <w:r>
              <w:rPr>
                <w:rFonts w:ascii="仿宋_GB2312" w:hAnsi="宋体" w:eastAsia="仿宋_GB2312"/>
                <w:sz w:val="18"/>
                <w:szCs w:val="18"/>
              </w:rPr>
              <w:t>20</w:t>
            </w:r>
            <w:r>
              <w:rPr>
                <w:rFonts w:hint="eastAsia" w:ascii="仿宋_GB2312" w:hAnsi="宋体" w:eastAsia="仿宋_GB2312"/>
                <w:sz w:val="18"/>
                <w:szCs w:val="18"/>
              </w:rPr>
              <w:t>个工作日内</w:t>
            </w:r>
          </w:p>
        </w:tc>
        <w:tc>
          <w:tcPr>
            <w:tcW w:w="144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县行政审批局</w:t>
            </w:r>
          </w:p>
        </w:tc>
        <w:tc>
          <w:tcPr>
            <w:tcW w:w="2520" w:type="dxa"/>
            <w:tcBorders>
              <w:top w:val="single" w:color="auto" w:sz="4" w:space="0"/>
              <w:left w:val="single" w:color="auto" w:sz="4" w:space="0"/>
              <w:bottom w:val="single" w:color="auto" w:sz="4" w:space="0"/>
              <w:right w:val="single" w:color="auto" w:sz="4" w:space="0"/>
            </w:tcBorders>
            <w:vAlign w:val="center"/>
          </w:tcPr>
          <w:p>
            <w:pPr>
              <w:widowControl/>
              <w:spacing w:line="300" w:lineRule="exact"/>
              <w:rPr>
                <w:rFonts w:ascii="仿宋_GB2312" w:hAnsi="宋体" w:eastAsia="仿宋_GB2312"/>
                <w:sz w:val="18"/>
                <w:szCs w:val="18"/>
              </w:rPr>
            </w:pPr>
            <w:r>
              <w:rPr>
                <w:rFonts w:hint="eastAsia" w:ascii="仿宋_GB2312" w:hAnsi="宋体" w:eastAsia="仿宋_GB2312"/>
                <w:sz w:val="18"/>
                <w:szCs w:val="18"/>
                <w:lang w:eastAsia="zh-CN"/>
              </w:rPr>
              <w:t>■县政府网站</w:t>
            </w:r>
            <w:r>
              <w:rPr>
                <w:rFonts w:ascii="仿宋_GB2312" w:hAnsi="宋体" w:eastAsia="仿宋_GB2312"/>
                <w:sz w:val="18"/>
                <w:szCs w:val="18"/>
              </w:rPr>
              <w:t xml:space="preserve">     </w:t>
            </w:r>
          </w:p>
          <w:p>
            <w:pPr>
              <w:widowControl/>
              <w:spacing w:line="300" w:lineRule="exact"/>
              <w:jc w:val="both"/>
              <w:rPr>
                <w:rFonts w:ascii="仿宋_GB2312" w:hAnsi="宋体" w:eastAsia="仿宋_GB2312"/>
                <w:sz w:val="18"/>
                <w:szCs w:val="18"/>
              </w:rPr>
            </w:pPr>
            <w:r>
              <w:rPr>
                <w:rFonts w:hint="eastAsia" w:ascii="仿宋_GB2312" w:hAnsi="宋体" w:eastAsia="仿宋_GB2312"/>
                <w:sz w:val="18"/>
                <w:szCs w:val="18"/>
              </w:rPr>
              <w:t>■河北政务服务网</w:t>
            </w:r>
          </w:p>
        </w:tc>
        <w:tc>
          <w:tcPr>
            <w:tcW w:w="720"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hint="eastAsia" w:ascii="仿宋_GB2312" w:hAnsi="宋体" w:eastAsia="仿宋_GB2312"/>
                <w:sz w:val="18"/>
                <w:szCs w:val="18"/>
              </w:rPr>
              <w:t>√</w:t>
            </w:r>
          </w:p>
        </w:tc>
        <w:tc>
          <w:tcPr>
            <w:tcW w:w="709" w:type="dxa"/>
            <w:tcBorders>
              <w:top w:val="single" w:color="auto" w:sz="4" w:space="0"/>
              <w:left w:val="nil"/>
              <w:bottom w:val="single" w:color="auto" w:sz="4" w:space="0"/>
              <w:right w:val="single" w:color="auto" w:sz="4" w:space="0"/>
            </w:tcBorders>
          </w:tcPr>
          <w:p>
            <w:pPr>
              <w:spacing w:line="300" w:lineRule="exact"/>
              <w:jc w:val="center"/>
              <w:rPr>
                <w:rFonts w:ascii="仿宋_GB2312" w:hAnsi="宋体" w:eastAsia="仿宋_GB2312"/>
                <w:sz w:val="18"/>
                <w:szCs w:val="18"/>
              </w:rPr>
            </w:pPr>
          </w:p>
        </w:tc>
        <w:tc>
          <w:tcPr>
            <w:tcW w:w="551"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hint="eastAsia" w:ascii="仿宋_GB2312" w:hAnsi="宋体" w:eastAsia="仿宋_GB2312"/>
                <w:sz w:val="18"/>
                <w:szCs w:val="18"/>
              </w:rPr>
              <w:t>√</w:t>
            </w:r>
          </w:p>
        </w:tc>
        <w:tc>
          <w:tcPr>
            <w:tcW w:w="720"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p>
        </w:tc>
      </w:tr>
      <w:tr>
        <w:tblPrEx>
          <w:tblCellMar>
            <w:top w:w="0" w:type="dxa"/>
            <w:left w:w="108" w:type="dxa"/>
            <w:bottom w:w="0" w:type="dxa"/>
            <w:right w:w="108" w:type="dxa"/>
          </w:tblCellMar>
        </w:tblPrEx>
        <w:trPr>
          <w:trHeight w:val="1123" w:hRule="atLeast"/>
          <w:tblHeader/>
          <w:jc w:val="center"/>
        </w:trPr>
        <w:tc>
          <w:tcPr>
            <w:tcW w:w="540"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ascii="仿宋_GB2312" w:hAnsi="宋体" w:eastAsia="仿宋_GB2312"/>
                <w:sz w:val="18"/>
                <w:szCs w:val="18"/>
              </w:rPr>
              <w:t>4</w:t>
            </w:r>
          </w:p>
        </w:tc>
        <w:tc>
          <w:tcPr>
            <w:tcW w:w="720"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hint="eastAsia" w:ascii="仿宋_GB2312" w:hAnsi="宋体" w:eastAsia="仿宋_GB2312"/>
                <w:sz w:val="18"/>
                <w:szCs w:val="18"/>
              </w:rPr>
              <w:t>行政审批</w:t>
            </w:r>
          </w:p>
        </w:tc>
        <w:tc>
          <w:tcPr>
            <w:tcW w:w="900"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hint="eastAsia" w:ascii="仿宋_GB2312" w:hAnsi="宋体" w:eastAsia="仿宋_GB2312"/>
                <w:sz w:val="18"/>
                <w:szCs w:val="18"/>
              </w:rPr>
              <w:t>药品零售许可企业基本信息</w:t>
            </w:r>
          </w:p>
        </w:tc>
        <w:tc>
          <w:tcPr>
            <w:tcW w:w="1980"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ascii="仿宋_GB2312" w:hAnsi="宋体" w:eastAsia="仿宋_GB2312"/>
                <w:sz w:val="18"/>
                <w:szCs w:val="18"/>
              </w:rPr>
            </w:pPr>
            <w:r>
              <w:rPr>
                <w:rFonts w:hint="eastAsia" w:ascii="仿宋_GB2312" w:hAnsi="宋体" w:eastAsia="仿宋_GB2312"/>
                <w:sz w:val="18"/>
                <w:szCs w:val="18"/>
              </w:rPr>
              <w:t>适用范围、审批依据、受理机构、申请条件、申请材料目录、办理基本流程、办结时限、收费依据及标准、结果送达、监督投诉渠道等</w:t>
            </w:r>
          </w:p>
        </w:tc>
        <w:tc>
          <w:tcPr>
            <w:tcW w:w="1980" w:type="dxa"/>
            <w:tcBorders>
              <w:top w:val="single" w:color="auto" w:sz="4" w:space="0"/>
              <w:left w:val="single" w:color="auto" w:sz="4" w:space="0"/>
              <w:bottom w:val="single" w:color="auto" w:sz="4" w:space="0"/>
              <w:right w:val="single" w:color="auto" w:sz="4" w:space="0"/>
            </w:tcBorders>
          </w:tcPr>
          <w:p>
            <w:r>
              <w:rPr>
                <w:rFonts w:hint="eastAsia" w:ascii="仿宋_GB2312" w:hAnsi="宋体" w:eastAsia="仿宋_GB2312"/>
                <w:sz w:val="18"/>
                <w:szCs w:val="18"/>
              </w:rPr>
              <w:t>同上</w:t>
            </w:r>
          </w:p>
        </w:tc>
        <w:tc>
          <w:tcPr>
            <w:tcW w:w="126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信息形成或变更之日起</w:t>
            </w:r>
            <w:r>
              <w:rPr>
                <w:rFonts w:ascii="仿宋_GB2312" w:hAnsi="宋体" w:eastAsia="仿宋_GB2312"/>
                <w:sz w:val="18"/>
                <w:szCs w:val="18"/>
              </w:rPr>
              <w:t>20</w:t>
            </w:r>
            <w:r>
              <w:rPr>
                <w:rFonts w:hint="eastAsia" w:ascii="仿宋_GB2312" w:hAnsi="宋体" w:eastAsia="仿宋_GB2312"/>
                <w:sz w:val="18"/>
                <w:szCs w:val="18"/>
              </w:rPr>
              <w:t>个工作日内</w:t>
            </w:r>
          </w:p>
        </w:tc>
        <w:tc>
          <w:tcPr>
            <w:tcW w:w="144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县行政审批局</w:t>
            </w:r>
          </w:p>
        </w:tc>
        <w:tc>
          <w:tcPr>
            <w:tcW w:w="2520" w:type="dxa"/>
            <w:tcBorders>
              <w:top w:val="single" w:color="auto" w:sz="4" w:space="0"/>
              <w:left w:val="single" w:color="auto" w:sz="4" w:space="0"/>
              <w:bottom w:val="single" w:color="auto" w:sz="4" w:space="0"/>
              <w:right w:val="single" w:color="auto" w:sz="4" w:space="0"/>
            </w:tcBorders>
            <w:vAlign w:val="center"/>
          </w:tcPr>
          <w:p>
            <w:pPr>
              <w:widowControl/>
              <w:spacing w:line="300" w:lineRule="exact"/>
              <w:rPr>
                <w:rFonts w:ascii="仿宋_GB2312" w:hAnsi="宋体" w:eastAsia="仿宋_GB2312"/>
                <w:sz w:val="18"/>
                <w:szCs w:val="18"/>
              </w:rPr>
            </w:pPr>
            <w:r>
              <w:rPr>
                <w:rFonts w:hint="eastAsia" w:ascii="仿宋_GB2312" w:hAnsi="宋体" w:eastAsia="仿宋_GB2312"/>
                <w:sz w:val="18"/>
                <w:szCs w:val="18"/>
                <w:lang w:eastAsia="zh-CN"/>
              </w:rPr>
              <w:t>■县政府网站</w:t>
            </w:r>
            <w:r>
              <w:rPr>
                <w:rFonts w:ascii="仿宋_GB2312" w:hAnsi="宋体" w:eastAsia="仿宋_GB2312"/>
                <w:sz w:val="18"/>
                <w:szCs w:val="18"/>
              </w:rPr>
              <w:t xml:space="preserve">      </w:t>
            </w:r>
          </w:p>
          <w:p>
            <w:pPr>
              <w:widowControl/>
              <w:spacing w:line="300" w:lineRule="exact"/>
              <w:rPr>
                <w:rFonts w:ascii="仿宋_GB2312" w:hAnsi="宋体" w:eastAsia="仿宋_GB2312"/>
                <w:sz w:val="18"/>
                <w:szCs w:val="18"/>
              </w:rPr>
            </w:pPr>
            <w:r>
              <w:rPr>
                <w:rFonts w:hint="eastAsia" w:ascii="仿宋_GB2312" w:hAnsi="宋体" w:eastAsia="仿宋_GB2312"/>
                <w:sz w:val="18"/>
                <w:szCs w:val="18"/>
              </w:rPr>
              <w:t>■河北政务服务网</w:t>
            </w:r>
            <w:r>
              <w:rPr>
                <w:rFonts w:ascii="仿宋_GB2312" w:hAnsi="宋体" w:eastAsia="仿宋_GB2312"/>
                <w:sz w:val="18"/>
                <w:szCs w:val="18"/>
              </w:rPr>
              <w:t xml:space="preserve"> </w:t>
            </w:r>
          </w:p>
          <w:p>
            <w:pPr>
              <w:widowControl/>
              <w:spacing w:line="300" w:lineRule="exact"/>
              <w:rPr>
                <w:rFonts w:hint="eastAsia" w:ascii="仿宋_GB2312" w:hAnsi="宋体" w:eastAsia="仿宋_GB2312"/>
                <w:kern w:val="0"/>
                <w:sz w:val="18"/>
                <w:szCs w:val="18"/>
                <w:shd w:val="clear" w:color="auto" w:fill="FFFFFF"/>
              </w:rPr>
            </w:pPr>
            <w:r>
              <w:rPr>
                <w:rFonts w:hint="eastAsia" w:ascii="仿宋_GB2312" w:hAnsi="宋体" w:eastAsia="仿宋_GB2312"/>
                <w:sz w:val="18"/>
                <w:szCs w:val="18"/>
              </w:rPr>
              <w:t>■</w:t>
            </w:r>
            <w:r>
              <w:rPr>
                <w:rFonts w:hint="eastAsia" w:ascii="仿宋_GB2312" w:hAnsi="宋体" w:eastAsia="仿宋_GB2312"/>
                <w:sz w:val="18"/>
                <w:szCs w:val="18"/>
                <w:lang w:val="en-US" w:eastAsia="zh-CN"/>
              </w:rPr>
              <w:t>信用中国</w:t>
            </w:r>
          </w:p>
          <w:p>
            <w:pPr>
              <w:widowControl/>
              <w:spacing w:line="300" w:lineRule="exact"/>
              <w:rPr>
                <w:rFonts w:ascii="仿宋_GB2312" w:hAnsi="宋体" w:eastAsia="仿宋_GB2312"/>
                <w:sz w:val="18"/>
                <w:szCs w:val="18"/>
              </w:rPr>
            </w:pPr>
          </w:p>
          <w:p>
            <w:pPr>
              <w:spacing w:line="300" w:lineRule="exact"/>
              <w:rPr>
                <w:rFonts w:ascii="仿宋_GB2312" w:hAnsi="宋体" w:eastAsia="仿宋_GB2312"/>
                <w:sz w:val="18"/>
                <w:szCs w:val="18"/>
              </w:rPr>
            </w:pPr>
          </w:p>
        </w:tc>
        <w:tc>
          <w:tcPr>
            <w:tcW w:w="720"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hint="eastAsia" w:ascii="仿宋_GB2312" w:hAnsi="宋体" w:eastAsia="仿宋_GB2312"/>
                <w:sz w:val="18"/>
                <w:szCs w:val="18"/>
              </w:rPr>
              <w:t>√</w:t>
            </w:r>
          </w:p>
        </w:tc>
        <w:tc>
          <w:tcPr>
            <w:tcW w:w="709" w:type="dxa"/>
            <w:tcBorders>
              <w:top w:val="single" w:color="auto" w:sz="4" w:space="0"/>
              <w:left w:val="nil"/>
              <w:bottom w:val="single" w:color="auto" w:sz="4" w:space="0"/>
              <w:right w:val="single" w:color="auto" w:sz="4" w:space="0"/>
            </w:tcBorders>
          </w:tcPr>
          <w:p>
            <w:pPr>
              <w:spacing w:line="300" w:lineRule="exact"/>
              <w:jc w:val="center"/>
              <w:rPr>
                <w:rFonts w:ascii="仿宋_GB2312" w:hAnsi="宋体" w:eastAsia="仿宋_GB2312"/>
                <w:sz w:val="18"/>
                <w:szCs w:val="18"/>
              </w:rPr>
            </w:pPr>
          </w:p>
        </w:tc>
        <w:tc>
          <w:tcPr>
            <w:tcW w:w="551"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hint="eastAsia" w:ascii="仿宋_GB2312" w:hAnsi="宋体" w:eastAsia="仿宋_GB2312"/>
                <w:sz w:val="18"/>
                <w:szCs w:val="18"/>
              </w:rPr>
              <w:t>√</w:t>
            </w:r>
          </w:p>
        </w:tc>
        <w:tc>
          <w:tcPr>
            <w:tcW w:w="720"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p>
        </w:tc>
      </w:tr>
      <w:tr>
        <w:tblPrEx>
          <w:tblCellMar>
            <w:top w:w="0" w:type="dxa"/>
            <w:left w:w="108" w:type="dxa"/>
            <w:bottom w:w="0" w:type="dxa"/>
            <w:right w:w="108" w:type="dxa"/>
          </w:tblCellMar>
        </w:tblPrEx>
        <w:trPr>
          <w:trHeight w:val="2486" w:hRule="atLeast"/>
          <w:tblHeader/>
          <w:jc w:val="center"/>
        </w:trPr>
        <w:tc>
          <w:tcPr>
            <w:tcW w:w="540"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ascii="仿宋_GB2312" w:hAnsi="宋体" w:eastAsia="仿宋_GB2312"/>
                <w:sz w:val="18"/>
                <w:szCs w:val="18"/>
              </w:rPr>
              <w:t>5</w:t>
            </w:r>
          </w:p>
        </w:tc>
        <w:tc>
          <w:tcPr>
            <w:tcW w:w="720" w:type="dxa"/>
            <w:vMerge w:val="restart"/>
            <w:tcBorders>
              <w:top w:val="single" w:color="auto" w:sz="4" w:space="0"/>
              <w:left w:val="nil"/>
              <w:right w:val="single" w:color="auto" w:sz="4" w:space="0"/>
            </w:tcBorders>
            <w:vAlign w:val="center"/>
          </w:tcPr>
          <w:p>
            <w:pPr>
              <w:spacing w:line="300" w:lineRule="exact"/>
              <w:jc w:val="center"/>
              <w:rPr>
                <w:rFonts w:ascii="仿宋_GB2312" w:hAnsi="宋体" w:eastAsia="仿宋_GB2312"/>
                <w:sz w:val="18"/>
                <w:szCs w:val="18"/>
              </w:rPr>
            </w:pPr>
            <w:r>
              <w:rPr>
                <w:rFonts w:hint="eastAsia" w:ascii="仿宋_GB2312" w:hAnsi="宋体" w:eastAsia="仿宋_GB2312"/>
                <w:sz w:val="18"/>
                <w:szCs w:val="18"/>
              </w:rPr>
              <w:t>监督</w:t>
            </w:r>
          </w:p>
          <w:p>
            <w:pPr>
              <w:spacing w:line="300" w:lineRule="exact"/>
              <w:jc w:val="center"/>
              <w:rPr>
                <w:rFonts w:hint="eastAsia" w:ascii="仿宋_GB2312" w:hAnsi="宋体" w:eastAsia="仿宋_GB2312"/>
                <w:sz w:val="18"/>
                <w:szCs w:val="18"/>
              </w:rPr>
            </w:pPr>
            <w:r>
              <w:rPr>
                <w:rFonts w:hint="eastAsia" w:ascii="仿宋_GB2312" w:hAnsi="宋体" w:eastAsia="仿宋_GB2312"/>
                <w:sz w:val="18"/>
                <w:szCs w:val="18"/>
              </w:rPr>
              <w:t>检查</w:t>
            </w:r>
          </w:p>
          <w:p>
            <w:pPr>
              <w:spacing w:line="300" w:lineRule="exact"/>
              <w:rPr>
                <w:rFonts w:ascii="仿宋_GB2312" w:hAnsi="宋体" w:eastAsia="仿宋_GB2312"/>
                <w:sz w:val="18"/>
                <w:szCs w:val="18"/>
              </w:rPr>
            </w:pPr>
          </w:p>
        </w:tc>
        <w:tc>
          <w:tcPr>
            <w:tcW w:w="900"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hint="eastAsia" w:ascii="仿宋_GB2312" w:hAnsi="宋体" w:eastAsia="仿宋_GB2312"/>
                <w:sz w:val="18"/>
                <w:szCs w:val="18"/>
              </w:rPr>
              <w:t>食品生产经营监督检查</w:t>
            </w:r>
          </w:p>
        </w:tc>
        <w:tc>
          <w:tcPr>
            <w:tcW w:w="198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检查制度、检查标准、检查结果等</w:t>
            </w:r>
          </w:p>
        </w:tc>
        <w:tc>
          <w:tcPr>
            <w:tcW w:w="198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lang w:eastAsia="zh-CN"/>
              </w:rPr>
              <w:t>《中华人民共和国食品安全法》《中华人民共和国政府信息公开条例》</w:t>
            </w:r>
            <w:r>
              <w:rPr>
                <w:rFonts w:hint="eastAsia" w:ascii="仿宋_GB2312" w:hAnsi="宋体" w:eastAsia="仿宋_GB2312"/>
                <w:sz w:val="18"/>
                <w:szCs w:val="18"/>
              </w:rPr>
              <w:t>《关于全面推进政务公开工作的意见》《食品生产经营日常监督检查管理办法》《食品药品安全监管信息公开管理办法》</w:t>
            </w:r>
          </w:p>
        </w:tc>
        <w:tc>
          <w:tcPr>
            <w:tcW w:w="126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信息形成或变更之日起</w:t>
            </w:r>
            <w:r>
              <w:rPr>
                <w:rFonts w:ascii="仿宋_GB2312" w:hAnsi="宋体" w:eastAsia="仿宋_GB2312"/>
                <w:sz w:val="18"/>
                <w:szCs w:val="18"/>
              </w:rPr>
              <w:t>20</w:t>
            </w:r>
            <w:r>
              <w:rPr>
                <w:rFonts w:hint="eastAsia" w:ascii="仿宋_GB2312" w:hAnsi="宋体" w:eastAsia="仿宋_GB2312"/>
                <w:sz w:val="18"/>
                <w:szCs w:val="18"/>
              </w:rPr>
              <w:t>个工作日内</w:t>
            </w:r>
          </w:p>
        </w:tc>
        <w:tc>
          <w:tcPr>
            <w:tcW w:w="144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县市场监督管理局</w:t>
            </w:r>
          </w:p>
        </w:tc>
        <w:tc>
          <w:tcPr>
            <w:tcW w:w="252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lang w:eastAsia="zh-CN"/>
              </w:rPr>
              <w:t>■县政府网站</w:t>
            </w:r>
            <w:r>
              <w:rPr>
                <w:rFonts w:ascii="仿宋_GB2312" w:hAnsi="宋体" w:eastAsia="仿宋_GB2312"/>
                <w:sz w:val="18"/>
                <w:szCs w:val="18"/>
              </w:rPr>
              <w:t xml:space="preserve">   </w:t>
            </w:r>
          </w:p>
          <w:p>
            <w:pPr>
              <w:widowControl/>
              <w:spacing w:line="300" w:lineRule="exact"/>
              <w:rPr>
                <w:rFonts w:hint="eastAsia" w:ascii="仿宋_GB2312" w:hAnsi="宋体" w:eastAsia="仿宋_GB2312"/>
                <w:kern w:val="0"/>
                <w:sz w:val="18"/>
                <w:szCs w:val="18"/>
                <w:shd w:val="clear" w:color="auto" w:fill="FFFFFF"/>
              </w:rPr>
            </w:pPr>
            <w:r>
              <w:rPr>
                <w:rFonts w:hint="eastAsia" w:ascii="仿宋_GB2312" w:hAnsi="宋体" w:eastAsia="仿宋_GB2312"/>
                <w:sz w:val="18"/>
                <w:szCs w:val="18"/>
              </w:rPr>
              <w:t>■</w:t>
            </w:r>
            <w:r>
              <w:rPr>
                <w:rFonts w:hint="eastAsia" w:ascii="仿宋_GB2312" w:hAnsi="宋体" w:eastAsia="仿宋_GB2312"/>
                <w:sz w:val="18"/>
                <w:szCs w:val="18"/>
                <w:lang w:val="en-US" w:eastAsia="zh-CN"/>
              </w:rPr>
              <w:t>信用中国</w:t>
            </w:r>
          </w:p>
          <w:p>
            <w:pPr>
              <w:spacing w:line="300" w:lineRule="exact"/>
              <w:rPr>
                <w:rFonts w:ascii="仿宋_GB2312" w:hAnsi="宋体" w:eastAsia="仿宋_GB2312"/>
                <w:sz w:val="18"/>
                <w:szCs w:val="18"/>
              </w:rPr>
            </w:pPr>
          </w:p>
        </w:tc>
        <w:tc>
          <w:tcPr>
            <w:tcW w:w="720"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hint="eastAsia" w:ascii="仿宋_GB2312" w:hAnsi="宋体" w:eastAsia="仿宋_GB2312"/>
                <w:sz w:val="18"/>
                <w:szCs w:val="18"/>
              </w:rPr>
              <w:t>√</w:t>
            </w:r>
          </w:p>
        </w:tc>
        <w:tc>
          <w:tcPr>
            <w:tcW w:w="709" w:type="dxa"/>
            <w:tcBorders>
              <w:top w:val="single" w:color="auto" w:sz="4" w:space="0"/>
              <w:left w:val="nil"/>
              <w:bottom w:val="single" w:color="auto" w:sz="4" w:space="0"/>
              <w:right w:val="single" w:color="auto" w:sz="4" w:space="0"/>
            </w:tcBorders>
          </w:tcPr>
          <w:p>
            <w:pPr>
              <w:spacing w:line="300" w:lineRule="exact"/>
              <w:jc w:val="center"/>
              <w:rPr>
                <w:rFonts w:ascii="仿宋_GB2312" w:hAnsi="宋体" w:eastAsia="仿宋_GB2312"/>
                <w:sz w:val="18"/>
                <w:szCs w:val="18"/>
              </w:rPr>
            </w:pPr>
          </w:p>
        </w:tc>
        <w:tc>
          <w:tcPr>
            <w:tcW w:w="551"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hint="eastAsia" w:ascii="仿宋_GB2312" w:hAnsi="宋体" w:eastAsia="仿宋_GB2312"/>
                <w:sz w:val="18"/>
                <w:szCs w:val="18"/>
              </w:rPr>
              <w:t>√</w:t>
            </w:r>
          </w:p>
        </w:tc>
        <w:tc>
          <w:tcPr>
            <w:tcW w:w="720"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p>
        </w:tc>
      </w:tr>
      <w:tr>
        <w:tblPrEx>
          <w:tblCellMar>
            <w:top w:w="0" w:type="dxa"/>
            <w:left w:w="108" w:type="dxa"/>
            <w:bottom w:w="0" w:type="dxa"/>
            <w:right w:w="108" w:type="dxa"/>
          </w:tblCellMar>
        </w:tblPrEx>
        <w:trPr>
          <w:trHeight w:val="1074" w:hRule="atLeast"/>
          <w:tblHeader/>
          <w:jc w:val="center"/>
        </w:trPr>
        <w:tc>
          <w:tcPr>
            <w:tcW w:w="540"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ascii="仿宋_GB2312" w:hAnsi="宋体" w:eastAsia="仿宋_GB2312"/>
                <w:sz w:val="18"/>
                <w:szCs w:val="18"/>
              </w:rPr>
              <w:t>6</w:t>
            </w:r>
          </w:p>
        </w:tc>
        <w:tc>
          <w:tcPr>
            <w:tcW w:w="720" w:type="dxa"/>
            <w:vMerge w:val="continue"/>
            <w:tcBorders>
              <w:left w:val="nil"/>
              <w:right w:val="single" w:color="auto" w:sz="4" w:space="0"/>
            </w:tcBorders>
            <w:vAlign w:val="center"/>
          </w:tcPr>
          <w:p>
            <w:pPr>
              <w:spacing w:line="300" w:lineRule="exact"/>
              <w:rPr>
                <w:rFonts w:ascii="仿宋_GB2312" w:hAnsi="宋体" w:eastAsia="仿宋_GB2312"/>
                <w:sz w:val="18"/>
                <w:szCs w:val="18"/>
              </w:rPr>
            </w:pPr>
          </w:p>
        </w:tc>
        <w:tc>
          <w:tcPr>
            <w:tcW w:w="900"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hint="eastAsia" w:ascii="仿宋_GB2312" w:hAnsi="宋体" w:eastAsia="仿宋_GB2312"/>
                <w:sz w:val="18"/>
                <w:szCs w:val="18"/>
              </w:rPr>
              <w:t>特殊食品生产经营监督检查</w:t>
            </w:r>
          </w:p>
        </w:tc>
        <w:tc>
          <w:tcPr>
            <w:tcW w:w="198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检查制度、检查标准、检查结果等</w:t>
            </w:r>
          </w:p>
        </w:tc>
        <w:tc>
          <w:tcPr>
            <w:tcW w:w="198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同上</w:t>
            </w:r>
          </w:p>
        </w:tc>
        <w:tc>
          <w:tcPr>
            <w:tcW w:w="126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信息形成或变更之日起</w:t>
            </w:r>
            <w:r>
              <w:rPr>
                <w:rFonts w:ascii="仿宋_GB2312" w:hAnsi="宋体" w:eastAsia="仿宋_GB2312"/>
                <w:sz w:val="18"/>
                <w:szCs w:val="18"/>
              </w:rPr>
              <w:t>20</w:t>
            </w:r>
            <w:r>
              <w:rPr>
                <w:rFonts w:hint="eastAsia" w:ascii="仿宋_GB2312" w:hAnsi="宋体" w:eastAsia="仿宋_GB2312"/>
                <w:sz w:val="18"/>
                <w:szCs w:val="18"/>
              </w:rPr>
              <w:t>个工作日内</w:t>
            </w:r>
          </w:p>
        </w:tc>
        <w:tc>
          <w:tcPr>
            <w:tcW w:w="144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县市场监督管理局</w:t>
            </w:r>
          </w:p>
        </w:tc>
        <w:tc>
          <w:tcPr>
            <w:tcW w:w="252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lang w:eastAsia="zh-CN"/>
              </w:rPr>
              <w:t>■县政府网站</w:t>
            </w:r>
            <w:r>
              <w:rPr>
                <w:rFonts w:ascii="仿宋_GB2312" w:hAnsi="宋体" w:eastAsia="仿宋_GB2312"/>
                <w:sz w:val="18"/>
                <w:szCs w:val="18"/>
              </w:rPr>
              <w:t xml:space="preserve">     </w:t>
            </w:r>
          </w:p>
          <w:p>
            <w:pPr>
              <w:widowControl/>
              <w:spacing w:line="300" w:lineRule="exact"/>
              <w:rPr>
                <w:rFonts w:hint="eastAsia" w:ascii="仿宋_GB2312" w:hAnsi="宋体" w:eastAsia="仿宋_GB2312"/>
                <w:kern w:val="0"/>
                <w:sz w:val="18"/>
                <w:szCs w:val="18"/>
                <w:shd w:val="clear" w:color="auto" w:fill="FFFFFF"/>
              </w:rPr>
            </w:pPr>
            <w:r>
              <w:rPr>
                <w:rFonts w:hint="eastAsia" w:ascii="仿宋_GB2312" w:hAnsi="宋体" w:eastAsia="仿宋_GB2312"/>
                <w:sz w:val="18"/>
                <w:szCs w:val="18"/>
              </w:rPr>
              <w:t>■</w:t>
            </w:r>
            <w:r>
              <w:rPr>
                <w:rFonts w:hint="eastAsia" w:ascii="仿宋_GB2312" w:hAnsi="宋体" w:eastAsia="仿宋_GB2312"/>
                <w:sz w:val="18"/>
                <w:szCs w:val="18"/>
                <w:lang w:val="en-US" w:eastAsia="zh-CN"/>
              </w:rPr>
              <w:t>信用中国</w:t>
            </w:r>
          </w:p>
          <w:p>
            <w:pPr>
              <w:spacing w:line="300" w:lineRule="exact"/>
              <w:rPr>
                <w:rFonts w:ascii="仿宋_GB2312" w:hAnsi="宋体" w:eastAsia="仿宋_GB2312"/>
                <w:sz w:val="18"/>
                <w:szCs w:val="18"/>
              </w:rPr>
            </w:pPr>
          </w:p>
        </w:tc>
        <w:tc>
          <w:tcPr>
            <w:tcW w:w="720"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hint="eastAsia" w:ascii="仿宋_GB2312" w:hAnsi="宋体" w:eastAsia="仿宋_GB2312"/>
                <w:sz w:val="18"/>
                <w:szCs w:val="18"/>
              </w:rPr>
              <w:t>√</w:t>
            </w:r>
          </w:p>
        </w:tc>
        <w:tc>
          <w:tcPr>
            <w:tcW w:w="709" w:type="dxa"/>
            <w:tcBorders>
              <w:top w:val="single" w:color="auto" w:sz="4" w:space="0"/>
              <w:left w:val="nil"/>
              <w:bottom w:val="single" w:color="auto" w:sz="4" w:space="0"/>
              <w:right w:val="single" w:color="auto" w:sz="4" w:space="0"/>
            </w:tcBorders>
          </w:tcPr>
          <w:p>
            <w:pPr>
              <w:spacing w:line="300" w:lineRule="exact"/>
              <w:jc w:val="center"/>
              <w:rPr>
                <w:rFonts w:ascii="仿宋_GB2312" w:hAnsi="宋体" w:eastAsia="仿宋_GB2312"/>
                <w:sz w:val="18"/>
                <w:szCs w:val="18"/>
              </w:rPr>
            </w:pPr>
          </w:p>
        </w:tc>
        <w:tc>
          <w:tcPr>
            <w:tcW w:w="551"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hint="eastAsia" w:ascii="仿宋_GB2312" w:hAnsi="宋体" w:eastAsia="仿宋_GB2312"/>
                <w:sz w:val="18"/>
                <w:szCs w:val="18"/>
              </w:rPr>
              <w:t>√</w:t>
            </w:r>
          </w:p>
        </w:tc>
        <w:tc>
          <w:tcPr>
            <w:tcW w:w="720"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p>
        </w:tc>
      </w:tr>
      <w:tr>
        <w:tblPrEx>
          <w:tblCellMar>
            <w:top w:w="0" w:type="dxa"/>
            <w:left w:w="108" w:type="dxa"/>
            <w:bottom w:w="0" w:type="dxa"/>
            <w:right w:w="108" w:type="dxa"/>
          </w:tblCellMar>
        </w:tblPrEx>
        <w:trPr>
          <w:trHeight w:val="1585" w:hRule="atLeast"/>
          <w:tblHeader/>
          <w:jc w:val="center"/>
        </w:trPr>
        <w:tc>
          <w:tcPr>
            <w:tcW w:w="540"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ascii="仿宋_GB2312" w:hAnsi="宋体" w:eastAsia="仿宋_GB2312"/>
                <w:sz w:val="18"/>
                <w:szCs w:val="18"/>
              </w:rPr>
              <w:t>7</w:t>
            </w:r>
          </w:p>
        </w:tc>
        <w:tc>
          <w:tcPr>
            <w:tcW w:w="720" w:type="dxa"/>
            <w:vMerge w:val="continue"/>
            <w:tcBorders>
              <w:left w:val="nil"/>
              <w:bottom w:val="single" w:color="auto" w:sz="4" w:space="0"/>
              <w:right w:val="single" w:color="auto" w:sz="4" w:space="0"/>
            </w:tcBorders>
            <w:vAlign w:val="center"/>
          </w:tcPr>
          <w:p>
            <w:pPr>
              <w:spacing w:line="300" w:lineRule="exact"/>
              <w:rPr>
                <w:rFonts w:ascii="仿宋_GB2312" w:hAnsi="宋体" w:eastAsia="仿宋_GB2312"/>
                <w:sz w:val="18"/>
                <w:szCs w:val="18"/>
              </w:rPr>
            </w:pPr>
          </w:p>
        </w:tc>
        <w:tc>
          <w:tcPr>
            <w:tcW w:w="900"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hint="eastAsia" w:ascii="仿宋_GB2312" w:hAnsi="宋体" w:eastAsia="仿宋_GB2312"/>
                <w:sz w:val="18"/>
                <w:szCs w:val="18"/>
              </w:rPr>
              <w:t>由县级组织的食品安全抽检</w:t>
            </w:r>
          </w:p>
        </w:tc>
        <w:tc>
          <w:tcPr>
            <w:tcW w:w="198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检查实施主体、被抽检单位名称、被抽检食品名称、标示的产品生产日期</w:t>
            </w:r>
            <w:r>
              <w:rPr>
                <w:rFonts w:ascii="仿宋_GB2312" w:hAnsi="宋体" w:eastAsia="仿宋_GB2312"/>
                <w:sz w:val="18"/>
                <w:szCs w:val="18"/>
              </w:rPr>
              <w:t>/</w:t>
            </w:r>
            <w:r>
              <w:rPr>
                <w:rFonts w:hint="eastAsia" w:ascii="仿宋_GB2312" w:hAnsi="宋体" w:eastAsia="仿宋_GB2312"/>
                <w:sz w:val="18"/>
                <w:szCs w:val="18"/>
              </w:rPr>
              <w:t>批号</w:t>
            </w:r>
            <w:r>
              <w:rPr>
                <w:rFonts w:ascii="仿宋_GB2312" w:hAnsi="宋体" w:eastAsia="仿宋_GB2312"/>
                <w:sz w:val="18"/>
                <w:szCs w:val="18"/>
              </w:rPr>
              <w:t>/</w:t>
            </w:r>
            <w:r>
              <w:rPr>
                <w:rFonts w:hint="eastAsia" w:ascii="仿宋_GB2312" w:hAnsi="宋体" w:eastAsia="仿宋_GB2312"/>
                <w:sz w:val="18"/>
                <w:szCs w:val="18"/>
              </w:rPr>
              <w:t>规格、检验依据、检验机构、检查结果等</w:t>
            </w:r>
          </w:p>
        </w:tc>
        <w:tc>
          <w:tcPr>
            <w:tcW w:w="198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同上</w:t>
            </w:r>
          </w:p>
        </w:tc>
        <w:tc>
          <w:tcPr>
            <w:tcW w:w="126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信息形成或变更之日起</w:t>
            </w:r>
            <w:r>
              <w:rPr>
                <w:rFonts w:ascii="仿宋_GB2312" w:hAnsi="宋体" w:eastAsia="仿宋_GB2312"/>
                <w:sz w:val="18"/>
                <w:szCs w:val="18"/>
              </w:rPr>
              <w:t>20</w:t>
            </w:r>
            <w:r>
              <w:rPr>
                <w:rFonts w:hint="eastAsia" w:ascii="仿宋_GB2312" w:hAnsi="宋体" w:eastAsia="仿宋_GB2312"/>
                <w:sz w:val="18"/>
                <w:szCs w:val="18"/>
              </w:rPr>
              <w:t>个工作日内</w:t>
            </w:r>
          </w:p>
        </w:tc>
        <w:tc>
          <w:tcPr>
            <w:tcW w:w="144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县市场监督管理局</w:t>
            </w:r>
          </w:p>
        </w:tc>
        <w:tc>
          <w:tcPr>
            <w:tcW w:w="252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lang w:eastAsia="zh-CN"/>
              </w:rPr>
              <w:t>■县政府网站</w:t>
            </w:r>
            <w:r>
              <w:rPr>
                <w:rFonts w:ascii="仿宋_GB2312" w:hAnsi="宋体" w:eastAsia="仿宋_GB2312"/>
                <w:sz w:val="18"/>
                <w:szCs w:val="18"/>
              </w:rPr>
              <w:t xml:space="preserve">      </w:t>
            </w:r>
          </w:p>
          <w:p>
            <w:pPr>
              <w:widowControl/>
              <w:spacing w:line="300" w:lineRule="exact"/>
              <w:rPr>
                <w:rFonts w:hint="eastAsia" w:ascii="仿宋_GB2312" w:hAnsi="宋体" w:eastAsia="仿宋_GB2312"/>
                <w:kern w:val="0"/>
                <w:sz w:val="18"/>
                <w:szCs w:val="18"/>
                <w:shd w:val="clear" w:color="auto" w:fill="FFFFFF"/>
              </w:rPr>
            </w:pPr>
            <w:r>
              <w:rPr>
                <w:rFonts w:hint="eastAsia" w:ascii="仿宋_GB2312" w:hAnsi="宋体" w:eastAsia="仿宋_GB2312"/>
                <w:sz w:val="18"/>
                <w:szCs w:val="18"/>
              </w:rPr>
              <w:t>■</w:t>
            </w:r>
            <w:r>
              <w:rPr>
                <w:rFonts w:hint="eastAsia" w:ascii="仿宋_GB2312" w:hAnsi="宋体" w:eastAsia="仿宋_GB2312"/>
                <w:sz w:val="18"/>
                <w:szCs w:val="18"/>
                <w:lang w:val="en-US" w:eastAsia="zh-CN"/>
              </w:rPr>
              <w:t>信用中国</w:t>
            </w:r>
          </w:p>
          <w:p>
            <w:pPr>
              <w:spacing w:line="300" w:lineRule="exact"/>
              <w:rPr>
                <w:rFonts w:ascii="仿宋_GB2312" w:hAnsi="宋体" w:eastAsia="仿宋_GB2312"/>
                <w:sz w:val="18"/>
                <w:szCs w:val="18"/>
              </w:rPr>
            </w:pPr>
          </w:p>
        </w:tc>
        <w:tc>
          <w:tcPr>
            <w:tcW w:w="720"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hint="eastAsia" w:ascii="仿宋_GB2312" w:hAnsi="宋体" w:eastAsia="仿宋_GB2312"/>
                <w:sz w:val="18"/>
                <w:szCs w:val="18"/>
              </w:rPr>
              <w:t>√</w:t>
            </w:r>
          </w:p>
        </w:tc>
        <w:tc>
          <w:tcPr>
            <w:tcW w:w="709" w:type="dxa"/>
            <w:tcBorders>
              <w:top w:val="single" w:color="auto" w:sz="4" w:space="0"/>
              <w:left w:val="nil"/>
              <w:bottom w:val="single" w:color="auto" w:sz="4" w:space="0"/>
              <w:right w:val="single" w:color="auto" w:sz="4" w:space="0"/>
            </w:tcBorders>
          </w:tcPr>
          <w:p>
            <w:pPr>
              <w:spacing w:line="300" w:lineRule="exact"/>
              <w:jc w:val="center"/>
              <w:rPr>
                <w:rFonts w:ascii="仿宋_GB2312" w:hAnsi="宋体" w:eastAsia="仿宋_GB2312"/>
                <w:sz w:val="18"/>
                <w:szCs w:val="18"/>
              </w:rPr>
            </w:pPr>
          </w:p>
        </w:tc>
        <w:tc>
          <w:tcPr>
            <w:tcW w:w="551"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hint="eastAsia" w:ascii="仿宋_GB2312" w:hAnsi="宋体" w:eastAsia="仿宋_GB2312"/>
                <w:sz w:val="18"/>
                <w:szCs w:val="18"/>
              </w:rPr>
              <w:t>√</w:t>
            </w:r>
          </w:p>
        </w:tc>
        <w:tc>
          <w:tcPr>
            <w:tcW w:w="720"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p>
        </w:tc>
      </w:tr>
      <w:tr>
        <w:tblPrEx>
          <w:tblCellMar>
            <w:top w:w="0" w:type="dxa"/>
            <w:left w:w="108" w:type="dxa"/>
            <w:bottom w:w="0" w:type="dxa"/>
            <w:right w:w="108" w:type="dxa"/>
          </w:tblCellMar>
        </w:tblPrEx>
        <w:trPr>
          <w:trHeight w:val="2260" w:hRule="atLeast"/>
          <w:tblHeader/>
          <w:jc w:val="center"/>
        </w:trPr>
        <w:tc>
          <w:tcPr>
            <w:tcW w:w="540"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ascii="仿宋_GB2312" w:hAnsi="宋体" w:eastAsia="仿宋_GB2312"/>
                <w:sz w:val="18"/>
                <w:szCs w:val="18"/>
              </w:rPr>
              <w:t>8</w:t>
            </w:r>
          </w:p>
        </w:tc>
        <w:tc>
          <w:tcPr>
            <w:tcW w:w="720" w:type="dxa"/>
            <w:vMerge w:val="restart"/>
            <w:tcBorders>
              <w:top w:val="single" w:color="auto" w:sz="4" w:space="0"/>
              <w:left w:val="nil"/>
              <w:right w:val="single" w:color="auto" w:sz="4" w:space="0"/>
            </w:tcBorders>
            <w:vAlign w:val="center"/>
          </w:tcPr>
          <w:p>
            <w:pPr>
              <w:spacing w:line="300" w:lineRule="exact"/>
              <w:jc w:val="center"/>
              <w:rPr>
                <w:rFonts w:ascii="仿宋_GB2312" w:hAnsi="宋体" w:eastAsia="仿宋_GB2312"/>
                <w:sz w:val="18"/>
                <w:szCs w:val="18"/>
              </w:rPr>
            </w:pPr>
            <w:r>
              <w:rPr>
                <w:rFonts w:hint="eastAsia" w:ascii="仿宋_GB2312" w:hAnsi="宋体" w:eastAsia="仿宋_GB2312"/>
                <w:sz w:val="18"/>
                <w:szCs w:val="18"/>
              </w:rPr>
              <w:t>监督</w:t>
            </w:r>
          </w:p>
          <w:p>
            <w:pPr>
              <w:spacing w:line="300" w:lineRule="exact"/>
              <w:jc w:val="center"/>
              <w:rPr>
                <w:rFonts w:hint="eastAsia" w:ascii="仿宋_GB2312" w:hAnsi="宋体" w:eastAsia="仿宋_GB2312"/>
                <w:sz w:val="18"/>
                <w:szCs w:val="18"/>
              </w:rPr>
            </w:pPr>
            <w:r>
              <w:rPr>
                <w:rFonts w:hint="eastAsia" w:ascii="仿宋_GB2312" w:hAnsi="宋体" w:eastAsia="仿宋_GB2312"/>
                <w:sz w:val="18"/>
                <w:szCs w:val="18"/>
              </w:rPr>
              <w:t>检查</w:t>
            </w:r>
          </w:p>
          <w:p>
            <w:pPr>
              <w:spacing w:line="300" w:lineRule="exact"/>
              <w:rPr>
                <w:rFonts w:ascii="仿宋_GB2312" w:hAnsi="宋体" w:eastAsia="仿宋_GB2312"/>
                <w:sz w:val="18"/>
                <w:szCs w:val="18"/>
              </w:rPr>
            </w:pPr>
          </w:p>
        </w:tc>
        <w:tc>
          <w:tcPr>
            <w:tcW w:w="900"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hint="eastAsia" w:ascii="仿宋_GB2312" w:hAnsi="宋体" w:eastAsia="仿宋_GB2312"/>
                <w:sz w:val="18"/>
                <w:szCs w:val="18"/>
              </w:rPr>
              <w:t>药品零售</w:t>
            </w:r>
            <w:r>
              <w:rPr>
                <w:rFonts w:ascii="仿宋_GB2312" w:hAnsi="宋体" w:eastAsia="仿宋_GB2312"/>
                <w:sz w:val="18"/>
                <w:szCs w:val="18"/>
              </w:rPr>
              <w:t>/</w:t>
            </w:r>
            <w:r>
              <w:rPr>
                <w:rFonts w:hint="eastAsia" w:ascii="仿宋_GB2312" w:hAnsi="宋体" w:eastAsia="仿宋_GB2312"/>
                <w:sz w:val="18"/>
                <w:szCs w:val="18"/>
              </w:rPr>
              <w:t>医疗器械经营监督检查</w:t>
            </w:r>
          </w:p>
        </w:tc>
        <w:tc>
          <w:tcPr>
            <w:tcW w:w="198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检查制度、检查标准、检查结果等</w:t>
            </w:r>
          </w:p>
        </w:tc>
        <w:tc>
          <w:tcPr>
            <w:tcW w:w="198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lang w:eastAsia="zh-CN"/>
              </w:rPr>
              <w:t>《中华人民共和国政府信息公开条例》</w:t>
            </w:r>
            <w:r>
              <w:rPr>
                <w:rFonts w:hint="eastAsia" w:ascii="仿宋_GB2312" w:hAnsi="宋体" w:eastAsia="仿宋_GB2312"/>
                <w:sz w:val="18"/>
                <w:szCs w:val="18"/>
              </w:rPr>
              <w:t>《关于全面推进政务公开工作的意见》《食品药品安全监管信息公开管理办法》《医疗器械监督管理条例》《药品医疗器械飞行检查办法》</w:t>
            </w:r>
          </w:p>
        </w:tc>
        <w:tc>
          <w:tcPr>
            <w:tcW w:w="126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信息形成或变更之日起</w:t>
            </w:r>
            <w:r>
              <w:rPr>
                <w:rFonts w:ascii="仿宋_GB2312" w:hAnsi="宋体" w:eastAsia="仿宋_GB2312"/>
                <w:sz w:val="18"/>
                <w:szCs w:val="18"/>
              </w:rPr>
              <w:t>20</w:t>
            </w:r>
            <w:r>
              <w:rPr>
                <w:rFonts w:hint="eastAsia" w:ascii="仿宋_GB2312" w:hAnsi="宋体" w:eastAsia="仿宋_GB2312"/>
                <w:sz w:val="18"/>
                <w:szCs w:val="18"/>
              </w:rPr>
              <w:t>个工作日内</w:t>
            </w:r>
          </w:p>
        </w:tc>
        <w:tc>
          <w:tcPr>
            <w:tcW w:w="144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县市场监督管理局</w:t>
            </w:r>
          </w:p>
        </w:tc>
        <w:tc>
          <w:tcPr>
            <w:tcW w:w="252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lang w:eastAsia="zh-CN"/>
              </w:rPr>
              <w:t>■县政府网站</w:t>
            </w:r>
            <w:r>
              <w:rPr>
                <w:rFonts w:ascii="仿宋_GB2312" w:hAnsi="宋体" w:eastAsia="仿宋_GB2312"/>
                <w:sz w:val="18"/>
                <w:szCs w:val="18"/>
              </w:rPr>
              <w:t xml:space="preserve">     </w:t>
            </w:r>
          </w:p>
          <w:p>
            <w:pPr>
              <w:widowControl/>
              <w:spacing w:line="300" w:lineRule="exact"/>
              <w:rPr>
                <w:rFonts w:hint="eastAsia" w:ascii="仿宋_GB2312" w:hAnsi="宋体" w:eastAsia="仿宋_GB2312"/>
                <w:kern w:val="0"/>
                <w:sz w:val="18"/>
                <w:szCs w:val="18"/>
                <w:shd w:val="clear" w:color="auto" w:fill="FFFFFF"/>
              </w:rPr>
            </w:pPr>
            <w:r>
              <w:rPr>
                <w:rFonts w:hint="eastAsia" w:ascii="仿宋_GB2312" w:hAnsi="宋体" w:eastAsia="仿宋_GB2312"/>
                <w:sz w:val="18"/>
                <w:szCs w:val="18"/>
              </w:rPr>
              <w:t>■</w:t>
            </w:r>
            <w:r>
              <w:rPr>
                <w:rFonts w:hint="eastAsia" w:ascii="仿宋_GB2312" w:hAnsi="宋体" w:eastAsia="仿宋_GB2312"/>
                <w:sz w:val="18"/>
                <w:szCs w:val="18"/>
                <w:lang w:val="en-US" w:eastAsia="zh-CN"/>
              </w:rPr>
              <w:t>信用中国</w:t>
            </w:r>
          </w:p>
          <w:p>
            <w:pPr>
              <w:spacing w:line="300" w:lineRule="exact"/>
              <w:rPr>
                <w:rFonts w:ascii="仿宋_GB2312" w:hAnsi="宋体" w:eastAsia="仿宋_GB2312"/>
                <w:sz w:val="18"/>
                <w:szCs w:val="18"/>
              </w:rPr>
            </w:pPr>
          </w:p>
        </w:tc>
        <w:tc>
          <w:tcPr>
            <w:tcW w:w="720"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hint="eastAsia" w:ascii="仿宋_GB2312" w:hAnsi="宋体" w:eastAsia="仿宋_GB2312"/>
                <w:sz w:val="18"/>
                <w:szCs w:val="18"/>
              </w:rPr>
              <w:t>√</w:t>
            </w:r>
          </w:p>
        </w:tc>
        <w:tc>
          <w:tcPr>
            <w:tcW w:w="709"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p>
        </w:tc>
        <w:tc>
          <w:tcPr>
            <w:tcW w:w="551"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hint="eastAsia" w:ascii="仿宋_GB2312" w:hAnsi="宋体" w:eastAsia="仿宋_GB2312"/>
                <w:sz w:val="18"/>
                <w:szCs w:val="18"/>
              </w:rPr>
              <w:t>√</w:t>
            </w:r>
          </w:p>
        </w:tc>
        <w:tc>
          <w:tcPr>
            <w:tcW w:w="720"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p>
        </w:tc>
      </w:tr>
      <w:tr>
        <w:tblPrEx>
          <w:tblCellMar>
            <w:top w:w="0" w:type="dxa"/>
            <w:left w:w="108" w:type="dxa"/>
            <w:bottom w:w="0" w:type="dxa"/>
            <w:right w:w="108" w:type="dxa"/>
          </w:tblCellMar>
        </w:tblPrEx>
        <w:trPr>
          <w:trHeight w:val="1123" w:hRule="atLeast"/>
          <w:tblHeader/>
          <w:jc w:val="center"/>
        </w:trPr>
        <w:tc>
          <w:tcPr>
            <w:tcW w:w="54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ascii="仿宋_GB2312" w:hAnsi="宋体" w:eastAsia="仿宋_GB2312"/>
                <w:sz w:val="18"/>
                <w:szCs w:val="18"/>
              </w:rPr>
              <w:t>9</w:t>
            </w:r>
          </w:p>
        </w:tc>
        <w:tc>
          <w:tcPr>
            <w:tcW w:w="720" w:type="dxa"/>
            <w:vMerge w:val="continue"/>
            <w:tcBorders>
              <w:left w:val="nil"/>
              <w:right w:val="single" w:color="auto" w:sz="4" w:space="0"/>
            </w:tcBorders>
            <w:vAlign w:val="center"/>
          </w:tcPr>
          <w:p>
            <w:pPr>
              <w:spacing w:line="300" w:lineRule="exact"/>
              <w:rPr>
                <w:rFonts w:ascii="仿宋_GB2312" w:hAnsi="宋体" w:eastAsia="仿宋_GB2312"/>
                <w:sz w:val="18"/>
                <w:szCs w:val="18"/>
              </w:rPr>
            </w:pPr>
          </w:p>
        </w:tc>
        <w:tc>
          <w:tcPr>
            <w:tcW w:w="900"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hint="eastAsia" w:ascii="仿宋_GB2312" w:hAnsi="宋体" w:eastAsia="仿宋_GB2312"/>
                <w:sz w:val="18"/>
                <w:szCs w:val="18"/>
              </w:rPr>
              <w:t>化妆品经营企业监督检查</w:t>
            </w:r>
          </w:p>
        </w:tc>
        <w:tc>
          <w:tcPr>
            <w:tcW w:w="198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检查制度、检查标准、检查结果等</w:t>
            </w:r>
          </w:p>
        </w:tc>
        <w:tc>
          <w:tcPr>
            <w:tcW w:w="198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lang w:eastAsia="zh-CN"/>
              </w:rPr>
              <w:t>《中华人民共和国政府信息公开条例》</w:t>
            </w:r>
            <w:r>
              <w:rPr>
                <w:rFonts w:hint="eastAsia" w:ascii="仿宋_GB2312" w:hAnsi="宋体" w:eastAsia="仿宋_GB2312"/>
                <w:sz w:val="18"/>
                <w:szCs w:val="18"/>
              </w:rPr>
              <w:t>《关于全面推进政务公开工作的意见》《食品药品安全监管信息公开管理办法》《化妆品卫生监督条例》</w:t>
            </w:r>
          </w:p>
        </w:tc>
        <w:tc>
          <w:tcPr>
            <w:tcW w:w="126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信息形成或变更之日起</w:t>
            </w:r>
            <w:r>
              <w:rPr>
                <w:rFonts w:ascii="仿宋_GB2312" w:hAnsi="宋体" w:eastAsia="仿宋_GB2312"/>
                <w:sz w:val="18"/>
                <w:szCs w:val="18"/>
              </w:rPr>
              <w:t>20</w:t>
            </w:r>
            <w:r>
              <w:rPr>
                <w:rFonts w:hint="eastAsia" w:ascii="仿宋_GB2312" w:hAnsi="宋体" w:eastAsia="仿宋_GB2312"/>
                <w:sz w:val="18"/>
                <w:szCs w:val="18"/>
              </w:rPr>
              <w:t>个工作日内</w:t>
            </w:r>
          </w:p>
        </w:tc>
        <w:tc>
          <w:tcPr>
            <w:tcW w:w="144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县市场监督管理局</w:t>
            </w:r>
          </w:p>
        </w:tc>
        <w:tc>
          <w:tcPr>
            <w:tcW w:w="252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lang w:eastAsia="zh-CN"/>
              </w:rPr>
              <w:t>■县政府网站</w:t>
            </w:r>
            <w:r>
              <w:rPr>
                <w:rFonts w:ascii="仿宋_GB2312" w:hAnsi="宋体" w:eastAsia="仿宋_GB2312"/>
                <w:sz w:val="18"/>
                <w:szCs w:val="18"/>
              </w:rPr>
              <w:t xml:space="preserve">     </w:t>
            </w:r>
          </w:p>
          <w:p>
            <w:pPr>
              <w:widowControl/>
              <w:spacing w:line="300" w:lineRule="exact"/>
              <w:rPr>
                <w:rFonts w:hint="eastAsia" w:ascii="仿宋_GB2312" w:hAnsi="宋体" w:eastAsia="仿宋_GB2312"/>
                <w:kern w:val="0"/>
                <w:sz w:val="18"/>
                <w:szCs w:val="18"/>
                <w:shd w:val="clear" w:color="auto" w:fill="FFFFFF"/>
              </w:rPr>
            </w:pPr>
            <w:r>
              <w:rPr>
                <w:rFonts w:hint="eastAsia" w:ascii="仿宋_GB2312" w:hAnsi="宋体" w:eastAsia="仿宋_GB2312"/>
                <w:sz w:val="18"/>
                <w:szCs w:val="18"/>
              </w:rPr>
              <w:t>■</w:t>
            </w:r>
            <w:r>
              <w:rPr>
                <w:rFonts w:hint="eastAsia" w:ascii="仿宋_GB2312" w:hAnsi="宋体" w:eastAsia="仿宋_GB2312"/>
                <w:sz w:val="18"/>
                <w:szCs w:val="18"/>
                <w:lang w:val="en-US" w:eastAsia="zh-CN"/>
              </w:rPr>
              <w:t>信用中国</w:t>
            </w:r>
          </w:p>
          <w:p>
            <w:pPr>
              <w:spacing w:line="300" w:lineRule="exact"/>
              <w:rPr>
                <w:rFonts w:ascii="仿宋_GB2312" w:hAnsi="宋体" w:eastAsia="仿宋_GB2312"/>
                <w:sz w:val="18"/>
                <w:szCs w:val="18"/>
              </w:rPr>
            </w:pPr>
          </w:p>
        </w:tc>
        <w:tc>
          <w:tcPr>
            <w:tcW w:w="720" w:type="dxa"/>
            <w:tcBorders>
              <w:top w:val="single" w:color="auto" w:sz="4" w:space="0"/>
              <w:left w:val="nil"/>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w:t>
            </w:r>
          </w:p>
        </w:tc>
        <w:tc>
          <w:tcPr>
            <w:tcW w:w="709" w:type="dxa"/>
            <w:tcBorders>
              <w:top w:val="single" w:color="auto" w:sz="4" w:space="0"/>
              <w:left w:val="nil"/>
              <w:bottom w:val="single" w:color="auto" w:sz="4" w:space="0"/>
              <w:right w:val="single" w:color="auto" w:sz="4" w:space="0"/>
            </w:tcBorders>
            <w:vAlign w:val="center"/>
          </w:tcPr>
          <w:p>
            <w:pPr>
              <w:spacing w:line="300" w:lineRule="exact"/>
              <w:rPr>
                <w:rFonts w:ascii="仿宋_GB2312" w:hAnsi="宋体" w:eastAsia="仿宋_GB2312"/>
                <w:sz w:val="18"/>
                <w:szCs w:val="18"/>
              </w:rPr>
            </w:pPr>
          </w:p>
        </w:tc>
        <w:tc>
          <w:tcPr>
            <w:tcW w:w="551" w:type="dxa"/>
            <w:tcBorders>
              <w:top w:val="single" w:color="auto" w:sz="4" w:space="0"/>
              <w:left w:val="nil"/>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w:t>
            </w:r>
          </w:p>
        </w:tc>
        <w:tc>
          <w:tcPr>
            <w:tcW w:w="720" w:type="dxa"/>
            <w:tcBorders>
              <w:top w:val="single" w:color="auto" w:sz="4" w:space="0"/>
              <w:left w:val="nil"/>
              <w:bottom w:val="single" w:color="auto" w:sz="4" w:space="0"/>
              <w:right w:val="single" w:color="auto" w:sz="4" w:space="0"/>
            </w:tcBorders>
            <w:vAlign w:val="center"/>
          </w:tcPr>
          <w:p>
            <w:pPr>
              <w:spacing w:line="300" w:lineRule="exact"/>
              <w:rPr>
                <w:rFonts w:ascii="仿宋_GB2312" w:hAnsi="宋体" w:eastAsia="仿宋_GB2312"/>
                <w:sz w:val="18"/>
                <w:szCs w:val="18"/>
              </w:rPr>
            </w:pPr>
          </w:p>
        </w:tc>
      </w:tr>
      <w:tr>
        <w:tblPrEx>
          <w:tblCellMar>
            <w:top w:w="0" w:type="dxa"/>
            <w:left w:w="108" w:type="dxa"/>
            <w:bottom w:w="0" w:type="dxa"/>
            <w:right w:w="108" w:type="dxa"/>
          </w:tblCellMar>
        </w:tblPrEx>
        <w:trPr>
          <w:trHeight w:val="1396" w:hRule="atLeast"/>
          <w:tblHeader/>
          <w:jc w:val="center"/>
        </w:trPr>
        <w:tc>
          <w:tcPr>
            <w:tcW w:w="540"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ascii="仿宋_GB2312" w:hAnsi="宋体" w:eastAsia="仿宋_GB2312"/>
                <w:sz w:val="18"/>
                <w:szCs w:val="18"/>
              </w:rPr>
              <w:t>10</w:t>
            </w:r>
          </w:p>
        </w:tc>
        <w:tc>
          <w:tcPr>
            <w:tcW w:w="720" w:type="dxa"/>
            <w:vMerge w:val="continue"/>
            <w:tcBorders>
              <w:left w:val="nil"/>
              <w:right w:val="single" w:color="auto" w:sz="4" w:space="0"/>
            </w:tcBorders>
            <w:vAlign w:val="center"/>
          </w:tcPr>
          <w:p>
            <w:pPr>
              <w:spacing w:line="300" w:lineRule="exact"/>
              <w:rPr>
                <w:rFonts w:ascii="仿宋_GB2312" w:hAnsi="宋体" w:eastAsia="仿宋_GB2312"/>
                <w:sz w:val="18"/>
                <w:szCs w:val="18"/>
              </w:rPr>
            </w:pPr>
          </w:p>
        </w:tc>
        <w:tc>
          <w:tcPr>
            <w:tcW w:w="900"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hint="eastAsia" w:ascii="仿宋_GB2312" w:hAnsi="宋体" w:eastAsia="仿宋_GB2312"/>
                <w:sz w:val="18"/>
                <w:szCs w:val="18"/>
              </w:rPr>
              <w:t>医疗机构使用药品质量安全监督检查</w:t>
            </w:r>
          </w:p>
        </w:tc>
        <w:tc>
          <w:tcPr>
            <w:tcW w:w="1980"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ascii="仿宋_GB2312" w:hAnsi="宋体" w:eastAsia="仿宋_GB2312"/>
                <w:sz w:val="18"/>
                <w:szCs w:val="18"/>
              </w:rPr>
            </w:pPr>
            <w:r>
              <w:rPr>
                <w:rFonts w:hint="eastAsia" w:ascii="仿宋_GB2312" w:hAnsi="宋体" w:eastAsia="仿宋_GB2312"/>
                <w:sz w:val="18"/>
                <w:szCs w:val="18"/>
              </w:rPr>
              <w:t>检查制度、检查标准、检查结果等</w:t>
            </w:r>
          </w:p>
        </w:tc>
        <w:tc>
          <w:tcPr>
            <w:tcW w:w="198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lang w:eastAsia="zh-CN"/>
              </w:rPr>
              <w:t>《中华人民共和国政府信息公开条例》</w:t>
            </w:r>
            <w:r>
              <w:rPr>
                <w:rFonts w:hint="eastAsia" w:ascii="仿宋_GB2312" w:hAnsi="宋体" w:eastAsia="仿宋_GB2312"/>
                <w:sz w:val="18"/>
                <w:szCs w:val="18"/>
              </w:rPr>
              <w:t>《关于全面推进政务公开工作的意见》《食品药品安全监管信息公开管理办法》</w:t>
            </w:r>
          </w:p>
        </w:tc>
        <w:tc>
          <w:tcPr>
            <w:tcW w:w="126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信息形成或变更之日起</w:t>
            </w:r>
            <w:r>
              <w:rPr>
                <w:rFonts w:ascii="仿宋_GB2312" w:hAnsi="宋体" w:eastAsia="仿宋_GB2312"/>
                <w:sz w:val="18"/>
                <w:szCs w:val="18"/>
              </w:rPr>
              <w:t>20</w:t>
            </w:r>
            <w:r>
              <w:rPr>
                <w:rFonts w:hint="eastAsia" w:ascii="仿宋_GB2312" w:hAnsi="宋体" w:eastAsia="仿宋_GB2312"/>
                <w:sz w:val="18"/>
                <w:szCs w:val="18"/>
              </w:rPr>
              <w:t>个工作日内</w:t>
            </w:r>
          </w:p>
        </w:tc>
        <w:tc>
          <w:tcPr>
            <w:tcW w:w="144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县市场监督管理局</w:t>
            </w:r>
          </w:p>
        </w:tc>
        <w:tc>
          <w:tcPr>
            <w:tcW w:w="252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lang w:eastAsia="zh-CN"/>
              </w:rPr>
              <w:t>■县政府网站</w:t>
            </w:r>
            <w:r>
              <w:rPr>
                <w:rFonts w:ascii="仿宋_GB2312" w:hAnsi="宋体" w:eastAsia="仿宋_GB2312"/>
                <w:sz w:val="18"/>
                <w:szCs w:val="18"/>
              </w:rPr>
              <w:t xml:space="preserve">      </w:t>
            </w:r>
          </w:p>
          <w:p>
            <w:pPr>
              <w:widowControl/>
              <w:spacing w:line="300" w:lineRule="exact"/>
              <w:rPr>
                <w:rFonts w:hint="eastAsia" w:ascii="仿宋_GB2312" w:hAnsi="宋体" w:eastAsia="仿宋_GB2312"/>
                <w:kern w:val="0"/>
                <w:sz w:val="18"/>
                <w:szCs w:val="18"/>
                <w:shd w:val="clear" w:color="auto" w:fill="FFFFFF"/>
              </w:rPr>
            </w:pPr>
            <w:r>
              <w:rPr>
                <w:rFonts w:hint="eastAsia" w:ascii="仿宋_GB2312" w:hAnsi="宋体" w:eastAsia="仿宋_GB2312"/>
                <w:sz w:val="18"/>
                <w:szCs w:val="18"/>
              </w:rPr>
              <w:t>■</w:t>
            </w:r>
            <w:r>
              <w:rPr>
                <w:rFonts w:hint="eastAsia" w:ascii="仿宋_GB2312" w:hAnsi="宋体" w:eastAsia="仿宋_GB2312"/>
                <w:sz w:val="18"/>
                <w:szCs w:val="18"/>
                <w:lang w:val="en-US" w:eastAsia="zh-CN"/>
              </w:rPr>
              <w:t>信用中国</w:t>
            </w:r>
          </w:p>
          <w:p>
            <w:pPr>
              <w:spacing w:line="300" w:lineRule="exact"/>
              <w:rPr>
                <w:rFonts w:ascii="仿宋_GB2312" w:hAnsi="宋体" w:eastAsia="仿宋_GB2312"/>
                <w:sz w:val="18"/>
                <w:szCs w:val="18"/>
              </w:rPr>
            </w:pPr>
          </w:p>
        </w:tc>
        <w:tc>
          <w:tcPr>
            <w:tcW w:w="720"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hint="eastAsia" w:ascii="仿宋_GB2312" w:hAnsi="宋体" w:eastAsia="仿宋_GB2312"/>
                <w:sz w:val="18"/>
                <w:szCs w:val="18"/>
              </w:rPr>
              <w:t>√</w:t>
            </w:r>
          </w:p>
        </w:tc>
        <w:tc>
          <w:tcPr>
            <w:tcW w:w="709"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p>
        </w:tc>
        <w:tc>
          <w:tcPr>
            <w:tcW w:w="551"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hint="eastAsia" w:ascii="仿宋_GB2312" w:hAnsi="宋体" w:eastAsia="仿宋_GB2312"/>
                <w:sz w:val="18"/>
                <w:szCs w:val="18"/>
              </w:rPr>
              <w:t>√</w:t>
            </w:r>
          </w:p>
        </w:tc>
        <w:tc>
          <w:tcPr>
            <w:tcW w:w="720" w:type="dxa"/>
            <w:tcBorders>
              <w:top w:val="single" w:color="auto" w:sz="4" w:space="0"/>
              <w:left w:val="nil"/>
              <w:bottom w:val="single" w:color="auto" w:sz="4" w:space="0"/>
              <w:right w:val="single" w:color="auto" w:sz="4" w:space="0"/>
            </w:tcBorders>
            <w:vAlign w:val="center"/>
          </w:tcPr>
          <w:p>
            <w:pPr>
              <w:spacing w:line="300" w:lineRule="exact"/>
              <w:rPr>
                <w:rFonts w:ascii="仿宋_GB2312" w:hAnsi="宋体" w:eastAsia="仿宋_GB2312"/>
                <w:sz w:val="18"/>
                <w:szCs w:val="18"/>
              </w:rPr>
            </w:pPr>
          </w:p>
        </w:tc>
      </w:tr>
      <w:tr>
        <w:tblPrEx>
          <w:tblCellMar>
            <w:top w:w="0" w:type="dxa"/>
            <w:left w:w="108" w:type="dxa"/>
            <w:bottom w:w="0" w:type="dxa"/>
            <w:right w:w="108" w:type="dxa"/>
          </w:tblCellMar>
        </w:tblPrEx>
        <w:trPr>
          <w:trHeight w:val="1123" w:hRule="atLeast"/>
          <w:tblHeader/>
          <w:jc w:val="center"/>
        </w:trPr>
        <w:tc>
          <w:tcPr>
            <w:tcW w:w="54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ascii="仿宋_GB2312" w:hAnsi="宋体" w:eastAsia="仿宋_GB2312"/>
                <w:sz w:val="18"/>
                <w:szCs w:val="18"/>
              </w:rPr>
              <w:t>11</w:t>
            </w:r>
          </w:p>
        </w:tc>
        <w:tc>
          <w:tcPr>
            <w:tcW w:w="720" w:type="dxa"/>
            <w:vMerge w:val="continue"/>
            <w:tcBorders>
              <w:left w:val="nil"/>
              <w:bottom w:val="single" w:color="auto" w:sz="4" w:space="0"/>
              <w:right w:val="single" w:color="auto" w:sz="4" w:space="0"/>
            </w:tcBorders>
            <w:vAlign w:val="center"/>
          </w:tcPr>
          <w:p>
            <w:pPr>
              <w:spacing w:line="300" w:lineRule="exact"/>
              <w:rPr>
                <w:rFonts w:ascii="仿宋_GB2312" w:hAnsi="宋体" w:eastAsia="仿宋_GB2312"/>
                <w:sz w:val="18"/>
                <w:szCs w:val="18"/>
              </w:rPr>
            </w:pPr>
          </w:p>
        </w:tc>
        <w:tc>
          <w:tcPr>
            <w:tcW w:w="900"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hint="eastAsia" w:ascii="仿宋_GB2312" w:hAnsi="宋体" w:eastAsia="仿宋_GB2312"/>
                <w:sz w:val="18"/>
                <w:szCs w:val="18"/>
              </w:rPr>
              <w:t>由县级组织的医疗器械抽检</w:t>
            </w:r>
          </w:p>
        </w:tc>
        <w:tc>
          <w:tcPr>
            <w:tcW w:w="1980" w:type="dxa"/>
            <w:tcBorders>
              <w:top w:val="single" w:color="auto" w:sz="4" w:space="0"/>
              <w:left w:val="single" w:color="auto" w:sz="4" w:space="0"/>
              <w:bottom w:val="single" w:color="auto" w:sz="4" w:space="0"/>
              <w:right w:val="single" w:color="auto" w:sz="4" w:space="0"/>
            </w:tcBorders>
            <w:vAlign w:val="center"/>
          </w:tcPr>
          <w:p>
            <w:pPr>
              <w:pStyle w:val="17"/>
              <w:spacing w:line="300" w:lineRule="exact"/>
              <w:ind w:firstLine="0" w:firstLineChars="0"/>
              <w:rPr>
                <w:rFonts w:ascii="仿宋_GB2312" w:hAnsi="宋体" w:eastAsia="仿宋_GB2312"/>
                <w:sz w:val="18"/>
                <w:szCs w:val="18"/>
              </w:rPr>
            </w:pPr>
            <w:r>
              <w:rPr>
                <w:rFonts w:hint="eastAsia" w:ascii="仿宋_GB2312" w:hAnsi="宋体" w:eastAsia="仿宋_GB2312"/>
                <w:sz w:val="18"/>
                <w:szCs w:val="18"/>
              </w:rPr>
              <w:t>被抽检单位名称、抽检产品名称、标示的生产单位、标示的产品生产日期</w:t>
            </w:r>
            <w:r>
              <w:rPr>
                <w:rFonts w:ascii="仿宋_GB2312" w:hAnsi="宋体" w:eastAsia="仿宋_GB2312"/>
                <w:sz w:val="18"/>
                <w:szCs w:val="18"/>
              </w:rPr>
              <w:t>/</w:t>
            </w:r>
            <w:r>
              <w:rPr>
                <w:rFonts w:hint="eastAsia" w:ascii="仿宋_GB2312" w:hAnsi="宋体" w:eastAsia="仿宋_GB2312"/>
                <w:sz w:val="18"/>
                <w:szCs w:val="18"/>
              </w:rPr>
              <w:t>批号</w:t>
            </w:r>
            <w:r>
              <w:rPr>
                <w:rFonts w:ascii="仿宋_GB2312" w:hAnsi="宋体" w:eastAsia="仿宋_GB2312"/>
                <w:sz w:val="18"/>
                <w:szCs w:val="18"/>
              </w:rPr>
              <w:t>/</w:t>
            </w:r>
            <w:r>
              <w:rPr>
                <w:rFonts w:hint="eastAsia" w:ascii="仿宋_GB2312" w:hAnsi="宋体" w:eastAsia="仿宋_GB2312"/>
                <w:sz w:val="18"/>
                <w:szCs w:val="18"/>
              </w:rPr>
              <w:t>规格、检验依据、检验结果、检验机构等</w:t>
            </w:r>
          </w:p>
        </w:tc>
        <w:tc>
          <w:tcPr>
            <w:tcW w:w="198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lang w:eastAsia="zh-CN"/>
              </w:rPr>
              <w:t>《中华人民共和国政府信息公开条例》</w:t>
            </w:r>
            <w:r>
              <w:rPr>
                <w:rFonts w:hint="eastAsia" w:ascii="仿宋_GB2312" w:hAnsi="宋体" w:eastAsia="仿宋_GB2312"/>
                <w:sz w:val="18"/>
                <w:szCs w:val="18"/>
              </w:rPr>
              <w:t>《关于全面推进政务公开工作的意见》《食品药品安全监管信息公开管理办法》</w:t>
            </w:r>
          </w:p>
        </w:tc>
        <w:tc>
          <w:tcPr>
            <w:tcW w:w="126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信息形成或变更之日起</w:t>
            </w:r>
            <w:r>
              <w:rPr>
                <w:rFonts w:ascii="仿宋_GB2312" w:hAnsi="宋体" w:eastAsia="仿宋_GB2312"/>
                <w:sz w:val="18"/>
                <w:szCs w:val="18"/>
              </w:rPr>
              <w:t>20</w:t>
            </w:r>
            <w:r>
              <w:rPr>
                <w:rFonts w:hint="eastAsia" w:ascii="仿宋_GB2312" w:hAnsi="宋体" w:eastAsia="仿宋_GB2312"/>
                <w:sz w:val="18"/>
                <w:szCs w:val="18"/>
              </w:rPr>
              <w:t>个工作日内</w:t>
            </w:r>
          </w:p>
        </w:tc>
        <w:tc>
          <w:tcPr>
            <w:tcW w:w="144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县市场监督管理局</w:t>
            </w:r>
          </w:p>
        </w:tc>
        <w:tc>
          <w:tcPr>
            <w:tcW w:w="252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lang w:eastAsia="zh-CN"/>
              </w:rPr>
              <w:t>■县政府网站</w:t>
            </w:r>
            <w:r>
              <w:rPr>
                <w:rFonts w:ascii="仿宋_GB2312" w:hAnsi="宋体" w:eastAsia="仿宋_GB2312"/>
                <w:sz w:val="18"/>
                <w:szCs w:val="18"/>
              </w:rPr>
              <w:t xml:space="preserve">      </w:t>
            </w:r>
          </w:p>
          <w:p>
            <w:pPr>
              <w:widowControl/>
              <w:spacing w:line="300" w:lineRule="exact"/>
              <w:rPr>
                <w:rFonts w:hint="eastAsia" w:ascii="仿宋_GB2312" w:hAnsi="宋体" w:eastAsia="仿宋_GB2312"/>
                <w:kern w:val="0"/>
                <w:sz w:val="18"/>
                <w:szCs w:val="18"/>
                <w:shd w:val="clear" w:color="auto" w:fill="FFFFFF"/>
              </w:rPr>
            </w:pPr>
            <w:r>
              <w:rPr>
                <w:rFonts w:hint="eastAsia" w:ascii="仿宋_GB2312" w:hAnsi="宋体" w:eastAsia="仿宋_GB2312"/>
                <w:sz w:val="18"/>
                <w:szCs w:val="18"/>
              </w:rPr>
              <w:t>■</w:t>
            </w:r>
            <w:r>
              <w:rPr>
                <w:rFonts w:hint="eastAsia" w:ascii="仿宋_GB2312" w:hAnsi="宋体" w:eastAsia="仿宋_GB2312"/>
                <w:sz w:val="18"/>
                <w:szCs w:val="18"/>
                <w:lang w:val="en-US" w:eastAsia="zh-CN"/>
              </w:rPr>
              <w:t>信用中国</w:t>
            </w:r>
          </w:p>
          <w:p>
            <w:pPr>
              <w:spacing w:line="300" w:lineRule="exact"/>
              <w:rPr>
                <w:rFonts w:ascii="仿宋_GB2312" w:hAnsi="宋体" w:eastAsia="仿宋_GB2312"/>
                <w:sz w:val="18"/>
                <w:szCs w:val="18"/>
              </w:rPr>
            </w:pPr>
          </w:p>
        </w:tc>
        <w:tc>
          <w:tcPr>
            <w:tcW w:w="720" w:type="dxa"/>
            <w:tcBorders>
              <w:top w:val="single" w:color="auto" w:sz="4" w:space="0"/>
              <w:left w:val="nil"/>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w:t>
            </w:r>
          </w:p>
        </w:tc>
        <w:tc>
          <w:tcPr>
            <w:tcW w:w="709" w:type="dxa"/>
            <w:tcBorders>
              <w:top w:val="single" w:color="auto" w:sz="4" w:space="0"/>
              <w:left w:val="nil"/>
              <w:bottom w:val="single" w:color="auto" w:sz="4" w:space="0"/>
              <w:right w:val="single" w:color="auto" w:sz="4" w:space="0"/>
            </w:tcBorders>
            <w:vAlign w:val="center"/>
          </w:tcPr>
          <w:p>
            <w:pPr>
              <w:spacing w:line="300" w:lineRule="exact"/>
              <w:rPr>
                <w:rFonts w:ascii="仿宋_GB2312" w:hAnsi="宋体" w:eastAsia="仿宋_GB2312"/>
                <w:sz w:val="18"/>
                <w:szCs w:val="18"/>
              </w:rPr>
            </w:pPr>
          </w:p>
        </w:tc>
        <w:tc>
          <w:tcPr>
            <w:tcW w:w="551" w:type="dxa"/>
            <w:tcBorders>
              <w:top w:val="single" w:color="auto" w:sz="4" w:space="0"/>
              <w:left w:val="nil"/>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w:t>
            </w:r>
          </w:p>
        </w:tc>
        <w:tc>
          <w:tcPr>
            <w:tcW w:w="720" w:type="dxa"/>
            <w:tcBorders>
              <w:top w:val="single" w:color="auto" w:sz="4" w:space="0"/>
              <w:left w:val="nil"/>
              <w:bottom w:val="single" w:color="auto" w:sz="4" w:space="0"/>
              <w:right w:val="single" w:color="auto" w:sz="4" w:space="0"/>
            </w:tcBorders>
            <w:vAlign w:val="center"/>
          </w:tcPr>
          <w:p>
            <w:pPr>
              <w:spacing w:line="300" w:lineRule="exact"/>
              <w:rPr>
                <w:rFonts w:ascii="仿宋_GB2312" w:hAnsi="宋体" w:eastAsia="仿宋_GB2312"/>
                <w:sz w:val="18"/>
                <w:szCs w:val="18"/>
              </w:rPr>
            </w:pPr>
          </w:p>
        </w:tc>
      </w:tr>
      <w:tr>
        <w:tblPrEx>
          <w:tblCellMar>
            <w:top w:w="0" w:type="dxa"/>
            <w:left w:w="108" w:type="dxa"/>
            <w:bottom w:w="0" w:type="dxa"/>
            <w:right w:w="108" w:type="dxa"/>
          </w:tblCellMar>
        </w:tblPrEx>
        <w:trPr>
          <w:trHeight w:val="1123" w:hRule="atLeast"/>
          <w:tblHeader/>
          <w:jc w:val="center"/>
        </w:trPr>
        <w:tc>
          <w:tcPr>
            <w:tcW w:w="54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ascii="仿宋_GB2312" w:hAnsi="宋体" w:eastAsia="仿宋_GB2312"/>
                <w:sz w:val="18"/>
                <w:szCs w:val="18"/>
              </w:rPr>
              <w:t>12</w:t>
            </w:r>
          </w:p>
        </w:tc>
        <w:tc>
          <w:tcPr>
            <w:tcW w:w="720" w:type="dxa"/>
            <w:vMerge w:val="restart"/>
            <w:tcBorders>
              <w:top w:val="single" w:color="auto" w:sz="4" w:space="0"/>
              <w:left w:val="nil"/>
              <w:right w:val="single" w:color="auto" w:sz="4" w:space="0"/>
            </w:tcBorders>
            <w:vAlign w:val="center"/>
          </w:tcPr>
          <w:p>
            <w:pPr>
              <w:spacing w:line="300" w:lineRule="exact"/>
              <w:jc w:val="center"/>
              <w:rPr>
                <w:rFonts w:ascii="仿宋_GB2312" w:hAnsi="宋体" w:eastAsia="仿宋_GB2312"/>
                <w:sz w:val="18"/>
                <w:szCs w:val="18"/>
              </w:rPr>
            </w:pPr>
            <w:r>
              <w:rPr>
                <w:rFonts w:hint="eastAsia" w:ascii="仿宋_GB2312" w:hAnsi="宋体" w:eastAsia="仿宋_GB2312"/>
                <w:sz w:val="18"/>
                <w:szCs w:val="18"/>
              </w:rPr>
              <w:t>行政</w:t>
            </w:r>
          </w:p>
          <w:p>
            <w:pPr>
              <w:spacing w:line="300" w:lineRule="exact"/>
              <w:jc w:val="center"/>
              <w:rPr>
                <w:rFonts w:hint="eastAsia" w:ascii="仿宋_GB2312" w:hAnsi="宋体" w:eastAsia="仿宋_GB2312"/>
                <w:sz w:val="18"/>
                <w:szCs w:val="18"/>
              </w:rPr>
            </w:pPr>
            <w:r>
              <w:rPr>
                <w:rFonts w:hint="eastAsia" w:ascii="仿宋_GB2312" w:hAnsi="宋体" w:eastAsia="仿宋_GB2312"/>
                <w:sz w:val="18"/>
                <w:szCs w:val="18"/>
              </w:rPr>
              <w:t>处罚</w:t>
            </w:r>
          </w:p>
          <w:p>
            <w:pPr>
              <w:spacing w:line="300" w:lineRule="exact"/>
              <w:jc w:val="left"/>
              <w:rPr>
                <w:rFonts w:ascii="仿宋_GB2312" w:hAnsi="宋体" w:eastAsia="仿宋_GB2312"/>
                <w:sz w:val="18"/>
                <w:szCs w:val="18"/>
              </w:rPr>
            </w:pPr>
          </w:p>
        </w:tc>
        <w:tc>
          <w:tcPr>
            <w:tcW w:w="900"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hint="eastAsia" w:ascii="仿宋_GB2312" w:hAnsi="宋体" w:eastAsia="仿宋_GB2312"/>
                <w:sz w:val="18"/>
                <w:szCs w:val="18"/>
              </w:rPr>
              <w:t>食品生产经营行政处罚</w:t>
            </w:r>
          </w:p>
        </w:tc>
        <w:tc>
          <w:tcPr>
            <w:tcW w:w="198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处罚对象、案件名称、违法主要事实、处罚种类和内容、处罚依据、作出处罚决定部门、处罚时间、处罚决定书文号、处罚履行方式和期限等</w:t>
            </w:r>
          </w:p>
        </w:tc>
        <w:tc>
          <w:tcPr>
            <w:tcW w:w="198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lang w:eastAsia="zh-CN"/>
              </w:rPr>
              <w:t>《中华人民共和国政府信息公开条例》</w:t>
            </w:r>
            <w:r>
              <w:rPr>
                <w:rFonts w:hint="eastAsia" w:ascii="仿宋_GB2312" w:hAnsi="宋体" w:eastAsia="仿宋_GB2312"/>
                <w:sz w:val="18"/>
                <w:szCs w:val="18"/>
              </w:rPr>
              <w:t>《关于全面推进政务公开工作的意见》《食品药品行政处罚案件信息公开实施细则》《市场监督管理行政处罚程序暂行规定》</w:t>
            </w:r>
          </w:p>
        </w:tc>
        <w:tc>
          <w:tcPr>
            <w:tcW w:w="126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行政处罚决定形成之日起</w:t>
            </w:r>
            <w:r>
              <w:rPr>
                <w:rFonts w:ascii="仿宋_GB2312" w:hAnsi="宋体" w:eastAsia="仿宋_GB2312"/>
                <w:sz w:val="18"/>
                <w:szCs w:val="18"/>
              </w:rPr>
              <w:t>20</w:t>
            </w:r>
            <w:r>
              <w:rPr>
                <w:rFonts w:hint="eastAsia" w:ascii="仿宋_GB2312" w:hAnsi="宋体" w:eastAsia="仿宋_GB2312"/>
                <w:sz w:val="18"/>
                <w:szCs w:val="18"/>
              </w:rPr>
              <w:t>个工作日内</w:t>
            </w:r>
          </w:p>
        </w:tc>
        <w:tc>
          <w:tcPr>
            <w:tcW w:w="144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县市场监督管理局</w:t>
            </w:r>
          </w:p>
        </w:tc>
        <w:tc>
          <w:tcPr>
            <w:tcW w:w="252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lang w:eastAsia="zh-CN"/>
              </w:rPr>
              <w:t>■县政府网站</w:t>
            </w:r>
            <w:r>
              <w:rPr>
                <w:rFonts w:ascii="仿宋_GB2312" w:hAnsi="宋体" w:eastAsia="仿宋_GB2312"/>
                <w:sz w:val="18"/>
                <w:szCs w:val="18"/>
              </w:rPr>
              <w:t xml:space="preserve">      </w:t>
            </w:r>
          </w:p>
          <w:p>
            <w:pPr>
              <w:widowControl/>
              <w:spacing w:line="300" w:lineRule="exact"/>
              <w:rPr>
                <w:rFonts w:hint="eastAsia" w:ascii="仿宋_GB2312" w:hAnsi="宋体" w:eastAsia="仿宋_GB2312"/>
                <w:kern w:val="0"/>
                <w:sz w:val="18"/>
                <w:szCs w:val="18"/>
                <w:shd w:val="clear" w:color="auto" w:fill="FFFFFF"/>
              </w:rPr>
            </w:pPr>
            <w:r>
              <w:rPr>
                <w:rFonts w:hint="eastAsia" w:ascii="仿宋_GB2312" w:hAnsi="宋体" w:eastAsia="仿宋_GB2312"/>
                <w:sz w:val="18"/>
                <w:szCs w:val="18"/>
              </w:rPr>
              <w:t>■</w:t>
            </w:r>
            <w:r>
              <w:rPr>
                <w:rFonts w:hint="eastAsia" w:ascii="仿宋_GB2312" w:hAnsi="宋体" w:eastAsia="仿宋_GB2312"/>
                <w:sz w:val="18"/>
                <w:szCs w:val="18"/>
                <w:lang w:val="en-US" w:eastAsia="zh-CN"/>
              </w:rPr>
              <w:t>信用中国</w:t>
            </w:r>
          </w:p>
          <w:p>
            <w:pPr>
              <w:spacing w:line="300" w:lineRule="exact"/>
              <w:rPr>
                <w:rFonts w:ascii="仿宋_GB2312" w:hAnsi="宋体" w:eastAsia="仿宋_GB2312"/>
                <w:sz w:val="18"/>
                <w:szCs w:val="18"/>
              </w:rPr>
            </w:pPr>
          </w:p>
        </w:tc>
        <w:tc>
          <w:tcPr>
            <w:tcW w:w="720" w:type="dxa"/>
            <w:tcBorders>
              <w:top w:val="single" w:color="auto" w:sz="4" w:space="0"/>
              <w:left w:val="nil"/>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w:t>
            </w:r>
          </w:p>
        </w:tc>
        <w:tc>
          <w:tcPr>
            <w:tcW w:w="709" w:type="dxa"/>
            <w:tcBorders>
              <w:top w:val="single" w:color="auto" w:sz="4" w:space="0"/>
              <w:left w:val="nil"/>
              <w:bottom w:val="single" w:color="auto" w:sz="4" w:space="0"/>
              <w:right w:val="single" w:color="auto" w:sz="4" w:space="0"/>
            </w:tcBorders>
            <w:vAlign w:val="center"/>
          </w:tcPr>
          <w:p>
            <w:pPr>
              <w:spacing w:line="300" w:lineRule="exact"/>
              <w:rPr>
                <w:rFonts w:ascii="仿宋_GB2312" w:hAnsi="宋体" w:eastAsia="仿宋_GB2312"/>
                <w:sz w:val="18"/>
                <w:szCs w:val="18"/>
              </w:rPr>
            </w:pPr>
          </w:p>
        </w:tc>
        <w:tc>
          <w:tcPr>
            <w:tcW w:w="551" w:type="dxa"/>
            <w:tcBorders>
              <w:top w:val="single" w:color="auto" w:sz="4" w:space="0"/>
              <w:left w:val="nil"/>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w:t>
            </w:r>
          </w:p>
        </w:tc>
        <w:tc>
          <w:tcPr>
            <w:tcW w:w="720" w:type="dxa"/>
            <w:tcBorders>
              <w:top w:val="single" w:color="auto" w:sz="4" w:space="0"/>
              <w:left w:val="nil"/>
              <w:bottom w:val="single" w:color="auto" w:sz="4" w:space="0"/>
              <w:right w:val="single" w:color="auto" w:sz="4" w:space="0"/>
            </w:tcBorders>
            <w:vAlign w:val="center"/>
          </w:tcPr>
          <w:p>
            <w:pPr>
              <w:spacing w:line="300" w:lineRule="exact"/>
              <w:rPr>
                <w:rFonts w:ascii="仿宋_GB2312" w:hAnsi="宋体" w:eastAsia="仿宋_GB2312"/>
                <w:sz w:val="18"/>
                <w:szCs w:val="18"/>
              </w:rPr>
            </w:pPr>
          </w:p>
        </w:tc>
      </w:tr>
      <w:tr>
        <w:tblPrEx>
          <w:tblCellMar>
            <w:top w:w="0" w:type="dxa"/>
            <w:left w:w="108" w:type="dxa"/>
            <w:bottom w:w="0" w:type="dxa"/>
            <w:right w:w="108" w:type="dxa"/>
          </w:tblCellMar>
        </w:tblPrEx>
        <w:trPr>
          <w:trHeight w:val="1123" w:hRule="atLeast"/>
          <w:tblHeader/>
          <w:jc w:val="center"/>
        </w:trPr>
        <w:tc>
          <w:tcPr>
            <w:tcW w:w="540"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ascii="仿宋_GB2312" w:hAnsi="宋体" w:eastAsia="仿宋_GB2312"/>
                <w:sz w:val="18"/>
                <w:szCs w:val="18"/>
              </w:rPr>
              <w:t>13</w:t>
            </w:r>
          </w:p>
        </w:tc>
        <w:tc>
          <w:tcPr>
            <w:tcW w:w="720" w:type="dxa"/>
            <w:vMerge w:val="continue"/>
            <w:tcBorders>
              <w:left w:val="nil"/>
              <w:right w:val="single" w:color="auto" w:sz="4" w:space="0"/>
            </w:tcBorders>
            <w:vAlign w:val="center"/>
          </w:tcPr>
          <w:p>
            <w:pPr>
              <w:spacing w:line="300" w:lineRule="exact"/>
              <w:jc w:val="left"/>
              <w:rPr>
                <w:rFonts w:ascii="仿宋_GB2312" w:hAnsi="宋体" w:eastAsia="仿宋_GB2312"/>
                <w:sz w:val="18"/>
                <w:szCs w:val="18"/>
              </w:rPr>
            </w:pPr>
          </w:p>
        </w:tc>
        <w:tc>
          <w:tcPr>
            <w:tcW w:w="900"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hint="eastAsia" w:ascii="仿宋_GB2312" w:hAnsi="宋体" w:eastAsia="仿宋_GB2312"/>
                <w:sz w:val="18"/>
                <w:szCs w:val="18"/>
              </w:rPr>
              <w:t>药品监管行政处罚</w:t>
            </w:r>
          </w:p>
        </w:tc>
        <w:tc>
          <w:tcPr>
            <w:tcW w:w="198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处罚对象、案件名称、违法主要事实、处罚种类和内容、处罚依据、作出处罚决定部门、处罚时间、处罚决定书文号、处罚履行方式和期限等</w:t>
            </w:r>
          </w:p>
        </w:tc>
        <w:tc>
          <w:tcPr>
            <w:tcW w:w="198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lang w:eastAsia="zh-CN"/>
              </w:rPr>
              <w:t>《中华人民共和国政府信息公开条例》</w:t>
            </w:r>
            <w:r>
              <w:rPr>
                <w:rFonts w:hint="eastAsia" w:ascii="仿宋_GB2312" w:hAnsi="宋体" w:eastAsia="仿宋_GB2312"/>
                <w:sz w:val="18"/>
                <w:szCs w:val="18"/>
              </w:rPr>
              <w:t>《关于全面推进政务公开工作的意见》《食品药品行政处罚案件信息公开实施细则》《市场监督管理行政处罚程序暂行规定》</w:t>
            </w:r>
          </w:p>
        </w:tc>
        <w:tc>
          <w:tcPr>
            <w:tcW w:w="126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行政处罚决定形成之日起</w:t>
            </w:r>
            <w:r>
              <w:rPr>
                <w:rFonts w:ascii="仿宋_GB2312" w:hAnsi="宋体" w:eastAsia="仿宋_GB2312"/>
                <w:sz w:val="18"/>
                <w:szCs w:val="18"/>
              </w:rPr>
              <w:t>20</w:t>
            </w:r>
            <w:r>
              <w:rPr>
                <w:rFonts w:hint="eastAsia" w:ascii="仿宋_GB2312" w:hAnsi="宋体" w:eastAsia="仿宋_GB2312"/>
                <w:sz w:val="18"/>
                <w:szCs w:val="18"/>
              </w:rPr>
              <w:t>个工作日内</w:t>
            </w:r>
          </w:p>
        </w:tc>
        <w:tc>
          <w:tcPr>
            <w:tcW w:w="144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县市场监督管理局</w:t>
            </w:r>
          </w:p>
        </w:tc>
        <w:tc>
          <w:tcPr>
            <w:tcW w:w="252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lang w:eastAsia="zh-CN"/>
              </w:rPr>
              <w:t>■县政府网站</w:t>
            </w:r>
            <w:r>
              <w:rPr>
                <w:rFonts w:ascii="仿宋_GB2312" w:hAnsi="宋体" w:eastAsia="仿宋_GB2312"/>
                <w:sz w:val="18"/>
                <w:szCs w:val="18"/>
              </w:rPr>
              <w:t xml:space="preserve">         </w:t>
            </w:r>
          </w:p>
          <w:p>
            <w:pPr>
              <w:widowControl/>
              <w:spacing w:line="300" w:lineRule="exact"/>
              <w:rPr>
                <w:rFonts w:hint="eastAsia" w:ascii="仿宋_GB2312" w:hAnsi="宋体" w:eastAsia="仿宋_GB2312"/>
                <w:kern w:val="0"/>
                <w:sz w:val="18"/>
                <w:szCs w:val="18"/>
                <w:shd w:val="clear" w:color="auto" w:fill="FFFFFF"/>
              </w:rPr>
            </w:pPr>
            <w:r>
              <w:rPr>
                <w:rFonts w:hint="eastAsia" w:ascii="仿宋_GB2312" w:hAnsi="宋体" w:eastAsia="仿宋_GB2312"/>
                <w:sz w:val="18"/>
                <w:szCs w:val="18"/>
              </w:rPr>
              <w:t>■</w:t>
            </w:r>
            <w:r>
              <w:rPr>
                <w:rFonts w:hint="eastAsia" w:ascii="仿宋_GB2312" w:hAnsi="宋体" w:eastAsia="仿宋_GB2312"/>
                <w:sz w:val="18"/>
                <w:szCs w:val="18"/>
                <w:lang w:val="en-US" w:eastAsia="zh-CN"/>
              </w:rPr>
              <w:t>信用中国</w:t>
            </w:r>
          </w:p>
          <w:p>
            <w:pPr>
              <w:spacing w:line="300" w:lineRule="exact"/>
              <w:rPr>
                <w:rFonts w:ascii="仿宋_GB2312" w:hAnsi="宋体" w:eastAsia="仿宋_GB2312"/>
                <w:sz w:val="18"/>
                <w:szCs w:val="18"/>
              </w:rPr>
            </w:pPr>
          </w:p>
        </w:tc>
        <w:tc>
          <w:tcPr>
            <w:tcW w:w="720"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hint="eastAsia" w:ascii="仿宋_GB2312" w:hAnsi="宋体" w:eastAsia="仿宋_GB2312"/>
                <w:sz w:val="18"/>
                <w:szCs w:val="18"/>
              </w:rPr>
              <w:t>√</w:t>
            </w:r>
          </w:p>
        </w:tc>
        <w:tc>
          <w:tcPr>
            <w:tcW w:w="709"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p>
        </w:tc>
        <w:tc>
          <w:tcPr>
            <w:tcW w:w="551"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hint="eastAsia" w:ascii="仿宋_GB2312" w:hAnsi="宋体" w:eastAsia="仿宋_GB2312"/>
                <w:sz w:val="18"/>
                <w:szCs w:val="18"/>
              </w:rPr>
              <w:t>√</w:t>
            </w:r>
          </w:p>
        </w:tc>
        <w:tc>
          <w:tcPr>
            <w:tcW w:w="720"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p>
        </w:tc>
      </w:tr>
      <w:tr>
        <w:tblPrEx>
          <w:tblCellMar>
            <w:top w:w="0" w:type="dxa"/>
            <w:left w:w="108" w:type="dxa"/>
            <w:bottom w:w="0" w:type="dxa"/>
            <w:right w:w="108" w:type="dxa"/>
          </w:tblCellMar>
        </w:tblPrEx>
        <w:trPr>
          <w:trHeight w:val="1123" w:hRule="atLeast"/>
          <w:tblHeader/>
          <w:jc w:val="center"/>
        </w:trPr>
        <w:tc>
          <w:tcPr>
            <w:tcW w:w="540"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ascii="仿宋_GB2312" w:hAnsi="宋体" w:eastAsia="仿宋_GB2312"/>
                <w:sz w:val="18"/>
                <w:szCs w:val="18"/>
              </w:rPr>
              <w:t>14</w:t>
            </w:r>
          </w:p>
        </w:tc>
        <w:tc>
          <w:tcPr>
            <w:tcW w:w="720" w:type="dxa"/>
            <w:vMerge w:val="continue"/>
            <w:tcBorders>
              <w:left w:val="nil"/>
              <w:right w:val="single" w:color="auto" w:sz="4" w:space="0"/>
            </w:tcBorders>
            <w:vAlign w:val="center"/>
          </w:tcPr>
          <w:p>
            <w:pPr>
              <w:spacing w:line="300" w:lineRule="exact"/>
              <w:jc w:val="left"/>
              <w:rPr>
                <w:rFonts w:ascii="仿宋_GB2312" w:hAnsi="宋体" w:eastAsia="仿宋_GB2312"/>
                <w:sz w:val="18"/>
                <w:szCs w:val="18"/>
              </w:rPr>
            </w:pPr>
          </w:p>
        </w:tc>
        <w:tc>
          <w:tcPr>
            <w:tcW w:w="900"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hint="eastAsia" w:ascii="仿宋_GB2312" w:hAnsi="宋体" w:eastAsia="仿宋_GB2312"/>
                <w:sz w:val="18"/>
                <w:szCs w:val="18"/>
              </w:rPr>
              <w:t>医疗器械监管行政处罚</w:t>
            </w:r>
          </w:p>
        </w:tc>
        <w:tc>
          <w:tcPr>
            <w:tcW w:w="198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处罚对象、案件名称、违法主要事实、处罚种类和内容、处罚依据、作出处罚决定部门、处罚时间、处罚决定书文号、处罚履行方式和期限等</w:t>
            </w:r>
          </w:p>
        </w:tc>
        <w:tc>
          <w:tcPr>
            <w:tcW w:w="198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lang w:eastAsia="zh-CN"/>
              </w:rPr>
              <w:t>《中华人民共和国政府信息公开条例》</w:t>
            </w:r>
            <w:r>
              <w:rPr>
                <w:rFonts w:hint="eastAsia" w:ascii="仿宋_GB2312" w:hAnsi="宋体" w:eastAsia="仿宋_GB2312"/>
                <w:sz w:val="18"/>
                <w:szCs w:val="18"/>
              </w:rPr>
              <w:t>《关于全面推进政务公开工作的意见》《食品药品行政处罚案件信息公开实施细则》《市场监督管理行政处罚程序暂行规定》</w:t>
            </w:r>
          </w:p>
        </w:tc>
        <w:tc>
          <w:tcPr>
            <w:tcW w:w="126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行政处罚决定形成之日起</w:t>
            </w:r>
            <w:r>
              <w:rPr>
                <w:rFonts w:ascii="仿宋_GB2312" w:hAnsi="宋体" w:eastAsia="仿宋_GB2312"/>
                <w:sz w:val="18"/>
                <w:szCs w:val="18"/>
              </w:rPr>
              <w:t>20</w:t>
            </w:r>
            <w:r>
              <w:rPr>
                <w:rFonts w:hint="eastAsia" w:ascii="仿宋_GB2312" w:hAnsi="宋体" w:eastAsia="仿宋_GB2312"/>
                <w:sz w:val="18"/>
                <w:szCs w:val="18"/>
              </w:rPr>
              <w:t>个工作日内</w:t>
            </w:r>
          </w:p>
        </w:tc>
        <w:tc>
          <w:tcPr>
            <w:tcW w:w="144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县市场监督管理局</w:t>
            </w:r>
          </w:p>
        </w:tc>
        <w:tc>
          <w:tcPr>
            <w:tcW w:w="2520"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仿宋_GB2312" w:hAnsi="宋体" w:eastAsia="仿宋_GB2312"/>
                <w:sz w:val="18"/>
                <w:szCs w:val="18"/>
                <w:lang w:eastAsia="zh-CN"/>
              </w:rPr>
            </w:pPr>
            <w:r>
              <w:rPr>
                <w:rFonts w:hint="eastAsia" w:ascii="仿宋_GB2312" w:hAnsi="宋体" w:eastAsia="仿宋_GB2312"/>
                <w:sz w:val="18"/>
                <w:szCs w:val="18"/>
                <w:lang w:eastAsia="zh-CN"/>
              </w:rPr>
              <w:t>■县政府网站</w:t>
            </w:r>
          </w:p>
          <w:p>
            <w:pPr>
              <w:widowControl/>
              <w:spacing w:line="300" w:lineRule="exact"/>
              <w:rPr>
                <w:rFonts w:hint="eastAsia" w:ascii="仿宋_GB2312" w:hAnsi="宋体" w:eastAsia="仿宋_GB2312"/>
                <w:kern w:val="0"/>
                <w:sz w:val="18"/>
                <w:szCs w:val="18"/>
                <w:shd w:val="clear" w:color="auto" w:fill="FFFFFF"/>
              </w:rPr>
            </w:pPr>
            <w:r>
              <w:rPr>
                <w:rFonts w:hint="eastAsia" w:ascii="仿宋_GB2312" w:hAnsi="宋体" w:eastAsia="仿宋_GB2312"/>
                <w:sz w:val="18"/>
                <w:szCs w:val="18"/>
              </w:rPr>
              <w:t>■</w:t>
            </w:r>
            <w:r>
              <w:rPr>
                <w:rFonts w:hint="eastAsia" w:ascii="仿宋_GB2312" w:hAnsi="宋体" w:eastAsia="仿宋_GB2312"/>
                <w:sz w:val="18"/>
                <w:szCs w:val="18"/>
                <w:lang w:val="en-US" w:eastAsia="zh-CN"/>
              </w:rPr>
              <w:t>信用中国</w:t>
            </w:r>
          </w:p>
          <w:p>
            <w:pPr>
              <w:spacing w:line="300" w:lineRule="exact"/>
              <w:rPr>
                <w:rFonts w:ascii="仿宋_GB2312" w:hAnsi="宋体" w:eastAsia="仿宋_GB2312"/>
                <w:sz w:val="18"/>
                <w:szCs w:val="18"/>
              </w:rPr>
            </w:pPr>
          </w:p>
        </w:tc>
        <w:tc>
          <w:tcPr>
            <w:tcW w:w="720"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hint="eastAsia" w:ascii="仿宋_GB2312" w:hAnsi="宋体" w:eastAsia="仿宋_GB2312"/>
                <w:sz w:val="18"/>
                <w:szCs w:val="18"/>
              </w:rPr>
              <w:t>√</w:t>
            </w:r>
          </w:p>
        </w:tc>
        <w:tc>
          <w:tcPr>
            <w:tcW w:w="709"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p>
        </w:tc>
        <w:tc>
          <w:tcPr>
            <w:tcW w:w="551"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hint="eastAsia" w:ascii="仿宋_GB2312" w:hAnsi="宋体" w:eastAsia="仿宋_GB2312"/>
                <w:sz w:val="18"/>
                <w:szCs w:val="18"/>
              </w:rPr>
              <w:t>√</w:t>
            </w:r>
          </w:p>
        </w:tc>
        <w:tc>
          <w:tcPr>
            <w:tcW w:w="720"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p>
        </w:tc>
      </w:tr>
      <w:tr>
        <w:tblPrEx>
          <w:tblCellMar>
            <w:top w:w="0" w:type="dxa"/>
            <w:left w:w="108" w:type="dxa"/>
            <w:bottom w:w="0" w:type="dxa"/>
            <w:right w:w="108" w:type="dxa"/>
          </w:tblCellMar>
        </w:tblPrEx>
        <w:trPr>
          <w:trHeight w:val="1123" w:hRule="atLeast"/>
          <w:tblHeader/>
          <w:jc w:val="center"/>
        </w:trPr>
        <w:tc>
          <w:tcPr>
            <w:tcW w:w="540"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ascii="仿宋_GB2312" w:hAnsi="宋体" w:eastAsia="仿宋_GB2312"/>
                <w:sz w:val="18"/>
                <w:szCs w:val="18"/>
              </w:rPr>
              <w:t>15</w:t>
            </w:r>
          </w:p>
        </w:tc>
        <w:tc>
          <w:tcPr>
            <w:tcW w:w="720" w:type="dxa"/>
            <w:vMerge w:val="continue"/>
            <w:tcBorders>
              <w:left w:val="nil"/>
              <w:bottom w:val="single" w:color="auto" w:sz="4" w:space="0"/>
              <w:right w:val="single" w:color="auto" w:sz="4" w:space="0"/>
            </w:tcBorders>
            <w:vAlign w:val="center"/>
          </w:tcPr>
          <w:p>
            <w:pPr>
              <w:spacing w:line="300" w:lineRule="exact"/>
              <w:jc w:val="left"/>
              <w:rPr>
                <w:rFonts w:ascii="仿宋_GB2312" w:hAnsi="宋体" w:eastAsia="仿宋_GB2312"/>
                <w:sz w:val="18"/>
                <w:szCs w:val="18"/>
              </w:rPr>
            </w:pPr>
          </w:p>
        </w:tc>
        <w:tc>
          <w:tcPr>
            <w:tcW w:w="900"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hint="eastAsia" w:ascii="仿宋_GB2312" w:hAnsi="宋体" w:eastAsia="仿宋_GB2312"/>
                <w:sz w:val="18"/>
                <w:szCs w:val="18"/>
              </w:rPr>
              <w:t>化妆品监管行政处罚</w:t>
            </w:r>
          </w:p>
        </w:tc>
        <w:tc>
          <w:tcPr>
            <w:tcW w:w="1980"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ascii="仿宋_GB2312" w:hAnsi="宋体" w:eastAsia="仿宋_GB2312"/>
                <w:sz w:val="18"/>
                <w:szCs w:val="18"/>
              </w:rPr>
            </w:pPr>
            <w:r>
              <w:rPr>
                <w:rFonts w:hint="eastAsia" w:ascii="仿宋_GB2312" w:hAnsi="宋体" w:eastAsia="仿宋_GB2312"/>
                <w:sz w:val="18"/>
                <w:szCs w:val="18"/>
              </w:rPr>
              <w:t>处罚对象、案件名称、违法主要事实、处罚种类和内容、处罚依据、作出处罚决定部门、处罚时间、处罚决定书文号、处罚履行方式和期限等</w:t>
            </w:r>
          </w:p>
        </w:tc>
        <w:tc>
          <w:tcPr>
            <w:tcW w:w="198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lang w:eastAsia="zh-CN"/>
              </w:rPr>
              <w:t>《中华人民共和国政府信息公开条例》</w:t>
            </w:r>
            <w:r>
              <w:rPr>
                <w:rFonts w:hint="eastAsia" w:ascii="仿宋_GB2312" w:hAnsi="宋体" w:eastAsia="仿宋_GB2312"/>
                <w:sz w:val="18"/>
                <w:szCs w:val="18"/>
              </w:rPr>
              <w:t>《关于全面推进政务公开工作的意见》《食品药品行政处罚案件信息公开实施细则》《市场监督管理行政处罚程序暂行规定》</w:t>
            </w:r>
          </w:p>
        </w:tc>
        <w:tc>
          <w:tcPr>
            <w:tcW w:w="126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行政处罚决定形成之日起</w:t>
            </w:r>
            <w:r>
              <w:rPr>
                <w:rFonts w:ascii="仿宋_GB2312" w:hAnsi="宋体" w:eastAsia="仿宋_GB2312"/>
                <w:sz w:val="18"/>
                <w:szCs w:val="18"/>
              </w:rPr>
              <w:t>20</w:t>
            </w:r>
            <w:r>
              <w:rPr>
                <w:rFonts w:hint="eastAsia" w:ascii="仿宋_GB2312" w:hAnsi="宋体" w:eastAsia="仿宋_GB2312"/>
                <w:sz w:val="18"/>
                <w:szCs w:val="18"/>
              </w:rPr>
              <w:t>个工作日内</w:t>
            </w:r>
          </w:p>
        </w:tc>
        <w:tc>
          <w:tcPr>
            <w:tcW w:w="144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县市场监督管理局</w:t>
            </w:r>
          </w:p>
        </w:tc>
        <w:tc>
          <w:tcPr>
            <w:tcW w:w="252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lang w:eastAsia="zh-CN"/>
              </w:rPr>
              <w:t>■县政府网站</w:t>
            </w:r>
            <w:r>
              <w:rPr>
                <w:rFonts w:ascii="仿宋_GB2312" w:hAnsi="宋体" w:eastAsia="仿宋_GB2312"/>
                <w:sz w:val="18"/>
                <w:szCs w:val="18"/>
              </w:rPr>
              <w:t xml:space="preserve">      </w:t>
            </w:r>
          </w:p>
          <w:p>
            <w:pPr>
              <w:widowControl/>
              <w:spacing w:line="300" w:lineRule="exact"/>
              <w:rPr>
                <w:rFonts w:hint="eastAsia" w:ascii="仿宋_GB2312" w:hAnsi="宋体" w:eastAsia="仿宋_GB2312"/>
                <w:kern w:val="0"/>
                <w:sz w:val="18"/>
                <w:szCs w:val="18"/>
                <w:shd w:val="clear" w:color="auto" w:fill="FFFFFF"/>
              </w:rPr>
            </w:pPr>
            <w:r>
              <w:rPr>
                <w:rFonts w:hint="eastAsia" w:ascii="仿宋_GB2312" w:hAnsi="宋体" w:eastAsia="仿宋_GB2312"/>
                <w:sz w:val="18"/>
                <w:szCs w:val="18"/>
              </w:rPr>
              <w:t>■</w:t>
            </w:r>
            <w:r>
              <w:rPr>
                <w:rFonts w:hint="eastAsia" w:ascii="仿宋_GB2312" w:hAnsi="宋体" w:eastAsia="仿宋_GB2312"/>
                <w:sz w:val="18"/>
                <w:szCs w:val="18"/>
                <w:lang w:val="en-US" w:eastAsia="zh-CN"/>
              </w:rPr>
              <w:t>信用中国</w:t>
            </w:r>
          </w:p>
          <w:p>
            <w:pPr>
              <w:spacing w:line="300" w:lineRule="exact"/>
              <w:rPr>
                <w:rFonts w:ascii="仿宋_GB2312" w:hAnsi="宋体" w:eastAsia="仿宋_GB2312"/>
                <w:sz w:val="18"/>
                <w:szCs w:val="18"/>
              </w:rPr>
            </w:pPr>
          </w:p>
        </w:tc>
        <w:tc>
          <w:tcPr>
            <w:tcW w:w="720"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hint="eastAsia" w:ascii="仿宋_GB2312" w:hAnsi="宋体" w:eastAsia="仿宋_GB2312"/>
                <w:sz w:val="18"/>
                <w:szCs w:val="18"/>
              </w:rPr>
              <w:t>√</w:t>
            </w:r>
          </w:p>
        </w:tc>
        <w:tc>
          <w:tcPr>
            <w:tcW w:w="709"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p>
        </w:tc>
        <w:tc>
          <w:tcPr>
            <w:tcW w:w="551"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hint="eastAsia" w:ascii="仿宋_GB2312" w:hAnsi="宋体" w:eastAsia="仿宋_GB2312"/>
                <w:sz w:val="18"/>
                <w:szCs w:val="18"/>
              </w:rPr>
              <w:t>√</w:t>
            </w:r>
          </w:p>
        </w:tc>
        <w:tc>
          <w:tcPr>
            <w:tcW w:w="720"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p>
        </w:tc>
      </w:tr>
      <w:tr>
        <w:tblPrEx>
          <w:tblCellMar>
            <w:top w:w="0" w:type="dxa"/>
            <w:left w:w="108" w:type="dxa"/>
            <w:bottom w:w="0" w:type="dxa"/>
            <w:right w:w="108" w:type="dxa"/>
          </w:tblCellMar>
        </w:tblPrEx>
        <w:trPr>
          <w:trHeight w:val="1123" w:hRule="atLeast"/>
          <w:tblHeader/>
          <w:jc w:val="center"/>
        </w:trPr>
        <w:tc>
          <w:tcPr>
            <w:tcW w:w="540"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ascii="仿宋_GB2312" w:hAnsi="宋体" w:eastAsia="仿宋_GB2312"/>
                <w:sz w:val="18"/>
                <w:szCs w:val="18"/>
              </w:rPr>
              <w:t>16</w:t>
            </w:r>
          </w:p>
        </w:tc>
        <w:tc>
          <w:tcPr>
            <w:tcW w:w="720" w:type="dxa"/>
            <w:vMerge w:val="restart"/>
            <w:tcBorders>
              <w:top w:val="single" w:color="auto" w:sz="4" w:space="0"/>
              <w:left w:val="nil"/>
              <w:right w:val="single" w:color="auto" w:sz="4" w:space="0"/>
            </w:tcBorders>
            <w:vAlign w:val="center"/>
          </w:tcPr>
          <w:p>
            <w:pPr>
              <w:spacing w:line="300" w:lineRule="exact"/>
              <w:jc w:val="center"/>
              <w:rPr>
                <w:rFonts w:ascii="仿宋_GB2312" w:hAnsi="宋体" w:eastAsia="仿宋_GB2312"/>
                <w:sz w:val="18"/>
                <w:szCs w:val="18"/>
              </w:rPr>
            </w:pPr>
            <w:r>
              <w:rPr>
                <w:rFonts w:hint="eastAsia" w:ascii="仿宋_GB2312" w:hAnsi="宋体" w:eastAsia="仿宋_GB2312"/>
                <w:sz w:val="18"/>
                <w:szCs w:val="18"/>
              </w:rPr>
              <w:t>公共</w:t>
            </w:r>
          </w:p>
          <w:p>
            <w:pPr>
              <w:spacing w:line="300" w:lineRule="exact"/>
              <w:jc w:val="center"/>
              <w:rPr>
                <w:rFonts w:ascii="仿宋_GB2312" w:hAnsi="宋体" w:eastAsia="仿宋_GB2312"/>
                <w:sz w:val="18"/>
                <w:szCs w:val="18"/>
              </w:rPr>
            </w:pPr>
            <w:r>
              <w:rPr>
                <w:rFonts w:hint="eastAsia" w:ascii="仿宋_GB2312" w:hAnsi="宋体" w:eastAsia="仿宋_GB2312"/>
                <w:sz w:val="18"/>
                <w:szCs w:val="18"/>
              </w:rPr>
              <w:t>服务</w:t>
            </w:r>
          </w:p>
        </w:tc>
        <w:tc>
          <w:tcPr>
            <w:tcW w:w="900"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hint="eastAsia" w:ascii="仿宋_GB2312" w:hAnsi="宋体" w:eastAsia="仿宋_GB2312"/>
                <w:sz w:val="18"/>
                <w:szCs w:val="18"/>
              </w:rPr>
              <w:t>食品安全消费提示警示</w:t>
            </w:r>
          </w:p>
        </w:tc>
        <w:tc>
          <w:tcPr>
            <w:tcW w:w="1980"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ascii="仿宋_GB2312" w:hAnsi="宋体" w:eastAsia="仿宋_GB2312"/>
                <w:sz w:val="18"/>
                <w:szCs w:val="18"/>
              </w:rPr>
            </w:pPr>
            <w:r>
              <w:rPr>
                <w:rFonts w:hint="eastAsia" w:ascii="仿宋_GB2312" w:hAnsi="宋体" w:eastAsia="仿宋_GB2312"/>
                <w:sz w:val="18"/>
                <w:szCs w:val="18"/>
              </w:rPr>
              <w:t>食品安全消费提示、警示信息</w:t>
            </w:r>
          </w:p>
        </w:tc>
        <w:tc>
          <w:tcPr>
            <w:tcW w:w="198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lang w:eastAsia="zh-CN"/>
              </w:rPr>
              <w:t>《中华人民共和国政府信息公开条例》</w:t>
            </w:r>
            <w:r>
              <w:rPr>
                <w:rFonts w:hint="eastAsia" w:ascii="仿宋_GB2312" w:hAnsi="宋体" w:eastAsia="仿宋_GB2312"/>
                <w:sz w:val="18"/>
                <w:szCs w:val="18"/>
              </w:rPr>
              <w:t>《关于全面推进政务公开工作的意见》</w:t>
            </w:r>
          </w:p>
        </w:tc>
        <w:tc>
          <w:tcPr>
            <w:tcW w:w="126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信息形成之日起</w:t>
            </w:r>
            <w:r>
              <w:rPr>
                <w:rFonts w:ascii="仿宋_GB2312" w:hAnsi="宋体" w:eastAsia="仿宋_GB2312"/>
                <w:sz w:val="18"/>
                <w:szCs w:val="18"/>
              </w:rPr>
              <w:t>7</w:t>
            </w:r>
            <w:r>
              <w:rPr>
                <w:rFonts w:hint="eastAsia" w:ascii="仿宋_GB2312" w:hAnsi="宋体" w:eastAsia="仿宋_GB2312"/>
                <w:sz w:val="18"/>
                <w:szCs w:val="18"/>
              </w:rPr>
              <w:t>个工作日内</w:t>
            </w:r>
          </w:p>
        </w:tc>
        <w:tc>
          <w:tcPr>
            <w:tcW w:w="144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县市场监督管理局</w:t>
            </w:r>
          </w:p>
        </w:tc>
        <w:tc>
          <w:tcPr>
            <w:tcW w:w="2520"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ascii="仿宋_GB2312" w:hAnsi="宋体" w:eastAsia="仿宋_GB2312"/>
                <w:sz w:val="18"/>
                <w:szCs w:val="18"/>
              </w:rPr>
            </w:pPr>
            <w:r>
              <w:rPr>
                <w:rFonts w:hint="eastAsia" w:ascii="仿宋_GB2312" w:hAnsi="宋体" w:eastAsia="仿宋_GB2312"/>
                <w:sz w:val="18"/>
                <w:szCs w:val="18"/>
                <w:lang w:eastAsia="zh-CN"/>
              </w:rPr>
              <w:t>■县政府网站</w:t>
            </w:r>
          </w:p>
          <w:p>
            <w:pPr>
              <w:widowControl/>
              <w:spacing w:line="300" w:lineRule="exact"/>
              <w:jc w:val="left"/>
              <w:rPr>
                <w:rFonts w:ascii="仿宋_GB2312" w:hAnsi="宋体" w:eastAsia="仿宋_GB2312"/>
                <w:sz w:val="18"/>
                <w:szCs w:val="18"/>
              </w:rPr>
            </w:pPr>
            <w:r>
              <w:rPr>
                <w:rFonts w:hint="eastAsia" w:ascii="仿宋_GB2312" w:hAnsi="宋体" w:eastAsia="仿宋_GB2312"/>
                <w:sz w:val="18"/>
                <w:szCs w:val="18"/>
              </w:rPr>
              <w:t>■社区</w:t>
            </w:r>
            <w:r>
              <w:rPr>
                <w:rFonts w:ascii="仿宋_GB2312" w:hAnsi="宋体" w:eastAsia="仿宋_GB2312"/>
                <w:sz w:val="18"/>
                <w:szCs w:val="18"/>
              </w:rPr>
              <w:t>/</w:t>
            </w:r>
            <w:r>
              <w:rPr>
                <w:rFonts w:hint="eastAsia" w:ascii="仿宋_GB2312" w:hAnsi="宋体" w:eastAsia="仿宋_GB2312"/>
                <w:sz w:val="18"/>
                <w:szCs w:val="18"/>
              </w:rPr>
              <w:t>企事业单位</w:t>
            </w:r>
            <w:r>
              <w:rPr>
                <w:rFonts w:ascii="仿宋_GB2312" w:hAnsi="宋体" w:eastAsia="仿宋_GB2312"/>
                <w:sz w:val="18"/>
                <w:szCs w:val="18"/>
              </w:rPr>
              <w:t>/</w:t>
            </w:r>
            <w:r>
              <w:rPr>
                <w:rFonts w:hint="eastAsia" w:ascii="仿宋_GB2312" w:hAnsi="宋体" w:eastAsia="仿宋_GB2312"/>
                <w:sz w:val="18"/>
                <w:szCs w:val="18"/>
              </w:rPr>
              <w:t>村公示栏（电子屏）</w:t>
            </w:r>
          </w:p>
        </w:tc>
        <w:tc>
          <w:tcPr>
            <w:tcW w:w="720"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hint="eastAsia" w:ascii="仿宋_GB2312" w:hAnsi="宋体" w:eastAsia="仿宋_GB2312"/>
                <w:sz w:val="18"/>
                <w:szCs w:val="18"/>
              </w:rPr>
              <w:t>√</w:t>
            </w:r>
          </w:p>
        </w:tc>
        <w:tc>
          <w:tcPr>
            <w:tcW w:w="709"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p>
        </w:tc>
        <w:tc>
          <w:tcPr>
            <w:tcW w:w="551"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hint="eastAsia" w:ascii="仿宋_GB2312" w:hAnsi="宋体" w:eastAsia="仿宋_GB2312"/>
                <w:sz w:val="18"/>
                <w:szCs w:val="18"/>
              </w:rPr>
              <w:t>√</w:t>
            </w:r>
          </w:p>
        </w:tc>
        <w:tc>
          <w:tcPr>
            <w:tcW w:w="720"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p>
        </w:tc>
      </w:tr>
      <w:tr>
        <w:tblPrEx>
          <w:tblCellMar>
            <w:top w:w="0" w:type="dxa"/>
            <w:left w:w="108" w:type="dxa"/>
            <w:bottom w:w="0" w:type="dxa"/>
            <w:right w:w="108" w:type="dxa"/>
          </w:tblCellMar>
        </w:tblPrEx>
        <w:trPr>
          <w:trHeight w:val="1123" w:hRule="atLeast"/>
          <w:tblHeader/>
          <w:jc w:val="center"/>
        </w:trPr>
        <w:tc>
          <w:tcPr>
            <w:tcW w:w="540"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ascii="仿宋_GB2312" w:hAnsi="宋体" w:eastAsia="仿宋_GB2312"/>
                <w:sz w:val="18"/>
                <w:szCs w:val="18"/>
              </w:rPr>
              <w:t>17</w:t>
            </w:r>
          </w:p>
        </w:tc>
        <w:tc>
          <w:tcPr>
            <w:tcW w:w="720" w:type="dxa"/>
            <w:vMerge w:val="continue"/>
            <w:tcBorders>
              <w:left w:val="nil"/>
              <w:right w:val="single" w:color="auto" w:sz="4" w:space="0"/>
            </w:tcBorders>
            <w:vAlign w:val="center"/>
          </w:tcPr>
          <w:p>
            <w:pPr>
              <w:spacing w:line="300" w:lineRule="exact"/>
              <w:jc w:val="left"/>
              <w:rPr>
                <w:rFonts w:ascii="仿宋_GB2312" w:hAnsi="宋体" w:eastAsia="仿宋_GB2312"/>
                <w:sz w:val="18"/>
                <w:szCs w:val="18"/>
              </w:rPr>
            </w:pPr>
          </w:p>
        </w:tc>
        <w:tc>
          <w:tcPr>
            <w:tcW w:w="900"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hint="eastAsia" w:ascii="仿宋_GB2312" w:hAnsi="宋体" w:eastAsia="仿宋_GB2312"/>
                <w:sz w:val="18"/>
                <w:szCs w:val="18"/>
              </w:rPr>
              <w:t>食品安全应急处置</w:t>
            </w:r>
          </w:p>
        </w:tc>
        <w:tc>
          <w:tcPr>
            <w:tcW w:w="198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应急组织机构及职责、应急保障、监测预警、应急响应、热点问题落实情况等</w:t>
            </w:r>
          </w:p>
        </w:tc>
        <w:tc>
          <w:tcPr>
            <w:tcW w:w="198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lang w:eastAsia="zh-CN"/>
              </w:rPr>
              <w:t>《中华人民共和国政府信息公开条例》</w:t>
            </w:r>
            <w:r>
              <w:rPr>
                <w:rFonts w:hint="eastAsia" w:ascii="仿宋_GB2312" w:hAnsi="宋体" w:eastAsia="仿宋_GB2312"/>
                <w:sz w:val="18"/>
                <w:szCs w:val="18"/>
              </w:rPr>
              <w:t>《关于全面推进政务公开工作的意见》</w:t>
            </w:r>
            <w:r>
              <w:rPr>
                <w:rFonts w:ascii="仿宋_GB2312" w:hAnsi="宋体" w:eastAsia="仿宋_GB2312"/>
                <w:sz w:val="18"/>
                <w:szCs w:val="18"/>
              </w:rPr>
              <w:t xml:space="preserve"> </w:t>
            </w:r>
          </w:p>
        </w:tc>
        <w:tc>
          <w:tcPr>
            <w:tcW w:w="126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信息形成之日起</w:t>
            </w:r>
            <w:r>
              <w:rPr>
                <w:rFonts w:ascii="仿宋_GB2312" w:hAnsi="宋体" w:eastAsia="仿宋_GB2312"/>
                <w:sz w:val="18"/>
                <w:szCs w:val="18"/>
              </w:rPr>
              <w:t>20</w:t>
            </w:r>
            <w:r>
              <w:rPr>
                <w:rFonts w:hint="eastAsia" w:ascii="仿宋_GB2312" w:hAnsi="宋体" w:eastAsia="仿宋_GB2312"/>
                <w:sz w:val="18"/>
                <w:szCs w:val="18"/>
              </w:rPr>
              <w:t>个工作日内</w:t>
            </w:r>
          </w:p>
        </w:tc>
        <w:tc>
          <w:tcPr>
            <w:tcW w:w="144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县市场监督管理局</w:t>
            </w:r>
          </w:p>
        </w:tc>
        <w:tc>
          <w:tcPr>
            <w:tcW w:w="2520"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ascii="仿宋_GB2312" w:hAnsi="宋体" w:eastAsia="仿宋_GB2312"/>
                <w:kern w:val="0"/>
                <w:sz w:val="18"/>
                <w:szCs w:val="18"/>
                <w:shd w:val="clear" w:color="auto" w:fill="FFFFFF"/>
              </w:rPr>
            </w:pPr>
            <w:r>
              <w:rPr>
                <w:rFonts w:hint="eastAsia" w:ascii="仿宋_GB2312" w:hAnsi="宋体" w:eastAsia="仿宋_GB2312"/>
                <w:kern w:val="0"/>
                <w:sz w:val="18"/>
                <w:szCs w:val="18"/>
                <w:shd w:val="clear" w:color="auto" w:fill="FFFFFF"/>
                <w:lang w:eastAsia="zh-CN"/>
              </w:rPr>
              <w:t>■县政府网站</w:t>
            </w:r>
          </w:p>
          <w:p>
            <w:pPr>
              <w:widowControl/>
              <w:spacing w:line="300" w:lineRule="exact"/>
              <w:jc w:val="left"/>
              <w:rPr>
                <w:rFonts w:ascii="仿宋_GB2312" w:hAnsi="宋体" w:eastAsia="仿宋_GB2312"/>
                <w:kern w:val="0"/>
                <w:sz w:val="18"/>
                <w:szCs w:val="18"/>
                <w:shd w:val="clear" w:color="auto" w:fill="FFFFFF"/>
              </w:rPr>
            </w:pPr>
            <w:r>
              <w:rPr>
                <w:rFonts w:hint="eastAsia" w:ascii="仿宋_GB2312" w:hAnsi="宋体" w:eastAsia="仿宋_GB2312"/>
                <w:kern w:val="0"/>
                <w:sz w:val="18"/>
                <w:szCs w:val="18"/>
                <w:shd w:val="clear" w:color="auto" w:fill="FFFFFF"/>
              </w:rPr>
              <w:t>■社区</w:t>
            </w:r>
            <w:r>
              <w:rPr>
                <w:rFonts w:ascii="仿宋_GB2312" w:hAnsi="宋体" w:eastAsia="仿宋_GB2312"/>
                <w:kern w:val="0"/>
                <w:sz w:val="18"/>
                <w:szCs w:val="18"/>
                <w:shd w:val="clear" w:color="auto" w:fill="FFFFFF"/>
              </w:rPr>
              <w:t>/</w:t>
            </w:r>
            <w:r>
              <w:rPr>
                <w:rFonts w:hint="eastAsia" w:ascii="仿宋_GB2312" w:hAnsi="宋体" w:eastAsia="仿宋_GB2312"/>
                <w:kern w:val="0"/>
                <w:sz w:val="18"/>
                <w:szCs w:val="18"/>
                <w:shd w:val="clear" w:color="auto" w:fill="FFFFFF"/>
              </w:rPr>
              <w:t>企事业单位</w:t>
            </w:r>
            <w:r>
              <w:rPr>
                <w:rFonts w:ascii="仿宋_GB2312" w:hAnsi="宋体" w:eastAsia="仿宋_GB2312"/>
                <w:kern w:val="0"/>
                <w:sz w:val="18"/>
                <w:szCs w:val="18"/>
                <w:shd w:val="clear" w:color="auto" w:fill="FFFFFF"/>
              </w:rPr>
              <w:t>/</w:t>
            </w:r>
            <w:r>
              <w:rPr>
                <w:rFonts w:hint="eastAsia" w:ascii="仿宋_GB2312" w:hAnsi="宋体" w:eastAsia="仿宋_GB2312"/>
                <w:kern w:val="0"/>
                <w:sz w:val="18"/>
                <w:szCs w:val="18"/>
                <w:shd w:val="clear" w:color="auto" w:fill="FFFFFF"/>
              </w:rPr>
              <w:t>村公示栏（电子屏）</w:t>
            </w:r>
          </w:p>
        </w:tc>
        <w:tc>
          <w:tcPr>
            <w:tcW w:w="720"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shd w:val="clear" w:color="auto" w:fill="FFFFFF"/>
              </w:rPr>
            </w:pPr>
            <w:r>
              <w:rPr>
                <w:rFonts w:hint="eastAsia" w:ascii="仿宋_GB2312" w:hAnsi="宋体" w:eastAsia="仿宋_GB2312"/>
                <w:sz w:val="18"/>
                <w:szCs w:val="18"/>
                <w:shd w:val="clear" w:color="auto" w:fill="FFFFFF"/>
              </w:rPr>
              <w:t>√</w:t>
            </w:r>
          </w:p>
        </w:tc>
        <w:tc>
          <w:tcPr>
            <w:tcW w:w="709"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shd w:val="clear" w:color="auto" w:fill="FFFFFF"/>
              </w:rPr>
            </w:pPr>
          </w:p>
        </w:tc>
        <w:tc>
          <w:tcPr>
            <w:tcW w:w="551"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shd w:val="clear" w:color="auto" w:fill="FFFFFF"/>
              </w:rPr>
            </w:pPr>
            <w:r>
              <w:rPr>
                <w:rFonts w:hint="eastAsia" w:ascii="仿宋_GB2312" w:hAnsi="宋体" w:eastAsia="仿宋_GB2312"/>
                <w:sz w:val="18"/>
                <w:szCs w:val="18"/>
                <w:shd w:val="clear" w:color="auto" w:fill="FFFFFF"/>
              </w:rPr>
              <w:t>√</w:t>
            </w:r>
          </w:p>
        </w:tc>
        <w:tc>
          <w:tcPr>
            <w:tcW w:w="720"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p>
        </w:tc>
      </w:tr>
      <w:tr>
        <w:tblPrEx>
          <w:tblCellMar>
            <w:top w:w="0" w:type="dxa"/>
            <w:left w:w="108" w:type="dxa"/>
            <w:bottom w:w="0" w:type="dxa"/>
            <w:right w:w="108" w:type="dxa"/>
          </w:tblCellMar>
        </w:tblPrEx>
        <w:trPr>
          <w:trHeight w:val="1240" w:hRule="atLeast"/>
          <w:tblHeader/>
          <w:jc w:val="center"/>
        </w:trPr>
        <w:tc>
          <w:tcPr>
            <w:tcW w:w="540"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ascii="仿宋_GB2312" w:hAnsi="宋体" w:eastAsia="仿宋_GB2312"/>
                <w:sz w:val="18"/>
                <w:szCs w:val="18"/>
              </w:rPr>
              <w:t>18</w:t>
            </w:r>
          </w:p>
        </w:tc>
        <w:tc>
          <w:tcPr>
            <w:tcW w:w="720" w:type="dxa"/>
            <w:vMerge w:val="continue"/>
            <w:tcBorders>
              <w:left w:val="nil"/>
              <w:right w:val="single" w:color="auto" w:sz="4" w:space="0"/>
            </w:tcBorders>
            <w:vAlign w:val="center"/>
          </w:tcPr>
          <w:p>
            <w:pPr>
              <w:spacing w:line="300" w:lineRule="exact"/>
              <w:jc w:val="left"/>
              <w:rPr>
                <w:rFonts w:ascii="仿宋_GB2312" w:hAnsi="宋体" w:eastAsia="仿宋_GB2312"/>
                <w:sz w:val="18"/>
                <w:szCs w:val="18"/>
              </w:rPr>
            </w:pPr>
          </w:p>
        </w:tc>
        <w:tc>
          <w:tcPr>
            <w:tcW w:w="900"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hint="eastAsia" w:ascii="仿宋_GB2312" w:hAnsi="宋体" w:eastAsia="仿宋_GB2312"/>
                <w:sz w:val="18"/>
                <w:szCs w:val="18"/>
              </w:rPr>
              <w:t>食品药品投诉举报</w:t>
            </w:r>
          </w:p>
        </w:tc>
        <w:tc>
          <w:tcPr>
            <w:tcW w:w="1980"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ascii="仿宋_GB2312" w:hAnsi="宋体" w:eastAsia="仿宋_GB2312"/>
                <w:sz w:val="18"/>
                <w:szCs w:val="18"/>
              </w:rPr>
            </w:pPr>
            <w:r>
              <w:rPr>
                <w:rFonts w:hint="eastAsia" w:ascii="仿宋_GB2312" w:hAnsi="宋体" w:eastAsia="仿宋_GB2312"/>
                <w:sz w:val="18"/>
                <w:szCs w:val="18"/>
              </w:rPr>
              <w:t>食品药品投诉举报管理制度和政策、受理投诉举报的途径等</w:t>
            </w:r>
          </w:p>
        </w:tc>
        <w:tc>
          <w:tcPr>
            <w:tcW w:w="198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lang w:eastAsia="zh-CN"/>
              </w:rPr>
              <w:t>《中华人民共和国政府信息公开条例》</w:t>
            </w:r>
            <w:r>
              <w:rPr>
                <w:rFonts w:hint="eastAsia" w:ascii="仿宋_GB2312" w:hAnsi="宋体" w:eastAsia="仿宋_GB2312"/>
                <w:sz w:val="18"/>
                <w:szCs w:val="18"/>
              </w:rPr>
              <w:t>、《关于全面推进政务公开工作的意见》《食品药品投诉举报管理办法》</w:t>
            </w:r>
          </w:p>
        </w:tc>
        <w:tc>
          <w:tcPr>
            <w:tcW w:w="126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信息形成之日起</w:t>
            </w:r>
            <w:r>
              <w:rPr>
                <w:rFonts w:ascii="仿宋_GB2312" w:hAnsi="宋体" w:eastAsia="仿宋_GB2312"/>
                <w:sz w:val="18"/>
                <w:szCs w:val="18"/>
              </w:rPr>
              <w:t>20</w:t>
            </w:r>
            <w:r>
              <w:rPr>
                <w:rFonts w:hint="eastAsia" w:ascii="仿宋_GB2312" w:hAnsi="宋体" w:eastAsia="仿宋_GB2312"/>
                <w:sz w:val="18"/>
                <w:szCs w:val="18"/>
              </w:rPr>
              <w:t>个工作日内</w:t>
            </w:r>
          </w:p>
        </w:tc>
        <w:tc>
          <w:tcPr>
            <w:tcW w:w="144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县市场监督管理局</w:t>
            </w:r>
          </w:p>
        </w:tc>
        <w:tc>
          <w:tcPr>
            <w:tcW w:w="2520"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ascii="仿宋_GB2312" w:hAnsi="宋体" w:eastAsia="仿宋_GB2312"/>
                <w:kern w:val="0"/>
                <w:sz w:val="18"/>
                <w:szCs w:val="18"/>
                <w:shd w:val="clear" w:color="auto" w:fill="FFFFFF"/>
              </w:rPr>
            </w:pPr>
            <w:r>
              <w:rPr>
                <w:rFonts w:hint="eastAsia" w:ascii="仿宋_GB2312" w:hAnsi="宋体" w:eastAsia="仿宋_GB2312"/>
                <w:kern w:val="0"/>
                <w:sz w:val="18"/>
                <w:szCs w:val="18"/>
                <w:shd w:val="clear" w:color="auto" w:fill="FFFFFF"/>
                <w:lang w:eastAsia="zh-CN"/>
              </w:rPr>
              <w:t>■县政府网站</w:t>
            </w:r>
          </w:p>
          <w:p>
            <w:pPr>
              <w:widowControl/>
              <w:spacing w:line="300" w:lineRule="exact"/>
              <w:jc w:val="left"/>
              <w:rPr>
                <w:rFonts w:ascii="仿宋_GB2312" w:hAnsi="宋体" w:eastAsia="仿宋_GB2312"/>
                <w:kern w:val="0"/>
                <w:sz w:val="18"/>
                <w:szCs w:val="18"/>
                <w:shd w:val="clear" w:color="auto" w:fill="FFFFFF"/>
              </w:rPr>
            </w:pPr>
            <w:r>
              <w:rPr>
                <w:rFonts w:hint="eastAsia" w:ascii="仿宋_GB2312" w:hAnsi="宋体" w:eastAsia="仿宋_GB2312"/>
                <w:kern w:val="0"/>
                <w:sz w:val="18"/>
                <w:szCs w:val="18"/>
                <w:shd w:val="clear" w:color="auto" w:fill="FFFFFF"/>
              </w:rPr>
              <w:t>■社区</w:t>
            </w:r>
            <w:r>
              <w:rPr>
                <w:rFonts w:ascii="仿宋_GB2312" w:hAnsi="宋体" w:eastAsia="仿宋_GB2312"/>
                <w:kern w:val="0"/>
                <w:sz w:val="18"/>
                <w:szCs w:val="18"/>
                <w:shd w:val="clear" w:color="auto" w:fill="FFFFFF"/>
              </w:rPr>
              <w:t>/</w:t>
            </w:r>
            <w:r>
              <w:rPr>
                <w:rFonts w:hint="eastAsia" w:ascii="仿宋_GB2312" w:hAnsi="宋体" w:eastAsia="仿宋_GB2312"/>
                <w:kern w:val="0"/>
                <w:sz w:val="18"/>
                <w:szCs w:val="18"/>
                <w:shd w:val="clear" w:color="auto" w:fill="FFFFFF"/>
              </w:rPr>
              <w:t>企事业单位</w:t>
            </w:r>
            <w:r>
              <w:rPr>
                <w:rFonts w:ascii="仿宋_GB2312" w:hAnsi="宋体" w:eastAsia="仿宋_GB2312"/>
                <w:kern w:val="0"/>
                <w:sz w:val="18"/>
                <w:szCs w:val="18"/>
                <w:shd w:val="clear" w:color="auto" w:fill="FFFFFF"/>
              </w:rPr>
              <w:t>/</w:t>
            </w:r>
            <w:r>
              <w:rPr>
                <w:rFonts w:hint="eastAsia" w:ascii="仿宋_GB2312" w:hAnsi="宋体" w:eastAsia="仿宋_GB2312"/>
                <w:kern w:val="0"/>
                <w:sz w:val="18"/>
                <w:szCs w:val="18"/>
                <w:shd w:val="clear" w:color="auto" w:fill="FFFFFF"/>
              </w:rPr>
              <w:t>村公示栏（电子屏）</w:t>
            </w:r>
          </w:p>
        </w:tc>
        <w:tc>
          <w:tcPr>
            <w:tcW w:w="720"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shd w:val="clear" w:color="auto" w:fill="FFFFFF"/>
              </w:rPr>
            </w:pPr>
            <w:r>
              <w:rPr>
                <w:rFonts w:hint="eastAsia" w:ascii="仿宋_GB2312" w:hAnsi="宋体" w:eastAsia="仿宋_GB2312"/>
                <w:sz w:val="18"/>
                <w:szCs w:val="18"/>
                <w:shd w:val="clear" w:color="auto" w:fill="FFFFFF"/>
              </w:rPr>
              <w:t>√</w:t>
            </w:r>
          </w:p>
        </w:tc>
        <w:tc>
          <w:tcPr>
            <w:tcW w:w="709"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shd w:val="clear" w:color="auto" w:fill="FFFFFF"/>
              </w:rPr>
            </w:pPr>
          </w:p>
        </w:tc>
        <w:tc>
          <w:tcPr>
            <w:tcW w:w="551"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shd w:val="clear" w:color="auto" w:fill="FFFFFF"/>
              </w:rPr>
            </w:pPr>
            <w:r>
              <w:rPr>
                <w:rFonts w:hint="eastAsia" w:ascii="仿宋_GB2312" w:hAnsi="宋体" w:eastAsia="仿宋_GB2312"/>
                <w:sz w:val="18"/>
                <w:szCs w:val="18"/>
                <w:shd w:val="clear" w:color="auto" w:fill="FFFFFF"/>
              </w:rPr>
              <w:t>√</w:t>
            </w:r>
          </w:p>
        </w:tc>
        <w:tc>
          <w:tcPr>
            <w:tcW w:w="720"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p>
        </w:tc>
      </w:tr>
      <w:tr>
        <w:tblPrEx>
          <w:tblCellMar>
            <w:top w:w="0" w:type="dxa"/>
            <w:left w:w="108" w:type="dxa"/>
            <w:bottom w:w="0" w:type="dxa"/>
            <w:right w:w="108" w:type="dxa"/>
          </w:tblCellMar>
        </w:tblPrEx>
        <w:trPr>
          <w:trHeight w:val="1123" w:hRule="atLeast"/>
          <w:tblHeader/>
          <w:jc w:val="center"/>
        </w:trPr>
        <w:tc>
          <w:tcPr>
            <w:tcW w:w="540"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ascii="仿宋_GB2312" w:hAnsi="宋体" w:eastAsia="仿宋_GB2312"/>
                <w:sz w:val="18"/>
                <w:szCs w:val="18"/>
              </w:rPr>
              <w:t>19</w:t>
            </w:r>
          </w:p>
        </w:tc>
        <w:tc>
          <w:tcPr>
            <w:tcW w:w="720" w:type="dxa"/>
            <w:vMerge w:val="continue"/>
            <w:tcBorders>
              <w:left w:val="nil"/>
              <w:bottom w:val="single" w:color="auto" w:sz="4" w:space="0"/>
              <w:right w:val="single" w:color="auto" w:sz="4" w:space="0"/>
            </w:tcBorders>
            <w:vAlign w:val="center"/>
          </w:tcPr>
          <w:p>
            <w:pPr>
              <w:spacing w:line="300" w:lineRule="exact"/>
              <w:jc w:val="left"/>
              <w:rPr>
                <w:rFonts w:ascii="仿宋_GB2312" w:hAnsi="宋体" w:eastAsia="仿宋_GB2312"/>
                <w:sz w:val="18"/>
                <w:szCs w:val="18"/>
              </w:rPr>
            </w:pPr>
          </w:p>
        </w:tc>
        <w:tc>
          <w:tcPr>
            <w:tcW w:w="900"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hint="eastAsia" w:ascii="仿宋_GB2312" w:hAnsi="宋体" w:eastAsia="仿宋_GB2312"/>
                <w:sz w:val="18"/>
                <w:szCs w:val="18"/>
              </w:rPr>
              <w:t>食品用药安全宣传活动</w:t>
            </w:r>
          </w:p>
        </w:tc>
        <w:tc>
          <w:tcPr>
            <w:tcW w:w="1980"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ascii="仿宋_GB2312" w:hAnsi="宋体" w:eastAsia="仿宋_GB2312"/>
                <w:sz w:val="18"/>
                <w:szCs w:val="18"/>
              </w:rPr>
            </w:pPr>
            <w:r>
              <w:rPr>
                <w:rFonts w:hint="eastAsia" w:ascii="仿宋_GB2312" w:hAnsi="宋体" w:eastAsia="仿宋_GB2312"/>
                <w:sz w:val="18"/>
                <w:szCs w:val="18"/>
              </w:rPr>
              <w:t>活动时间、活动地点、活动形式、活动主题和内容等</w:t>
            </w:r>
          </w:p>
        </w:tc>
        <w:tc>
          <w:tcPr>
            <w:tcW w:w="198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lang w:eastAsia="zh-CN"/>
              </w:rPr>
              <w:t>《中华人民共和国政府信息公开条例》</w:t>
            </w:r>
            <w:r>
              <w:rPr>
                <w:rFonts w:hint="eastAsia" w:ascii="仿宋_GB2312" w:hAnsi="宋体" w:eastAsia="仿宋_GB2312"/>
                <w:sz w:val="18"/>
                <w:szCs w:val="18"/>
              </w:rPr>
              <w:t>、《关于全面推进政务公开工作的意见》</w:t>
            </w:r>
          </w:p>
        </w:tc>
        <w:tc>
          <w:tcPr>
            <w:tcW w:w="126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信息形成之日起</w:t>
            </w:r>
            <w:r>
              <w:rPr>
                <w:rFonts w:ascii="仿宋_GB2312" w:hAnsi="宋体" w:eastAsia="仿宋_GB2312"/>
                <w:sz w:val="18"/>
                <w:szCs w:val="18"/>
              </w:rPr>
              <w:t>7</w:t>
            </w:r>
            <w:r>
              <w:rPr>
                <w:rFonts w:hint="eastAsia" w:ascii="仿宋_GB2312" w:hAnsi="宋体" w:eastAsia="仿宋_GB2312"/>
                <w:sz w:val="18"/>
                <w:szCs w:val="18"/>
              </w:rPr>
              <w:t>个工作日内</w:t>
            </w:r>
          </w:p>
        </w:tc>
        <w:tc>
          <w:tcPr>
            <w:tcW w:w="144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县市场监督管理局</w:t>
            </w:r>
          </w:p>
        </w:tc>
        <w:tc>
          <w:tcPr>
            <w:tcW w:w="2520"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ascii="仿宋_GB2312" w:hAnsi="宋体" w:eastAsia="仿宋_GB2312"/>
                <w:kern w:val="0"/>
                <w:sz w:val="18"/>
                <w:szCs w:val="18"/>
                <w:shd w:val="clear" w:color="auto" w:fill="FFFFFF"/>
              </w:rPr>
            </w:pPr>
            <w:r>
              <w:rPr>
                <w:rFonts w:hint="eastAsia" w:ascii="仿宋_GB2312" w:hAnsi="宋体" w:eastAsia="仿宋_GB2312"/>
                <w:kern w:val="0"/>
                <w:sz w:val="18"/>
                <w:szCs w:val="18"/>
                <w:shd w:val="clear" w:color="auto" w:fill="FFFFFF"/>
                <w:lang w:eastAsia="zh-CN"/>
              </w:rPr>
              <w:t>■县政府网站</w:t>
            </w:r>
          </w:p>
          <w:p>
            <w:pPr>
              <w:widowControl/>
              <w:spacing w:line="300" w:lineRule="exact"/>
              <w:jc w:val="left"/>
              <w:rPr>
                <w:rFonts w:ascii="仿宋_GB2312" w:hAnsi="宋体" w:eastAsia="仿宋_GB2312"/>
                <w:kern w:val="0"/>
                <w:sz w:val="18"/>
                <w:szCs w:val="18"/>
                <w:shd w:val="clear" w:color="auto" w:fill="FFFFFF"/>
              </w:rPr>
            </w:pPr>
            <w:r>
              <w:rPr>
                <w:rFonts w:hint="eastAsia" w:ascii="仿宋_GB2312" w:hAnsi="宋体" w:eastAsia="仿宋_GB2312"/>
                <w:kern w:val="0"/>
                <w:sz w:val="18"/>
                <w:szCs w:val="18"/>
                <w:shd w:val="clear" w:color="auto" w:fill="FFFFFF"/>
              </w:rPr>
              <w:t>■社区</w:t>
            </w:r>
            <w:r>
              <w:rPr>
                <w:rFonts w:ascii="仿宋_GB2312" w:hAnsi="宋体" w:eastAsia="仿宋_GB2312"/>
                <w:kern w:val="0"/>
                <w:sz w:val="18"/>
                <w:szCs w:val="18"/>
                <w:shd w:val="clear" w:color="auto" w:fill="FFFFFF"/>
              </w:rPr>
              <w:t>/</w:t>
            </w:r>
            <w:r>
              <w:rPr>
                <w:rFonts w:hint="eastAsia" w:ascii="仿宋_GB2312" w:hAnsi="宋体" w:eastAsia="仿宋_GB2312"/>
                <w:kern w:val="0"/>
                <w:sz w:val="18"/>
                <w:szCs w:val="18"/>
                <w:shd w:val="clear" w:color="auto" w:fill="FFFFFF"/>
              </w:rPr>
              <w:t>企事业单位</w:t>
            </w:r>
            <w:r>
              <w:rPr>
                <w:rFonts w:ascii="仿宋_GB2312" w:hAnsi="宋体" w:eastAsia="仿宋_GB2312"/>
                <w:kern w:val="0"/>
                <w:sz w:val="18"/>
                <w:szCs w:val="18"/>
                <w:shd w:val="clear" w:color="auto" w:fill="FFFFFF"/>
              </w:rPr>
              <w:t>/</w:t>
            </w:r>
            <w:r>
              <w:rPr>
                <w:rFonts w:hint="eastAsia" w:ascii="仿宋_GB2312" w:hAnsi="宋体" w:eastAsia="仿宋_GB2312"/>
                <w:kern w:val="0"/>
                <w:sz w:val="18"/>
                <w:szCs w:val="18"/>
                <w:shd w:val="clear" w:color="auto" w:fill="FFFFFF"/>
              </w:rPr>
              <w:t>村公示栏（电子屏）</w:t>
            </w:r>
          </w:p>
        </w:tc>
        <w:tc>
          <w:tcPr>
            <w:tcW w:w="720"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shd w:val="clear" w:color="auto" w:fill="FFFFFF"/>
              </w:rPr>
            </w:pPr>
            <w:r>
              <w:rPr>
                <w:rFonts w:hint="eastAsia" w:ascii="仿宋_GB2312" w:hAnsi="宋体" w:eastAsia="仿宋_GB2312"/>
                <w:sz w:val="18"/>
                <w:szCs w:val="18"/>
                <w:shd w:val="clear" w:color="auto" w:fill="FFFFFF"/>
              </w:rPr>
              <w:t>√</w:t>
            </w:r>
          </w:p>
        </w:tc>
        <w:tc>
          <w:tcPr>
            <w:tcW w:w="709" w:type="dxa"/>
            <w:tcBorders>
              <w:top w:val="single" w:color="auto" w:sz="4" w:space="0"/>
              <w:left w:val="nil"/>
              <w:bottom w:val="single" w:color="auto" w:sz="4" w:space="0"/>
              <w:right w:val="single" w:color="auto" w:sz="4" w:space="0"/>
            </w:tcBorders>
          </w:tcPr>
          <w:p>
            <w:pPr>
              <w:spacing w:line="300" w:lineRule="exact"/>
              <w:jc w:val="center"/>
              <w:rPr>
                <w:rFonts w:ascii="仿宋_GB2312" w:hAnsi="宋体" w:eastAsia="仿宋_GB2312"/>
                <w:sz w:val="18"/>
                <w:szCs w:val="18"/>
                <w:shd w:val="clear" w:color="auto" w:fill="FFFFFF"/>
              </w:rPr>
            </w:pPr>
          </w:p>
        </w:tc>
        <w:tc>
          <w:tcPr>
            <w:tcW w:w="551"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shd w:val="clear" w:color="auto" w:fill="FFFFFF"/>
              </w:rPr>
            </w:pPr>
            <w:r>
              <w:rPr>
                <w:rFonts w:hint="eastAsia" w:ascii="仿宋_GB2312" w:hAnsi="宋体" w:eastAsia="仿宋_GB2312"/>
                <w:sz w:val="18"/>
                <w:szCs w:val="18"/>
                <w:shd w:val="clear" w:color="auto" w:fill="FFFFFF"/>
              </w:rPr>
              <w:t>√</w:t>
            </w:r>
          </w:p>
        </w:tc>
        <w:tc>
          <w:tcPr>
            <w:tcW w:w="720"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p>
        </w:tc>
      </w:tr>
    </w:tbl>
    <w:p/>
    <w:p/>
    <w:p>
      <w:pPr>
        <w:jc w:val="center"/>
        <w:rPr>
          <w:rFonts w:ascii="宋体" w:cs="宋体"/>
          <w:kern w:val="44"/>
          <w:sz w:val="30"/>
          <w:szCs w:val="44"/>
        </w:rPr>
      </w:pPr>
    </w:p>
    <w:p>
      <w:pPr>
        <w:jc w:val="center"/>
        <w:rPr>
          <w:rFonts w:ascii="宋体" w:cs="宋体"/>
          <w:kern w:val="44"/>
          <w:sz w:val="30"/>
          <w:szCs w:val="44"/>
        </w:rPr>
      </w:pPr>
    </w:p>
    <w:p>
      <w:pPr>
        <w:jc w:val="center"/>
        <w:rPr>
          <w:rFonts w:ascii="宋体" w:cs="宋体"/>
          <w:kern w:val="44"/>
          <w:sz w:val="30"/>
          <w:szCs w:val="44"/>
        </w:rPr>
      </w:pPr>
    </w:p>
    <w:p>
      <w:pPr>
        <w:jc w:val="center"/>
        <w:rPr>
          <w:rFonts w:ascii="宋体" w:cs="宋体"/>
          <w:kern w:val="44"/>
          <w:sz w:val="30"/>
          <w:szCs w:val="44"/>
        </w:rPr>
      </w:pPr>
    </w:p>
    <w:p>
      <w:pPr>
        <w:jc w:val="center"/>
        <w:rPr>
          <w:rFonts w:ascii="宋体" w:cs="宋体"/>
          <w:kern w:val="44"/>
          <w:sz w:val="30"/>
          <w:szCs w:val="44"/>
        </w:rPr>
      </w:pPr>
    </w:p>
    <w:p>
      <w:pPr>
        <w:jc w:val="center"/>
        <w:outlineLvl w:val="0"/>
        <w:rPr>
          <w:rFonts w:ascii="?????_GBK" w:hAnsi="?????_GBK"/>
          <w:kern w:val="44"/>
          <w:sz w:val="30"/>
          <w:szCs w:val="44"/>
        </w:rPr>
      </w:pPr>
      <w:bookmarkStart w:id="36" w:name="_Toc26506"/>
      <w:r>
        <w:rPr>
          <w:rFonts w:hint="eastAsia" w:ascii="宋体" w:hAnsi="宋体" w:cs="宋体"/>
          <w:kern w:val="44"/>
          <w:sz w:val="30"/>
          <w:szCs w:val="44"/>
        </w:rPr>
        <w:t>（二十</w:t>
      </w:r>
      <w:r>
        <w:rPr>
          <w:rFonts w:hint="eastAsia" w:ascii="宋体" w:hAnsi="宋体" w:cs="宋体"/>
          <w:kern w:val="44"/>
          <w:sz w:val="30"/>
          <w:szCs w:val="44"/>
          <w:lang w:val="en-US" w:eastAsia="zh-CN"/>
        </w:rPr>
        <w:t>五</w:t>
      </w:r>
      <w:r>
        <w:rPr>
          <w:rFonts w:hint="eastAsia" w:ascii="宋体" w:hAnsi="宋体" w:cs="宋体"/>
          <w:kern w:val="44"/>
          <w:sz w:val="30"/>
          <w:szCs w:val="44"/>
        </w:rPr>
        <w:t>）税收管理领域基层政务公开标准目录</w:t>
      </w:r>
      <w:bookmarkEnd w:id="36"/>
    </w:p>
    <w:tbl>
      <w:tblPr>
        <w:tblStyle w:val="8"/>
        <w:tblW w:w="1384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674"/>
        <w:gridCol w:w="1006"/>
        <w:gridCol w:w="1840"/>
        <w:gridCol w:w="3051"/>
        <w:gridCol w:w="1359"/>
        <w:gridCol w:w="1245"/>
        <w:gridCol w:w="1539"/>
        <w:gridCol w:w="735"/>
        <w:gridCol w:w="765"/>
        <w:gridCol w:w="570"/>
        <w:gridCol w:w="5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540" w:type="dxa"/>
            <w:vMerge w:val="restart"/>
            <w:shd w:val="clear" w:color="000000" w:fill="FFFFFF"/>
            <w:vAlign w:val="center"/>
          </w:tcPr>
          <w:p>
            <w:pPr>
              <w:widowControl/>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序号</w:t>
            </w:r>
          </w:p>
        </w:tc>
        <w:tc>
          <w:tcPr>
            <w:tcW w:w="1680" w:type="dxa"/>
            <w:gridSpan w:val="2"/>
            <w:shd w:val="clear" w:color="000000" w:fill="FFFFFF"/>
            <w:vAlign w:val="center"/>
          </w:tcPr>
          <w:p>
            <w:pPr>
              <w:widowControl/>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公开事项</w:t>
            </w:r>
          </w:p>
        </w:tc>
        <w:tc>
          <w:tcPr>
            <w:tcW w:w="1840" w:type="dxa"/>
            <w:vMerge w:val="restart"/>
            <w:shd w:val="clear" w:color="000000" w:fill="FFFFFF"/>
            <w:vAlign w:val="center"/>
          </w:tcPr>
          <w:p>
            <w:pPr>
              <w:widowControl/>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公开内容（要素）</w:t>
            </w:r>
          </w:p>
        </w:tc>
        <w:tc>
          <w:tcPr>
            <w:tcW w:w="3051" w:type="dxa"/>
            <w:vMerge w:val="restart"/>
            <w:shd w:val="clear" w:color="000000" w:fill="FFFFFF"/>
            <w:vAlign w:val="center"/>
          </w:tcPr>
          <w:p>
            <w:pPr>
              <w:widowControl/>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公开依据</w:t>
            </w:r>
          </w:p>
        </w:tc>
        <w:tc>
          <w:tcPr>
            <w:tcW w:w="1359" w:type="dxa"/>
            <w:vMerge w:val="restart"/>
            <w:shd w:val="clear" w:color="000000" w:fill="FFFFFF"/>
            <w:vAlign w:val="center"/>
          </w:tcPr>
          <w:p>
            <w:pPr>
              <w:widowControl/>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公开时限</w:t>
            </w:r>
          </w:p>
        </w:tc>
        <w:tc>
          <w:tcPr>
            <w:tcW w:w="1245" w:type="dxa"/>
            <w:vMerge w:val="restart"/>
            <w:shd w:val="clear" w:color="000000" w:fill="FFFFFF"/>
            <w:vAlign w:val="center"/>
          </w:tcPr>
          <w:p>
            <w:pPr>
              <w:widowControl/>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公开主体</w:t>
            </w:r>
          </w:p>
        </w:tc>
        <w:tc>
          <w:tcPr>
            <w:tcW w:w="1539" w:type="dxa"/>
            <w:vMerge w:val="restart"/>
            <w:shd w:val="clear" w:color="000000" w:fill="FFFFFF"/>
            <w:vAlign w:val="center"/>
          </w:tcPr>
          <w:p>
            <w:pPr>
              <w:widowControl/>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公开渠道和载体</w:t>
            </w:r>
          </w:p>
        </w:tc>
        <w:tc>
          <w:tcPr>
            <w:tcW w:w="1500" w:type="dxa"/>
            <w:gridSpan w:val="2"/>
            <w:shd w:val="clear" w:color="000000" w:fill="FFFFFF"/>
            <w:vAlign w:val="center"/>
          </w:tcPr>
          <w:p>
            <w:pPr>
              <w:widowControl/>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公开对象</w:t>
            </w:r>
          </w:p>
        </w:tc>
        <w:tc>
          <w:tcPr>
            <w:tcW w:w="1095" w:type="dxa"/>
            <w:gridSpan w:val="2"/>
            <w:shd w:val="clear" w:color="000000" w:fill="FFFFFF"/>
            <w:vAlign w:val="center"/>
          </w:tcPr>
          <w:p>
            <w:pPr>
              <w:widowControl/>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540" w:type="dxa"/>
            <w:vMerge w:val="continue"/>
            <w:vAlign w:val="center"/>
          </w:tcPr>
          <w:p>
            <w:pPr>
              <w:widowControl/>
              <w:jc w:val="left"/>
              <w:rPr>
                <w:rFonts w:ascii="黑体" w:hAnsi="黑体" w:eastAsia="黑体" w:cs="黑体"/>
                <w:color w:val="000000"/>
                <w:kern w:val="0"/>
                <w:sz w:val="18"/>
                <w:szCs w:val="18"/>
              </w:rPr>
            </w:pPr>
          </w:p>
        </w:tc>
        <w:tc>
          <w:tcPr>
            <w:tcW w:w="674" w:type="dxa"/>
            <w:shd w:val="clear" w:color="000000" w:fill="FFFFFF"/>
            <w:vAlign w:val="center"/>
          </w:tcPr>
          <w:p>
            <w:pPr>
              <w:widowControl/>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一级事项</w:t>
            </w:r>
          </w:p>
        </w:tc>
        <w:tc>
          <w:tcPr>
            <w:tcW w:w="1006" w:type="dxa"/>
            <w:shd w:val="clear" w:color="000000" w:fill="FFFFFF"/>
            <w:vAlign w:val="center"/>
          </w:tcPr>
          <w:p>
            <w:pPr>
              <w:widowControl/>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二级事项</w:t>
            </w:r>
          </w:p>
        </w:tc>
        <w:tc>
          <w:tcPr>
            <w:tcW w:w="1840" w:type="dxa"/>
            <w:vMerge w:val="continue"/>
            <w:shd w:val="clear" w:color="000000" w:fill="FFFFFF"/>
            <w:vAlign w:val="center"/>
          </w:tcPr>
          <w:p>
            <w:pPr>
              <w:widowControl/>
              <w:jc w:val="left"/>
              <w:rPr>
                <w:rFonts w:ascii="黑体" w:hAnsi="黑体" w:eastAsia="黑体" w:cs="黑体"/>
                <w:color w:val="000000"/>
                <w:kern w:val="0"/>
                <w:sz w:val="18"/>
                <w:szCs w:val="18"/>
              </w:rPr>
            </w:pPr>
          </w:p>
        </w:tc>
        <w:tc>
          <w:tcPr>
            <w:tcW w:w="3051" w:type="dxa"/>
            <w:vMerge w:val="continue"/>
            <w:shd w:val="clear" w:color="000000" w:fill="FFFFFF"/>
            <w:vAlign w:val="center"/>
          </w:tcPr>
          <w:p>
            <w:pPr>
              <w:widowControl/>
              <w:jc w:val="left"/>
              <w:rPr>
                <w:rFonts w:ascii="黑体" w:hAnsi="黑体" w:eastAsia="黑体" w:cs="黑体"/>
                <w:color w:val="000000"/>
                <w:kern w:val="0"/>
                <w:sz w:val="18"/>
                <w:szCs w:val="18"/>
              </w:rPr>
            </w:pPr>
          </w:p>
        </w:tc>
        <w:tc>
          <w:tcPr>
            <w:tcW w:w="1359" w:type="dxa"/>
            <w:vMerge w:val="continue"/>
            <w:shd w:val="clear" w:color="000000" w:fill="FFFFFF"/>
            <w:vAlign w:val="center"/>
          </w:tcPr>
          <w:p>
            <w:pPr>
              <w:widowControl/>
              <w:jc w:val="left"/>
              <w:rPr>
                <w:rFonts w:ascii="黑体" w:hAnsi="黑体" w:eastAsia="黑体" w:cs="黑体"/>
                <w:color w:val="000000"/>
                <w:kern w:val="0"/>
                <w:sz w:val="18"/>
                <w:szCs w:val="18"/>
              </w:rPr>
            </w:pPr>
          </w:p>
        </w:tc>
        <w:tc>
          <w:tcPr>
            <w:tcW w:w="1245" w:type="dxa"/>
            <w:vMerge w:val="continue"/>
            <w:shd w:val="clear" w:color="000000" w:fill="FFFFFF"/>
            <w:vAlign w:val="center"/>
          </w:tcPr>
          <w:p>
            <w:pPr>
              <w:widowControl/>
              <w:jc w:val="left"/>
              <w:rPr>
                <w:rFonts w:ascii="黑体" w:hAnsi="黑体" w:eastAsia="黑体" w:cs="黑体"/>
                <w:color w:val="000000"/>
                <w:kern w:val="0"/>
                <w:sz w:val="18"/>
                <w:szCs w:val="18"/>
              </w:rPr>
            </w:pPr>
          </w:p>
        </w:tc>
        <w:tc>
          <w:tcPr>
            <w:tcW w:w="1539" w:type="dxa"/>
            <w:vMerge w:val="continue"/>
            <w:shd w:val="clear" w:color="000000" w:fill="FFFFFF"/>
            <w:vAlign w:val="center"/>
          </w:tcPr>
          <w:p>
            <w:pPr>
              <w:widowControl/>
              <w:jc w:val="left"/>
              <w:rPr>
                <w:rFonts w:ascii="黑体" w:hAnsi="黑体" w:eastAsia="黑体" w:cs="黑体"/>
                <w:color w:val="000000"/>
                <w:kern w:val="0"/>
                <w:sz w:val="18"/>
                <w:szCs w:val="18"/>
              </w:rPr>
            </w:pPr>
          </w:p>
        </w:tc>
        <w:tc>
          <w:tcPr>
            <w:tcW w:w="735" w:type="dxa"/>
            <w:shd w:val="clear" w:color="000000" w:fill="FFFFFF"/>
            <w:vAlign w:val="center"/>
          </w:tcPr>
          <w:p>
            <w:pPr>
              <w:widowControl/>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全社会</w:t>
            </w:r>
          </w:p>
        </w:tc>
        <w:tc>
          <w:tcPr>
            <w:tcW w:w="765" w:type="dxa"/>
            <w:shd w:val="clear" w:color="000000" w:fill="FFFFFF"/>
            <w:vAlign w:val="center"/>
          </w:tcPr>
          <w:p>
            <w:pPr>
              <w:widowControl/>
              <w:jc w:val="center"/>
              <w:rPr>
                <w:rFonts w:hint="eastAsia" w:ascii="黑体" w:hAnsi="黑体" w:eastAsia="黑体" w:cs="黑体"/>
                <w:color w:val="000000"/>
                <w:kern w:val="0"/>
                <w:sz w:val="18"/>
                <w:szCs w:val="18"/>
                <w:lang w:eastAsia="zh-CN"/>
              </w:rPr>
            </w:pPr>
            <w:r>
              <w:rPr>
                <w:rFonts w:hint="eastAsia" w:ascii="黑体" w:hAnsi="黑体" w:eastAsia="黑体" w:cs="黑体"/>
                <w:color w:val="000000"/>
                <w:kern w:val="0"/>
                <w:sz w:val="18"/>
                <w:szCs w:val="18"/>
              </w:rPr>
              <w:t>特定</w:t>
            </w:r>
          </w:p>
          <w:p>
            <w:pPr>
              <w:widowControl/>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群体</w:t>
            </w:r>
          </w:p>
        </w:tc>
        <w:tc>
          <w:tcPr>
            <w:tcW w:w="570" w:type="dxa"/>
            <w:shd w:val="clear" w:color="000000" w:fill="FFFFFF"/>
            <w:vAlign w:val="center"/>
          </w:tcPr>
          <w:p>
            <w:pPr>
              <w:widowControl/>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主动</w:t>
            </w:r>
          </w:p>
        </w:tc>
        <w:tc>
          <w:tcPr>
            <w:tcW w:w="525" w:type="dxa"/>
            <w:shd w:val="clear" w:color="000000" w:fill="FFFFFF"/>
            <w:vAlign w:val="center"/>
          </w:tcPr>
          <w:p>
            <w:pPr>
              <w:widowControl/>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依申请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540" w:type="dxa"/>
            <w:shd w:val="clear" w:color="000000" w:fill="FFFFFF"/>
            <w:vAlign w:val="center"/>
          </w:tcPr>
          <w:p>
            <w:pPr>
              <w:widowControl/>
              <w:jc w:val="center"/>
              <w:rPr>
                <w:rFonts w:ascii="仿宋" w:hAnsi="仿宋" w:eastAsia="仿宋" w:cs="仿宋"/>
                <w:color w:val="000000"/>
                <w:kern w:val="0"/>
                <w:sz w:val="18"/>
                <w:szCs w:val="18"/>
              </w:rPr>
            </w:pPr>
            <w:r>
              <w:rPr>
                <w:rFonts w:ascii="仿宋" w:hAnsi="仿宋" w:eastAsia="仿宋" w:cs="仿宋"/>
                <w:color w:val="000000"/>
                <w:kern w:val="0"/>
                <w:sz w:val="18"/>
                <w:szCs w:val="18"/>
              </w:rPr>
              <w:t>1</w:t>
            </w:r>
          </w:p>
        </w:tc>
        <w:tc>
          <w:tcPr>
            <w:tcW w:w="674" w:type="dxa"/>
            <w:vMerge w:val="restart"/>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政策法规</w:t>
            </w:r>
          </w:p>
        </w:tc>
        <w:tc>
          <w:tcPr>
            <w:tcW w:w="1006" w:type="dxa"/>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税收法律法规</w:t>
            </w:r>
          </w:p>
        </w:tc>
        <w:tc>
          <w:tcPr>
            <w:tcW w:w="1840" w:type="dxa"/>
            <w:shd w:val="clear" w:color="000000" w:fill="FFFFFF"/>
            <w:vAlign w:val="center"/>
          </w:tcPr>
          <w:p>
            <w:pPr>
              <w:widowControl/>
              <w:jc w:val="left"/>
              <w:rPr>
                <w:rFonts w:ascii="仿宋" w:hAnsi="仿宋" w:eastAsia="仿宋" w:cs="仿宋"/>
                <w:color w:val="000000"/>
                <w:kern w:val="0"/>
                <w:sz w:val="18"/>
                <w:szCs w:val="18"/>
              </w:rPr>
            </w:pPr>
            <w:r>
              <w:rPr>
                <w:rFonts w:hint="eastAsia" w:ascii="仿宋" w:hAnsi="仿宋" w:eastAsia="仿宋" w:cs="仿宋"/>
                <w:color w:val="000000"/>
                <w:kern w:val="0"/>
                <w:sz w:val="18"/>
                <w:szCs w:val="18"/>
              </w:rPr>
              <w:t>税务机关履职相关的法律、法规、规章</w:t>
            </w:r>
          </w:p>
        </w:tc>
        <w:tc>
          <w:tcPr>
            <w:tcW w:w="3051" w:type="dxa"/>
            <w:shd w:val="clear" w:color="000000" w:fill="FFFFFF"/>
            <w:vAlign w:val="center"/>
          </w:tcPr>
          <w:p>
            <w:pPr>
              <w:widowControl/>
              <w:jc w:val="left"/>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《中华人民共和国政府信息公开条例》（中华人民共和国国务院令第</w:t>
            </w:r>
            <w:r>
              <w:rPr>
                <w:rFonts w:ascii="仿宋" w:hAnsi="仿宋" w:eastAsia="仿宋" w:cs="仿宋"/>
                <w:color w:val="000000"/>
                <w:kern w:val="0"/>
                <w:sz w:val="18"/>
                <w:szCs w:val="18"/>
              </w:rPr>
              <w:t>711</w:t>
            </w:r>
            <w:r>
              <w:rPr>
                <w:rFonts w:hint="eastAsia" w:ascii="仿宋" w:hAnsi="仿宋" w:eastAsia="仿宋" w:cs="仿宋"/>
                <w:color w:val="000000"/>
                <w:kern w:val="0"/>
                <w:sz w:val="18"/>
                <w:szCs w:val="18"/>
              </w:rPr>
              <w:t>号）</w:t>
            </w:r>
          </w:p>
          <w:p>
            <w:pPr>
              <w:widowControl/>
              <w:jc w:val="left"/>
              <w:rPr>
                <w:rFonts w:ascii="仿宋" w:hAnsi="仿宋" w:eastAsia="仿宋" w:cs="仿宋"/>
                <w:color w:val="000000"/>
                <w:kern w:val="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《国家税务总局关于印发</w:t>
            </w:r>
            <w:r>
              <w:rPr>
                <w:rFonts w:ascii="仿宋" w:hAnsi="仿宋" w:eastAsia="仿宋" w:cs="仿宋"/>
                <w:color w:val="000000"/>
                <w:kern w:val="0"/>
                <w:sz w:val="18"/>
                <w:szCs w:val="18"/>
              </w:rPr>
              <w:t>&lt;</w:t>
            </w:r>
            <w:r>
              <w:rPr>
                <w:rFonts w:hint="eastAsia" w:ascii="仿宋" w:hAnsi="仿宋" w:eastAsia="仿宋" w:cs="仿宋"/>
                <w:color w:val="000000"/>
                <w:kern w:val="0"/>
                <w:sz w:val="18"/>
                <w:szCs w:val="18"/>
              </w:rPr>
              <w:t>全面推进政务公开工作实施办法</w:t>
            </w:r>
            <w:r>
              <w:rPr>
                <w:rFonts w:ascii="仿宋" w:hAnsi="仿宋" w:eastAsia="仿宋" w:cs="仿宋"/>
                <w:color w:val="000000"/>
                <w:kern w:val="0"/>
                <w:sz w:val="18"/>
                <w:szCs w:val="18"/>
              </w:rPr>
              <w:t>&gt;</w:t>
            </w:r>
            <w:r>
              <w:rPr>
                <w:rFonts w:hint="eastAsia" w:ascii="仿宋" w:hAnsi="仿宋" w:eastAsia="仿宋" w:cs="仿宋"/>
                <w:color w:val="000000"/>
                <w:kern w:val="0"/>
                <w:sz w:val="18"/>
                <w:szCs w:val="18"/>
              </w:rPr>
              <w:t>的通知》（税总发〔</w:t>
            </w:r>
            <w:r>
              <w:rPr>
                <w:rFonts w:ascii="仿宋" w:hAnsi="仿宋" w:eastAsia="仿宋" w:cs="仿宋"/>
                <w:color w:val="000000"/>
                <w:kern w:val="0"/>
                <w:sz w:val="18"/>
                <w:szCs w:val="18"/>
              </w:rPr>
              <w:t>2017</w:t>
            </w: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44</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t xml:space="preserve"> </w:t>
            </w:r>
          </w:p>
        </w:tc>
        <w:tc>
          <w:tcPr>
            <w:tcW w:w="1359" w:type="dxa"/>
            <w:shd w:val="clear" w:color="000000" w:fill="FFFFFF"/>
            <w:vAlign w:val="center"/>
          </w:tcPr>
          <w:p>
            <w:pPr>
              <w:widowControl/>
              <w:jc w:val="left"/>
              <w:rPr>
                <w:rFonts w:ascii="仿宋" w:hAnsi="仿宋" w:eastAsia="仿宋" w:cs="仿宋"/>
                <w:color w:val="000000"/>
                <w:kern w:val="0"/>
                <w:sz w:val="18"/>
                <w:szCs w:val="18"/>
              </w:rPr>
            </w:pPr>
            <w:r>
              <w:rPr>
                <w:rFonts w:hint="eastAsia" w:ascii="仿宋" w:hAnsi="仿宋" w:eastAsia="仿宋" w:cs="仿宋"/>
                <w:color w:val="000000"/>
                <w:kern w:val="0"/>
                <w:sz w:val="18"/>
                <w:szCs w:val="18"/>
              </w:rPr>
              <w:t>自该政府信息形成或者变更之日起</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个工作日内及时公开</w:t>
            </w:r>
          </w:p>
        </w:tc>
        <w:tc>
          <w:tcPr>
            <w:tcW w:w="1245" w:type="dxa"/>
            <w:shd w:val="clear" w:color="000000" w:fill="FFFFFF"/>
            <w:vAlign w:val="center"/>
          </w:tcPr>
          <w:p>
            <w:pPr>
              <w:widowControl/>
              <w:jc w:val="left"/>
              <w:rPr>
                <w:rFonts w:hint="eastAsia" w:ascii="仿宋" w:hAnsi="仿宋" w:eastAsia="仿宋" w:cs="仿宋"/>
                <w:kern w:val="0"/>
                <w:sz w:val="18"/>
                <w:szCs w:val="18"/>
                <w:lang w:eastAsia="zh-CN"/>
              </w:rPr>
            </w:pPr>
            <w:r>
              <w:rPr>
                <w:rFonts w:hint="eastAsia" w:ascii="仿宋" w:hAnsi="仿宋" w:eastAsia="仿宋" w:cs="仿宋"/>
                <w:kern w:val="0"/>
                <w:sz w:val="18"/>
                <w:szCs w:val="18"/>
                <w:lang w:eastAsia="zh-CN"/>
              </w:rPr>
              <w:t>国家税务总局无极县税务局</w:t>
            </w:r>
          </w:p>
        </w:tc>
        <w:tc>
          <w:tcPr>
            <w:tcW w:w="1539" w:type="dxa"/>
            <w:shd w:val="clear" w:color="000000" w:fill="FFFFFF"/>
            <w:vAlign w:val="center"/>
          </w:tcPr>
          <w:p>
            <w:pPr>
              <w:widowControl/>
              <w:jc w:val="left"/>
              <w:rPr>
                <w:rFonts w:ascii="仿宋" w:hAnsi="仿宋" w:eastAsia="仿宋" w:cs="仿宋"/>
                <w:color w:val="000000"/>
                <w:kern w:val="0"/>
                <w:sz w:val="18"/>
                <w:szCs w:val="18"/>
              </w:rPr>
            </w:pPr>
            <w:r>
              <w:rPr>
                <w:rFonts w:hint="eastAsia" w:ascii="仿宋_GB2312" w:hAnsi="宋体" w:eastAsia="仿宋_GB2312"/>
                <w:kern w:val="0"/>
                <w:sz w:val="18"/>
                <w:szCs w:val="18"/>
                <w:shd w:val="clear" w:color="auto" w:fill="FFFFFF"/>
              </w:rPr>
              <w:t>■</w:t>
            </w:r>
            <w:r>
              <w:rPr>
                <w:rFonts w:hint="eastAsia" w:ascii="仿宋_GB2312" w:hAnsi="宋体" w:eastAsia="仿宋_GB2312"/>
                <w:kern w:val="0"/>
                <w:sz w:val="18"/>
                <w:szCs w:val="18"/>
                <w:shd w:val="clear" w:color="auto" w:fill="FFFFFF"/>
                <w:lang w:val="en-US" w:eastAsia="zh-CN"/>
              </w:rPr>
              <w:t>国家税务总局</w:t>
            </w:r>
            <w:r>
              <w:rPr>
                <w:rFonts w:hint="eastAsia" w:ascii="仿宋" w:hAnsi="仿宋" w:eastAsia="仿宋" w:cs="仿宋"/>
                <w:color w:val="000000"/>
                <w:kern w:val="0"/>
                <w:sz w:val="18"/>
                <w:szCs w:val="18"/>
              </w:rPr>
              <w:t>石家庄市税务局网站</w:t>
            </w:r>
            <w:r>
              <w:rPr>
                <w:rFonts w:ascii="仿宋" w:hAnsi="仿宋" w:eastAsia="仿宋" w:cs="仿宋"/>
                <w:color w:val="000000"/>
                <w:kern w:val="0"/>
                <w:sz w:val="18"/>
                <w:szCs w:val="18"/>
              </w:rPr>
              <w:t xml:space="preserve"> </w:t>
            </w:r>
          </w:p>
          <w:p>
            <w:pPr>
              <w:widowControl/>
              <w:jc w:val="left"/>
              <w:rPr>
                <w:rFonts w:ascii="仿宋" w:hAnsi="仿宋" w:eastAsia="仿宋" w:cs="仿宋"/>
                <w:color w:val="000000"/>
                <w:kern w:val="0"/>
                <w:sz w:val="18"/>
                <w:szCs w:val="18"/>
              </w:rPr>
            </w:pPr>
            <w:r>
              <w:rPr>
                <w:rFonts w:hint="eastAsia" w:ascii="仿宋_GB2312" w:hAnsi="宋体" w:eastAsia="仿宋_GB2312"/>
                <w:kern w:val="0"/>
                <w:sz w:val="18"/>
                <w:szCs w:val="18"/>
                <w:shd w:val="clear" w:color="auto" w:fill="FFFFFF"/>
              </w:rPr>
              <w:t>■</w:t>
            </w:r>
            <w:r>
              <w:rPr>
                <w:rFonts w:hint="eastAsia" w:ascii="仿宋" w:hAnsi="仿宋" w:eastAsia="仿宋" w:cs="仿宋"/>
                <w:color w:val="000000"/>
                <w:kern w:val="0"/>
                <w:sz w:val="18"/>
                <w:szCs w:val="18"/>
              </w:rPr>
              <w:t>办税服务厅</w:t>
            </w:r>
            <w:r>
              <w:rPr>
                <w:rFonts w:ascii="仿宋" w:hAnsi="仿宋" w:eastAsia="仿宋" w:cs="仿宋"/>
                <w:color w:val="000000"/>
                <w:kern w:val="0"/>
                <w:sz w:val="18"/>
                <w:szCs w:val="18"/>
              </w:rPr>
              <w:t xml:space="preserve">                                                          </w:t>
            </w:r>
          </w:p>
        </w:tc>
        <w:tc>
          <w:tcPr>
            <w:tcW w:w="735" w:type="dxa"/>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765" w:type="dxa"/>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　</w:t>
            </w:r>
          </w:p>
        </w:tc>
        <w:tc>
          <w:tcPr>
            <w:tcW w:w="570" w:type="dxa"/>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525" w:type="dxa"/>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59" w:hRule="atLeast"/>
          <w:jc w:val="center"/>
        </w:trPr>
        <w:tc>
          <w:tcPr>
            <w:tcW w:w="540" w:type="dxa"/>
            <w:shd w:val="clear" w:color="000000" w:fill="FFFFFF"/>
            <w:vAlign w:val="center"/>
          </w:tcPr>
          <w:p>
            <w:pPr>
              <w:widowControl/>
              <w:jc w:val="center"/>
              <w:rPr>
                <w:rFonts w:ascii="仿宋" w:hAnsi="仿宋" w:eastAsia="仿宋" w:cs="仿宋"/>
                <w:color w:val="000000"/>
                <w:kern w:val="0"/>
                <w:sz w:val="18"/>
                <w:szCs w:val="18"/>
              </w:rPr>
            </w:pPr>
            <w:r>
              <w:rPr>
                <w:rFonts w:ascii="仿宋" w:hAnsi="仿宋" w:eastAsia="仿宋" w:cs="仿宋"/>
                <w:color w:val="000000"/>
                <w:kern w:val="0"/>
                <w:sz w:val="18"/>
                <w:szCs w:val="18"/>
              </w:rPr>
              <w:t>2</w:t>
            </w:r>
          </w:p>
        </w:tc>
        <w:tc>
          <w:tcPr>
            <w:tcW w:w="674" w:type="dxa"/>
            <w:vMerge w:val="continue"/>
            <w:vAlign w:val="center"/>
          </w:tcPr>
          <w:p>
            <w:pPr>
              <w:widowControl/>
              <w:jc w:val="left"/>
              <w:rPr>
                <w:rFonts w:ascii="仿宋" w:hAnsi="仿宋" w:eastAsia="仿宋" w:cs="仿宋"/>
                <w:color w:val="000000"/>
                <w:kern w:val="0"/>
                <w:sz w:val="18"/>
                <w:szCs w:val="18"/>
              </w:rPr>
            </w:pPr>
          </w:p>
        </w:tc>
        <w:tc>
          <w:tcPr>
            <w:tcW w:w="1006" w:type="dxa"/>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税收规范性文件</w:t>
            </w:r>
          </w:p>
        </w:tc>
        <w:tc>
          <w:tcPr>
            <w:tcW w:w="1840" w:type="dxa"/>
            <w:shd w:val="clear" w:color="000000" w:fill="FFFFFF"/>
            <w:vAlign w:val="center"/>
          </w:tcPr>
          <w:p>
            <w:pPr>
              <w:widowControl/>
              <w:jc w:val="left"/>
              <w:rPr>
                <w:rFonts w:ascii="仿宋" w:hAnsi="仿宋" w:eastAsia="仿宋" w:cs="仿宋"/>
                <w:color w:val="000000"/>
                <w:kern w:val="0"/>
                <w:sz w:val="18"/>
                <w:szCs w:val="18"/>
              </w:rPr>
            </w:pPr>
            <w:r>
              <w:rPr>
                <w:rFonts w:hint="eastAsia" w:ascii="仿宋" w:hAnsi="仿宋" w:eastAsia="仿宋" w:cs="仿宋"/>
                <w:color w:val="000000"/>
                <w:kern w:val="0"/>
                <w:sz w:val="18"/>
                <w:szCs w:val="18"/>
              </w:rPr>
              <w:t>税务机关履职相关的规范性文件</w:t>
            </w:r>
          </w:p>
        </w:tc>
        <w:tc>
          <w:tcPr>
            <w:tcW w:w="3051" w:type="dxa"/>
            <w:shd w:val="clear" w:color="000000" w:fill="FFFFFF"/>
            <w:vAlign w:val="center"/>
          </w:tcPr>
          <w:p>
            <w:pPr>
              <w:widowControl/>
              <w:jc w:val="left"/>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《中华人民共和国政府信息公开条例》（中华人民共和国国务院令第</w:t>
            </w:r>
            <w:r>
              <w:rPr>
                <w:rFonts w:ascii="仿宋" w:hAnsi="仿宋" w:eastAsia="仿宋" w:cs="仿宋"/>
                <w:color w:val="000000"/>
                <w:kern w:val="0"/>
                <w:sz w:val="18"/>
                <w:szCs w:val="18"/>
              </w:rPr>
              <w:t>711</w:t>
            </w:r>
            <w:r>
              <w:rPr>
                <w:rFonts w:hint="eastAsia" w:ascii="仿宋" w:hAnsi="仿宋" w:eastAsia="仿宋" w:cs="仿宋"/>
                <w:color w:val="000000"/>
                <w:kern w:val="0"/>
                <w:sz w:val="18"/>
                <w:szCs w:val="18"/>
              </w:rPr>
              <w:t>号）</w:t>
            </w:r>
          </w:p>
          <w:p>
            <w:pPr>
              <w:widowControl/>
              <w:jc w:val="left"/>
              <w:rPr>
                <w:rFonts w:ascii="仿宋" w:hAnsi="仿宋" w:eastAsia="仿宋" w:cs="仿宋"/>
                <w:color w:val="000000"/>
                <w:kern w:val="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《国家税务总局关于印发</w:t>
            </w:r>
            <w:r>
              <w:rPr>
                <w:rFonts w:ascii="仿宋" w:hAnsi="仿宋" w:eastAsia="仿宋" w:cs="仿宋"/>
                <w:color w:val="000000"/>
                <w:kern w:val="0"/>
                <w:sz w:val="18"/>
                <w:szCs w:val="18"/>
              </w:rPr>
              <w:t>&lt;</w:t>
            </w:r>
            <w:r>
              <w:rPr>
                <w:rFonts w:hint="eastAsia" w:ascii="仿宋" w:hAnsi="仿宋" w:eastAsia="仿宋" w:cs="仿宋"/>
                <w:color w:val="000000"/>
                <w:kern w:val="0"/>
                <w:sz w:val="18"/>
                <w:szCs w:val="18"/>
              </w:rPr>
              <w:t>全面推进政务公开工作实施办法</w:t>
            </w:r>
            <w:r>
              <w:rPr>
                <w:rFonts w:ascii="仿宋" w:hAnsi="仿宋" w:eastAsia="仿宋" w:cs="仿宋"/>
                <w:color w:val="000000"/>
                <w:kern w:val="0"/>
                <w:sz w:val="18"/>
                <w:szCs w:val="18"/>
              </w:rPr>
              <w:t>&gt;</w:t>
            </w:r>
            <w:r>
              <w:rPr>
                <w:rFonts w:hint="eastAsia" w:ascii="仿宋" w:hAnsi="仿宋" w:eastAsia="仿宋" w:cs="仿宋"/>
                <w:color w:val="000000"/>
                <w:kern w:val="0"/>
                <w:sz w:val="18"/>
                <w:szCs w:val="18"/>
              </w:rPr>
              <w:t>的通知》（税总发〔</w:t>
            </w:r>
            <w:r>
              <w:rPr>
                <w:rFonts w:ascii="仿宋" w:hAnsi="仿宋" w:eastAsia="仿宋" w:cs="仿宋"/>
                <w:color w:val="000000"/>
                <w:kern w:val="0"/>
                <w:sz w:val="18"/>
                <w:szCs w:val="18"/>
              </w:rPr>
              <w:t>2017</w:t>
            </w: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44</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t xml:space="preserve"> </w:t>
            </w:r>
          </w:p>
        </w:tc>
        <w:tc>
          <w:tcPr>
            <w:tcW w:w="1359" w:type="dxa"/>
            <w:shd w:val="clear" w:color="000000" w:fill="FFFFFF"/>
            <w:vAlign w:val="center"/>
          </w:tcPr>
          <w:p>
            <w:pPr>
              <w:widowControl/>
              <w:jc w:val="left"/>
              <w:rPr>
                <w:rFonts w:ascii="仿宋" w:hAnsi="仿宋" w:eastAsia="仿宋" w:cs="仿宋"/>
                <w:color w:val="000000"/>
                <w:kern w:val="0"/>
                <w:sz w:val="18"/>
                <w:szCs w:val="18"/>
              </w:rPr>
            </w:pPr>
            <w:r>
              <w:rPr>
                <w:rFonts w:hint="eastAsia" w:ascii="仿宋" w:hAnsi="仿宋" w:eastAsia="仿宋" w:cs="仿宋"/>
                <w:color w:val="000000"/>
                <w:kern w:val="0"/>
                <w:sz w:val="18"/>
                <w:szCs w:val="18"/>
              </w:rPr>
              <w:t>自该政府信息形成或者变更之日起</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个工作日内及时公开</w:t>
            </w:r>
          </w:p>
        </w:tc>
        <w:tc>
          <w:tcPr>
            <w:tcW w:w="1245" w:type="dxa"/>
            <w:shd w:val="clear" w:color="000000" w:fill="FFFFFF"/>
            <w:vAlign w:val="center"/>
          </w:tcPr>
          <w:p>
            <w:pPr>
              <w:widowControl/>
              <w:jc w:val="left"/>
              <w:rPr>
                <w:rFonts w:hint="eastAsia" w:ascii="仿宋" w:hAnsi="仿宋" w:eastAsia="仿宋" w:cs="仿宋"/>
                <w:kern w:val="0"/>
                <w:sz w:val="18"/>
                <w:szCs w:val="18"/>
                <w:lang w:eastAsia="zh-CN"/>
              </w:rPr>
            </w:pPr>
            <w:r>
              <w:rPr>
                <w:rFonts w:hint="eastAsia" w:ascii="仿宋" w:hAnsi="仿宋" w:eastAsia="仿宋" w:cs="仿宋"/>
                <w:kern w:val="0"/>
                <w:sz w:val="18"/>
                <w:szCs w:val="18"/>
                <w:lang w:eastAsia="zh-CN"/>
              </w:rPr>
              <w:t>国家税务总局无极县税务局</w:t>
            </w:r>
          </w:p>
        </w:tc>
        <w:tc>
          <w:tcPr>
            <w:tcW w:w="1539" w:type="dxa"/>
            <w:shd w:val="clear" w:color="000000" w:fill="FFFFFF"/>
            <w:vAlign w:val="center"/>
          </w:tcPr>
          <w:p>
            <w:pPr>
              <w:widowControl/>
              <w:jc w:val="left"/>
              <w:rPr>
                <w:rFonts w:ascii="仿宋" w:hAnsi="仿宋" w:eastAsia="仿宋" w:cs="仿宋"/>
                <w:color w:val="000000"/>
                <w:kern w:val="0"/>
                <w:sz w:val="18"/>
                <w:szCs w:val="18"/>
              </w:rPr>
            </w:pPr>
            <w:r>
              <w:rPr>
                <w:rFonts w:hint="eastAsia" w:ascii="仿宋_GB2312" w:hAnsi="宋体" w:eastAsia="仿宋_GB2312"/>
                <w:kern w:val="0"/>
                <w:sz w:val="18"/>
                <w:szCs w:val="18"/>
                <w:shd w:val="clear" w:color="auto" w:fill="FFFFFF"/>
              </w:rPr>
              <w:t>■</w:t>
            </w:r>
            <w:r>
              <w:rPr>
                <w:rFonts w:hint="eastAsia" w:ascii="仿宋_GB2312" w:hAnsi="宋体" w:eastAsia="仿宋_GB2312"/>
                <w:kern w:val="0"/>
                <w:sz w:val="18"/>
                <w:szCs w:val="18"/>
                <w:shd w:val="clear" w:color="auto" w:fill="FFFFFF"/>
                <w:lang w:val="en-US" w:eastAsia="zh-CN"/>
              </w:rPr>
              <w:t>国家税务总局</w:t>
            </w:r>
            <w:r>
              <w:rPr>
                <w:rFonts w:hint="eastAsia" w:ascii="仿宋" w:hAnsi="仿宋" w:eastAsia="仿宋" w:cs="仿宋"/>
                <w:color w:val="000000"/>
                <w:kern w:val="0"/>
                <w:sz w:val="18"/>
                <w:szCs w:val="18"/>
              </w:rPr>
              <w:t>石家庄市税务局网站</w:t>
            </w:r>
            <w:r>
              <w:rPr>
                <w:rFonts w:ascii="仿宋" w:hAnsi="仿宋" w:eastAsia="仿宋" w:cs="仿宋"/>
                <w:color w:val="000000"/>
                <w:kern w:val="0"/>
                <w:sz w:val="18"/>
                <w:szCs w:val="18"/>
              </w:rPr>
              <w:t xml:space="preserve"> </w:t>
            </w:r>
          </w:p>
          <w:p>
            <w:pPr>
              <w:widowControl/>
              <w:jc w:val="left"/>
              <w:rPr>
                <w:rFonts w:ascii="仿宋" w:hAnsi="仿宋" w:eastAsia="仿宋" w:cs="仿宋"/>
                <w:color w:val="000000"/>
                <w:kern w:val="0"/>
                <w:sz w:val="18"/>
                <w:szCs w:val="18"/>
              </w:rPr>
            </w:pPr>
            <w:r>
              <w:rPr>
                <w:rFonts w:hint="eastAsia" w:ascii="仿宋_GB2312" w:hAnsi="宋体" w:eastAsia="仿宋_GB2312"/>
                <w:kern w:val="0"/>
                <w:sz w:val="18"/>
                <w:szCs w:val="18"/>
                <w:shd w:val="clear" w:color="auto" w:fill="FFFFFF"/>
              </w:rPr>
              <w:t>■</w:t>
            </w:r>
            <w:r>
              <w:rPr>
                <w:rFonts w:hint="eastAsia" w:ascii="仿宋" w:hAnsi="仿宋" w:eastAsia="仿宋" w:cs="仿宋"/>
                <w:color w:val="000000"/>
                <w:kern w:val="0"/>
                <w:sz w:val="18"/>
                <w:szCs w:val="18"/>
              </w:rPr>
              <w:t>办税服务厅</w:t>
            </w:r>
            <w:r>
              <w:rPr>
                <w:rFonts w:ascii="仿宋" w:hAnsi="仿宋" w:eastAsia="仿宋" w:cs="仿宋"/>
                <w:color w:val="000000"/>
                <w:kern w:val="0"/>
                <w:sz w:val="18"/>
                <w:szCs w:val="18"/>
              </w:rPr>
              <w:t xml:space="preserve">                                                           </w:t>
            </w:r>
          </w:p>
        </w:tc>
        <w:tc>
          <w:tcPr>
            <w:tcW w:w="735" w:type="dxa"/>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765" w:type="dxa"/>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　</w:t>
            </w:r>
          </w:p>
        </w:tc>
        <w:tc>
          <w:tcPr>
            <w:tcW w:w="570" w:type="dxa"/>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525" w:type="dxa"/>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98" w:hRule="atLeast"/>
          <w:jc w:val="center"/>
        </w:trPr>
        <w:tc>
          <w:tcPr>
            <w:tcW w:w="540" w:type="dxa"/>
            <w:shd w:val="clear" w:color="000000" w:fill="FFFFFF"/>
            <w:vAlign w:val="center"/>
          </w:tcPr>
          <w:p>
            <w:pPr>
              <w:widowControl/>
              <w:jc w:val="center"/>
              <w:rPr>
                <w:rFonts w:ascii="仿宋" w:hAnsi="仿宋" w:eastAsia="仿宋" w:cs="仿宋"/>
                <w:color w:val="000000"/>
                <w:kern w:val="0"/>
                <w:sz w:val="18"/>
                <w:szCs w:val="18"/>
              </w:rPr>
            </w:pPr>
            <w:r>
              <w:rPr>
                <w:rFonts w:ascii="仿宋" w:hAnsi="仿宋" w:eastAsia="仿宋" w:cs="仿宋"/>
                <w:color w:val="000000"/>
                <w:kern w:val="0"/>
                <w:sz w:val="18"/>
                <w:szCs w:val="18"/>
              </w:rPr>
              <w:t>3</w:t>
            </w:r>
          </w:p>
        </w:tc>
        <w:tc>
          <w:tcPr>
            <w:tcW w:w="674" w:type="dxa"/>
            <w:vMerge w:val="restart"/>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纳税服务</w:t>
            </w:r>
          </w:p>
        </w:tc>
        <w:tc>
          <w:tcPr>
            <w:tcW w:w="1006" w:type="dxa"/>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纳税人权利</w:t>
            </w:r>
          </w:p>
        </w:tc>
        <w:tc>
          <w:tcPr>
            <w:tcW w:w="1840" w:type="dxa"/>
            <w:shd w:val="clear" w:color="000000" w:fill="FFFFFF"/>
            <w:vAlign w:val="center"/>
          </w:tcPr>
          <w:p>
            <w:pPr>
              <w:widowControl/>
              <w:jc w:val="left"/>
              <w:rPr>
                <w:rFonts w:ascii="仿宋" w:hAnsi="仿宋" w:eastAsia="仿宋" w:cs="仿宋"/>
                <w:color w:val="000000"/>
                <w:kern w:val="0"/>
                <w:sz w:val="18"/>
                <w:szCs w:val="18"/>
              </w:rPr>
            </w:pPr>
            <w:r>
              <w:rPr>
                <w:rFonts w:hint="eastAsia" w:ascii="仿宋" w:hAnsi="仿宋" w:eastAsia="仿宋" w:cs="仿宋"/>
                <w:color w:val="000000"/>
                <w:kern w:val="0"/>
                <w:sz w:val="18"/>
                <w:szCs w:val="18"/>
              </w:rPr>
              <w:t>税收法律法规规定的纳税人权利</w:t>
            </w:r>
          </w:p>
        </w:tc>
        <w:tc>
          <w:tcPr>
            <w:tcW w:w="3051" w:type="dxa"/>
            <w:shd w:val="clear" w:color="000000" w:fill="FFFFFF"/>
            <w:vAlign w:val="center"/>
          </w:tcPr>
          <w:p>
            <w:pPr>
              <w:widowControl/>
              <w:jc w:val="left"/>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《中华人民共和国税收征收管理法》</w:t>
            </w:r>
            <w:r>
              <w:rPr>
                <w:rFonts w:ascii="仿宋" w:hAnsi="仿宋" w:eastAsia="仿宋" w:cs="仿宋"/>
                <w:color w:val="000000"/>
                <w:kern w:val="0"/>
                <w:sz w:val="18"/>
                <w:szCs w:val="18"/>
              </w:rPr>
              <w:t xml:space="preserve">    </w:t>
            </w:r>
          </w:p>
          <w:p>
            <w:pPr>
              <w:widowControl/>
              <w:jc w:val="left"/>
              <w:rPr>
                <w:rFonts w:ascii="仿宋" w:hAnsi="仿宋" w:eastAsia="仿宋" w:cs="仿宋"/>
                <w:color w:val="000000"/>
                <w:kern w:val="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《国家税务总局关于纳税人权利与义务的公告》（公告</w:t>
            </w:r>
            <w:r>
              <w:rPr>
                <w:rFonts w:ascii="仿宋" w:hAnsi="仿宋" w:eastAsia="仿宋" w:cs="仿宋"/>
                <w:color w:val="000000"/>
                <w:kern w:val="0"/>
                <w:sz w:val="18"/>
                <w:szCs w:val="18"/>
              </w:rPr>
              <w:t>2009</w:t>
            </w:r>
            <w:r>
              <w:rPr>
                <w:rFonts w:hint="eastAsia" w:ascii="仿宋" w:hAnsi="仿宋" w:eastAsia="仿宋" w:cs="仿宋"/>
                <w:color w:val="000000"/>
                <w:kern w:val="0"/>
                <w:sz w:val="18"/>
                <w:szCs w:val="18"/>
              </w:rPr>
              <w:t>年第</w:t>
            </w: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号）</w:t>
            </w:r>
          </w:p>
        </w:tc>
        <w:tc>
          <w:tcPr>
            <w:tcW w:w="1359" w:type="dxa"/>
            <w:shd w:val="clear" w:color="000000" w:fill="FFFFFF"/>
            <w:vAlign w:val="center"/>
          </w:tcPr>
          <w:p>
            <w:pPr>
              <w:widowControl/>
              <w:jc w:val="left"/>
              <w:rPr>
                <w:rFonts w:ascii="仿宋" w:hAnsi="仿宋" w:eastAsia="仿宋" w:cs="仿宋"/>
                <w:color w:val="000000"/>
                <w:kern w:val="0"/>
                <w:sz w:val="18"/>
                <w:szCs w:val="18"/>
              </w:rPr>
            </w:pPr>
            <w:r>
              <w:rPr>
                <w:rFonts w:hint="eastAsia" w:ascii="仿宋" w:hAnsi="仿宋" w:eastAsia="仿宋" w:cs="仿宋"/>
                <w:color w:val="000000"/>
                <w:kern w:val="0"/>
                <w:sz w:val="18"/>
                <w:szCs w:val="18"/>
              </w:rPr>
              <w:t>自该政府信息形成或者变更之日起</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个工作日内及时公开</w:t>
            </w:r>
          </w:p>
        </w:tc>
        <w:tc>
          <w:tcPr>
            <w:tcW w:w="1245" w:type="dxa"/>
            <w:shd w:val="clear" w:color="000000" w:fill="FFFFFF"/>
            <w:vAlign w:val="center"/>
          </w:tcPr>
          <w:p>
            <w:pPr>
              <w:widowControl/>
              <w:jc w:val="left"/>
              <w:rPr>
                <w:rFonts w:hint="eastAsia" w:ascii="仿宋" w:hAnsi="仿宋" w:eastAsia="仿宋" w:cs="仿宋"/>
                <w:kern w:val="0"/>
                <w:sz w:val="18"/>
                <w:szCs w:val="18"/>
                <w:lang w:eastAsia="zh-CN"/>
              </w:rPr>
            </w:pPr>
            <w:r>
              <w:rPr>
                <w:rFonts w:hint="eastAsia" w:ascii="仿宋" w:hAnsi="仿宋" w:eastAsia="仿宋" w:cs="仿宋"/>
                <w:kern w:val="0"/>
                <w:sz w:val="18"/>
                <w:szCs w:val="18"/>
                <w:lang w:eastAsia="zh-CN"/>
              </w:rPr>
              <w:t>国家税务总局无极县税务局</w:t>
            </w:r>
          </w:p>
        </w:tc>
        <w:tc>
          <w:tcPr>
            <w:tcW w:w="1539" w:type="dxa"/>
            <w:shd w:val="clear" w:color="000000" w:fill="FFFFFF"/>
            <w:vAlign w:val="center"/>
          </w:tcPr>
          <w:p>
            <w:pPr>
              <w:widowControl/>
              <w:jc w:val="left"/>
              <w:rPr>
                <w:rFonts w:ascii="仿宋" w:hAnsi="仿宋" w:eastAsia="仿宋" w:cs="仿宋"/>
                <w:color w:val="000000"/>
                <w:kern w:val="0"/>
                <w:sz w:val="18"/>
                <w:szCs w:val="18"/>
              </w:rPr>
            </w:pPr>
            <w:r>
              <w:rPr>
                <w:rFonts w:hint="eastAsia" w:ascii="仿宋_GB2312" w:hAnsi="宋体" w:eastAsia="仿宋_GB2312"/>
                <w:kern w:val="0"/>
                <w:sz w:val="18"/>
                <w:szCs w:val="18"/>
                <w:shd w:val="clear" w:color="auto" w:fill="FFFFFF"/>
              </w:rPr>
              <w:t>■</w:t>
            </w:r>
            <w:r>
              <w:rPr>
                <w:rFonts w:hint="eastAsia" w:ascii="仿宋_GB2312" w:hAnsi="宋体" w:eastAsia="仿宋_GB2312"/>
                <w:kern w:val="0"/>
                <w:sz w:val="18"/>
                <w:szCs w:val="18"/>
                <w:shd w:val="clear" w:color="auto" w:fill="FFFFFF"/>
                <w:lang w:val="en-US" w:eastAsia="zh-CN"/>
              </w:rPr>
              <w:t>国家税务总局</w:t>
            </w:r>
            <w:r>
              <w:rPr>
                <w:rFonts w:hint="eastAsia" w:ascii="仿宋" w:hAnsi="仿宋" w:eastAsia="仿宋" w:cs="仿宋"/>
                <w:color w:val="000000"/>
                <w:kern w:val="0"/>
                <w:sz w:val="18"/>
                <w:szCs w:val="18"/>
              </w:rPr>
              <w:t>石家庄市税务局网站</w:t>
            </w:r>
            <w:r>
              <w:rPr>
                <w:rFonts w:ascii="仿宋" w:hAnsi="仿宋" w:eastAsia="仿宋" w:cs="仿宋"/>
                <w:color w:val="000000"/>
                <w:kern w:val="0"/>
                <w:sz w:val="18"/>
                <w:szCs w:val="18"/>
              </w:rPr>
              <w:t xml:space="preserve"> </w:t>
            </w:r>
          </w:p>
          <w:p>
            <w:pPr>
              <w:widowControl/>
              <w:jc w:val="left"/>
              <w:rPr>
                <w:rFonts w:ascii="仿宋" w:hAnsi="仿宋" w:eastAsia="仿宋" w:cs="仿宋"/>
                <w:color w:val="000000"/>
                <w:kern w:val="0"/>
                <w:sz w:val="18"/>
                <w:szCs w:val="18"/>
              </w:rPr>
            </w:pPr>
            <w:r>
              <w:rPr>
                <w:rFonts w:hint="eastAsia" w:ascii="仿宋_GB2312" w:hAnsi="宋体" w:eastAsia="仿宋_GB2312"/>
                <w:kern w:val="0"/>
                <w:sz w:val="18"/>
                <w:szCs w:val="18"/>
                <w:shd w:val="clear" w:color="auto" w:fill="FFFFFF"/>
              </w:rPr>
              <w:t>■</w:t>
            </w:r>
            <w:r>
              <w:rPr>
                <w:rFonts w:hint="eastAsia" w:ascii="仿宋" w:hAnsi="仿宋" w:eastAsia="仿宋" w:cs="仿宋"/>
                <w:color w:val="000000"/>
                <w:kern w:val="0"/>
                <w:sz w:val="18"/>
                <w:szCs w:val="18"/>
              </w:rPr>
              <w:t>办税服务厅</w:t>
            </w:r>
            <w:r>
              <w:rPr>
                <w:rFonts w:ascii="仿宋" w:hAnsi="仿宋" w:eastAsia="仿宋" w:cs="仿宋"/>
                <w:color w:val="000000"/>
                <w:kern w:val="0"/>
                <w:sz w:val="18"/>
                <w:szCs w:val="18"/>
              </w:rPr>
              <w:t xml:space="preserve">                                                           </w:t>
            </w:r>
          </w:p>
        </w:tc>
        <w:tc>
          <w:tcPr>
            <w:tcW w:w="735" w:type="dxa"/>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765" w:type="dxa"/>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　</w:t>
            </w:r>
          </w:p>
        </w:tc>
        <w:tc>
          <w:tcPr>
            <w:tcW w:w="570" w:type="dxa"/>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525" w:type="dxa"/>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6" w:hRule="atLeast"/>
          <w:jc w:val="center"/>
        </w:trPr>
        <w:tc>
          <w:tcPr>
            <w:tcW w:w="540" w:type="dxa"/>
            <w:shd w:val="clear" w:color="000000" w:fill="FFFFFF"/>
            <w:vAlign w:val="center"/>
          </w:tcPr>
          <w:p>
            <w:pPr>
              <w:widowControl/>
              <w:jc w:val="center"/>
              <w:rPr>
                <w:rFonts w:ascii="仿宋" w:hAnsi="仿宋" w:eastAsia="仿宋" w:cs="仿宋"/>
                <w:color w:val="000000"/>
                <w:kern w:val="0"/>
                <w:sz w:val="18"/>
                <w:szCs w:val="18"/>
              </w:rPr>
            </w:pPr>
            <w:r>
              <w:rPr>
                <w:rFonts w:ascii="仿宋" w:hAnsi="仿宋" w:eastAsia="仿宋" w:cs="仿宋"/>
                <w:color w:val="000000"/>
                <w:kern w:val="0"/>
                <w:sz w:val="18"/>
                <w:szCs w:val="18"/>
              </w:rPr>
              <w:t>4</w:t>
            </w:r>
          </w:p>
        </w:tc>
        <w:tc>
          <w:tcPr>
            <w:tcW w:w="674" w:type="dxa"/>
            <w:vMerge w:val="continue"/>
            <w:vAlign w:val="center"/>
          </w:tcPr>
          <w:p>
            <w:pPr>
              <w:widowControl/>
              <w:jc w:val="left"/>
              <w:rPr>
                <w:rFonts w:ascii="仿宋" w:hAnsi="仿宋" w:eastAsia="仿宋" w:cs="仿宋"/>
                <w:color w:val="000000"/>
                <w:kern w:val="0"/>
                <w:sz w:val="18"/>
                <w:szCs w:val="18"/>
              </w:rPr>
            </w:pPr>
          </w:p>
        </w:tc>
        <w:tc>
          <w:tcPr>
            <w:tcW w:w="1006" w:type="dxa"/>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纳税人义务</w:t>
            </w:r>
          </w:p>
        </w:tc>
        <w:tc>
          <w:tcPr>
            <w:tcW w:w="1840" w:type="dxa"/>
            <w:shd w:val="clear" w:color="000000" w:fill="FFFFFF"/>
            <w:vAlign w:val="center"/>
          </w:tcPr>
          <w:p>
            <w:pPr>
              <w:widowControl/>
              <w:jc w:val="left"/>
              <w:rPr>
                <w:rFonts w:ascii="仿宋" w:hAnsi="仿宋" w:eastAsia="仿宋" w:cs="仿宋"/>
                <w:color w:val="000000"/>
                <w:kern w:val="0"/>
                <w:sz w:val="18"/>
                <w:szCs w:val="18"/>
              </w:rPr>
            </w:pPr>
            <w:r>
              <w:rPr>
                <w:rFonts w:hint="eastAsia" w:ascii="仿宋" w:hAnsi="仿宋" w:eastAsia="仿宋" w:cs="仿宋"/>
                <w:color w:val="000000"/>
                <w:kern w:val="0"/>
                <w:sz w:val="18"/>
                <w:szCs w:val="18"/>
              </w:rPr>
              <w:t>税收法律法规规定的纳税人义务</w:t>
            </w:r>
          </w:p>
        </w:tc>
        <w:tc>
          <w:tcPr>
            <w:tcW w:w="3051" w:type="dxa"/>
            <w:shd w:val="clear" w:color="000000" w:fill="FFFFFF"/>
            <w:vAlign w:val="center"/>
          </w:tcPr>
          <w:p>
            <w:pPr>
              <w:widowControl/>
              <w:jc w:val="left"/>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《中华人民共和国税收征收管理法》</w:t>
            </w:r>
            <w:r>
              <w:rPr>
                <w:rFonts w:ascii="仿宋" w:hAnsi="仿宋" w:eastAsia="仿宋" w:cs="仿宋"/>
                <w:color w:val="000000"/>
                <w:kern w:val="0"/>
                <w:sz w:val="18"/>
                <w:szCs w:val="18"/>
              </w:rPr>
              <w:t xml:space="preserve">    </w:t>
            </w:r>
          </w:p>
          <w:p>
            <w:pPr>
              <w:widowControl/>
              <w:jc w:val="left"/>
              <w:rPr>
                <w:rFonts w:ascii="仿宋" w:hAnsi="仿宋" w:eastAsia="仿宋" w:cs="仿宋"/>
                <w:color w:val="000000"/>
                <w:kern w:val="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《国家税务总局关于纳税人权利与义务的公告》（公告</w:t>
            </w:r>
            <w:r>
              <w:rPr>
                <w:rFonts w:ascii="仿宋" w:hAnsi="仿宋" w:eastAsia="仿宋" w:cs="仿宋"/>
                <w:color w:val="000000"/>
                <w:kern w:val="0"/>
                <w:sz w:val="18"/>
                <w:szCs w:val="18"/>
              </w:rPr>
              <w:t>2009</w:t>
            </w:r>
            <w:r>
              <w:rPr>
                <w:rFonts w:hint="eastAsia" w:ascii="仿宋" w:hAnsi="仿宋" w:eastAsia="仿宋" w:cs="仿宋"/>
                <w:color w:val="000000"/>
                <w:kern w:val="0"/>
                <w:sz w:val="18"/>
                <w:szCs w:val="18"/>
              </w:rPr>
              <w:t>年第</w:t>
            </w: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号）</w:t>
            </w:r>
          </w:p>
        </w:tc>
        <w:tc>
          <w:tcPr>
            <w:tcW w:w="1359" w:type="dxa"/>
            <w:shd w:val="clear" w:color="000000" w:fill="FFFFFF"/>
            <w:vAlign w:val="center"/>
          </w:tcPr>
          <w:p>
            <w:pPr>
              <w:widowControl/>
              <w:jc w:val="left"/>
              <w:rPr>
                <w:rFonts w:ascii="仿宋" w:hAnsi="仿宋" w:eastAsia="仿宋" w:cs="仿宋"/>
                <w:color w:val="000000"/>
                <w:kern w:val="0"/>
                <w:sz w:val="18"/>
                <w:szCs w:val="18"/>
              </w:rPr>
            </w:pPr>
            <w:r>
              <w:rPr>
                <w:rFonts w:hint="eastAsia" w:ascii="仿宋" w:hAnsi="仿宋" w:eastAsia="仿宋" w:cs="仿宋"/>
                <w:color w:val="000000"/>
                <w:kern w:val="0"/>
                <w:sz w:val="18"/>
                <w:szCs w:val="18"/>
              </w:rPr>
              <w:t>自该政府信息形成或者变更之日起</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个工作日内及时公开</w:t>
            </w:r>
          </w:p>
        </w:tc>
        <w:tc>
          <w:tcPr>
            <w:tcW w:w="1245" w:type="dxa"/>
            <w:shd w:val="clear" w:color="000000" w:fill="FFFFFF"/>
            <w:vAlign w:val="center"/>
          </w:tcPr>
          <w:p>
            <w:pPr>
              <w:widowControl/>
              <w:jc w:val="left"/>
              <w:rPr>
                <w:rFonts w:hint="eastAsia" w:ascii="仿宋" w:hAnsi="仿宋" w:eastAsia="仿宋" w:cs="仿宋"/>
                <w:kern w:val="0"/>
                <w:sz w:val="18"/>
                <w:szCs w:val="18"/>
                <w:lang w:eastAsia="zh-CN"/>
              </w:rPr>
            </w:pPr>
            <w:r>
              <w:rPr>
                <w:rFonts w:hint="eastAsia" w:ascii="仿宋" w:hAnsi="仿宋" w:eastAsia="仿宋" w:cs="仿宋"/>
                <w:kern w:val="0"/>
                <w:sz w:val="18"/>
                <w:szCs w:val="18"/>
                <w:lang w:eastAsia="zh-CN"/>
              </w:rPr>
              <w:t>国家税务总局无极县税务局</w:t>
            </w:r>
          </w:p>
        </w:tc>
        <w:tc>
          <w:tcPr>
            <w:tcW w:w="1539" w:type="dxa"/>
            <w:shd w:val="clear" w:color="000000" w:fill="FFFFFF"/>
            <w:vAlign w:val="center"/>
          </w:tcPr>
          <w:p>
            <w:pPr>
              <w:widowControl/>
              <w:jc w:val="left"/>
              <w:rPr>
                <w:rFonts w:hint="eastAsia" w:ascii="仿宋" w:hAnsi="仿宋" w:eastAsia="仿宋" w:cs="仿宋"/>
                <w:color w:val="000000"/>
                <w:kern w:val="0"/>
                <w:sz w:val="18"/>
                <w:szCs w:val="18"/>
                <w:lang w:eastAsia="zh-CN"/>
              </w:rPr>
            </w:pPr>
            <w:r>
              <w:rPr>
                <w:rFonts w:hint="eastAsia" w:ascii="仿宋_GB2312" w:hAnsi="宋体" w:eastAsia="仿宋_GB2312"/>
                <w:kern w:val="0"/>
                <w:sz w:val="18"/>
                <w:szCs w:val="18"/>
                <w:shd w:val="clear" w:color="auto" w:fill="FFFFFF"/>
                <w:lang w:eastAsia="zh-CN"/>
              </w:rPr>
              <w:t xml:space="preserve">■国家税务总局石家庄市税务局网站 </w:t>
            </w:r>
          </w:p>
          <w:p>
            <w:pPr>
              <w:widowControl/>
              <w:jc w:val="left"/>
              <w:rPr>
                <w:rFonts w:ascii="仿宋" w:hAnsi="仿宋" w:eastAsia="仿宋" w:cs="仿宋"/>
                <w:color w:val="000000"/>
                <w:kern w:val="0"/>
                <w:sz w:val="18"/>
                <w:szCs w:val="18"/>
              </w:rPr>
            </w:pPr>
            <w:r>
              <w:rPr>
                <w:rFonts w:hint="eastAsia" w:ascii="仿宋_GB2312" w:hAnsi="宋体" w:eastAsia="仿宋_GB2312"/>
                <w:kern w:val="0"/>
                <w:sz w:val="18"/>
                <w:szCs w:val="18"/>
                <w:shd w:val="clear" w:color="auto" w:fill="FFFFFF"/>
              </w:rPr>
              <w:t>■</w:t>
            </w:r>
            <w:r>
              <w:rPr>
                <w:rFonts w:hint="eastAsia" w:ascii="仿宋" w:hAnsi="仿宋" w:eastAsia="仿宋" w:cs="仿宋"/>
                <w:color w:val="000000"/>
                <w:kern w:val="0"/>
                <w:sz w:val="18"/>
                <w:szCs w:val="18"/>
              </w:rPr>
              <w:t>办税服务厅</w:t>
            </w:r>
            <w:r>
              <w:rPr>
                <w:rFonts w:ascii="仿宋" w:hAnsi="仿宋" w:eastAsia="仿宋" w:cs="仿宋"/>
                <w:color w:val="000000"/>
                <w:kern w:val="0"/>
                <w:sz w:val="18"/>
                <w:szCs w:val="18"/>
              </w:rPr>
              <w:t xml:space="preserve">                                                          </w:t>
            </w:r>
          </w:p>
        </w:tc>
        <w:tc>
          <w:tcPr>
            <w:tcW w:w="735" w:type="dxa"/>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765" w:type="dxa"/>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　</w:t>
            </w:r>
          </w:p>
        </w:tc>
        <w:tc>
          <w:tcPr>
            <w:tcW w:w="570" w:type="dxa"/>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525" w:type="dxa"/>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7" w:hRule="atLeast"/>
          <w:jc w:val="center"/>
        </w:trPr>
        <w:tc>
          <w:tcPr>
            <w:tcW w:w="540" w:type="dxa"/>
            <w:shd w:val="clear" w:color="000000" w:fill="FFFFFF"/>
            <w:vAlign w:val="center"/>
          </w:tcPr>
          <w:p>
            <w:pPr>
              <w:widowControl/>
              <w:jc w:val="center"/>
              <w:rPr>
                <w:rFonts w:ascii="仿宋" w:hAnsi="仿宋" w:eastAsia="仿宋" w:cs="仿宋"/>
                <w:color w:val="000000"/>
                <w:kern w:val="0"/>
                <w:sz w:val="18"/>
                <w:szCs w:val="18"/>
              </w:rPr>
            </w:pPr>
            <w:r>
              <w:rPr>
                <w:rFonts w:ascii="仿宋" w:hAnsi="仿宋" w:eastAsia="仿宋" w:cs="仿宋"/>
                <w:color w:val="000000"/>
                <w:kern w:val="0"/>
                <w:sz w:val="18"/>
                <w:szCs w:val="18"/>
              </w:rPr>
              <w:t>5</w:t>
            </w:r>
          </w:p>
        </w:tc>
        <w:tc>
          <w:tcPr>
            <w:tcW w:w="674" w:type="dxa"/>
            <w:vMerge w:val="continue"/>
            <w:vAlign w:val="center"/>
          </w:tcPr>
          <w:p>
            <w:pPr>
              <w:widowControl/>
              <w:jc w:val="left"/>
              <w:rPr>
                <w:rFonts w:ascii="仿宋" w:hAnsi="仿宋" w:eastAsia="仿宋" w:cs="仿宋"/>
                <w:color w:val="000000"/>
                <w:kern w:val="0"/>
                <w:sz w:val="18"/>
                <w:szCs w:val="18"/>
              </w:rPr>
            </w:pPr>
          </w:p>
        </w:tc>
        <w:tc>
          <w:tcPr>
            <w:tcW w:w="1006" w:type="dxa"/>
            <w:shd w:val="clear" w:color="000000" w:fill="FFFFFF"/>
            <w:vAlign w:val="center"/>
          </w:tcPr>
          <w:p>
            <w:pPr>
              <w:widowControl/>
              <w:jc w:val="center"/>
              <w:rPr>
                <w:rFonts w:ascii="仿宋" w:hAnsi="仿宋" w:eastAsia="仿宋" w:cs="仿宋"/>
                <w:color w:val="000000"/>
                <w:kern w:val="0"/>
                <w:sz w:val="18"/>
                <w:szCs w:val="18"/>
              </w:rPr>
            </w:pPr>
            <w:r>
              <w:rPr>
                <w:rFonts w:ascii="仿宋" w:hAnsi="仿宋" w:eastAsia="仿宋" w:cs="仿宋"/>
                <w:color w:val="000000"/>
                <w:kern w:val="0"/>
                <w:sz w:val="18"/>
                <w:szCs w:val="18"/>
              </w:rPr>
              <w:t>A</w:t>
            </w:r>
            <w:r>
              <w:rPr>
                <w:rFonts w:hint="eastAsia" w:ascii="仿宋" w:hAnsi="仿宋" w:eastAsia="仿宋" w:cs="仿宋"/>
                <w:color w:val="000000"/>
                <w:kern w:val="0"/>
                <w:sz w:val="18"/>
                <w:szCs w:val="18"/>
              </w:rPr>
              <w:t>级纳税人名单</w:t>
            </w:r>
          </w:p>
        </w:tc>
        <w:tc>
          <w:tcPr>
            <w:tcW w:w="1840" w:type="dxa"/>
            <w:shd w:val="clear" w:color="000000" w:fill="FFFFFF"/>
            <w:vAlign w:val="center"/>
          </w:tcPr>
          <w:p>
            <w:pPr>
              <w:widowControl/>
              <w:jc w:val="left"/>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纳税人识别号</w:t>
            </w:r>
          </w:p>
          <w:p>
            <w:pPr>
              <w:widowControl/>
              <w:jc w:val="left"/>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纳税人名称</w:t>
            </w:r>
          </w:p>
          <w:p>
            <w:pPr>
              <w:widowControl/>
              <w:jc w:val="left"/>
              <w:rPr>
                <w:rFonts w:ascii="仿宋" w:hAnsi="仿宋" w:eastAsia="仿宋" w:cs="仿宋"/>
                <w:color w:val="000000"/>
                <w:kern w:val="0"/>
                <w:sz w:val="18"/>
                <w:szCs w:val="18"/>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评价年度</w:t>
            </w:r>
          </w:p>
        </w:tc>
        <w:tc>
          <w:tcPr>
            <w:tcW w:w="3051" w:type="dxa"/>
            <w:shd w:val="clear" w:color="000000" w:fill="FFFFFF"/>
            <w:vAlign w:val="center"/>
          </w:tcPr>
          <w:p>
            <w:pPr>
              <w:widowControl/>
              <w:jc w:val="left"/>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《国家税务总局关于明确纳税信用管理若干业务口径的公告》（国家税务总局公告</w:t>
            </w:r>
            <w:r>
              <w:rPr>
                <w:rFonts w:ascii="仿宋" w:hAnsi="仿宋" w:eastAsia="仿宋" w:cs="仿宋"/>
                <w:color w:val="000000"/>
                <w:kern w:val="0"/>
                <w:sz w:val="18"/>
                <w:szCs w:val="18"/>
              </w:rPr>
              <w:t>2015</w:t>
            </w:r>
            <w:r>
              <w:rPr>
                <w:rFonts w:hint="eastAsia" w:ascii="仿宋" w:hAnsi="仿宋" w:eastAsia="仿宋" w:cs="仿宋"/>
                <w:color w:val="000000"/>
                <w:kern w:val="0"/>
                <w:sz w:val="18"/>
                <w:szCs w:val="18"/>
              </w:rPr>
              <w:t>年第</w:t>
            </w:r>
            <w:r>
              <w:rPr>
                <w:rFonts w:ascii="仿宋" w:hAnsi="仿宋" w:eastAsia="仿宋" w:cs="仿宋"/>
                <w:color w:val="000000"/>
                <w:kern w:val="0"/>
                <w:sz w:val="18"/>
                <w:szCs w:val="18"/>
              </w:rPr>
              <w:t>85</w:t>
            </w:r>
            <w:r>
              <w:rPr>
                <w:rFonts w:hint="eastAsia" w:ascii="仿宋" w:hAnsi="仿宋" w:eastAsia="仿宋" w:cs="仿宋"/>
                <w:color w:val="000000"/>
                <w:kern w:val="0"/>
                <w:sz w:val="18"/>
                <w:szCs w:val="18"/>
              </w:rPr>
              <w:t>号）</w:t>
            </w:r>
          </w:p>
          <w:p>
            <w:pPr>
              <w:widowControl/>
              <w:jc w:val="left"/>
              <w:rPr>
                <w:rFonts w:ascii="仿宋" w:hAnsi="仿宋" w:eastAsia="仿宋" w:cs="仿宋"/>
                <w:color w:val="000000"/>
                <w:kern w:val="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《国家税务总局关于印发</w:t>
            </w:r>
            <w:r>
              <w:rPr>
                <w:rFonts w:ascii="仿宋" w:hAnsi="仿宋" w:eastAsia="仿宋" w:cs="仿宋"/>
                <w:color w:val="000000"/>
                <w:kern w:val="0"/>
                <w:sz w:val="18"/>
                <w:szCs w:val="18"/>
              </w:rPr>
              <w:t>&lt;</w:t>
            </w:r>
            <w:r>
              <w:rPr>
                <w:rFonts w:hint="eastAsia" w:ascii="仿宋" w:hAnsi="仿宋" w:eastAsia="仿宋" w:cs="仿宋"/>
                <w:color w:val="000000"/>
                <w:kern w:val="0"/>
                <w:sz w:val="18"/>
                <w:szCs w:val="18"/>
              </w:rPr>
              <w:t>全面推进政务公开工作实施办法</w:t>
            </w:r>
            <w:r>
              <w:rPr>
                <w:rFonts w:ascii="仿宋" w:hAnsi="仿宋" w:eastAsia="仿宋" w:cs="仿宋"/>
                <w:color w:val="000000"/>
                <w:kern w:val="0"/>
                <w:sz w:val="18"/>
                <w:szCs w:val="18"/>
              </w:rPr>
              <w:t>&gt;</w:t>
            </w:r>
            <w:r>
              <w:rPr>
                <w:rFonts w:hint="eastAsia" w:ascii="仿宋" w:hAnsi="仿宋" w:eastAsia="仿宋" w:cs="仿宋"/>
                <w:color w:val="000000"/>
                <w:kern w:val="0"/>
                <w:sz w:val="18"/>
                <w:szCs w:val="18"/>
              </w:rPr>
              <w:t>的通知》（税总发〔</w:t>
            </w:r>
            <w:r>
              <w:rPr>
                <w:rFonts w:ascii="仿宋" w:hAnsi="仿宋" w:eastAsia="仿宋" w:cs="仿宋"/>
                <w:color w:val="000000"/>
                <w:kern w:val="0"/>
                <w:sz w:val="18"/>
                <w:szCs w:val="18"/>
              </w:rPr>
              <w:t>2017</w:t>
            </w: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44</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t xml:space="preserve"> </w:t>
            </w:r>
          </w:p>
        </w:tc>
        <w:tc>
          <w:tcPr>
            <w:tcW w:w="1359" w:type="dxa"/>
            <w:shd w:val="clear" w:color="000000" w:fill="FFFFFF"/>
            <w:vAlign w:val="center"/>
          </w:tcPr>
          <w:p>
            <w:pPr>
              <w:widowControl/>
              <w:jc w:val="left"/>
              <w:rPr>
                <w:rFonts w:ascii="仿宋" w:hAnsi="仿宋" w:eastAsia="仿宋" w:cs="仿宋"/>
                <w:color w:val="000000"/>
                <w:kern w:val="0"/>
                <w:sz w:val="18"/>
                <w:szCs w:val="18"/>
              </w:rPr>
            </w:pPr>
            <w:r>
              <w:rPr>
                <w:rFonts w:hint="eastAsia" w:ascii="仿宋" w:hAnsi="仿宋" w:eastAsia="仿宋" w:cs="仿宋"/>
                <w:color w:val="000000"/>
                <w:kern w:val="0"/>
                <w:sz w:val="18"/>
                <w:szCs w:val="18"/>
              </w:rPr>
              <w:t>自该政府信息形成或者变更之日起</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个工作日内及时公开</w:t>
            </w:r>
          </w:p>
        </w:tc>
        <w:tc>
          <w:tcPr>
            <w:tcW w:w="1245" w:type="dxa"/>
            <w:shd w:val="clear" w:color="000000" w:fill="FFFFFF"/>
            <w:vAlign w:val="center"/>
          </w:tcPr>
          <w:p>
            <w:pPr>
              <w:widowControl/>
              <w:jc w:val="left"/>
              <w:rPr>
                <w:rFonts w:hint="eastAsia" w:ascii="仿宋" w:hAnsi="仿宋" w:eastAsia="仿宋" w:cs="仿宋"/>
                <w:kern w:val="0"/>
                <w:sz w:val="18"/>
                <w:szCs w:val="18"/>
                <w:lang w:eastAsia="zh-CN"/>
              </w:rPr>
            </w:pPr>
            <w:r>
              <w:rPr>
                <w:rFonts w:hint="eastAsia" w:ascii="仿宋" w:hAnsi="仿宋" w:eastAsia="仿宋" w:cs="仿宋"/>
                <w:kern w:val="0"/>
                <w:sz w:val="18"/>
                <w:szCs w:val="18"/>
                <w:lang w:eastAsia="zh-CN"/>
              </w:rPr>
              <w:t>国家税务总局无极县税务局</w:t>
            </w:r>
          </w:p>
        </w:tc>
        <w:tc>
          <w:tcPr>
            <w:tcW w:w="1539" w:type="dxa"/>
            <w:shd w:val="clear" w:color="000000" w:fill="FFFFFF"/>
            <w:vAlign w:val="center"/>
          </w:tcPr>
          <w:p>
            <w:pPr>
              <w:widowControl/>
              <w:jc w:val="left"/>
              <w:rPr>
                <w:rFonts w:hint="eastAsia" w:ascii="仿宋" w:hAnsi="仿宋" w:eastAsia="仿宋" w:cs="仿宋"/>
                <w:color w:val="000000"/>
                <w:kern w:val="0"/>
                <w:sz w:val="18"/>
                <w:szCs w:val="18"/>
                <w:lang w:eastAsia="zh-CN"/>
              </w:rPr>
            </w:pPr>
            <w:r>
              <w:rPr>
                <w:rFonts w:hint="eastAsia" w:ascii="仿宋_GB2312" w:hAnsi="宋体" w:eastAsia="仿宋_GB2312"/>
                <w:kern w:val="0"/>
                <w:sz w:val="18"/>
                <w:szCs w:val="18"/>
                <w:shd w:val="clear" w:color="auto" w:fill="FFFFFF"/>
                <w:lang w:eastAsia="zh-CN"/>
              </w:rPr>
              <w:t xml:space="preserve">■国家税务总局石家庄市税务局网站 </w:t>
            </w:r>
          </w:p>
          <w:p>
            <w:pPr>
              <w:widowControl/>
              <w:jc w:val="left"/>
              <w:rPr>
                <w:rFonts w:ascii="仿宋" w:hAnsi="仿宋" w:eastAsia="仿宋" w:cs="仿宋"/>
                <w:color w:val="000000"/>
                <w:kern w:val="0"/>
                <w:sz w:val="18"/>
                <w:szCs w:val="18"/>
              </w:rPr>
            </w:pPr>
            <w:r>
              <w:rPr>
                <w:rFonts w:hint="eastAsia" w:ascii="仿宋_GB2312" w:hAnsi="宋体" w:eastAsia="仿宋_GB2312"/>
                <w:kern w:val="0"/>
                <w:sz w:val="18"/>
                <w:szCs w:val="18"/>
                <w:shd w:val="clear" w:color="auto" w:fill="FFFFFF"/>
              </w:rPr>
              <w:t>■</w:t>
            </w:r>
            <w:r>
              <w:rPr>
                <w:rFonts w:hint="eastAsia" w:ascii="仿宋" w:hAnsi="仿宋" w:eastAsia="仿宋" w:cs="仿宋"/>
                <w:color w:val="000000"/>
                <w:kern w:val="0"/>
                <w:sz w:val="18"/>
                <w:szCs w:val="18"/>
              </w:rPr>
              <w:t>办税服务厅</w:t>
            </w:r>
            <w:r>
              <w:rPr>
                <w:rFonts w:ascii="仿宋" w:hAnsi="仿宋" w:eastAsia="仿宋" w:cs="仿宋"/>
                <w:color w:val="000000"/>
                <w:kern w:val="0"/>
                <w:sz w:val="18"/>
                <w:szCs w:val="18"/>
              </w:rPr>
              <w:t xml:space="preserve">                                                          </w:t>
            </w:r>
          </w:p>
        </w:tc>
        <w:tc>
          <w:tcPr>
            <w:tcW w:w="735" w:type="dxa"/>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765" w:type="dxa"/>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　</w:t>
            </w:r>
          </w:p>
        </w:tc>
        <w:tc>
          <w:tcPr>
            <w:tcW w:w="570" w:type="dxa"/>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525" w:type="dxa"/>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540" w:type="dxa"/>
            <w:shd w:val="clear" w:color="000000" w:fill="FFFFFF"/>
            <w:vAlign w:val="center"/>
          </w:tcPr>
          <w:p>
            <w:pPr>
              <w:widowControl/>
              <w:jc w:val="center"/>
              <w:rPr>
                <w:rFonts w:ascii="仿宋" w:hAnsi="仿宋" w:eastAsia="仿宋" w:cs="仿宋"/>
                <w:color w:val="000000"/>
                <w:kern w:val="0"/>
                <w:sz w:val="18"/>
                <w:szCs w:val="18"/>
              </w:rPr>
            </w:pPr>
            <w:r>
              <w:rPr>
                <w:rFonts w:ascii="仿宋" w:hAnsi="仿宋" w:eastAsia="仿宋" w:cs="仿宋"/>
                <w:color w:val="000000"/>
                <w:kern w:val="0"/>
                <w:sz w:val="18"/>
                <w:szCs w:val="18"/>
              </w:rPr>
              <w:t>6</w:t>
            </w:r>
          </w:p>
        </w:tc>
        <w:tc>
          <w:tcPr>
            <w:tcW w:w="674" w:type="dxa"/>
            <w:vMerge w:val="restart"/>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纳税服务</w:t>
            </w:r>
          </w:p>
        </w:tc>
        <w:tc>
          <w:tcPr>
            <w:tcW w:w="1006" w:type="dxa"/>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涉税专业服务相关信息</w:t>
            </w:r>
          </w:p>
        </w:tc>
        <w:tc>
          <w:tcPr>
            <w:tcW w:w="1840" w:type="dxa"/>
            <w:shd w:val="clear" w:color="000000" w:fill="FFFFFF"/>
            <w:vAlign w:val="center"/>
          </w:tcPr>
          <w:p>
            <w:pPr>
              <w:widowControl/>
              <w:jc w:val="left"/>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纳入监管的涉税专业服务机构名单及其信用情况</w:t>
            </w:r>
          </w:p>
          <w:p>
            <w:pPr>
              <w:widowControl/>
              <w:jc w:val="left"/>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未经行政登记的税务师事务所名单</w:t>
            </w:r>
          </w:p>
          <w:p>
            <w:pPr>
              <w:widowControl/>
              <w:jc w:val="left"/>
              <w:rPr>
                <w:rFonts w:ascii="仿宋" w:hAnsi="仿宋" w:eastAsia="仿宋" w:cs="仿宋"/>
                <w:color w:val="000000"/>
                <w:kern w:val="0"/>
                <w:sz w:val="18"/>
                <w:szCs w:val="18"/>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涉税服务失信名录</w:t>
            </w:r>
          </w:p>
        </w:tc>
        <w:tc>
          <w:tcPr>
            <w:tcW w:w="3051" w:type="dxa"/>
            <w:shd w:val="clear" w:color="000000" w:fill="FFFFFF"/>
            <w:vAlign w:val="center"/>
          </w:tcPr>
          <w:p>
            <w:pPr>
              <w:widowControl/>
              <w:jc w:val="left"/>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《涉税专业服务监管办法（试行）》（国家税务总局公告</w:t>
            </w:r>
            <w:r>
              <w:rPr>
                <w:rFonts w:ascii="仿宋" w:hAnsi="仿宋" w:eastAsia="仿宋" w:cs="仿宋"/>
                <w:color w:val="000000"/>
                <w:kern w:val="0"/>
                <w:sz w:val="18"/>
                <w:szCs w:val="18"/>
              </w:rPr>
              <w:t>2017</w:t>
            </w:r>
            <w:r>
              <w:rPr>
                <w:rFonts w:hint="eastAsia" w:ascii="仿宋" w:hAnsi="仿宋" w:eastAsia="仿宋" w:cs="仿宋"/>
                <w:color w:val="000000"/>
                <w:kern w:val="0"/>
                <w:sz w:val="18"/>
                <w:szCs w:val="18"/>
              </w:rPr>
              <w:t>年第</w:t>
            </w:r>
            <w:r>
              <w:rPr>
                <w:rFonts w:ascii="仿宋" w:hAnsi="仿宋" w:eastAsia="仿宋" w:cs="仿宋"/>
                <w:color w:val="000000"/>
                <w:kern w:val="0"/>
                <w:sz w:val="18"/>
                <w:szCs w:val="18"/>
              </w:rPr>
              <w:t>13</w:t>
            </w:r>
            <w:r>
              <w:rPr>
                <w:rFonts w:hint="eastAsia" w:ascii="仿宋" w:hAnsi="仿宋" w:eastAsia="仿宋" w:cs="仿宋"/>
                <w:color w:val="000000"/>
                <w:kern w:val="0"/>
                <w:sz w:val="18"/>
                <w:szCs w:val="18"/>
              </w:rPr>
              <w:t>号）</w:t>
            </w:r>
          </w:p>
          <w:p>
            <w:pPr>
              <w:widowControl/>
              <w:jc w:val="left"/>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《涉税专业服务信用评价管理办法（试行）》（国家税务总局公告</w:t>
            </w:r>
            <w:r>
              <w:rPr>
                <w:rFonts w:ascii="仿宋" w:hAnsi="仿宋" w:eastAsia="仿宋" w:cs="仿宋"/>
                <w:color w:val="000000"/>
                <w:kern w:val="0"/>
                <w:sz w:val="18"/>
                <w:szCs w:val="18"/>
              </w:rPr>
              <w:t>2017</w:t>
            </w:r>
            <w:r>
              <w:rPr>
                <w:rFonts w:hint="eastAsia" w:ascii="仿宋" w:hAnsi="仿宋" w:eastAsia="仿宋" w:cs="仿宋"/>
                <w:color w:val="000000"/>
                <w:kern w:val="0"/>
                <w:sz w:val="18"/>
                <w:szCs w:val="18"/>
              </w:rPr>
              <w:t>年第</w:t>
            </w:r>
            <w:r>
              <w:rPr>
                <w:rFonts w:ascii="仿宋" w:hAnsi="仿宋" w:eastAsia="仿宋" w:cs="仿宋"/>
                <w:color w:val="000000"/>
                <w:kern w:val="0"/>
                <w:sz w:val="18"/>
                <w:szCs w:val="18"/>
              </w:rPr>
              <w:t>48</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t xml:space="preserve"> </w:t>
            </w:r>
          </w:p>
          <w:p>
            <w:pPr>
              <w:widowControl/>
              <w:jc w:val="left"/>
              <w:rPr>
                <w:rFonts w:ascii="仿宋" w:hAnsi="仿宋" w:eastAsia="仿宋" w:cs="仿宋"/>
                <w:color w:val="000000"/>
                <w:kern w:val="0"/>
                <w:sz w:val="18"/>
                <w:szCs w:val="18"/>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《国家税务总局关于印发</w:t>
            </w:r>
            <w:r>
              <w:rPr>
                <w:rFonts w:ascii="仿宋" w:hAnsi="仿宋" w:eastAsia="仿宋" w:cs="仿宋"/>
                <w:color w:val="000000"/>
                <w:kern w:val="0"/>
                <w:sz w:val="18"/>
                <w:szCs w:val="18"/>
              </w:rPr>
              <w:t>&lt;</w:t>
            </w:r>
            <w:r>
              <w:rPr>
                <w:rFonts w:hint="eastAsia" w:ascii="仿宋" w:hAnsi="仿宋" w:eastAsia="仿宋" w:cs="仿宋"/>
                <w:color w:val="000000"/>
                <w:kern w:val="0"/>
                <w:sz w:val="18"/>
                <w:szCs w:val="18"/>
              </w:rPr>
              <w:t>全国税务系统深化“放管服”改革五年工作方案（</w:t>
            </w:r>
            <w:r>
              <w:rPr>
                <w:rFonts w:ascii="仿宋" w:hAnsi="仿宋" w:eastAsia="仿宋" w:cs="仿宋"/>
                <w:color w:val="000000"/>
                <w:kern w:val="0"/>
                <w:sz w:val="18"/>
                <w:szCs w:val="18"/>
              </w:rPr>
              <w:t>2018</w:t>
            </w:r>
            <w:r>
              <w:rPr>
                <w:rFonts w:hint="eastAsia" w:ascii="仿宋" w:hAnsi="仿宋" w:eastAsia="仿宋" w:cs="仿宋"/>
                <w:color w:val="000000"/>
                <w:kern w:val="0"/>
                <w:sz w:val="18"/>
                <w:szCs w:val="18"/>
              </w:rPr>
              <w:t>年</w:t>
            </w:r>
            <w:r>
              <w:rPr>
                <w:rFonts w:ascii="仿宋" w:hAnsi="仿宋" w:eastAsia="仿宋" w:cs="仿宋"/>
                <w:color w:val="000000"/>
                <w:kern w:val="0"/>
                <w:sz w:val="18"/>
                <w:szCs w:val="18"/>
              </w:rPr>
              <w:t>-2022</w:t>
            </w:r>
            <w:r>
              <w:rPr>
                <w:rFonts w:hint="eastAsia" w:ascii="仿宋" w:hAnsi="仿宋" w:eastAsia="仿宋" w:cs="仿宋"/>
                <w:color w:val="000000"/>
                <w:kern w:val="0"/>
                <w:sz w:val="18"/>
                <w:szCs w:val="18"/>
              </w:rPr>
              <w:t>年）全面推进政务公开工作实施办法</w:t>
            </w:r>
            <w:r>
              <w:rPr>
                <w:rFonts w:ascii="仿宋" w:hAnsi="仿宋" w:eastAsia="仿宋" w:cs="仿宋"/>
                <w:color w:val="000000"/>
                <w:kern w:val="0"/>
                <w:sz w:val="18"/>
                <w:szCs w:val="18"/>
              </w:rPr>
              <w:t>&gt;</w:t>
            </w:r>
            <w:r>
              <w:rPr>
                <w:rFonts w:hint="eastAsia" w:ascii="仿宋" w:hAnsi="仿宋" w:eastAsia="仿宋" w:cs="仿宋"/>
                <w:color w:val="000000"/>
                <w:kern w:val="0"/>
                <w:sz w:val="18"/>
                <w:szCs w:val="18"/>
              </w:rPr>
              <w:t>的通知》（税总发〔</w:t>
            </w:r>
            <w:r>
              <w:rPr>
                <w:rFonts w:ascii="仿宋" w:hAnsi="仿宋" w:eastAsia="仿宋" w:cs="仿宋"/>
                <w:color w:val="000000"/>
                <w:kern w:val="0"/>
                <w:sz w:val="18"/>
                <w:szCs w:val="18"/>
              </w:rPr>
              <w:t>2018</w:t>
            </w: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199</w:t>
            </w:r>
            <w:r>
              <w:rPr>
                <w:rFonts w:hint="eastAsia" w:ascii="仿宋" w:hAnsi="仿宋" w:eastAsia="仿宋" w:cs="仿宋"/>
                <w:color w:val="000000"/>
                <w:kern w:val="0"/>
                <w:sz w:val="18"/>
                <w:szCs w:val="18"/>
              </w:rPr>
              <w:t>号）</w:t>
            </w:r>
          </w:p>
        </w:tc>
        <w:tc>
          <w:tcPr>
            <w:tcW w:w="1359" w:type="dxa"/>
            <w:shd w:val="clear" w:color="000000" w:fill="FFFFFF"/>
            <w:vAlign w:val="center"/>
          </w:tcPr>
          <w:p>
            <w:pPr>
              <w:widowControl/>
              <w:jc w:val="left"/>
              <w:rPr>
                <w:rFonts w:ascii="仿宋" w:hAnsi="仿宋" w:eastAsia="仿宋" w:cs="仿宋"/>
                <w:color w:val="000000"/>
                <w:kern w:val="0"/>
                <w:sz w:val="18"/>
                <w:szCs w:val="18"/>
              </w:rPr>
            </w:pPr>
            <w:r>
              <w:rPr>
                <w:rFonts w:hint="eastAsia" w:ascii="仿宋" w:hAnsi="仿宋" w:eastAsia="仿宋" w:cs="仿宋"/>
                <w:color w:val="000000"/>
                <w:kern w:val="0"/>
                <w:sz w:val="18"/>
                <w:szCs w:val="18"/>
              </w:rPr>
              <w:t>自该政府信息形成或者变更之日起</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个工作日内及时公开</w:t>
            </w:r>
          </w:p>
        </w:tc>
        <w:tc>
          <w:tcPr>
            <w:tcW w:w="1245" w:type="dxa"/>
            <w:shd w:val="clear" w:color="000000" w:fill="FFFFFF"/>
            <w:vAlign w:val="center"/>
          </w:tcPr>
          <w:p>
            <w:pPr>
              <w:widowControl/>
              <w:jc w:val="left"/>
              <w:rPr>
                <w:rFonts w:hint="eastAsia" w:ascii="仿宋" w:hAnsi="仿宋" w:eastAsia="仿宋" w:cs="仿宋"/>
                <w:kern w:val="0"/>
                <w:sz w:val="18"/>
                <w:szCs w:val="18"/>
                <w:lang w:eastAsia="zh-CN"/>
              </w:rPr>
            </w:pPr>
            <w:r>
              <w:rPr>
                <w:rFonts w:hint="eastAsia" w:ascii="仿宋" w:hAnsi="仿宋" w:eastAsia="仿宋" w:cs="仿宋"/>
                <w:kern w:val="0"/>
                <w:sz w:val="18"/>
                <w:szCs w:val="18"/>
                <w:lang w:eastAsia="zh-CN"/>
              </w:rPr>
              <w:t>国家税务总局无极县税务局</w:t>
            </w:r>
          </w:p>
        </w:tc>
        <w:tc>
          <w:tcPr>
            <w:tcW w:w="1539" w:type="dxa"/>
            <w:shd w:val="clear" w:color="000000" w:fill="FFFFFF"/>
            <w:vAlign w:val="center"/>
          </w:tcPr>
          <w:p>
            <w:pPr>
              <w:widowControl/>
              <w:jc w:val="left"/>
              <w:rPr>
                <w:rFonts w:hint="eastAsia" w:ascii="仿宋" w:hAnsi="仿宋" w:eastAsia="仿宋" w:cs="仿宋"/>
                <w:color w:val="000000"/>
                <w:kern w:val="0"/>
                <w:sz w:val="18"/>
                <w:szCs w:val="18"/>
                <w:lang w:eastAsia="zh-CN"/>
              </w:rPr>
            </w:pPr>
            <w:r>
              <w:rPr>
                <w:rFonts w:hint="eastAsia" w:ascii="仿宋_GB2312" w:hAnsi="宋体" w:eastAsia="仿宋_GB2312"/>
                <w:kern w:val="0"/>
                <w:sz w:val="18"/>
                <w:szCs w:val="18"/>
                <w:shd w:val="clear" w:color="auto" w:fill="FFFFFF"/>
                <w:lang w:eastAsia="zh-CN"/>
              </w:rPr>
              <w:t xml:space="preserve">■国家税务总局石家庄市税务局网站 </w:t>
            </w:r>
          </w:p>
          <w:p>
            <w:pPr>
              <w:widowControl/>
              <w:jc w:val="left"/>
              <w:rPr>
                <w:rFonts w:ascii="仿宋" w:hAnsi="仿宋" w:eastAsia="仿宋" w:cs="仿宋"/>
                <w:color w:val="000000"/>
                <w:kern w:val="0"/>
                <w:sz w:val="18"/>
                <w:szCs w:val="18"/>
              </w:rPr>
            </w:pPr>
            <w:r>
              <w:rPr>
                <w:rFonts w:hint="eastAsia" w:ascii="仿宋_GB2312" w:hAnsi="宋体" w:eastAsia="仿宋_GB2312"/>
                <w:kern w:val="0"/>
                <w:sz w:val="18"/>
                <w:szCs w:val="18"/>
                <w:shd w:val="clear" w:color="auto" w:fill="FFFFFF"/>
              </w:rPr>
              <w:t>■</w:t>
            </w:r>
            <w:r>
              <w:rPr>
                <w:rFonts w:hint="eastAsia" w:ascii="仿宋" w:hAnsi="仿宋" w:eastAsia="仿宋" w:cs="仿宋"/>
                <w:color w:val="000000"/>
                <w:kern w:val="0"/>
                <w:sz w:val="18"/>
                <w:szCs w:val="18"/>
              </w:rPr>
              <w:t>办税服务厅</w:t>
            </w:r>
            <w:r>
              <w:rPr>
                <w:rFonts w:ascii="仿宋" w:hAnsi="仿宋" w:eastAsia="仿宋" w:cs="仿宋"/>
                <w:color w:val="000000"/>
                <w:kern w:val="0"/>
                <w:sz w:val="18"/>
                <w:szCs w:val="18"/>
              </w:rPr>
              <w:t xml:space="preserve">                                                          </w:t>
            </w:r>
          </w:p>
        </w:tc>
        <w:tc>
          <w:tcPr>
            <w:tcW w:w="735" w:type="dxa"/>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765" w:type="dxa"/>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　</w:t>
            </w:r>
          </w:p>
        </w:tc>
        <w:tc>
          <w:tcPr>
            <w:tcW w:w="570" w:type="dxa"/>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525" w:type="dxa"/>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55" w:hRule="atLeast"/>
          <w:jc w:val="center"/>
        </w:trPr>
        <w:tc>
          <w:tcPr>
            <w:tcW w:w="540" w:type="dxa"/>
            <w:shd w:val="clear" w:color="000000" w:fill="FFFFFF"/>
            <w:vAlign w:val="center"/>
          </w:tcPr>
          <w:p>
            <w:pPr>
              <w:widowControl/>
              <w:jc w:val="center"/>
              <w:rPr>
                <w:rFonts w:ascii="仿宋" w:hAnsi="仿宋" w:eastAsia="仿宋" w:cs="仿宋"/>
                <w:color w:val="000000"/>
                <w:kern w:val="0"/>
                <w:sz w:val="18"/>
                <w:szCs w:val="18"/>
              </w:rPr>
            </w:pPr>
            <w:r>
              <w:rPr>
                <w:rFonts w:ascii="仿宋" w:hAnsi="仿宋" w:eastAsia="仿宋" w:cs="仿宋"/>
                <w:color w:val="000000"/>
                <w:kern w:val="0"/>
                <w:sz w:val="18"/>
                <w:szCs w:val="18"/>
              </w:rPr>
              <w:t>7</w:t>
            </w:r>
          </w:p>
        </w:tc>
        <w:tc>
          <w:tcPr>
            <w:tcW w:w="674" w:type="dxa"/>
            <w:vMerge w:val="continue"/>
            <w:vAlign w:val="center"/>
          </w:tcPr>
          <w:p>
            <w:pPr>
              <w:widowControl/>
              <w:jc w:val="left"/>
              <w:rPr>
                <w:rFonts w:ascii="仿宋" w:hAnsi="仿宋" w:eastAsia="仿宋" w:cs="仿宋"/>
                <w:color w:val="000000"/>
                <w:kern w:val="0"/>
                <w:sz w:val="18"/>
                <w:szCs w:val="18"/>
              </w:rPr>
            </w:pPr>
          </w:p>
        </w:tc>
        <w:tc>
          <w:tcPr>
            <w:tcW w:w="1006" w:type="dxa"/>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办税地图</w:t>
            </w:r>
          </w:p>
        </w:tc>
        <w:tc>
          <w:tcPr>
            <w:tcW w:w="1840" w:type="dxa"/>
            <w:shd w:val="clear" w:color="000000" w:fill="FFFFFF"/>
            <w:vAlign w:val="center"/>
          </w:tcPr>
          <w:p>
            <w:pPr>
              <w:widowControl/>
              <w:jc w:val="left"/>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办税服务厅名称</w:t>
            </w:r>
          </w:p>
          <w:p>
            <w:pPr>
              <w:widowControl/>
              <w:jc w:val="left"/>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地址</w:t>
            </w:r>
          </w:p>
          <w:p>
            <w:pPr>
              <w:widowControl/>
              <w:jc w:val="left"/>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电话</w:t>
            </w:r>
          </w:p>
          <w:p>
            <w:pPr>
              <w:widowControl/>
              <w:jc w:val="left"/>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办公时间</w:t>
            </w:r>
          </w:p>
          <w:p>
            <w:pPr>
              <w:widowControl/>
              <w:jc w:val="left"/>
              <w:rPr>
                <w:rFonts w:ascii="仿宋" w:hAnsi="仿宋" w:eastAsia="仿宋" w:cs="仿宋"/>
                <w:color w:val="000000"/>
                <w:kern w:val="0"/>
                <w:sz w:val="18"/>
                <w:szCs w:val="18"/>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主要职责</w:t>
            </w:r>
          </w:p>
        </w:tc>
        <w:tc>
          <w:tcPr>
            <w:tcW w:w="3051" w:type="dxa"/>
            <w:shd w:val="clear" w:color="000000" w:fill="FFFFFF"/>
            <w:vAlign w:val="center"/>
          </w:tcPr>
          <w:p>
            <w:pPr>
              <w:widowControl/>
              <w:jc w:val="left"/>
              <w:rPr>
                <w:rFonts w:ascii="仿宋" w:hAnsi="仿宋" w:eastAsia="仿宋" w:cs="仿宋"/>
                <w:color w:val="000000"/>
                <w:kern w:val="0"/>
                <w:sz w:val="18"/>
                <w:szCs w:val="18"/>
              </w:rPr>
            </w:pPr>
            <w:r>
              <w:rPr>
                <w:rFonts w:hint="eastAsia" w:ascii="仿宋" w:hAnsi="仿宋" w:eastAsia="仿宋" w:cs="仿宋"/>
                <w:color w:val="000000"/>
                <w:kern w:val="0"/>
                <w:sz w:val="18"/>
                <w:szCs w:val="18"/>
              </w:rPr>
              <w:t>《国家税务总局关于印发</w:t>
            </w:r>
            <w:r>
              <w:rPr>
                <w:rFonts w:ascii="仿宋" w:hAnsi="仿宋" w:eastAsia="仿宋" w:cs="仿宋"/>
                <w:color w:val="000000"/>
                <w:kern w:val="0"/>
                <w:sz w:val="18"/>
                <w:szCs w:val="18"/>
              </w:rPr>
              <w:t>&lt;</w:t>
            </w:r>
            <w:r>
              <w:rPr>
                <w:rFonts w:hint="eastAsia" w:ascii="仿宋" w:hAnsi="仿宋" w:eastAsia="仿宋" w:cs="仿宋"/>
                <w:color w:val="000000"/>
                <w:kern w:val="0"/>
                <w:sz w:val="18"/>
                <w:szCs w:val="18"/>
              </w:rPr>
              <w:t>全面推进政务公开工作实施办法</w:t>
            </w:r>
            <w:r>
              <w:rPr>
                <w:rFonts w:ascii="仿宋" w:hAnsi="仿宋" w:eastAsia="仿宋" w:cs="仿宋"/>
                <w:color w:val="000000"/>
                <w:kern w:val="0"/>
                <w:sz w:val="18"/>
                <w:szCs w:val="18"/>
              </w:rPr>
              <w:t>&gt;</w:t>
            </w:r>
            <w:r>
              <w:rPr>
                <w:rFonts w:hint="eastAsia" w:ascii="仿宋" w:hAnsi="仿宋" w:eastAsia="仿宋" w:cs="仿宋"/>
                <w:color w:val="000000"/>
                <w:kern w:val="0"/>
                <w:sz w:val="18"/>
                <w:szCs w:val="18"/>
              </w:rPr>
              <w:t>的通知》（税总发〔</w:t>
            </w:r>
            <w:r>
              <w:rPr>
                <w:rFonts w:ascii="仿宋" w:hAnsi="仿宋" w:eastAsia="仿宋" w:cs="仿宋"/>
                <w:color w:val="000000"/>
                <w:kern w:val="0"/>
                <w:sz w:val="18"/>
                <w:szCs w:val="18"/>
              </w:rPr>
              <w:t>2017</w:t>
            </w: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44</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t xml:space="preserve"> </w:t>
            </w:r>
          </w:p>
        </w:tc>
        <w:tc>
          <w:tcPr>
            <w:tcW w:w="1359" w:type="dxa"/>
            <w:shd w:val="clear" w:color="000000" w:fill="FFFFFF"/>
            <w:vAlign w:val="center"/>
          </w:tcPr>
          <w:p>
            <w:pPr>
              <w:widowControl/>
              <w:jc w:val="left"/>
              <w:rPr>
                <w:rFonts w:ascii="仿宋" w:hAnsi="仿宋" w:eastAsia="仿宋" w:cs="仿宋"/>
                <w:color w:val="000000"/>
                <w:kern w:val="0"/>
                <w:sz w:val="18"/>
                <w:szCs w:val="18"/>
              </w:rPr>
            </w:pPr>
            <w:r>
              <w:rPr>
                <w:rFonts w:hint="eastAsia" w:ascii="仿宋" w:hAnsi="仿宋" w:eastAsia="仿宋" w:cs="仿宋"/>
                <w:color w:val="000000"/>
                <w:kern w:val="0"/>
                <w:sz w:val="18"/>
                <w:szCs w:val="18"/>
              </w:rPr>
              <w:t>自该政府信息形成或者变更之日起</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个工作日内及时公开</w:t>
            </w:r>
          </w:p>
        </w:tc>
        <w:tc>
          <w:tcPr>
            <w:tcW w:w="1245" w:type="dxa"/>
            <w:shd w:val="clear" w:color="000000" w:fill="FFFFFF"/>
            <w:vAlign w:val="center"/>
          </w:tcPr>
          <w:p>
            <w:pPr>
              <w:widowControl/>
              <w:jc w:val="left"/>
              <w:rPr>
                <w:rFonts w:hint="eastAsia" w:ascii="仿宋" w:hAnsi="仿宋" w:eastAsia="仿宋" w:cs="仿宋"/>
                <w:kern w:val="0"/>
                <w:sz w:val="18"/>
                <w:szCs w:val="18"/>
                <w:lang w:eastAsia="zh-CN"/>
              </w:rPr>
            </w:pPr>
            <w:r>
              <w:rPr>
                <w:rFonts w:hint="eastAsia" w:ascii="仿宋" w:hAnsi="仿宋" w:eastAsia="仿宋" w:cs="仿宋"/>
                <w:kern w:val="0"/>
                <w:sz w:val="18"/>
                <w:szCs w:val="18"/>
                <w:lang w:eastAsia="zh-CN"/>
              </w:rPr>
              <w:t>国家税务总局无极县税务局</w:t>
            </w:r>
          </w:p>
        </w:tc>
        <w:tc>
          <w:tcPr>
            <w:tcW w:w="1539" w:type="dxa"/>
            <w:shd w:val="clear" w:color="000000" w:fill="FFFFFF"/>
            <w:vAlign w:val="center"/>
          </w:tcPr>
          <w:p>
            <w:pPr>
              <w:widowControl/>
              <w:jc w:val="left"/>
              <w:rPr>
                <w:rFonts w:hint="eastAsia" w:ascii="仿宋" w:hAnsi="仿宋" w:eastAsia="仿宋" w:cs="仿宋"/>
                <w:color w:val="000000"/>
                <w:kern w:val="0"/>
                <w:sz w:val="18"/>
                <w:szCs w:val="18"/>
                <w:lang w:eastAsia="zh-CN"/>
              </w:rPr>
            </w:pPr>
            <w:r>
              <w:rPr>
                <w:rFonts w:hint="eastAsia" w:ascii="仿宋_GB2312" w:hAnsi="宋体" w:eastAsia="仿宋_GB2312"/>
                <w:kern w:val="0"/>
                <w:sz w:val="18"/>
                <w:szCs w:val="18"/>
                <w:shd w:val="clear" w:color="auto" w:fill="FFFFFF"/>
                <w:lang w:eastAsia="zh-CN"/>
              </w:rPr>
              <w:t xml:space="preserve">■国家税务总局石家庄市税务局网站 </w:t>
            </w:r>
          </w:p>
          <w:p>
            <w:pPr>
              <w:widowControl/>
              <w:jc w:val="left"/>
              <w:rPr>
                <w:rFonts w:ascii="仿宋" w:hAnsi="仿宋" w:eastAsia="仿宋" w:cs="仿宋"/>
                <w:color w:val="000000"/>
                <w:kern w:val="0"/>
                <w:sz w:val="18"/>
                <w:szCs w:val="18"/>
              </w:rPr>
            </w:pPr>
            <w:r>
              <w:rPr>
                <w:rFonts w:hint="eastAsia" w:ascii="仿宋_GB2312" w:hAnsi="宋体" w:eastAsia="仿宋_GB2312"/>
                <w:kern w:val="0"/>
                <w:sz w:val="18"/>
                <w:szCs w:val="18"/>
                <w:shd w:val="clear" w:color="auto" w:fill="FFFFFF"/>
              </w:rPr>
              <w:t>■</w:t>
            </w:r>
            <w:r>
              <w:rPr>
                <w:rFonts w:hint="eastAsia" w:ascii="仿宋" w:hAnsi="仿宋" w:eastAsia="仿宋" w:cs="仿宋"/>
                <w:color w:val="000000"/>
                <w:kern w:val="0"/>
                <w:sz w:val="18"/>
                <w:szCs w:val="18"/>
              </w:rPr>
              <w:t>办税服务厅</w:t>
            </w:r>
            <w:r>
              <w:rPr>
                <w:rFonts w:ascii="仿宋" w:hAnsi="仿宋" w:eastAsia="仿宋" w:cs="仿宋"/>
                <w:color w:val="000000"/>
                <w:kern w:val="0"/>
                <w:sz w:val="18"/>
                <w:szCs w:val="18"/>
              </w:rPr>
              <w:t xml:space="preserve">                                                          </w:t>
            </w:r>
          </w:p>
        </w:tc>
        <w:tc>
          <w:tcPr>
            <w:tcW w:w="735" w:type="dxa"/>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765" w:type="dxa"/>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　</w:t>
            </w:r>
          </w:p>
        </w:tc>
        <w:tc>
          <w:tcPr>
            <w:tcW w:w="570" w:type="dxa"/>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525" w:type="dxa"/>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42" w:hRule="atLeast"/>
          <w:jc w:val="center"/>
        </w:trPr>
        <w:tc>
          <w:tcPr>
            <w:tcW w:w="540" w:type="dxa"/>
            <w:shd w:val="clear" w:color="000000" w:fill="FFFFFF"/>
            <w:vAlign w:val="center"/>
          </w:tcPr>
          <w:p>
            <w:pPr>
              <w:widowControl/>
              <w:jc w:val="center"/>
              <w:rPr>
                <w:rFonts w:ascii="仿宋" w:hAnsi="仿宋" w:eastAsia="仿宋" w:cs="仿宋"/>
                <w:color w:val="000000"/>
                <w:kern w:val="0"/>
                <w:sz w:val="18"/>
                <w:szCs w:val="18"/>
              </w:rPr>
            </w:pPr>
            <w:r>
              <w:rPr>
                <w:rFonts w:ascii="仿宋" w:hAnsi="仿宋" w:eastAsia="仿宋" w:cs="仿宋"/>
                <w:color w:val="000000"/>
                <w:kern w:val="0"/>
                <w:sz w:val="18"/>
                <w:szCs w:val="18"/>
              </w:rPr>
              <w:t>8</w:t>
            </w:r>
          </w:p>
        </w:tc>
        <w:tc>
          <w:tcPr>
            <w:tcW w:w="674" w:type="dxa"/>
            <w:vMerge w:val="continue"/>
            <w:vAlign w:val="center"/>
          </w:tcPr>
          <w:p>
            <w:pPr>
              <w:widowControl/>
              <w:jc w:val="left"/>
              <w:rPr>
                <w:rFonts w:ascii="仿宋" w:hAnsi="仿宋" w:eastAsia="仿宋" w:cs="仿宋"/>
                <w:color w:val="000000"/>
                <w:kern w:val="0"/>
                <w:sz w:val="18"/>
                <w:szCs w:val="18"/>
              </w:rPr>
            </w:pPr>
          </w:p>
        </w:tc>
        <w:tc>
          <w:tcPr>
            <w:tcW w:w="1006" w:type="dxa"/>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办税日历</w:t>
            </w:r>
          </w:p>
        </w:tc>
        <w:tc>
          <w:tcPr>
            <w:tcW w:w="1840" w:type="dxa"/>
            <w:shd w:val="clear" w:color="000000" w:fill="FFFFFF"/>
            <w:vAlign w:val="center"/>
          </w:tcPr>
          <w:p>
            <w:pPr>
              <w:widowControl/>
              <w:jc w:val="left"/>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申报征收期</w:t>
            </w:r>
          </w:p>
          <w:p>
            <w:pPr>
              <w:widowControl/>
              <w:jc w:val="left"/>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申报征收项目</w:t>
            </w:r>
          </w:p>
          <w:p>
            <w:pPr>
              <w:widowControl/>
              <w:jc w:val="left"/>
              <w:rPr>
                <w:rFonts w:ascii="仿宋" w:hAnsi="仿宋" w:eastAsia="仿宋" w:cs="仿宋"/>
                <w:color w:val="000000"/>
                <w:kern w:val="0"/>
                <w:sz w:val="18"/>
                <w:szCs w:val="18"/>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备注</w:t>
            </w:r>
          </w:p>
        </w:tc>
        <w:tc>
          <w:tcPr>
            <w:tcW w:w="3051" w:type="dxa"/>
            <w:shd w:val="clear" w:color="000000" w:fill="FFFFFF"/>
            <w:vAlign w:val="center"/>
          </w:tcPr>
          <w:p>
            <w:pPr>
              <w:widowControl/>
              <w:jc w:val="left"/>
              <w:rPr>
                <w:rFonts w:ascii="仿宋" w:hAnsi="仿宋" w:eastAsia="仿宋" w:cs="仿宋"/>
                <w:color w:val="000000"/>
                <w:kern w:val="0"/>
                <w:sz w:val="18"/>
                <w:szCs w:val="18"/>
              </w:rPr>
            </w:pPr>
            <w:r>
              <w:rPr>
                <w:rFonts w:hint="eastAsia" w:ascii="仿宋" w:hAnsi="仿宋" w:eastAsia="仿宋" w:cs="仿宋"/>
                <w:color w:val="000000"/>
                <w:kern w:val="0"/>
                <w:sz w:val="18"/>
                <w:szCs w:val="18"/>
              </w:rPr>
              <w:t>《国家税务总局关于印发</w:t>
            </w:r>
            <w:r>
              <w:rPr>
                <w:rFonts w:ascii="仿宋" w:hAnsi="仿宋" w:eastAsia="仿宋" w:cs="仿宋"/>
                <w:color w:val="000000"/>
                <w:kern w:val="0"/>
                <w:sz w:val="18"/>
                <w:szCs w:val="18"/>
              </w:rPr>
              <w:t>&lt;</w:t>
            </w:r>
            <w:r>
              <w:rPr>
                <w:rFonts w:hint="eastAsia" w:ascii="仿宋" w:hAnsi="仿宋" w:eastAsia="仿宋" w:cs="仿宋"/>
                <w:color w:val="000000"/>
                <w:kern w:val="0"/>
                <w:sz w:val="18"/>
                <w:szCs w:val="18"/>
              </w:rPr>
              <w:t>全面推进政务公开工作实施办法</w:t>
            </w:r>
            <w:r>
              <w:rPr>
                <w:rFonts w:ascii="仿宋" w:hAnsi="仿宋" w:eastAsia="仿宋" w:cs="仿宋"/>
                <w:color w:val="000000"/>
                <w:kern w:val="0"/>
                <w:sz w:val="18"/>
                <w:szCs w:val="18"/>
              </w:rPr>
              <w:t>&gt;</w:t>
            </w:r>
            <w:r>
              <w:rPr>
                <w:rFonts w:hint="eastAsia" w:ascii="仿宋" w:hAnsi="仿宋" w:eastAsia="仿宋" w:cs="仿宋"/>
                <w:color w:val="000000"/>
                <w:kern w:val="0"/>
                <w:sz w:val="18"/>
                <w:szCs w:val="18"/>
              </w:rPr>
              <w:t>的通知》（税总发〔</w:t>
            </w:r>
            <w:r>
              <w:rPr>
                <w:rFonts w:ascii="仿宋" w:hAnsi="仿宋" w:eastAsia="仿宋" w:cs="仿宋"/>
                <w:color w:val="000000"/>
                <w:kern w:val="0"/>
                <w:sz w:val="18"/>
                <w:szCs w:val="18"/>
              </w:rPr>
              <w:t>2017</w:t>
            </w: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44</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t xml:space="preserve"> </w:t>
            </w:r>
          </w:p>
        </w:tc>
        <w:tc>
          <w:tcPr>
            <w:tcW w:w="1359" w:type="dxa"/>
            <w:shd w:val="clear" w:color="000000" w:fill="FFFFFF"/>
            <w:vAlign w:val="center"/>
          </w:tcPr>
          <w:p>
            <w:pPr>
              <w:widowControl/>
              <w:jc w:val="left"/>
              <w:rPr>
                <w:rFonts w:ascii="仿宋" w:hAnsi="仿宋" w:eastAsia="仿宋" w:cs="仿宋"/>
                <w:color w:val="000000"/>
                <w:kern w:val="0"/>
                <w:sz w:val="18"/>
                <w:szCs w:val="18"/>
              </w:rPr>
            </w:pPr>
            <w:r>
              <w:rPr>
                <w:rFonts w:hint="eastAsia" w:ascii="仿宋" w:hAnsi="仿宋" w:eastAsia="仿宋" w:cs="仿宋"/>
                <w:color w:val="000000"/>
                <w:kern w:val="0"/>
                <w:sz w:val="18"/>
                <w:szCs w:val="18"/>
              </w:rPr>
              <w:t>自该政府信息形成或者变更之日起</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个工作日内及时公开</w:t>
            </w:r>
          </w:p>
        </w:tc>
        <w:tc>
          <w:tcPr>
            <w:tcW w:w="1245" w:type="dxa"/>
            <w:shd w:val="clear" w:color="000000" w:fill="FFFFFF"/>
            <w:vAlign w:val="center"/>
          </w:tcPr>
          <w:p>
            <w:pPr>
              <w:widowControl/>
              <w:jc w:val="left"/>
              <w:rPr>
                <w:rFonts w:hint="eastAsia" w:ascii="仿宋" w:hAnsi="仿宋" w:eastAsia="仿宋" w:cs="仿宋"/>
                <w:kern w:val="0"/>
                <w:sz w:val="18"/>
                <w:szCs w:val="18"/>
                <w:lang w:eastAsia="zh-CN"/>
              </w:rPr>
            </w:pPr>
            <w:r>
              <w:rPr>
                <w:rFonts w:hint="eastAsia" w:ascii="仿宋" w:hAnsi="仿宋" w:eastAsia="仿宋" w:cs="仿宋"/>
                <w:kern w:val="0"/>
                <w:sz w:val="18"/>
                <w:szCs w:val="18"/>
                <w:lang w:eastAsia="zh-CN"/>
              </w:rPr>
              <w:t>国家税务总局无极县税务局</w:t>
            </w:r>
          </w:p>
        </w:tc>
        <w:tc>
          <w:tcPr>
            <w:tcW w:w="1539" w:type="dxa"/>
            <w:shd w:val="clear" w:color="000000" w:fill="FFFFFF"/>
            <w:vAlign w:val="center"/>
          </w:tcPr>
          <w:p>
            <w:pPr>
              <w:widowControl/>
              <w:jc w:val="left"/>
              <w:rPr>
                <w:rFonts w:hint="eastAsia" w:ascii="仿宋" w:hAnsi="仿宋" w:eastAsia="仿宋" w:cs="仿宋"/>
                <w:color w:val="000000"/>
                <w:kern w:val="0"/>
                <w:sz w:val="18"/>
                <w:szCs w:val="18"/>
                <w:lang w:eastAsia="zh-CN"/>
              </w:rPr>
            </w:pPr>
            <w:r>
              <w:rPr>
                <w:rFonts w:hint="eastAsia" w:ascii="仿宋_GB2312" w:hAnsi="宋体" w:eastAsia="仿宋_GB2312"/>
                <w:kern w:val="0"/>
                <w:sz w:val="18"/>
                <w:szCs w:val="18"/>
                <w:shd w:val="clear" w:color="auto" w:fill="FFFFFF"/>
                <w:lang w:eastAsia="zh-CN"/>
              </w:rPr>
              <w:t xml:space="preserve">■国家税务总局石家庄市税务局网站 </w:t>
            </w:r>
          </w:p>
          <w:p>
            <w:pPr>
              <w:widowControl/>
              <w:jc w:val="left"/>
              <w:rPr>
                <w:rFonts w:ascii="仿宋" w:hAnsi="仿宋" w:eastAsia="仿宋" w:cs="仿宋"/>
                <w:color w:val="000000"/>
                <w:kern w:val="0"/>
                <w:sz w:val="18"/>
                <w:szCs w:val="18"/>
              </w:rPr>
            </w:pPr>
            <w:r>
              <w:rPr>
                <w:rFonts w:hint="eastAsia" w:ascii="仿宋_GB2312" w:hAnsi="宋体" w:eastAsia="仿宋_GB2312"/>
                <w:kern w:val="0"/>
                <w:sz w:val="18"/>
                <w:szCs w:val="18"/>
                <w:shd w:val="clear" w:color="auto" w:fill="FFFFFF"/>
              </w:rPr>
              <w:t>■</w:t>
            </w:r>
            <w:r>
              <w:rPr>
                <w:rFonts w:hint="eastAsia" w:ascii="仿宋" w:hAnsi="仿宋" w:eastAsia="仿宋" w:cs="仿宋"/>
                <w:color w:val="000000"/>
                <w:kern w:val="0"/>
                <w:sz w:val="18"/>
                <w:szCs w:val="18"/>
              </w:rPr>
              <w:t>办税服务厅</w:t>
            </w:r>
            <w:r>
              <w:rPr>
                <w:rFonts w:ascii="仿宋" w:hAnsi="仿宋" w:eastAsia="仿宋" w:cs="仿宋"/>
                <w:color w:val="000000"/>
                <w:kern w:val="0"/>
                <w:sz w:val="18"/>
                <w:szCs w:val="18"/>
              </w:rPr>
              <w:t xml:space="preserve">                                                          </w:t>
            </w:r>
          </w:p>
        </w:tc>
        <w:tc>
          <w:tcPr>
            <w:tcW w:w="735" w:type="dxa"/>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765" w:type="dxa"/>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　</w:t>
            </w:r>
          </w:p>
        </w:tc>
        <w:tc>
          <w:tcPr>
            <w:tcW w:w="570" w:type="dxa"/>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525" w:type="dxa"/>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77" w:hRule="atLeast"/>
          <w:jc w:val="center"/>
        </w:trPr>
        <w:tc>
          <w:tcPr>
            <w:tcW w:w="540" w:type="dxa"/>
            <w:shd w:val="clear" w:color="000000" w:fill="FFFFFF"/>
            <w:vAlign w:val="center"/>
          </w:tcPr>
          <w:p>
            <w:pPr>
              <w:widowControl/>
              <w:jc w:val="center"/>
              <w:rPr>
                <w:rFonts w:ascii="仿宋" w:hAnsi="仿宋" w:eastAsia="仿宋" w:cs="仿宋"/>
                <w:color w:val="000000"/>
                <w:kern w:val="0"/>
                <w:sz w:val="18"/>
                <w:szCs w:val="18"/>
              </w:rPr>
            </w:pPr>
            <w:r>
              <w:rPr>
                <w:rFonts w:ascii="仿宋" w:hAnsi="仿宋" w:eastAsia="仿宋" w:cs="仿宋"/>
                <w:color w:val="000000"/>
                <w:kern w:val="0"/>
                <w:sz w:val="18"/>
                <w:szCs w:val="18"/>
              </w:rPr>
              <w:t>9</w:t>
            </w:r>
          </w:p>
        </w:tc>
        <w:tc>
          <w:tcPr>
            <w:tcW w:w="674" w:type="dxa"/>
            <w:vMerge w:val="restart"/>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行政执法　</w:t>
            </w:r>
          </w:p>
        </w:tc>
        <w:tc>
          <w:tcPr>
            <w:tcW w:w="1006" w:type="dxa"/>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权责清单</w:t>
            </w:r>
          </w:p>
        </w:tc>
        <w:tc>
          <w:tcPr>
            <w:tcW w:w="1840" w:type="dxa"/>
            <w:shd w:val="clear" w:color="000000" w:fill="FFFFFF"/>
            <w:vAlign w:val="center"/>
          </w:tcPr>
          <w:p>
            <w:pPr>
              <w:widowControl/>
              <w:jc w:val="left"/>
              <w:rPr>
                <w:rFonts w:ascii="仿宋" w:hAnsi="仿宋" w:eastAsia="仿宋" w:cs="仿宋"/>
                <w:color w:val="000000"/>
                <w:kern w:val="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职权名称</w:t>
            </w:r>
            <w:r>
              <w:rPr>
                <w:rFonts w:ascii="仿宋" w:hAnsi="仿宋" w:eastAsia="仿宋" w:cs="仿宋"/>
                <w:color w:val="000000"/>
                <w:kern w:val="0"/>
                <w:sz w:val="18"/>
                <w:szCs w:val="18"/>
              </w:rPr>
              <w:t xml:space="preserve">           2.</w:t>
            </w:r>
            <w:r>
              <w:rPr>
                <w:rFonts w:hint="eastAsia" w:ascii="仿宋" w:hAnsi="仿宋" w:eastAsia="仿宋" w:cs="仿宋"/>
                <w:color w:val="000000"/>
                <w:kern w:val="0"/>
                <w:sz w:val="18"/>
                <w:szCs w:val="18"/>
              </w:rPr>
              <w:t>设定依据</w:t>
            </w:r>
            <w:r>
              <w:rPr>
                <w:rFonts w:ascii="仿宋" w:hAnsi="仿宋" w:eastAsia="仿宋" w:cs="仿宋"/>
                <w:color w:val="000000"/>
                <w:kern w:val="0"/>
                <w:sz w:val="18"/>
                <w:szCs w:val="18"/>
              </w:rPr>
              <w:t xml:space="preserve">            3.</w:t>
            </w:r>
            <w:r>
              <w:rPr>
                <w:rFonts w:hint="eastAsia" w:ascii="仿宋" w:hAnsi="仿宋" w:eastAsia="仿宋" w:cs="仿宋"/>
                <w:color w:val="000000"/>
                <w:kern w:val="0"/>
                <w:sz w:val="18"/>
                <w:szCs w:val="18"/>
              </w:rPr>
              <w:t>履责方式</w:t>
            </w:r>
            <w:r>
              <w:rPr>
                <w:rFonts w:ascii="仿宋" w:hAnsi="仿宋" w:eastAsia="仿宋" w:cs="仿宋"/>
                <w:color w:val="000000"/>
                <w:kern w:val="0"/>
                <w:sz w:val="18"/>
                <w:szCs w:val="18"/>
              </w:rPr>
              <w:t xml:space="preserve">             4.</w:t>
            </w:r>
            <w:r>
              <w:rPr>
                <w:rFonts w:hint="eastAsia" w:ascii="仿宋" w:hAnsi="仿宋" w:eastAsia="仿宋" w:cs="仿宋"/>
                <w:color w:val="000000"/>
                <w:kern w:val="0"/>
                <w:sz w:val="18"/>
                <w:szCs w:val="18"/>
              </w:rPr>
              <w:t>追责情形</w:t>
            </w:r>
            <w:r>
              <w:rPr>
                <w:rFonts w:ascii="仿宋" w:hAnsi="仿宋" w:eastAsia="仿宋" w:cs="仿宋"/>
                <w:color w:val="000000"/>
                <w:kern w:val="0"/>
                <w:sz w:val="18"/>
                <w:szCs w:val="18"/>
              </w:rPr>
              <w:t xml:space="preserve">            5.</w:t>
            </w:r>
            <w:r>
              <w:rPr>
                <w:rFonts w:hint="eastAsia" w:ascii="仿宋" w:hAnsi="仿宋" w:eastAsia="仿宋" w:cs="仿宋"/>
                <w:color w:val="000000"/>
                <w:kern w:val="0"/>
                <w:sz w:val="18"/>
                <w:szCs w:val="18"/>
              </w:rPr>
              <w:t>权责事项信息表（包括基本信息、办理信息、监管措施、咨询查询、行政相对人责任、监督责任、法律救济、行政职权运行流程图等）</w:t>
            </w:r>
            <w:r>
              <w:rPr>
                <w:rFonts w:ascii="仿宋" w:hAnsi="仿宋" w:eastAsia="仿宋" w:cs="仿宋"/>
                <w:color w:val="000000"/>
                <w:kern w:val="0"/>
                <w:sz w:val="18"/>
                <w:szCs w:val="18"/>
              </w:rPr>
              <w:t xml:space="preserve">           </w:t>
            </w:r>
          </w:p>
        </w:tc>
        <w:tc>
          <w:tcPr>
            <w:tcW w:w="3051" w:type="dxa"/>
            <w:shd w:val="clear" w:color="000000" w:fill="FFFFFF"/>
            <w:vAlign w:val="center"/>
          </w:tcPr>
          <w:p>
            <w:pPr>
              <w:widowControl/>
              <w:jc w:val="left"/>
              <w:rPr>
                <w:rFonts w:ascii="仿宋" w:hAnsi="仿宋" w:eastAsia="仿宋" w:cs="仿宋"/>
                <w:color w:val="000000"/>
                <w:kern w:val="0"/>
                <w:sz w:val="18"/>
                <w:szCs w:val="18"/>
              </w:rPr>
            </w:pPr>
            <w:r>
              <w:rPr>
                <w:rFonts w:hint="eastAsia" w:ascii="仿宋" w:hAnsi="仿宋" w:eastAsia="仿宋" w:cs="仿宋"/>
                <w:color w:val="000000"/>
                <w:kern w:val="0"/>
                <w:sz w:val="18"/>
                <w:szCs w:val="18"/>
              </w:rPr>
              <w:t>《国家税务总局关于印发</w:t>
            </w:r>
            <w:r>
              <w:rPr>
                <w:rFonts w:ascii="仿宋" w:hAnsi="仿宋" w:eastAsia="仿宋" w:cs="仿宋"/>
                <w:color w:val="000000"/>
                <w:kern w:val="0"/>
                <w:sz w:val="18"/>
                <w:szCs w:val="18"/>
              </w:rPr>
              <w:t>&lt;</w:t>
            </w:r>
            <w:r>
              <w:rPr>
                <w:rFonts w:hint="eastAsia" w:ascii="仿宋" w:hAnsi="仿宋" w:eastAsia="仿宋" w:cs="仿宋"/>
                <w:color w:val="000000"/>
                <w:kern w:val="0"/>
                <w:sz w:val="18"/>
                <w:szCs w:val="18"/>
              </w:rPr>
              <w:t>全面推进政务公开工作实施办法</w:t>
            </w:r>
            <w:r>
              <w:rPr>
                <w:rFonts w:ascii="仿宋" w:hAnsi="仿宋" w:eastAsia="仿宋" w:cs="仿宋"/>
                <w:color w:val="000000"/>
                <w:kern w:val="0"/>
                <w:sz w:val="18"/>
                <w:szCs w:val="18"/>
              </w:rPr>
              <w:t>&gt;</w:t>
            </w:r>
            <w:r>
              <w:rPr>
                <w:rFonts w:hint="eastAsia" w:ascii="仿宋" w:hAnsi="仿宋" w:eastAsia="仿宋" w:cs="仿宋"/>
                <w:color w:val="000000"/>
                <w:kern w:val="0"/>
                <w:sz w:val="18"/>
                <w:szCs w:val="18"/>
              </w:rPr>
              <w:t>的通知》（税总发〔</w:t>
            </w:r>
            <w:r>
              <w:rPr>
                <w:rFonts w:ascii="仿宋" w:hAnsi="仿宋" w:eastAsia="仿宋" w:cs="仿宋"/>
                <w:color w:val="000000"/>
                <w:kern w:val="0"/>
                <w:sz w:val="18"/>
                <w:szCs w:val="18"/>
              </w:rPr>
              <w:t>2017</w:t>
            </w: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44</w:t>
            </w:r>
            <w:r>
              <w:rPr>
                <w:rFonts w:hint="eastAsia" w:ascii="仿宋" w:hAnsi="仿宋" w:eastAsia="仿宋" w:cs="仿宋"/>
                <w:color w:val="000000"/>
                <w:kern w:val="0"/>
                <w:sz w:val="18"/>
                <w:szCs w:val="18"/>
              </w:rPr>
              <w:t>号）</w:t>
            </w:r>
          </w:p>
        </w:tc>
        <w:tc>
          <w:tcPr>
            <w:tcW w:w="1359" w:type="dxa"/>
            <w:shd w:val="clear" w:color="000000" w:fill="FFFFFF"/>
            <w:vAlign w:val="center"/>
          </w:tcPr>
          <w:p>
            <w:pPr>
              <w:widowControl/>
              <w:jc w:val="left"/>
              <w:rPr>
                <w:rFonts w:ascii="仿宋" w:hAnsi="仿宋" w:eastAsia="仿宋" w:cs="仿宋"/>
                <w:color w:val="000000"/>
                <w:kern w:val="0"/>
                <w:sz w:val="18"/>
                <w:szCs w:val="18"/>
              </w:rPr>
            </w:pPr>
            <w:r>
              <w:rPr>
                <w:rFonts w:hint="eastAsia" w:ascii="仿宋" w:hAnsi="仿宋" w:eastAsia="仿宋" w:cs="仿宋"/>
                <w:color w:val="000000"/>
                <w:kern w:val="0"/>
                <w:sz w:val="18"/>
                <w:szCs w:val="18"/>
              </w:rPr>
              <w:t>自该政府信息形成或者变更之日起</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个工作日内及时公开</w:t>
            </w:r>
          </w:p>
        </w:tc>
        <w:tc>
          <w:tcPr>
            <w:tcW w:w="1245" w:type="dxa"/>
            <w:shd w:val="clear" w:color="000000" w:fill="FFFFFF"/>
            <w:vAlign w:val="center"/>
          </w:tcPr>
          <w:p>
            <w:pPr>
              <w:widowControl/>
              <w:jc w:val="left"/>
              <w:rPr>
                <w:rFonts w:ascii="仿宋" w:hAnsi="仿宋" w:eastAsia="仿宋" w:cs="仿宋"/>
                <w:kern w:val="0"/>
                <w:sz w:val="18"/>
                <w:szCs w:val="18"/>
              </w:rPr>
            </w:pPr>
            <w:r>
              <w:rPr>
                <w:rFonts w:hint="eastAsia" w:ascii="仿宋" w:hAnsi="仿宋" w:eastAsia="仿宋" w:cs="仿宋"/>
                <w:kern w:val="0"/>
                <w:sz w:val="18"/>
                <w:szCs w:val="18"/>
                <w:lang w:eastAsia="zh-CN"/>
              </w:rPr>
              <w:t>国家税务总局无极县税务局</w:t>
            </w:r>
            <w:r>
              <w:rPr>
                <w:rFonts w:ascii="仿宋" w:hAnsi="仿宋" w:eastAsia="仿宋" w:cs="仿宋"/>
                <w:kern w:val="0"/>
                <w:sz w:val="18"/>
                <w:szCs w:val="18"/>
              </w:rPr>
              <w:tab/>
            </w:r>
            <w:r>
              <w:rPr>
                <w:rFonts w:ascii="仿宋" w:hAnsi="仿宋" w:eastAsia="仿宋" w:cs="仿宋"/>
                <w:kern w:val="0"/>
                <w:sz w:val="18"/>
                <w:szCs w:val="18"/>
              </w:rPr>
              <w:t xml:space="preserve">                                                      </w:t>
            </w:r>
          </w:p>
        </w:tc>
        <w:tc>
          <w:tcPr>
            <w:tcW w:w="1539" w:type="dxa"/>
            <w:shd w:val="clear" w:color="000000" w:fill="FFFFFF"/>
            <w:vAlign w:val="center"/>
          </w:tcPr>
          <w:p>
            <w:pPr>
              <w:widowControl/>
              <w:jc w:val="left"/>
              <w:rPr>
                <w:rFonts w:hint="eastAsia" w:ascii="仿宋" w:hAnsi="仿宋" w:eastAsia="仿宋" w:cs="仿宋"/>
                <w:kern w:val="0"/>
                <w:sz w:val="18"/>
                <w:szCs w:val="18"/>
                <w:lang w:eastAsia="zh-CN"/>
              </w:rPr>
            </w:pPr>
            <w:r>
              <w:rPr>
                <w:rFonts w:hint="eastAsia" w:ascii="仿宋_GB2312" w:hAnsi="宋体" w:eastAsia="仿宋_GB2312"/>
                <w:kern w:val="0"/>
                <w:sz w:val="18"/>
                <w:szCs w:val="18"/>
                <w:shd w:val="clear" w:color="auto" w:fill="FFFFFF"/>
                <w:lang w:eastAsia="zh-CN"/>
              </w:rPr>
              <w:t xml:space="preserve">■国家税务总局石家庄市税务局网站 </w:t>
            </w:r>
          </w:p>
          <w:p>
            <w:pPr>
              <w:widowControl/>
              <w:jc w:val="left"/>
              <w:rPr>
                <w:rFonts w:ascii="仿宋" w:hAnsi="仿宋" w:eastAsia="仿宋" w:cs="仿宋"/>
                <w:color w:val="000000"/>
                <w:kern w:val="0"/>
                <w:sz w:val="18"/>
                <w:szCs w:val="18"/>
              </w:rPr>
            </w:pPr>
            <w:r>
              <w:rPr>
                <w:rFonts w:hint="eastAsia" w:ascii="仿宋_GB2312" w:hAnsi="宋体" w:eastAsia="仿宋_GB2312"/>
                <w:kern w:val="0"/>
                <w:sz w:val="18"/>
                <w:szCs w:val="18"/>
                <w:shd w:val="clear" w:color="auto" w:fill="FFFFFF"/>
              </w:rPr>
              <w:t>■</w:t>
            </w:r>
            <w:r>
              <w:rPr>
                <w:rFonts w:hint="eastAsia" w:ascii="仿宋" w:hAnsi="仿宋" w:eastAsia="仿宋" w:cs="仿宋"/>
                <w:kern w:val="0"/>
                <w:sz w:val="18"/>
                <w:szCs w:val="18"/>
              </w:rPr>
              <w:t>办税服务厅</w:t>
            </w:r>
            <w:r>
              <w:rPr>
                <w:rFonts w:ascii="仿宋" w:hAnsi="仿宋" w:eastAsia="仿宋" w:cs="仿宋"/>
                <w:kern w:val="0"/>
                <w:sz w:val="18"/>
                <w:szCs w:val="18"/>
              </w:rPr>
              <w:t xml:space="preserve">    </w:t>
            </w:r>
          </w:p>
        </w:tc>
        <w:tc>
          <w:tcPr>
            <w:tcW w:w="735" w:type="dxa"/>
            <w:shd w:val="clear" w:color="000000" w:fill="FFFFFF"/>
            <w:vAlign w:val="center"/>
          </w:tcPr>
          <w:p>
            <w:pPr>
              <w:widowControl/>
              <w:jc w:val="center"/>
              <w:rPr>
                <w:rFonts w:ascii="仿宋" w:hAnsi="仿宋" w:eastAsia="仿宋" w:cs="仿宋"/>
                <w:color w:val="000000"/>
                <w:kern w:val="0"/>
                <w:sz w:val="18"/>
                <w:szCs w:val="18"/>
              </w:rPr>
            </w:pPr>
          </w:p>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ab/>
            </w:r>
            <w:r>
              <w:rPr>
                <w:rFonts w:hint="eastAsia" w:ascii="仿宋" w:hAnsi="仿宋" w:eastAsia="仿宋" w:cs="仿宋"/>
                <w:color w:val="000000"/>
                <w:kern w:val="0"/>
                <w:sz w:val="18"/>
                <w:szCs w:val="18"/>
              </w:rPr>
              <w:t>　</w:t>
            </w:r>
            <w:r>
              <w:rPr>
                <w:rFonts w:ascii="仿宋" w:hAnsi="仿宋" w:eastAsia="仿宋" w:cs="仿宋"/>
                <w:color w:val="000000"/>
                <w:kern w:val="0"/>
                <w:sz w:val="18"/>
                <w:szCs w:val="18"/>
              </w:rPr>
              <w:tab/>
            </w:r>
          </w:p>
        </w:tc>
        <w:tc>
          <w:tcPr>
            <w:tcW w:w="765" w:type="dxa"/>
            <w:shd w:val="clear" w:color="000000" w:fill="FFFFFF"/>
            <w:vAlign w:val="center"/>
          </w:tcPr>
          <w:p>
            <w:pPr>
              <w:widowControl/>
              <w:jc w:val="center"/>
              <w:rPr>
                <w:rFonts w:ascii="仿宋" w:hAnsi="仿宋" w:eastAsia="仿宋" w:cs="仿宋"/>
                <w:color w:val="000000"/>
                <w:kern w:val="0"/>
                <w:sz w:val="18"/>
                <w:szCs w:val="18"/>
              </w:rPr>
            </w:pPr>
          </w:p>
        </w:tc>
        <w:tc>
          <w:tcPr>
            <w:tcW w:w="570" w:type="dxa"/>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525" w:type="dxa"/>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4" w:hRule="atLeast"/>
          <w:jc w:val="center"/>
        </w:trPr>
        <w:tc>
          <w:tcPr>
            <w:tcW w:w="540" w:type="dxa"/>
            <w:shd w:val="clear" w:color="000000" w:fill="FFFFFF"/>
            <w:vAlign w:val="center"/>
          </w:tcPr>
          <w:p>
            <w:pPr>
              <w:widowControl/>
              <w:jc w:val="center"/>
              <w:rPr>
                <w:rFonts w:ascii="仿宋" w:hAnsi="仿宋" w:eastAsia="仿宋" w:cs="仿宋"/>
                <w:color w:val="000000"/>
                <w:kern w:val="0"/>
                <w:sz w:val="18"/>
                <w:szCs w:val="18"/>
              </w:rPr>
            </w:pPr>
            <w:r>
              <w:rPr>
                <w:rFonts w:ascii="仿宋" w:hAnsi="仿宋" w:eastAsia="仿宋" w:cs="仿宋"/>
                <w:color w:val="000000"/>
                <w:kern w:val="0"/>
                <w:sz w:val="18"/>
                <w:szCs w:val="18"/>
              </w:rPr>
              <w:t>10</w:t>
            </w:r>
          </w:p>
        </w:tc>
        <w:tc>
          <w:tcPr>
            <w:tcW w:w="674" w:type="dxa"/>
            <w:vMerge w:val="continue"/>
            <w:shd w:val="clear" w:color="000000" w:fill="FFFFFF"/>
            <w:vAlign w:val="center"/>
          </w:tcPr>
          <w:p>
            <w:pPr>
              <w:widowControl/>
              <w:jc w:val="center"/>
              <w:rPr>
                <w:rFonts w:ascii="仿宋" w:hAnsi="仿宋" w:eastAsia="仿宋" w:cs="仿宋"/>
                <w:color w:val="000000"/>
                <w:kern w:val="0"/>
                <w:sz w:val="18"/>
                <w:szCs w:val="18"/>
              </w:rPr>
            </w:pPr>
          </w:p>
        </w:tc>
        <w:tc>
          <w:tcPr>
            <w:tcW w:w="1006" w:type="dxa"/>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办税指南</w:t>
            </w:r>
          </w:p>
        </w:tc>
        <w:tc>
          <w:tcPr>
            <w:tcW w:w="1840" w:type="dxa"/>
            <w:shd w:val="clear" w:color="000000" w:fill="FFFFFF"/>
            <w:vAlign w:val="center"/>
          </w:tcPr>
          <w:p>
            <w:pPr>
              <w:widowControl/>
              <w:jc w:val="left"/>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事项名称</w:t>
            </w:r>
          </w:p>
          <w:p>
            <w:pPr>
              <w:widowControl/>
              <w:jc w:val="left"/>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设定依据</w:t>
            </w:r>
            <w:r>
              <w:rPr>
                <w:rFonts w:ascii="仿宋" w:hAnsi="仿宋" w:eastAsia="仿宋" w:cs="仿宋"/>
                <w:color w:val="000000"/>
                <w:kern w:val="0"/>
                <w:sz w:val="18"/>
                <w:szCs w:val="18"/>
              </w:rPr>
              <w:t xml:space="preserve"> </w:t>
            </w:r>
          </w:p>
          <w:p>
            <w:pPr>
              <w:widowControl/>
              <w:jc w:val="left"/>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申请条件</w:t>
            </w:r>
          </w:p>
          <w:p>
            <w:pPr>
              <w:widowControl/>
              <w:jc w:val="left"/>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办理材料</w:t>
            </w:r>
          </w:p>
          <w:p>
            <w:pPr>
              <w:widowControl/>
              <w:jc w:val="left"/>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办理地点</w:t>
            </w:r>
          </w:p>
          <w:p>
            <w:pPr>
              <w:widowControl/>
              <w:jc w:val="left"/>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办理机构</w:t>
            </w:r>
          </w:p>
          <w:p>
            <w:pPr>
              <w:widowControl/>
              <w:jc w:val="left"/>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收费标准</w:t>
            </w:r>
          </w:p>
          <w:p>
            <w:pPr>
              <w:widowControl/>
              <w:jc w:val="left"/>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8.</w:t>
            </w:r>
            <w:r>
              <w:rPr>
                <w:rFonts w:hint="eastAsia" w:ascii="仿宋" w:hAnsi="仿宋" w:eastAsia="仿宋" w:cs="仿宋"/>
                <w:color w:val="000000"/>
                <w:kern w:val="0"/>
                <w:sz w:val="18"/>
                <w:szCs w:val="18"/>
              </w:rPr>
              <w:t>办理时间</w:t>
            </w:r>
          </w:p>
          <w:p>
            <w:pPr>
              <w:widowControl/>
              <w:jc w:val="left"/>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9.</w:t>
            </w:r>
            <w:r>
              <w:rPr>
                <w:rFonts w:hint="eastAsia" w:ascii="仿宋" w:hAnsi="仿宋" w:eastAsia="仿宋" w:cs="仿宋"/>
                <w:color w:val="000000"/>
                <w:kern w:val="0"/>
                <w:sz w:val="18"/>
                <w:szCs w:val="18"/>
              </w:rPr>
              <w:t>联系电话</w:t>
            </w:r>
          </w:p>
          <w:p>
            <w:pPr>
              <w:widowControl/>
              <w:jc w:val="left"/>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10.</w:t>
            </w:r>
            <w:r>
              <w:rPr>
                <w:rFonts w:hint="eastAsia" w:ascii="仿宋" w:hAnsi="仿宋" w:eastAsia="仿宋" w:cs="仿宋"/>
                <w:color w:val="000000"/>
                <w:kern w:val="0"/>
                <w:sz w:val="18"/>
                <w:szCs w:val="18"/>
              </w:rPr>
              <w:t>办理流程</w:t>
            </w:r>
          </w:p>
          <w:p>
            <w:pPr>
              <w:widowControl/>
              <w:jc w:val="left"/>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11.</w:t>
            </w:r>
            <w:r>
              <w:rPr>
                <w:rFonts w:hint="eastAsia" w:ascii="仿宋" w:hAnsi="仿宋" w:eastAsia="仿宋" w:cs="仿宋"/>
                <w:color w:val="000000"/>
                <w:kern w:val="0"/>
                <w:sz w:val="18"/>
                <w:szCs w:val="18"/>
              </w:rPr>
              <w:t>纳税人注意事项</w:t>
            </w:r>
          </w:p>
          <w:p>
            <w:pPr>
              <w:widowControl/>
              <w:jc w:val="left"/>
              <w:rPr>
                <w:rFonts w:ascii="仿宋" w:hAnsi="仿宋" w:eastAsia="仿宋" w:cs="仿宋"/>
                <w:color w:val="000000"/>
                <w:kern w:val="0"/>
                <w:sz w:val="18"/>
                <w:szCs w:val="18"/>
              </w:rPr>
            </w:pPr>
            <w:r>
              <w:rPr>
                <w:rFonts w:ascii="仿宋" w:hAnsi="仿宋" w:eastAsia="仿宋" w:cs="仿宋"/>
                <w:color w:val="000000"/>
                <w:kern w:val="0"/>
                <w:sz w:val="18"/>
                <w:szCs w:val="18"/>
              </w:rPr>
              <w:t>12.</w:t>
            </w:r>
            <w:r>
              <w:rPr>
                <w:rFonts w:hint="eastAsia" w:ascii="仿宋" w:hAnsi="仿宋" w:eastAsia="仿宋" w:cs="仿宋"/>
                <w:color w:val="000000"/>
                <w:kern w:val="0"/>
                <w:sz w:val="18"/>
                <w:szCs w:val="18"/>
              </w:rPr>
              <w:t>政策依据</w:t>
            </w:r>
          </w:p>
        </w:tc>
        <w:tc>
          <w:tcPr>
            <w:tcW w:w="3051" w:type="dxa"/>
            <w:shd w:val="clear" w:color="000000" w:fill="FFFFFF"/>
            <w:vAlign w:val="center"/>
          </w:tcPr>
          <w:p>
            <w:pPr>
              <w:widowControl/>
              <w:jc w:val="left"/>
              <w:rPr>
                <w:rFonts w:ascii="仿宋" w:hAnsi="仿宋" w:eastAsia="仿宋" w:cs="仿宋"/>
                <w:color w:val="000000"/>
                <w:kern w:val="0"/>
                <w:sz w:val="18"/>
                <w:szCs w:val="18"/>
              </w:rPr>
            </w:pPr>
            <w:r>
              <w:rPr>
                <w:rFonts w:hint="eastAsia" w:ascii="仿宋" w:hAnsi="仿宋" w:eastAsia="仿宋" w:cs="仿宋"/>
                <w:color w:val="000000"/>
                <w:kern w:val="0"/>
                <w:sz w:val="18"/>
                <w:szCs w:val="18"/>
              </w:rPr>
              <w:t>《国家税务总局关于印发</w:t>
            </w:r>
            <w:r>
              <w:rPr>
                <w:rFonts w:ascii="仿宋" w:hAnsi="仿宋" w:eastAsia="仿宋" w:cs="仿宋"/>
                <w:color w:val="000000"/>
                <w:kern w:val="0"/>
                <w:sz w:val="18"/>
                <w:szCs w:val="18"/>
              </w:rPr>
              <w:t>&lt;</w:t>
            </w:r>
            <w:r>
              <w:rPr>
                <w:rFonts w:hint="eastAsia" w:ascii="仿宋" w:hAnsi="仿宋" w:eastAsia="仿宋" w:cs="仿宋"/>
                <w:color w:val="000000"/>
                <w:kern w:val="0"/>
                <w:sz w:val="18"/>
                <w:szCs w:val="18"/>
              </w:rPr>
              <w:t>全面推进政务公开工作实施办法</w:t>
            </w:r>
            <w:r>
              <w:rPr>
                <w:rFonts w:ascii="仿宋" w:hAnsi="仿宋" w:eastAsia="仿宋" w:cs="仿宋"/>
                <w:color w:val="000000"/>
                <w:kern w:val="0"/>
                <w:sz w:val="18"/>
                <w:szCs w:val="18"/>
              </w:rPr>
              <w:t>&gt;</w:t>
            </w:r>
            <w:r>
              <w:rPr>
                <w:rFonts w:hint="eastAsia" w:ascii="仿宋" w:hAnsi="仿宋" w:eastAsia="仿宋" w:cs="仿宋"/>
                <w:color w:val="000000"/>
                <w:kern w:val="0"/>
                <w:sz w:val="18"/>
                <w:szCs w:val="18"/>
              </w:rPr>
              <w:t>的通知》（税总发〔</w:t>
            </w:r>
            <w:r>
              <w:rPr>
                <w:rFonts w:ascii="仿宋" w:hAnsi="仿宋" w:eastAsia="仿宋" w:cs="仿宋"/>
                <w:color w:val="000000"/>
                <w:kern w:val="0"/>
                <w:sz w:val="18"/>
                <w:szCs w:val="18"/>
              </w:rPr>
              <w:t>2017</w:t>
            </w: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44</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t xml:space="preserve"> </w:t>
            </w:r>
          </w:p>
        </w:tc>
        <w:tc>
          <w:tcPr>
            <w:tcW w:w="1359" w:type="dxa"/>
            <w:shd w:val="clear" w:color="000000" w:fill="FFFFFF"/>
            <w:vAlign w:val="center"/>
          </w:tcPr>
          <w:p>
            <w:pPr>
              <w:widowControl/>
              <w:jc w:val="left"/>
              <w:rPr>
                <w:rFonts w:ascii="仿宋" w:hAnsi="仿宋" w:eastAsia="仿宋" w:cs="仿宋"/>
                <w:color w:val="000000"/>
                <w:kern w:val="0"/>
                <w:sz w:val="18"/>
                <w:szCs w:val="18"/>
              </w:rPr>
            </w:pPr>
            <w:r>
              <w:rPr>
                <w:rFonts w:hint="eastAsia" w:ascii="仿宋" w:hAnsi="仿宋" w:eastAsia="仿宋" w:cs="仿宋"/>
                <w:color w:val="000000"/>
                <w:kern w:val="0"/>
                <w:sz w:val="18"/>
                <w:szCs w:val="18"/>
              </w:rPr>
              <w:t>自该政府信息形成或者变更之日起</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个工作日内及时公开</w:t>
            </w:r>
          </w:p>
        </w:tc>
        <w:tc>
          <w:tcPr>
            <w:tcW w:w="1245" w:type="dxa"/>
            <w:shd w:val="clear" w:color="000000" w:fill="FFFFFF"/>
            <w:vAlign w:val="center"/>
          </w:tcPr>
          <w:p>
            <w:pPr>
              <w:widowControl/>
              <w:jc w:val="left"/>
              <w:rPr>
                <w:rFonts w:hint="eastAsia" w:ascii="仿宋" w:hAnsi="仿宋" w:eastAsia="仿宋" w:cs="仿宋"/>
                <w:kern w:val="0"/>
                <w:sz w:val="18"/>
                <w:szCs w:val="18"/>
                <w:lang w:eastAsia="zh-CN"/>
              </w:rPr>
            </w:pPr>
            <w:r>
              <w:rPr>
                <w:rFonts w:hint="eastAsia" w:ascii="仿宋" w:hAnsi="仿宋" w:eastAsia="仿宋" w:cs="仿宋"/>
                <w:kern w:val="0"/>
                <w:sz w:val="18"/>
                <w:szCs w:val="18"/>
                <w:lang w:eastAsia="zh-CN"/>
              </w:rPr>
              <w:t>国家税务总局无极县税务局</w:t>
            </w:r>
          </w:p>
        </w:tc>
        <w:tc>
          <w:tcPr>
            <w:tcW w:w="1539" w:type="dxa"/>
            <w:shd w:val="clear" w:color="000000" w:fill="FFFFFF"/>
            <w:vAlign w:val="center"/>
          </w:tcPr>
          <w:p>
            <w:pPr>
              <w:widowControl/>
              <w:jc w:val="left"/>
              <w:rPr>
                <w:rFonts w:hint="eastAsia" w:ascii="仿宋" w:hAnsi="仿宋" w:eastAsia="仿宋" w:cs="仿宋"/>
                <w:color w:val="000000"/>
                <w:kern w:val="0"/>
                <w:sz w:val="18"/>
                <w:szCs w:val="18"/>
                <w:lang w:eastAsia="zh-CN"/>
              </w:rPr>
            </w:pPr>
            <w:r>
              <w:rPr>
                <w:rFonts w:hint="eastAsia" w:ascii="仿宋_GB2312" w:hAnsi="宋体" w:eastAsia="仿宋_GB2312"/>
                <w:kern w:val="0"/>
                <w:sz w:val="18"/>
                <w:szCs w:val="18"/>
                <w:shd w:val="clear" w:color="auto" w:fill="FFFFFF"/>
                <w:lang w:eastAsia="zh-CN"/>
              </w:rPr>
              <w:t xml:space="preserve">■国家税务总局石家庄市税务局网站 </w:t>
            </w:r>
          </w:p>
          <w:p>
            <w:pPr>
              <w:widowControl/>
              <w:jc w:val="left"/>
              <w:rPr>
                <w:rFonts w:ascii="仿宋" w:hAnsi="仿宋" w:eastAsia="仿宋" w:cs="仿宋"/>
                <w:color w:val="000000"/>
                <w:kern w:val="0"/>
                <w:sz w:val="18"/>
                <w:szCs w:val="18"/>
              </w:rPr>
            </w:pPr>
            <w:r>
              <w:rPr>
                <w:rFonts w:hint="eastAsia" w:ascii="仿宋_GB2312" w:hAnsi="宋体" w:eastAsia="仿宋_GB2312"/>
                <w:kern w:val="0"/>
                <w:sz w:val="18"/>
                <w:szCs w:val="18"/>
                <w:shd w:val="clear" w:color="auto" w:fill="FFFFFF"/>
              </w:rPr>
              <w:t>■</w:t>
            </w:r>
            <w:r>
              <w:rPr>
                <w:rFonts w:hint="eastAsia" w:ascii="仿宋" w:hAnsi="仿宋" w:eastAsia="仿宋" w:cs="仿宋"/>
                <w:color w:val="000000"/>
                <w:kern w:val="0"/>
                <w:sz w:val="18"/>
                <w:szCs w:val="18"/>
              </w:rPr>
              <w:t>办税服务厅</w:t>
            </w:r>
            <w:r>
              <w:rPr>
                <w:rFonts w:ascii="仿宋" w:hAnsi="仿宋" w:eastAsia="仿宋" w:cs="仿宋"/>
                <w:color w:val="000000"/>
                <w:kern w:val="0"/>
                <w:sz w:val="18"/>
                <w:szCs w:val="18"/>
              </w:rPr>
              <w:t xml:space="preserve">                                                          </w:t>
            </w:r>
          </w:p>
        </w:tc>
        <w:tc>
          <w:tcPr>
            <w:tcW w:w="735" w:type="dxa"/>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765" w:type="dxa"/>
            <w:shd w:val="clear" w:color="000000" w:fill="FFFFFF"/>
            <w:vAlign w:val="bottom"/>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　</w:t>
            </w:r>
          </w:p>
        </w:tc>
        <w:tc>
          <w:tcPr>
            <w:tcW w:w="570" w:type="dxa"/>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525" w:type="dxa"/>
            <w:shd w:val="clear" w:color="000000" w:fill="FFFFFF"/>
            <w:vAlign w:val="center"/>
          </w:tcPr>
          <w:p>
            <w:pPr>
              <w:widowControl/>
              <w:jc w:val="cente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9" w:hRule="atLeast"/>
          <w:jc w:val="center"/>
        </w:trPr>
        <w:tc>
          <w:tcPr>
            <w:tcW w:w="540" w:type="dxa"/>
            <w:shd w:val="clear" w:color="000000" w:fill="FFFFFF"/>
            <w:vAlign w:val="center"/>
          </w:tcPr>
          <w:p>
            <w:pPr>
              <w:widowControl/>
              <w:jc w:val="center"/>
              <w:rPr>
                <w:rFonts w:ascii="仿宋" w:hAnsi="仿宋" w:eastAsia="仿宋" w:cs="仿宋"/>
                <w:color w:val="000000"/>
                <w:kern w:val="0"/>
                <w:sz w:val="18"/>
                <w:szCs w:val="18"/>
              </w:rPr>
            </w:pPr>
            <w:r>
              <w:rPr>
                <w:rFonts w:ascii="仿宋" w:hAnsi="仿宋" w:eastAsia="仿宋" w:cs="仿宋"/>
                <w:color w:val="000000"/>
                <w:kern w:val="0"/>
                <w:sz w:val="18"/>
                <w:szCs w:val="18"/>
              </w:rPr>
              <w:t>11</w:t>
            </w:r>
          </w:p>
        </w:tc>
        <w:tc>
          <w:tcPr>
            <w:tcW w:w="674" w:type="dxa"/>
            <w:vMerge w:val="restart"/>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行政执法</w:t>
            </w:r>
          </w:p>
        </w:tc>
        <w:tc>
          <w:tcPr>
            <w:tcW w:w="1006" w:type="dxa"/>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准予行政许可决定公示</w:t>
            </w:r>
          </w:p>
        </w:tc>
        <w:tc>
          <w:tcPr>
            <w:tcW w:w="1840" w:type="dxa"/>
            <w:shd w:val="clear" w:color="000000" w:fill="FFFFFF"/>
            <w:vAlign w:val="center"/>
          </w:tcPr>
          <w:p>
            <w:pPr>
              <w:widowControl/>
              <w:jc w:val="left"/>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行政许可决定书及其文号</w:t>
            </w:r>
          </w:p>
          <w:p>
            <w:pPr>
              <w:widowControl/>
              <w:jc w:val="left"/>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设定依据</w:t>
            </w:r>
          </w:p>
          <w:p>
            <w:pPr>
              <w:widowControl/>
              <w:jc w:val="left"/>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项目名称</w:t>
            </w:r>
          </w:p>
          <w:p>
            <w:pPr>
              <w:widowControl/>
              <w:jc w:val="left"/>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行政相对人统一社会信用代码</w:t>
            </w:r>
          </w:p>
          <w:p>
            <w:pPr>
              <w:widowControl/>
              <w:jc w:val="left"/>
              <w:rPr>
                <w:rFonts w:ascii="仿宋" w:hAnsi="仿宋" w:eastAsia="仿宋" w:cs="仿宋"/>
                <w:color w:val="000000"/>
                <w:kern w:val="0"/>
                <w:sz w:val="18"/>
                <w:szCs w:val="18"/>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审批部门</w:t>
            </w:r>
          </w:p>
        </w:tc>
        <w:tc>
          <w:tcPr>
            <w:tcW w:w="3051" w:type="dxa"/>
            <w:shd w:val="clear" w:color="000000" w:fill="FFFFFF"/>
            <w:vAlign w:val="center"/>
          </w:tcPr>
          <w:p>
            <w:pPr>
              <w:widowControl/>
              <w:jc w:val="left"/>
              <w:rPr>
                <w:rFonts w:ascii="仿宋" w:hAnsi="仿宋" w:eastAsia="仿宋" w:cs="仿宋"/>
                <w:color w:val="000000"/>
                <w:kern w:val="0"/>
                <w:sz w:val="18"/>
                <w:szCs w:val="18"/>
              </w:rPr>
            </w:pPr>
            <w:r>
              <w:rPr>
                <w:rFonts w:hint="eastAsia" w:ascii="仿宋" w:hAnsi="仿宋" w:eastAsia="仿宋" w:cs="仿宋"/>
                <w:color w:val="000000"/>
                <w:kern w:val="0"/>
                <w:sz w:val="18"/>
                <w:szCs w:val="18"/>
              </w:rPr>
              <w:t>《国家税务总局办公厅关于做好行政许可和行政处罚等信用信息公示工作的通知》（税总办发〔</w:t>
            </w:r>
            <w:r>
              <w:rPr>
                <w:rFonts w:ascii="仿宋" w:hAnsi="仿宋" w:eastAsia="仿宋" w:cs="仿宋"/>
                <w:color w:val="000000"/>
                <w:kern w:val="0"/>
                <w:sz w:val="18"/>
                <w:szCs w:val="18"/>
              </w:rPr>
              <w:t>2016</w:t>
            </w: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19</w:t>
            </w:r>
            <w:r>
              <w:rPr>
                <w:rFonts w:hint="eastAsia" w:ascii="仿宋" w:hAnsi="仿宋" w:eastAsia="仿宋" w:cs="仿宋"/>
                <w:color w:val="000000"/>
                <w:kern w:val="0"/>
                <w:sz w:val="18"/>
                <w:szCs w:val="18"/>
              </w:rPr>
              <w:t>号）</w:t>
            </w:r>
          </w:p>
        </w:tc>
        <w:tc>
          <w:tcPr>
            <w:tcW w:w="1359" w:type="dxa"/>
            <w:shd w:val="clear" w:color="000000" w:fill="FFFFFF"/>
            <w:vAlign w:val="center"/>
          </w:tcPr>
          <w:p>
            <w:pPr>
              <w:widowControl/>
              <w:jc w:val="left"/>
              <w:rPr>
                <w:rFonts w:ascii="仿宋" w:hAnsi="仿宋" w:eastAsia="仿宋" w:cs="仿宋"/>
                <w:color w:val="000000"/>
                <w:kern w:val="0"/>
                <w:sz w:val="18"/>
                <w:szCs w:val="18"/>
              </w:rPr>
            </w:pPr>
            <w:r>
              <w:rPr>
                <w:rFonts w:hint="eastAsia" w:ascii="仿宋" w:hAnsi="仿宋" w:eastAsia="仿宋" w:cs="仿宋"/>
                <w:color w:val="000000"/>
                <w:kern w:val="0"/>
                <w:sz w:val="18"/>
                <w:szCs w:val="18"/>
              </w:rPr>
              <w:t>在做出行政许可决定之日起</w:t>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个工作日内完成公示</w:t>
            </w:r>
          </w:p>
        </w:tc>
        <w:tc>
          <w:tcPr>
            <w:tcW w:w="1245" w:type="dxa"/>
            <w:shd w:val="clear" w:color="000000" w:fill="FFFFFF"/>
            <w:vAlign w:val="center"/>
          </w:tcPr>
          <w:p>
            <w:pPr>
              <w:widowControl/>
              <w:jc w:val="left"/>
              <w:rPr>
                <w:rFonts w:hint="eastAsia" w:ascii="仿宋" w:hAnsi="仿宋" w:eastAsia="仿宋" w:cs="仿宋"/>
                <w:kern w:val="0"/>
                <w:sz w:val="18"/>
                <w:szCs w:val="18"/>
                <w:lang w:eastAsia="zh-CN"/>
              </w:rPr>
            </w:pPr>
            <w:r>
              <w:rPr>
                <w:rFonts w:hint="eastAsia" w:ascii="仿宋" w:hAnsi="仿宋" w:eastAsia="仿宋" w:cs="仿宋"/>
                <w:kern w:val="0"/>
                <w:sz w:val="18"/>
                <w:szCs w:val="18"/>
                <w:lang w:eastAsia="zh-CN"/>
              </w:rPr>
              <w:t>国家税务总局无极县税务局</w:t>
            </w:r>
          </w:p>
        </w:tc>
        <w:tc>
          <w:tcPr>
            <w:tcW w:w="1539" w:type="dxa"/>
            <w:shd w:val="clear" w:color="000000" w:fill="FFFFFF"/>
            <w:vAlign w:val="center"/>
          </w:tcPr>
          <w:p>
            <w:pPr>
              <w:widowControl/>
              <w:jc w:val="left"/>
              <w:rPr>
                <w:rFonts w:hint="eastAsia" w:ascii="仿宋" w:hAnsi="仿宋" w:eastAsia="仿宋" w:cs="仿宋"/>
                <w:color w:val="000000"/>
                <w:kern w:val="0"/>
                <w:sz w:val="18"/>
                <w:szCs w:val="18"/>
                <w:lang w:eastAsia="zh-CN"/>
              </w:rPr>
            </w:pPr>
            <w:r>
              <w:rPr>
                <w:rFonts w:hint="eastAsia" w:ascii="仿宋_GB2312" w:hAnsi="宋体" w:eastAsia="仿宋_GB2312"/>
                <w:kern w:val="0"/>
                <w:sz w:val="18"/>
                <w:szCs w:val="18"/>
                <w:shd w:val="clear" w:color="auto" w:fill="FFFFFF"/>
                <w:lang w:eastAsia="zh-CN"/>
              </w:rPr>
              <w:t xml:space="preserve">■国家税务总局石家庄市税务局网站 </w:t>
            </w:r>
          </w:p>
          <w:p>
            <w:pPr>
              <w:widowControl/>
              <w:jc w:val="left"/>
              <w:rPr>
                <w:rFonts w:ascii="仿宋" w:hAnsi="仿宋" w:eastAsia="仿宋" w:cs="仿宋"/>
                <w:color w:val="000000"/>
                <w:kern w:val="0"/>
                <w:sz w:val="18"/>
                <w:szCs w:val="18"/>
              </w:rPr>
            </w:pPr>
            <w:r>
              <w:rPr>
                <w:rFonts w:hint="eastAsia" w:ascii="仿宋_GB2312" w:hAnsi="宋体" w:eastAsia="仿宋_GB2312"/>
                <w:kern w:val="0"/>
                <w:sz w:val="18"/>
                <w:szCs w:val="18"/>
                <w:shd w:val="clear" w:color="auto" w:fill="FFFFFF"/>
              </w:rPr>
              <w:t>■</w:t>
            </w:r>
            <w:r>
              <w:rPr>
                <w:rFonts w:hint="eastAsia" w:ascii="仿宋" w:hAnsi="仿宋" w:eastAsia="仿宋" w:cs="仿宋"/>
                <w:color w:val="000000"/>
                <w:kern w:val="0"/>
                <w:sz w:val="18"/>
                <w:szCs w:val="18"/>
              </w:rPr>
              <w:t>办税服务厅</w:t>
            </w:r>
            <w:r>
              <w:rPr>
                <w:rFonts w:ascii="仿宋" w:hAnsi="仿宋" w:eastAsia="仿宋" w:cs="仿宋"/>
                <w:color w:val="000000"/>
                <w:kern w:val="0"/>
                <w:sz w:val="18"/>
                <w:szCs w:val="18"/>
              </w:rPr>
              <w:t xml:space="preserve">                                                          </w:t>
            </w:r>
          </w:p>
        </w:tc>
        <w:tc>
          <w:tcPr>
            <w:tcW w:w="735" w:type="dxa"/>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765" w:type="dxa"/>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　</w:t>
            </w:r>
          </w:p>
        </w:tc>
        <w:tc>
          <w:tcPr>
            <w:tcW w:w="570" w:type="dxa"/>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525" w:type="dxa"/>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5" w:hRule="atLeast"/>
          <w:jc w:val="center"/>
        </w:trPr>
        <w:tc>
          <w:tcPr>
            <w:tcW w:w="540" w:type="dxa"/>
            <w:shd w:val="clear" w:color="000000" w:fill="FFFFFF"/>
            <w:vAlign w:val="center"/>
          </w:tcPr>
          <w:p>
            <w:pPr>
              <w:widowControl/>
              <w:jc w:val="center"/>
              <w:rPr>
                <w:rFonts w:ascii="仿宋" w:hAnsi="仿宋" w:eastAsia="仿宋" w:cs="仿宋"/>
                <w:color w:val="000000"/>
                <w:kern w:val="0"/>
                <w:sz w:val="18"/>
                <w:szCs w:val="18"/>
              </w:rPr>
            </w:pPr>
            <w:r>
              <w:rPr>
                <w:rFonts w:ascii="仿宋" w:hAnsi="仿宋" w:eastAsia="仿宋" w:cs="仿宋"/>
                <w:color w:val="000000"/>
                <w:kern w:val="0"/>
                <w:sz w:val="18"/>
                <w:szCs w:val="18"/>
              </w:rPr>
              <w:t>12</w:t>
            </w:r>
          </w:p>
        </w:tc>
        <w:tc>
          <w:tcPr>
            <w:tcW w:w="674" w:type="dxa"/>
            <w:vMerge w:val="continue"/>
            <w:vAlign w:val="center"/>
          </w:tcPr>
          <w:p>
            <w:pPr>
              <w:widowControl/>
              <w:jc w:val="left"/>
              <w:rPr>
                <w:rFonts w:ascii="仿宋" w:hAnsi="仿宋" w:eastAsia="仿宋" w:cs="仿宋"/>
                <w:color w:val="000000"/>
                <w:kern w:val="0"/>
                <w:sz w:val="18"/>
                <w:szCs w:val="18"/>
              </w:rPr>
            </w:pPr>
          </w:p>
        </w:tc>
        <w:tc>
          <w:tcPr>
            <w:tcW w:w="1006" w:type="dxa"/>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行政处罚决定和结果公示</w:t>
            </w:r>
          </w:p>
        </w:tc>
        <w:tc>
          <w:tcPr>
            <w:tcW w:w="1840" w:type="dxa"/>
            <w:shd w:val="clear" w:color="000000" w:fill="FFFFFF"/>
            <w:vAlign w:val="center"/>
          </w:tcPr>
          <w:p>
            <w:pPr>
              <w:widowControl/>
              <w:jc w:val="left"/>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行政处罚决定书文号</w:t>
            </w:r>
          </w:p>
          <w:p>
            <w:pPr>
              <w:widowControl/>
              <w:jc w:val="left"/>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执法依据</w:t>
            </w:r>
          </w:p>
          <w:p>
            <w:pPr>
              <w:widowControl/>
              <w:jc w:val="left"/>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案件名称</w:t>
            </w:r>
          </w:p>
          <w:p>
            <w:pPr>
              <w:widowControl/>
              <w:jc w:val="left"/>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行政相对人统一社会信用代码</w:t>
            </w:r>
          </w:p>
          <w:p>
            <w:pPr>
              <w:widowControl/>
              <w:jc w:val="left"/>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处罚事由</w:t>
            </w:r>
          </w:p>
          <w:p>
            <w:pPr>
              <w:widowControl/>
              <w:jc w:val="left"/>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作出处罚决定的部门</w:t>
            </w:r>
          </w:p>
          <w:p>
            <w:pPr>
              <w:widowControl/>
              <w:jc w:val="left"/>
              <w:rPr>
                <w:rFonts w:ascii="仿宋" w:hAnsi="仿宋" w:eastAsia="仿宋" w:cs="仿宋"/>
                <w:color w:val="000000"/>
                <w:kern w:val="0"/>
                <w:sz w:val="18"/>
                <w:szCs w:val="18"/>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处罚结果</w:t>
            </w:r>
          </w:p>
        </w:tc>
        <w:tc>
          <w:tcPr>
            <w:tcW w:w="3051" w:type="dxa"/>
            <w:shd w:val="clear" w:color="000000" w:fill="FFFFFF"/>
            <w:vAlign w:val="center"/>
          </w:tcPr>
          <w:p>
            <w:pPr>
              <w:widowControl/>
              <w:jc w:val="left"/>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《国家税务总局关于印发</w:t>
            </w:r>
            <w:r>
              <w:rPr>
                <w:rFonts w:ascii="仿宋" w:hAnsi="仿宋" w:eastAsia="仿宋" w:cs="仿宋"/>
                <w:color w:val="000000"/>
                <w:kern w:val="0"/>
                <w:sz w:val="18"/>
                <w:szCs w:val="18"/>
              </w:rPr>
              <w:t>&lt;</w:t>
            </w:r>
            <w:r>
              <w:rPr>
                <w:rFonts w:hint="eastAsia" w:ascii="仿宋" w:hAnsi="仿宋" w:eastAsia="仿宋" w:cs="仿宋"/>
                <w:color w:val="000000"/>
                <w:kern w:val="0"/>
                <w:sz w:val="18"/>
                <w:szCs w:val="18"/>
              </w:rPr>
              <w:t>全面推进政务公开工作实施办法</w:t>
            </w:r>
            <w:r>
              <w:rPr>
                <w:rFonts w:ascii="仿宋" w:hAnsi="仿宋" w:eastAsia="仿宋" w:cs="仿宋"/>
                <w:color w:val="000000"/>
                <w:kern w:val="0"/>
                <w:sz w:val="18"/>
                <w:szCs w:val="18"/>
              </w:rPr>
              <w:t>&gt;</w:t>
            </w:r>
            <w:r>
              <w:rPr>
                <w:rFonts w:hint="eastAsia" w:ascii="仿宋" w:hAnsi="仿宋" w:eastAsia="仿宋" w:cs="仿宋"/>
                <w:color w:val="000000"/>
                <w:kern w:val="0"/>
                <w:sz w:val="18"/>
                <w:szCs w:val="18"/>
              </w:rPr>
              <w:t>的通知》（税总发〔</w:t>
            </w:r>
            <w:r>
              <w:rPr>
                <w:rFonts w:ascii="仿宋" w:hAnsi="仿宋" w:eastAsia="仿宋" w:cs="仿宋"/>
                <w:color w:val="000000"/>
                <w:kern w:val="0"/>
                <w:sz w:val="18"/>
                <w:szCs w:val="18"/>
              </w:rPr>
              <w:t>2017</w:t>
            </w: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44</w:t>
            </w:r>
            <w:r>
              <w:rPr>
                <w:rFonts w:hint="eastAsia" w:ascii="仿宋" w:hAnsi="仿宋" w:eastAsia="仿宋" w:cs="仿宋"/>
                <w:color w:val="000000"/>
                <w:kern w:val="0"/>
                <w:sz w:val="18"/>
                <w:szCs w:val="18"/>
              </w:rPr>
              <w:t>号）</w:t>
            </w:r>
          </w:p>
          <w:p>
            <w:pPr>
              <w:widowControl/>
              <w:jc w:val="left"/>
              <w:rPr>
                <w:rFonts w:ascii="仿宋" w:hAnsi="仿宋" w:eastAsia="仿宋" w:cs="仿宋"/>
                <w:color w:val="000000"/>
                <w:kern w:val="0"/>
                <w:sz w:val="18"/>
                <w:szCs w:val="18"/>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《国家税务总局办公厅关于做好行政许可和行政处罚等信用信息公示工作的通知》（税总办发〔</w:t>
            </w:r>
            <w:r>
              <w:rPr>
                <w:rFonts w:ascii="仿宋" w:hAnsi="仿宋" w:eastAsia="仿宋" w:cs="仿宋"/>
                <w:color w:val="000000"/>
                <w:kern w:val="0"/>
                <w:sz w:val="18"/>
                <w:szCs w:val="18"/>
              </w:rPr>
              <w:t>2016</w:t>
            </w: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19</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t xml:space="preserve">                             </w:t>
            </w:r>
          </w:p>
        </w:tc>
        <w:tc>
          <w:tcPr>
            <w:tcW w:w="1359" w:type="dxa"/>
            <w:shd w:val="clear" w:color="000000" w:fill="FFFFFF"/>
            <w:vAlign w:val="center"/>
          </w:tcPr>
          <w:p>
            <w:pPr>
              <w:widowControl/>
              <w:jc w:val="left"/>
              <w:rPr>
                <w:rFonts w:ascii="仿宋" w:hAnsi="仿宋" w:eastAsia="仿宋" w:cs="仿宋"/>
                <w:color w:val="000000"/>
                <w:kern w:val="0"/>
                <w:sz w:val="18"/>
                <w:szCs w:val="18"/>
              </w:rPr>
            </w:pPr>
            <w:r>
              <w:rPr>
                <w:rFonts w:hint="eastAsia" w:ascii="仿宋" w:hAnsi="仿宋" w:eastAsia="仿宋" w:cs="仿宋"/>
                <w:color w:val="000000"/>
                <w:kern w:val="0"/>
                <w:sz w:val="18"/>
                <w:szCs w:val="18"/>
              </w:rPr>
              <w:t>在做出行政处罚决定之日起</w:t>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个工作日内完成公示</w:t>
            </w:r>
          </w:p>
        </w:tc>
        <w:tc>
          <w:tcPr>
            <w:tcW w:w="1245" w:type="dxa"/>
            <w:shd w:val="clear" w:color="000000" w:fill="FFFFFF"/>
            <w:vAlign w:val="center"/>
          </w:tcPr>
          <w:p>
            <w:pPr>
              <w:widowControl/>
              <w:jc w:val="left"/>
              <w:rPr>
                <w:rFonts w:hint="eastAsia" w:ascii="仿宋" w:hAnsi="仿宋" w:eastAsia="仿宋" w:cs="仿宋"/>
                <w:kern w:val="0"/>
                <w:sz w:val="18"/>
                <w:szCs w:val="18"/>
                <w:lang w:eastAsia="zh-CN"/>
              </w:rPr>
            </w:pPr>
            <w:r>
              <w:rPr>
                <w:rFonts w:hint="eastAsia" w:ascii="仿宋" w:hAnsi="仿宋" w:eastAsia="仿宋" w:cs="仿宋"/>
                <w:kern w:val="0"/>
                <w:sz w:val="18"/>
                <w:szCs w:val="18"/>
                <w:lang w:eastAsia="zh-CN"/>
              </w:rPr>
              <w:t>国家税务总局无极县税务局</w:t>
            </w:r>
          </w:p>
        </w:tc>
        <w:tc>
          <w:tcPr>
            <w:tcW w:w="1539" w:type="dxa"/>
            <w:shd w:val="clear" w:color="000000" w:fill="FFFFFF"/>
            <w:vAlign w:val="center"/>
          </w:tcPr>
          <w:p>
            <w:pPr>
              <w:widowControl/>
              <w:jc w:val="left"/>
              <w:rPr>
                <w:rFonts w:hint="eastAsia" w:ascii="仿宋" w:hAnsi="仿宋" w:eastAsia="仿宋" w:cs="仿宋"/>
                <w:color w:val="000000"/>
                <w:kern w:val="0"/>
                <w:sz w:val="18"/>
                <w:szCs w:val="18"/>
                <w:lang w:eastAsia="zh-CN"/>
              </w:rPr>
            </w:pPr>
            <w:r>
              <w:rPr>
                <w:rFonts w:hint="eastAsia" w:ascii="仿宋_GB2312" w:hAnsi="宋体" w:eastAsia="仿宋_GB2312"/>
                <w:kern w:val="0"/>
                <w:sz w:val="18"/>
                <w:szCs w:val="18"/>
                <w:shd w:val="clear" w:color="auto" w:fill="FFFFFF"/>
                <w:lang w:eastAsia="zh-CN"/>
              </w:rPr>
              <w:t xml:space="preserve">■国家税务总局石家庄市税务局网站 </w:t>
            </w:r>
          </w:p>
          <w:p>
            <w:pPr>
              <w:widowControl/>
              <w:jc w:val="left"/>
              <w:rPr>
                <w:rFonts w:ascii="仿宋" w:hAnsi="仿宋" w:eastAsia="仿宋" w:cs="仿宋"/>
                <w:color w:val="000000"/>
                <w:kern w:val="0"/>
                <w:sz w:val="18"/>
                <w:szCs w:val="18"/>
              </w:rPr>
            </w:pPr>
            <w:r>
              <w:rPr>
                <w:rFonts w:hint="eastAsia" w:ascii="仿宋_GB2312" w:hAnsi="宋体" w:eastAsia="仿宋_GB2312"/>
                <w:kern w:val="0"/>
                <w:sz w:val="18"/>
                <w:szCs w:val="18"/>
                <w:shd w:val="clear" w:color="auto" w:fill="FFFFFF"/>
              </w:rPr>
              <w:t>■</w:t>
            </w:r>
            <w:r>
              <w:rPr>
                <w:rFonts w:hint="eastAsia" w:ascii="仿宋" w:hAnsi="仿宋" w:eastAsia="仿宋" w:cs="仿宋"/>
                <w:color w:val="000000"/>
                <w:kern w:val="0"/>
                <w:sz w:val="18"/>
                <w:szCs w:val="18"/>
              </w:rPr>
              <w:t>办税服务厅</w:t>
            </w:r>
            <w:r>
              <w:rPr>
                <w:rFonts w:ascii="仿宋" w:hAnsi="仿宋" w:eastAsia="仿宋" w:cs="仿宋"/>
                <w:color w:val="000000"/>
                <w:kern w:val="0"/>
                <w:sz w:val="18"/>
                <w:szCs w:val="18"/>
              </w:rPr>
              <w:t xml:space="preserve">                                                          </w:t>
            </w:r>
          </w:p>
        </w:tc>
        <w:tc>
          <w:tcPr>
            <w:tcW w:w="735" w:type="dxa"/>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765" w:type="dxa"/>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　</w:t>
            </w:r>
          </w:p>
        </w:tc>
        <w:tc>
          <w:tcPr>
            <w:tcW w:w="570" w:type="dxa"/>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525" w:type="dxa"/>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05" w:hRule="atLeast"/>
          <w:jc w:val="center"/>
        </w:trPr>
        <w:tc>
          <w:tcPr>
            <w:tcW w:w="540" w:type="dxa"/>
            <w:shd w:val="clear" w:color="000000" w:fill="FFFFFF"/>
            <w:vAlign w:val="center"/>
          </w:tcPr>
          <w:p>
            <w:pPr>
              <w:widowControl/>
              <w:jc w:val="center"/>
              <w:rPr>
                <w:rFonts w:ascii="仿宋" w:hAnsi="仿宋" w:eastAsia="仿宋" w:cs="仿宋"/>
                <w:color w:val="000000"/>
                <w:kern w:val="0"/>
                <w:sz w:val="18"/>
                <w:szCs w:val="18"/>
              </w:rPr>
            </w:pPr>
            <w:r>
              <w:rPr>
                <w:rFonts w:ascii="仿宋" w:hAnsi="仿宋" w:eastAsia="仿宋" w:cs="仿宋"/>
                <w:color w:val="000000"/>
                <w:kern w:val="0"/>
                <w:sz w:val="18"/>
                <w:szCs w:val="18"/>
              </w:rPr>
              <w:t>13</w:t>
            </w:r>
          </w:p>
        </w:tc>
        <w:tc>
          <w:tcPr>
            <w:tcW w:w="674" w:type="dxa"/>
            <w:vAlign w:val="center"/>
          </w:tcPr>
          <w:p>
            <w:pPr>
              <w:widowControl/>
              <w:jc w:val="left"/>
              <w:rPr>
                <w:rFonts w:ascii="仿宋" w:hAnsi="仿宋" w:eastAsia="仿宋" w:cs="仿宋"/>
                <w:color w:val="000000"/>
                <w:kern w:val="0"/>
                <w:sz w:val="18"/>
                <w:szCs w:val="18"/>
              </w:rPr>
            </w:pPr>
            <w:r>
              <w:rPr>
                <w:rFonts w:hint="eastAsia" w:ascii="仿宋" w:hAnsi="仿宋" w:eastAsia="仿宋" w:cs="仿宋"/>
                <w:color w:val="000000"/>
                <w:kern w:val="0"/>
                <w:sz w:val="18"/>
                <w:szCs w:val="18"/>
              </w:rPr>
              <w:t>行政执法</w:t>
            </w:r>
          </w:p>
        </w:tc>
        <w:tc>
          <w:tcPr>
            <w:tcW w:w="1006" w:type="dxa"/>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非正常户公告</w:t>
            </w:r>
          </w:p>
        </w:tc>
        <w:tc>
          <w:tcPr>
            <w:tcW w:w="1840" w:type="dxa"/>
            <w:shd w:val="clear" w:color="000000" w:fill="FFFFFF"/>
            <w:vAlign w:val="center"/>
          </w:tcPr>
          <w:p>
            <w:pPr>
              <w:widowControl/>
              <w:jc w:val="left"/>
              <w:rPr>
                <w:rFonts w:ascii="仿宋" w:hAnsi="仿宋" w:eastAsia="仿宋" w:cs="仿宋"/>
                <w:color w:val="000000"/>
                <w:kern w:val="0"/>
                <w:sz w:val="18"/>
                <w:szCs w:val="18"/>
              </w:rPr>
            </w:pPr>
            <w:r>
              <w:rPr>
                <w:rFonts w:hint="eastAsia" w:ascii="仿宋" w:hAnsi="仿宋" w:eastAsia="仿宋" w:cs="仿宋"/>
                <w:color w:val="000000"/>
                <w:kern w:val="0"/>
                <w:sz w:val="18"/>
                <w:szCs w:val="18"/>
              </w:rPr>
              <w:t>纳税人为企业或单位的，公告企业或单位的名称、纳税人识别号、法定代表人或负责人姓名、居民身份证或其他有效身份证件号码（隐去出生年、月、日</w:t>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位数）、经营地点；纳税人为个体工商户的，公告业户名称、业主姓名、纳税人识别号、居民身份证或其他有效身份证件号码（隐去出生年、月、日</w:t>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位数）、经营地点</w:t>
            </w:r>
          </w:p>
        </w:tc>
        <w:tc>
          <w:tcPr>
            <w:tcW w:w="3051" w:type="dxa"/>
            <w:shd w:val="clear" w:color="000000" w:fill="FFFFFF"/>
            <w:vAlign w:val="center"/>
          </w:tcPr>
          <w:p>
            <w:pPr>
              <w:widowControl/>
              <w:jc w:val="left"/>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《中华人民共和国税收征收管理法》</w:t>
            </w:r>
          </w:p>
          <w:p>
            <w:pPr>
              <w:widowControl/>
              <w:jc w:val="left"/>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《中华人民共和国税收征收管理法实施细则》</w:t>
            </w:r>
            <w:r>
              <w:rPr>
                <w:rFonts w:ascii="仿宋" w:hAnsi="仿宋" w:eastAsia="仿宋" w:cs="仿宋"/>
                <w:color w:val="000000"/>
                <w:kern w:val="0"/>
                <w:sz w:val="18"/>
                <w:szCs w:val="18"/>
              </w:rPr>
              <w:t>(</w:t>
            </w:r>
            <w:r>
              <w:rPr>
                <w:rFonts w:hint="eastAsia" w:ascii="仿宋" w:hAnsi="仿宋" w:eastAsia="仿宋" w:cs="仿宋"/>
                <w:color w:val="000000"/>
                <w:kern w:val="0"/>
                <w:sz w:val="18"/>
                <w:szCs w:val="18"/>
              </w:rPr>
              <w:t>国务院令第</w:t>
            </w:r>
            <w:r>
              <w:rPr>
                <w:rFonts w:ascii="仿宋" w:hAnsi="仿宋" w:eastAsia="仿宋" w:cs="仿宋"/>
                <w:color w:val="000000"/>
                <w:kern w:val="0"/>
                <w:sz w:val="18"/>
                <w:szCs w:val="18"/>
              </w:rPr>
              <w:t>362</w:t>
            </w:r>
            <w:r>
              <w:rPr>
                <w:rFonts w:hint="eastAsia" w:ascii="仿宋" w:hAnsi="仿宋" w:eastAsia="仿宋" w:cs="仿宋"/>
                <w:color w:val="000000"/>
                <w:kern w:val="0"/>
                <w:sz w:val="18"/>
                <w:szCs w:val="18"/>
              </w:rPr>
              <w:t>号公布</w:t>
            </w:r>
            <w:r>
              <w:rPr>
                <w:rFonts w:ascii="仿宋" w:hAnsi="仿宋" w:eastAsia="仿宋" w:cs="仿宋"/>
                <w:color w:val="000000"/>
                <w:kern w:val="0"/>
                <w:sz w:val="18"/>
                <w:szCs w:val="18"/>
              </w:rPr>
              <w:t>,</w:t>
            </w:r>
            <w:r>
              <w:rPr>
                <w:rFonts w:hint="eastAsia" w:ascii="仿宋" w:hAnsi="仿宋" w:eastAsia="仿宋" w:cs="仿宋"/>
                <w:color w:val="000000"/>
                <w:kern w:val="0"/>
                <w:sz w:val="18"/>
                <w:szCs w:val="18"/>
              </w:rPr>
              <w:t>国务院令第</w:t>
            </w:r>
            <w:r>
              <w:rPr>
                <w:rFonts w:ascii="仿宋" w:hAnsi="仿宋" w:eastAsia="仿宋" w:cs="仿宋"/>
                <w:color w:val="000000"/>
                <w:kern w:val="0"/>
                <w:sz w:val="18"/>
                <w:szCs w:val="18"/>
              </w:rPr>
              <w:t>666</w:t>
            </w:r>
            <w:r>
              <w:rPr>
                <w:rFonts w:hint="eastAsia" w:ascii="仿宋" w:hAnsi="仿宋" w:eastAsia="仿宋" w:cs="仿宋"/>
                <w:color w:val="000000"/>
                <w:kern w:val="0"/>
                <w:sz w:val="18"/>
                <w:szCs w:val="18"/>
              </w:rPr>
              <w:t>号《国务院关于修改部分行政法规的决定》第三次修订</w:t>
            </w:r>
            <w:r>
              <w:rPr>
                <w:rFonts w:ascii="仿宋" w:hAnsi="仿宋" w:eastAsia="仿宋" w:cs="仿宋"/>
                <w:color w:val="000000"/>
                <w:kern w:val="0"/>
                <w:sz w:val="18"/>
                <w:szCs w:val="18"/>
              </w:rPr>
              <w:t>)</w:t>
            </w:r>
          </w:p>
          <w:p>
            <w:pPr>
              <w:widowControl/>
              <w:jc w:val="left"/>
              <w:rPr>
                <w:rFonts w:ascii="仿宋" w:hAnsi="仿宋" w:eastAsia="仿宋" w:cs="仿宋"/>
                <w:color w:val="000000"/>
                <w:kern w:val="0"/>
                <w:sz w:val="18"/>
                <w:szCs w:val="18"/>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《国家税务总局关于进一步完善税务登记管理有关问题的公告》（国家税务总局公告</w:t>
            </w:r>
            <w:r>
              <w:rPr>
                <w:rFonts w:ascii="仿宋" w:hAnsi="仿宋" w:eastAsia="仿宋" w:cs="仿宋"/>
                <w:color w:val="000000"/>
                <w:kern w:val="0"/>
                <w:sz w:val="18"/>
                <w:szCs w:val="18"/>
              </w:rPr>
              <w:t xml:space="preserve"> 2011</w:t>
            </w:r>
            <w:r>
              <w:rPr>
                <w:rFonts w:hint="eastAsia" w:ascii="仿宋" w:hAnsi="仿宋" w:eastAsia="仿宋" w:cs="仿宋"/>
                <w:color w:val="000000"/>
                <w:kern w:val="0"/>
                <w:sz w:val="18"/>
                <w:szCs w:val="18"/>
              </w:rPr>
              <w:t>年第</w:t>
            </w:r>
            <w:r>
              <w:rPr>
                <w:rFonts w:ascii="仿宋" w:hAnsi="仿宋" w:eastAsia="仿宋" w:cs="仿宋"/>
                <w:color w:val="000000"/>
                <w:kern w:val="0"/>
                <w:sz w:val="18"/>
                <w:szCs w:val="18"/>
              </w:rPr>
              <w:t>21</w:t>
            </w:r>
            <w:r>
              <w:rPr>
                <w:rFonts w:hint="eastAsia" w:ascii="仿宋" w:hAnsi="仿宋" w:eastAsia="仿宋" w:cs="仿宋"/>
                <w:color w:val="000000"/>
                <w:kern w:val="0"/>
                <w:sz w:val="18"/>
                <w:szCs w:val="18"/>
              </w:rPr>
              <w:t>号）</w:t>
            </w:r>
          </w:p>
        </w:tc>
        <w:tc>
          <w:tcPr>
            <w:tcW w:w="1359" w:type="dxa"/>
            <w:shd w:val="clear" w:color="000000" w:fill="FFFFFF"/>
            <w:vAlign w:val="center"/>
          </w:tcPr>
          <w:p>
            <w:pPr>
              <w:widowControl/>
              <w:jc w:val="left"/>
              <w:rPr>
                <w:rFonts w:ascii="仿宋" w:hAnsi="仿宋" w:eastAsia="仿宋" w:cs="仿宋"/>
                <w:color w:val="000000"/>
                <w:kern w:val="0"/>
                <w:sz w:val="18"/>
                <w:szCs w:val="18"/>
              </w:rPr>
            </w:pPr>
            <w:r>
              <w:rPr>
                <w:rFonts w:hint="eastAsia" w:ascii="仿宋" w:hAnsi="仿宋" w:eastAsia="仿宋" w:cs="仿宋"/>
                <w:color w:val="000000"/>
                <w:kern w:val="0"/>
                <w:sz w:val="18"/>
                <w:szCs w:val="18"/>
              </w:rPr>
              <w:t>在非正常户认定的次月公告非正常户</w:t>
            </w:r>
          </w:p>
        </w:tc>
        <w:tc>
          <w:tcPr>
            <w:tcW w:w="1245" w:type="dxa"/>
            <w:shd w:val="clear" w:color="000000" w:fill="FFFFFF"/>
            <w:vAlign w:val="center"/>
          </w:tcPr>
          <w:p>
            <w:pPr>
              <w:widowControl/>
              <w:jc w:val="left"/>
              <w:rPr>
                <w:rFonts w:hint="eastAsia" w:ascii="仿宋" w:hAnsi="仿宋" w:eastAsia="仿宋" w:cs="仿宋"/>
                <w:kern w:val="0"/>
                <w:sz w:val="18"/>
                <w:szCs w:val="18"/>
                <w:lang w:eastAsia="zh-CN"/>
              </w:rPr>
            </w:pPr>
            <w:r>
              <w:rPr>
                <w:rFonts w:hint="eastAsia" w:ascii="仿宋" w:hAnsi="仿宋" w:eastAsia="仿宋" w:cs="仿宋"/>
                <w:kern w:val="0"/>
                <w:sz w:val="18"/>
                <w:szCs w:val="18"/>
                <w:lang w:eastAsia="zh-CN"/>
              </w:rPr>
              <w:t>国家税务总局无极县税务局</w:t>
            </w:r>
          </w:p>
        </w:tc>
        <w:tc>
          <w:tcPr>
            <w:tcW w:w="1539" w:type="dxa"/>
            <w:shd w:val="clear" w:color="000000" w:fill="FFFFFF"/>
            <w:vAlign w:val="center"/>
          </w:tcPr>
          <w:p>
            <w:pPr>
              <w:widowControl/>
              <w:jc w:val="left"/>
              <w:rPr>
                <w:rFonts w:hint="eastAsia" w:ascii="仿宋" w:hAnsi="仿宋" w:eastAsia="仿宋" w:cs="仿宋"/>
                <w:color w:val="000000"/>
                <w:kern w:val="0"/>
                <w:sz w:val="18"/>
                <w:szCs w:val="18"/>
                <w:lang w:eastAsia="zh-CN"/>
              </w:rPr>
            </w:pPr>
            <w:r>
              <w:rPr>
                <w:rFonts w:hint="eastAsia" w:ascii="仿宋_GB2312" w:hAnsi="宋体" w:eastAsia="仿宋_GB2312"/>
                <w:kern w:val="0"/>
                <w:sz w:val="18"/>
                <w:szCs w:val="18"/>
                <w:shd w:val="clear" w:color="auto" w:fill="FFFFFF"/>
                <w:lang w:eastAsia="zh-CN"/>
              </w:rPr>
              <w:t xml:space="preserve">■国家税务总局石家庄市税务局网站 </w:t>
            </w:r>
          </w:p>
          <w:p>
            <w:pPr>
              <w:widowControl/>
              <w:jc w:val="left"/>
              <w:rPr>
                <w:rFonts w:ascii="仿宋" w:hAnsi="仿宋" w:eastAsia="仿宋" w:cs="仿宋"/>
                <w:color w:val="000000"/>
                <w:kern w:val="0"/>
                <w:sz w:val="18"/>
                <w:szCs w:val="18"/>
              </w:rPr>
            </w:pPr>
            <w:r>
              <w:rPr>
                <w:rFonts w:hint="eastAsia" w:ascii="仿宋_GB2312" w:hAnsi="宋体" w:eastAsia="仿宋_GB2312"/>
                <w:kern w:val="0"/>
                <w:sz w:val="18"/>
                <w:szCs w:val="18"/>
                <w:shd w:val="clear" w:color="auto" w:fill="FFFFFF"/>
              </w:rPr>
              <w:t>■</w:t>
            </w:r>
            <w:r>
              <w:rPr>
                <w:rFonts w:hint="eastAsia" w:ascii="仿宋" w:hAnsi="仿宋" w:eastAsia="仿宋" w:cs="仿宋"/>
                <w:color w:val="000000"/>
                <w:kern w:val="0"/>
                <w:sz w:val="18"/>
                <w:szCs w:val="18"/>
              </w:rPr>
              <w:t>办税服务厅</w:t>
            </w:r>
            <w:r>
              <w:rPr>
                <w:rFonts w:ascii="仿宋" w:hAnsi="仿宋" w:eastAsia="仿宋" w:cs="仿宋"/>
                <w:color w:val="000000"/>
                <w:kern w:val="0"/>
                <w:sz w:val="18"/>
                <w:szCs w:val="18"/>
              </w:rPr>
              <w:t xml:space="preserve">                                                          </w:t>
            </w:r>
          </w:p>
        </w:tc>
        <w:tc>
          <w:tcPr>
            <w:tcW w:w="735" w:type="dxa"/>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765" w:type="dxa"/>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　</w:t>
            </w:r>
          </w:p>
        </w:tc>
        <w:tc>
          <w:tcPr>
            <w:tcW w:w="570" w:type="dxa"/>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525" w:type="dxa"/>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88" w:hRule="atLeast"/>
          <w:jc w:val="center"/>
        </w:trPr>
        <w:tc>
          <w:tcPr>
            <w:tcW w:w="540" w:type="dxa"/>
            <w:shd w:val="clear" w:color="000000" w:fill="FFFFFF"/>
            <w:vAlign w:val="center"/>
          </w:tcPr>
          <w:p>
            <w:pPr>
              <w:widowControl/>
              <w:jc w:val="center"/>
              <w:rPr>
                <w:rFonts w:ascii="仿宋" w:hAnsi="仿宋" w:eastAsia="仿宋" w:cs="仿宋"/>
                <w:color w:val="000000"/>
                <w:kern w:val="0"/>
                <w:sz w:val="18"/>
                <w:szCs w:val="18"/>
              </w:rPr>
            </w:pPr>
            <w:r>
              <w:rPr>
                <w:rFonts w:ascii="仿宋" w:hAnsi="仿宋" w:eastAsia="仿宋" w:cs="仿宋"/>
                <w:color w:val="000000"/>
                <w:kern w:val="0"/>
                <w:sz w:val="18"/>
                <w:szCs w:val="18"/>
              </w:rPr>
              <w:t>14</w:t>
            </w:r>
          </w:p>
        </w:tc>
        <w:tc>
          <w:tcPr>
            <w:tcW w:w="674" w:type="dxa"/>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行政执法</w:t>
            </w:r>
          </w:p>
        </w:tc>
        <w:tc>
          <w:tcPr>
            <w:tcW w:w="1006" w:type="dxa"/>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欠税公告</w:t>
            </w:r>
          </w:p>
        </w:tc>
        <w:tc>
          <w:tcPr>
            <w:tcW w:w="1840" w:type="dxa"/>
            <w:shd w:val="clear" w:color="000000" w:fill="FFFFFF"/>
            <w:vAlign w:val="center"/>
          </w:tcPr>
          <w:p>
            <w:pPr>
              <w:widowControl/>
              <w:jc w:val="left"/>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企业或单位欠税的：</w:t>
            </w:r>
          </w:p>
          <w:p>
            <w:pPr>
              <w:widowControl/>
              <w:jc w:val="left"/>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公告企业或单位的名称、纳税人识别号、法定代表人或负责人姓名、居民身份证或其他有效身份证件号码（隐去出生年、月、日</w:t>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位数）、经营地点、欠税税种、欠税余额和当期新发生的欠税金额；</w:t>
            </w:r>
          </w:p>
          <w:p>
            <w:pPr>
              <w:widowControl/>
              <w:jc w:val="left"/>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个体工商户欠税的：</w:t>
            </w:r>
          </w:p>
          <w:p>
            <w:pPr>
              <w:widowControl/>
              <w:jc w:val="left"/>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公告业户名称、业主姓名、纳税人识别号、居民身份证或其他有效身份证件号码（隐去出生年、月、日</w:t>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位数）、经营地点、欠税税种、欠税余额和当期新发生的欠税金额；</w:t>
            </w:r>
          </w:p>
          <w:p>
            <w:pPr>
              <w:widowControl/>
              <w:jc w:val="left"/>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个人（不含个体工商户）欠税的：</w:t>
            </w:r>
          </w:p>
          <w:p>
            <w:pPr>
              <w:widowControl/>
              <w:jc w:val="left"/>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公告其姓名、居民身份证或其他有效身份证件号码（隐去出生年、月、日</w:t>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位数）、欠税税种、欠税余额和当期新发生的欠税金额</w:t>
            </w:r>
            <w:r>
              <w:rPr>
                <w:rFonts w:ascii="仿宋" w:hAnsi="仿宋" w:eastAsia="仿宋" w:cs="仿宋"/>
                <w:color w:val="000000"/>
                <w:kern w:val="0"/>
                <w:sz w:val="18"/>
                <w:szCs w:val="18"/>
              </w:rPr>
              <w:t xml:space="preserve">                                                                               </w:t>
            </w:r>
          </w:p>
          <w:p>
            <w:pPr>
              <w:widowControl/>
              <w:jc w:val="left"/>
              <w:rPr>
                <w:rFonts w:ascii="仿宋" w:hAnsi="仿宋" w:eastAsia="仿宋" w:cs="仿宋"/>
                <w:color w:val="000000"/>
                <w:kern w:val="0"/>
                <w:sz w:val="18"/>
                <w:szCs w:val="18"/>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对走逃、失踪的纳税户以及其他经税务机关查无下落的纳税人欠税的，由各省、自治区、直辖市和计划单列市税务局公告</w:t>
            </w:r>
            <w:r>
              <w:rPr>
                <w:rFonts w:ascii="仿宋" w:hAnsi="仿宋" w:eastAsia="仿宋" w:cs="仿宋"/>
                <w:color w:val="000000"/>
                <w:kern w:val="0"/>
                <w:sz w:val="18"/>
                <w:szCs w:val="18"/>
              </w:rPr>
              <w:t> </w:t>
            </w:r>
          </w:p>
        </w:tc>
        <w:tc>
          <w:tcPr>
            <w:tcW w:w="3051" w:type="dxa"/>
            <w:shd w:val="clear" w:color="000000" w:fill="FFFFFF"/>
            <w:vAlign w:val="center"/>
          </w:tcPr>
          <w:p>
            <w:pPr>
              <w:widowControl/>
              <w:jc w:val="left"/>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《中华人民共和国税收征收管理法》</w:t>
            </w:r>
          </w:p>
          <w:p>
            <w:pPr>
              <w:widowControl/>
              <w:jc w:val="left"/>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《中华人民共和国税收征收管理法实施细则》</w:t>
            </w:r>
            <w:r>
              <w:rPr>
                <w:rFonts w:ascii="仿宋" w:hAnsi="仿宋" w:eastAsia="仿宋" w:cs="仿宋"/>
                <w:color w:val="000000"/>
                <w:kern w:val="0"/>
                <w:sz w:val="18"/>
                <w:szCs w:val="18"/>
              </w:rPr>
              <w:t>(</w:t>
            </w:r>
            <w:r>
              <w:rPr>
                <w:rFonts w:hint="eastAsia" w:ascii="仿宋" w:hAnsi="仿宋" w:eastAsia="仿宋" w:cs="仿宋"/>
                <w:color w:val="000000"/>
                <w:kern w:val="0"/>
                <w:sz w:val="18"/>
                <w:szCs w:val="18"/>
              </w:rPr>
              <w:t>国务院令第</w:t>
            </w:r>
            <w:r>
              <w:rPr>
                <w:rFonts w:ascii="仿宋" w:hAnsi="仿宋" w:eastAsia="仿宋" w:cs="仿宋"/>
                <w:color w:val="000000"/>
                <w:kern w:val="0"/>
                <w:sz w:val="18"/>
                <w:szCs w:val="18"/>
              </w:rPr>
              <w:t>362</w:t>
            </w:r>
            <w:r>
              <w:rPr>
                <w:rFonts w:hint="eastAsia" w:ascii="仿宋" w:hAnsi="仿宋" w:eastAsia="仿宋" w:cs="仿宋"/>
                <w:color w:val="000000"/>
                <w:kern w:val="0"/>
                <w:sz w:val="18"/>
                <w:szCs w:val="18"/>
              </w:rPr>
              <w:t>号公布</w:t>
            </w:r>
            <w:r>
              <w:rPr>
                <w:rFonts w:ascii="仿宋" w:hAnsi="仿宋" w:eastAsia="仿宋" w:cs="仿宋"/>
                <w:color w:val="000000"/>
                <w:kern w:val="0"/>
                <w:sz w:val="18"/>
                <w:szCs w:val="18"/>
              </w:rPr>
              <w:t>,</w:t>
            </w:r>
            <w:r>
              <w:rPr>
                <w:rFonts w:hint="eastAsia" w:ascii="仿宋" w:hAnsi="仿宋" w:eastAsia="仿宋" w:cs="仿宋"/>
                <w:color w:val="000000"/>
                <w:kern w:val="0"/>
                <w:sz w:val="18"/>
                <w:szCs w:val="18"/>
              </w:rPr>
              <w:t>国务院令第</w:t>
            </w:r>
            <w:r>
              <w:rPr>
                <w:rFonts w:ascii="仿宋" w:hAnsi="仿宋" w:eastAsia="仿宋" w:cs="仿宋"/>
                <w:color w:val="000000"/>
                <w:kern w:val="0"/>
                <w:sz w:val="18"/>
                <w:szCs w:val="18"/>
              </w:rPr>
              <w:t>666</w:t>
            </w:r>
            <w:r>
              <w:rPr>
                <w:rFonts w:hint="eastAsia" w:ascii="仿宋" w:hAnsi="仿宋" w:eastAsia="仿宋" w:cs="仿宋"/>
                <w:color w:val="000000"/>
                <w:kern w:val="0"/>
                <w:sz w:val="18"/>
                <w:szCs w:val="18"/>
              </w:rPr>
              <w:t>号《国务院关于修改部分行政法规的决定》第三次修订</w:t>
            </w:r>
            <w:r>
              <w:rPr>
                <w:rFonts w:ascii="仿宋" w:hAnsi="仿宋" w:eastAsia="仿宋" w:cs="仿宋"/>
                <w:color w:val="000000"/>
                <w:kern w:val="0"/>
                <w:sz w:val="18"/>
                <w:szCs w:val="18"/>
              </w:rPr>
              <w:t>)</w:t>
            </w:r>
          </w:p>
          <w:p>
            <w:pPr>
              <w:widowControl/>
              <w:jc w:val="left"/>
              <w:rPr>
                <w:rFonts w:ascii="仿宋" w:hAnsi="仿宋" w:eastAsia="仿宋" w:cs="仿宋"/>
                <w:color w:val="000000"/>
                <w:kern w:val="0"/>
                <w:sz w:val="18"/>
                <w:szCs w:val="18"/>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《欠税公告办法（试行）》（国家税务总局令第</w:t>
            </w:r>
            <w:r>
              <w:rPr>
                <w:rFonts w:ascii="仿宋" w:hAnsi="仿宋" w:eastAsia="仿宋" w:cs="仿宋"/>
                <w:color w:val="000000"/>
                <w:kern w:val="0"/>
                <w:sz w:val="18"/>
                <w:szCs w:val="18"/>
              </w:rPr>
              <w:t xml:space="preserve"> 9 </w:t>
            </w:r>
            <w:r>
              <w:rPr>
                <w:rFonts w:hint="eastAsia" w:ascii="仿宋" w:hAnsi="仿宋" w:eastAsia="仿宋" w:cs="仿宋"/>
                <w:color w:val="000000"/>
                <w:kern w:val="0"/>
                <w:sz w:val="18"/>
                <w:szCs w:val="18"/>
              </w:rPr>
              <w:t>号）</w:t>
            </w:r>
          </w:p>
        </w:tc>
        <w:tc>
          <w:tcPr>
            <w:tcW w:w="1359" w:type="dxa"/>
            <w:shd w:val="clear" w:color="000000" w:fill="FFFFFF"/>
            <w:vAlign w:val="center"/>
          </w:tcPr>
          <w:p>
            <w:pPr>
              <w:widowControl/>
              <w:jc w:val="left"/>
              <w:rPr>
                <w:rFonts w:ascii="仿宋" w:hAnsi="仿宋" w:eastAsia="仿宋" w:cs="仿宋"/>
                <w:color w:val="000000"/>
                <w:kern w:val="0"/>
                <w:sz w:val="18"/>
                <w:szCs w:val="18"/>
              </w:rPr>
            </w:pPr>
            <w:r>
              <w:rPr>
                <w:rFonts w:hint="eastAsia" w:ascii="仿宋" w:hAnsi="仿宋" w:eastAsia="仿宋" w:cs="仿宋"/>
                <w:color w:val="000000"/>
                <w:kern w:val="0"/>
                <w:sz w:val="18"/>
                <w:szCs w:val="18"/>
              </w:rPr>
              <w:t>企业或单位欠税的，每季公告一次；个体工商户和其他个人欠税的，每半年公告一次；走逃、失踪的纳税户以及其他经税务机关查无下落的非正常户欠税的，随时公告</w:t>
            </w:r>
          </w:p>
        </w:tc>
        <w:tc>
          <w:tcPr>
            <w:tcW w:w="1245" w:type="dxa"/>
            <w:shd w:val="clear" w:color="000000" w:fill="FFFFFF"/>
            <w:vAlign w:val="center"/>
          </w:tcPr>
          <w:p>
            <w:pPr>
              <w:widowControl/>
              <w:jc w:val="center"/>
              <w:rPr>
                <w:rFonts w:hint="eastAsia" w:ascii="仿宋" w:hAnsi="仿宋" w:eastAsia="仿宋" w:cs="仿宋"/>
                <w:kern w:val="0"/>
                <w:sz w:val="18"/>
                <w:szCs w:val="18"/>
                <w:lang w:eastAsia="zh-CN"/>
              </w:rPr>
            </w:pPr>
            <w:r>
              <w:rPr>
                <w:rFonts w:hint="eastAsia" w:ascii="仿宋" w:hAnsi="仿宋" w:eastAsia="仿宋" w:cs="仿宋"/>
                <w:kern w:val="0"/>
                <w:sz w:val="18"/>
                <w:szCs w:val="18"/>
                <w:lang w:eastAsia="zh-CN"/>
              </w:rPr>
              <w:t>国家税务总局无极县税务局</w:t>
            </w:r>
          </w:p>
        </w:tc>
        <w:tc>
          <w:tcPr>
            <w:tcW w:w="1539" w:type="dxa"/>
            <w:shd w:val="clear" w:color="000000" w:fill="FFFFFF"/>
            <w:vAlign w:val="center"/>
          </w:tcPr>
          <w:p>
            <w:pPr>
              <w:widowControl/>
              <w:jc w:val="left"/>
              <w:rPr>
                <w:rFonts w:hint="eastAsia" w:ascii="仿宋" w:hAnsi="仿宋" w:eastAsia="仿宋" w:cs="仿宋"/>
                <w:color w:val="000000"/>
                <w:kern w:val="0"/>
                <w:sz w:val="18"/>
                <w:szCs w:val="18"/>
                <w:lang w:eastAsia="zh-CN"/>
              </w:rPr>
            </w:pPr>
            <w:r>
              <w:rPr>
                <w:rFonts w:hint="eastAsia" w:ascii="仿宋_GB2312" w:hAnsi="宋体" w:eastAsia="仿宋_GB2312"/>
                <w:kern w:val="0"/>
                <w:sz w:val="18"/>
                <w:szCs w:val="18"/>
                <w:shd w:val="clear" w:color="auto" w:fill="FFFFFF"/>
                <w:lang w:eastAsia="zh-CN"/>
              </w:rPr>
              <w:t xml:space="preserve">■国家税务总局石家庄市税务局网站 </w:t>
            </w:r>
          </w:p>
          <w:p>
            <w:pPr>
              <w:widowControl/>
              <w:jc w:val="left"/>
              <w:rPr>
                <w:rFonts w:ascii="仿宋" w:hAnsi="仿宋" w:eastAsia="仿宋" w:cs="仿宋"/>
                <w:color w:val="000000"/>
                <w:kern w:val="0"/>
                <w:sz w:val="18"/>
                <w:szCs w:val="18"/>
              </w:rPr>
            </w:pPr>
            <w:r>
              <w:rPr>
                <w:rFonts w:hint="eastAsia" w:ascii="仿宋_GB2312" w:hAnsi="宋体" w:eastAsia="仿宋_GB2312"/>
                <w:kern w:val="0"/>
                <w:sz w:val="18"/>
                <w:szCs w:val="18"/>
                <w:shd w:val="clear" w:color="auto" w:fill="FFFFFF"/>
              </w:rPr>
              <w:t>■</w:t>
            </w:r>
            <w:r>
              <w:rPr>
                <w:rFonts w:hint="eastAsia" w:ascii="仿宋" w:hAnsi="仿宋" w:eastAsia="仿宋" w:cs="仿宋"/>
                <w:color w:val="000000"/>
                <w:kern w:val="0"/>
                <w:sz w:val="18"/>
                <w:szCs w:val="18"/>
              </w:rPr>
              <w:t>办税服务厅</w:t>
            </w:r>
            <w:r>
              <w:rPr>
                <w:rFonts w:ascii="仿宋" w:hAnsi="仿宋" w:eastAsia="仿宋" w:cs="仿宋"/>
                <w:color w:val="000000"/>
                <w:kern w:val="0"/>
                <w:sz w:val="18"/>
                <w:szCs w:val="18"/>
              </w:rPr>
              <w:t xml:space="preserve">                                                          </w:t>
            </w:r>
          </w:p>
        </w:tc>
        <w:tc>
          <w:tcPr>
            <w:tcW w:w="735" w:type="dxa"/>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765" w:type="dxa"/>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　</w:t>
            </w:r>
          </w:p>
        </w:tc>
        <w:tc>
          <w:tcPr>
            <w:tcW w:w="570" w:type="dxa"/>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525" w:type="dxa"/>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540" w:type="dxa"/>
            <w:shd w:val="clear" w:color="000000" w:fill="FFFFFF"/>
            <w:vAlign w:val="center"/>
          </w:tcPr>
          <w:p>
            <w:pPr>
              <w:widowControl/>
              <w:jc w:val="center"/>
              <w:rPr>
                <w:rFonts w:ascii="仿宋" w:hAnsi="仿宋" w:eastAsia="仿宋" w:cs="仿宋"/>
                <w:color w:val="000000"/>
                <w:kern w:val="0"/>
                <w:sz w:val="18"/>
                <w:szCs w:val="18"/>
              </w:rPr>
            </w:pPr>
            <w:r>
              <w:rPr>
                <w:rFonts w:ascii="仿宋" w:hAnsi="仿宋" w:eastAsia="仿宋" w:cs="仿宋"/>
                <w:color w:val="000000"/>
                <w:kern w:val="0"/>
                <w:sz w:val="18"/>
                <w:szCs w:val="18"/>
              </w:rPr>
              <w:t>15</w:t>
            </w:r>
          </w:p>
        </w:tc>
        <w:tc>
          <w:tcPr>
            <w:tcW w:w="674" w:type="dxa"/>
            <w:vAlign w:val="center"/>
          </w:tcPr>
          <w:p>
            <w:pPr>
              <w:widowControl/>
              <w:jc w:val="left"/>
              <w:rPr>
                <w:rFonts w:ascii="仿宋" w:hAnsi="仿宋" w:eastAsia="仿宋" w:cs="仿宋"/>
                <w:color w:val="000000"/>
                <w:kern w:val="0"/>
                <w:sz w:val="18"/>
                <w:szCs w:val="18"/>
              </w:rPr>
            </w:pPr>
            <w:r>
              <w:rPr>
                <w:rFonts w:hint="eastAsia" w:ascii="仿宋" w:hAnsi="仿宋" w:eastAsia="仿宋" w:cs="仿宋"/>
                <w:color w:val="000000"/>
                <w:kern w:val="0"/>
                <w:sz w:val="18"/>
                <w:szCs w:val="18"/>
              </w:rPr>
              <w:t>行政执法</w:t>
            </w:r>
          </w:p>
        </w:tc>
        <w:tc>
          <w:tcPr>
            <w:tcW w:w="1006" w:type="dxa"/>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个体工商户定额公示（公布）公告</w:t>
            </w:r>
          </w:p>
        </w:tc>
        <w:tc>
          <w:tcPr>
            <w:tcW w:w="1840" w:type="dxa"/>
            <w:shd w:val="clear" w:color="000000" w:fill="FFFFFF"/>
            <w:vAlign w:val="center"/>
          </w:tcPr>
          <w:p>
            <w:pPr>
              <w:widowControl/>
              <w:jc w:val="left"/>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纳税人名称</w:t>
            </w:r>
          </w:p>
          <w:p>
            <w:pPr>
              <w:widowControl/>
              <w:jc w:val="left"/>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lang w:eastAsia="zh-CN"/>
              </w:rPr>
              <w:t>统一社会信用代码</w:t>
            </w:r>
            <w:r>
              <w:rPr>
                <w:rFonts w:hint="eastAsia" w:ascii="仿宋" w:hAnsi="仿宋" w:eastAsia="仿宋" w:cs="仿宋"/>
                <w:color w:val="000000"/>
                <w:kern w:val="0"/>
                <w:sz w:val="18"/>
                <w:szCs w:val="18"/>
              </w:rPr>
              <w:t>（纳税人识别号）</w:t>
            </w:r>
          </w:p>
          <w:p>
            <w:pPr>
              <w:widowControl/>
              <w:jc w:val="left"/>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生产经营地址</w:t>
            </w:r>
          </w:p>
          <w:p>
            <w:pPr>
              <w:widowControl/>
              <w:jc w:val="left"/>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定额项目</w:t>
            </w:r>
          </w:p>
          <w:p>
            <w:pPr>
              <w:widowControl/>
              <w:jc w:val="left"/>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行业类别</w:t>
            </w:r>
          </w:p>
          <w:p>
            <w:pPr>
              <w:widowControl/>
              <w:jc w:val="left"/>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核定定额</w:t>
            </w:r>
          </w:p>
          <w:p>
            <w:pPr>
              <w:widowControl/>
              <w:jc w:val="left"/>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应纳税额</w:t>
            </w:r>
          </w:p>
          <w:p>
            <w:pPr>
              <w:widowControl/>
              <w:jc w:val="left"/>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8.</w:t>
            </w:r>
            <w:r>
              <w:rPr>
                <w:rFonts w:hint="eastAsia" w:ascii="仿宋" w:hAnsi="仿宋" w:eastAsia="仿宋" w:cs="仿宋"/>
                <w:color w:val="000000"/>
                <w:kern w:val="0"/>
                <w:sz w:val="18"/>
                <w:szCs w:val="18"/>
              </w:rPr>
              <w:t>定额执行起止日期</w:t>
            </w:r>
          </w:p>
          <w:p>
            <w:pPr>
              <w:widowControl/>
              <w:jc w:val="left"/>
              <w:rPr>
                <w:rFonts w:ascii="仿宋" w:hAnsi="仿宋" w:eastAsia="仿宋" w:cs="仿宋"/>
                <w:color w:val="000000"/>
                <w:kern w:val="0"/>
                <w:sz w:val="18"/>
                <w:szCs w:val="18"/>
              </w:rPr>
            </w:pPr>
            <w:r>
              <w:rPr>
                <w:rFonts w:ascii="仿宋" w:hAnsi="仿宋" w:eastAsia="仿宋" w:cs="仿宋"/>
                <w:color w:val="000000"/>
                <w:kern w:val="0"/>
                <w:sz w:val="18"/>
                <w:szCs w:val="18"/>
              </w:rPr>
              <w:t>9.</w:t>
            </w:r>
            <w:r>
              <w:rPr>
                <w:rFonts w:hint="eastAsia" w:ascii="仿宋" w:hAnsi="仿宋" w:eastAsia="仿宋" w:cs="仿宋"/>
                <w:color w:val="000000"/>
                <w:kern w:val="0"/>
                <w:sz w:val="18"/>
                <w:szCs w:val="18"/>
              </w:rPr>
              <w:t>主管税务机关</w:t>
            </w:r>
          </w:p>
        </w:tc>
        <w:tc>
          <w:tcPr>
            <w:tcW w:w="3051" w:type="dxa"/>
            <w:shd w:val="clear" w:color="000000" w:fill="FFFFFF"/>
            <w:vAlign w:val="center"/>
          </w:tcPr>
          <w:p>
            <w:pPr>
              <w:widowControl/>
              <w:jc w:val="left"/>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《中华人民共和国税收征收管理法》</w:t>
            </w:r>
          </w:p>
          <w:p>
            <w:pPr>
              <w:widowControl/>
              <w:jc w:val="left"/>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《中华人民共和国税收征收管理法实施细则》</w:t>
            </w:r>
            <w:r>
              <w:rPr>
                <w:rFonts w:ascii="仿宋" w:hAnsi="仿宋" w:eastAsia="仿宋" w:cs="仿宋"/>
                <w:color w:val="000000"/>
                <w:kern w:val="0"/>
                <w:sz w:val="18"/>
                <w:szCs w:val="18"/>
              </w:rPr>
              <w:t>(</w:t>
            </w:r>
            <w:r>
              <w:rPr>
                <w:rFonts w:hint="eastAsia" w:ascii="仿宋" w:hAnsi="仿宋" w:eastAsia="仿宋" w:cs="仿宋"/>
                <w:color w:val="000000"/>
                <w:kern w:val="0"/>
                <w:sz w:val="18"/>
                <w:szCs w:val="18"/>
              </w:rPr>
              <w:t>国务院令第</w:t>
            </w:r>
            <w:r>
              <w:rPr>
                <w:rFonts w:ascii="仿宋" w:hAnsi="仿宋" w:eastAsia="仿宋" w:cs="仿宋"/>
                <w:color w:val="000000"/>
                <w:kern w:val="0"/>
                <w:sz w:val="18"/>
                <w:szCs w:val="18"/>
              </w:rPr>
              <w:t>362</w:t>
            </w:r>
            <w:r>
              <w:rPr>
                <w:rFonts w:hint="eastAsia" w:ascii="仿宋" w:hAnsi="仿宋" w:eastAsia="仿宋" w:cs="仿宋"/>
                <w:color w:val="000000"/>
                <w:kern w:val="0"/>
                <w:sz w:val="18"/>
                <w:szCs w:val="18"/>
              </w:rPr>
              <w:t>号公布</w:t>
            </w:r>
            <w:r>
              <w:rPr>
                <w:rFonts w:ascii="仿宋" w:hAnsi="仿宋" w:eastAsia="仿宋" w:cs="仿宋"/>
                <w:color w:val="000000"/>
                <w:kern w:val="0"/>
                <w:sz w:val="18"/>
                <w:szCs w:val="18"/>
              </w:rPr>
              <w:t>,</w:t>
            </w:r>
            <w:r>
              <w:rPr>
                <w:rFonts w:hint="eastAsia" w:ascii="仿宋" w:hAnsi="仿宋" w:eastAsia="仿宋" w:cs="仿宋"/>
                <w:color w:val="000000"/>
                <w:kern w:val="0"/>
                <w:sz w:val="18"/>
                <w:szCs w:val="18"/>
              </w:rPr>
              <w:t>国务院令第</w:t>
            </w:r>
            <w:r>
              <w:rPr>
                <w:rFonts w:ascii="仿宋" w:hAnsi="仿宋" w:eastAsia="仿宋" w:cs="仿宋"/>
                <w:color w:val="000000"/>
                <w:kern w:val="0"/>
                <w:sz w:val="18"/>
                <w:szCs w:val="18"/>
              </w:rPr>
              <w:t>666</w:t>
            </w:r>
            <w:r>
              <w:rPr>
                <w:rFonts w:hint="eastAsia" w:ascii="仿宋" w:hAnsi="仿宋" w:eastAsia="仿宋" w:cs="仿宋"/>
                <w:color w:val="000000"/>
                <w:kern w:val="0"/>
                <w:sz w:val="18"/>
                <w:szCs w:val="18"/>
              </w:rPr>
              <w:t>号《国务院关于修改部分行政法规的决定》第三次修订</w:t>
            </w:r>
            <w:r>
              <w:rPr>
                <w:rFonts w:ascii="仿宋" w:hAnsi="仿宋" w:eastAsia="仿宋" w:cs="仿宋"/>
                <w:color w:val="000000"/>
                <w:kern w:val="0"/>
                <w:sz w:val="18"/>
                <w:szCs w:val="18"/>
              </w:rPr>
              <w:t>)</w:t>
            </w:r>
          </w:p>
          <w:p>
            <w:pPr>
              <w:widowControl/>
              <w:jc w:val="left"/>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《国家税务总局关于印发个体工商户税收定期定额征收管理文书的通知》（国税函〔</w:t>
            </w:r>
            <w:r>
              <w:rPr>
                <w:rFonts w:ascii="仿宋" w:hAnsi="仿宋" w:eastAsia="仿宋" w:cs="仿宋"/>
                <w:color w:val="000000"/>
                <w:kern w:val="0"/>
                <w:sz w:val="18"/>
                <w:szCs w:val="18"/>
              </w:rPr>
              <w:t>2006</w:t>
            </w: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 xml:space="preserve">1199 </w:t>
            </w:r>
            <w:r>
              <w:rPr>
                <w:rFonts w:hint="eastAsia" w:ascii="仿宋" w:hAnsi="仿宋" w:eastAsia="仿宋" w:cs="仿宋"/>
                <w:color w:val="000000"/>
                <w:kern w:val="0"/>
                <w:sz w:val="18"/>
                <w:szCs w:val="18"/>
              </w:rPr>
              <w:t>号）</w:t>
            </w:r>
          </w:p>
          <w:p>
            <w:pPr>
              <w:widowControl/>
              <w:jc w:val="left"/>
              <w:rPr>
                <w:rFonts w:ascii="仿宋" w:hAnsi="仿宋" w:eastAsia="仿宋" w:cs="仿宋"/>
                <w:color w:val="000000"/>
                <w:kern w:val="0"/>
                <w:sz w:val="18"/>
                <w:szCs w:val="18"/>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《国家税务总局关于个体工商户定期定额征收管理有关问题的通知》（国税发〔</w:t>
            </w:r>
            <w:r>
              <w:rPr>
                <w:rFonts w:ascii="仿宋" w:hAnsi="仿宋" w:eastAsia="仿宋" w:cs="仿宋"/>
                <w:color w:val="000000"/>
                <w:kern w:val="0"/>
                <w:sz w:val="18"/>
                <w:szCs w:val="18"/>
              </w:rPr>
              <w:t>2006</w:t>
            </w: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183</w:t>
            </w:r>
            <w:r>
              <w:rPr>
                <w:rFonts w:hint="eastAsia" w:ascii="仿宋" w:hAnsi="仿宋" w:eastAsia="仿宋" w:cs="仿宋"/>
                <w:color w:val="000000"/>
                <w:kern w:val="0"/>
                <w:sz w:val="18"/>
                <w:szCs w:val="18"/>
              </w:rPr>
              <w:t>号）</w:t>
            </w:r>
          </w:p>
        </w:tc>
        <w:tc>
          <w:tcPr>
            <w:tcW w:w="1359" w:type="dxa"/>
            <w:shd w:val="clear" w:color="000000" w:fill="FFFFFF"/>
            <w:vAlign w:val="center"/>
          </w:tcPr>
          <w:p>
            <w:pPr>
              <w:widowControl/>
              <w:jc w:val="left"/>
              <w:rPr>
                <w:rFonts w:ascii="仿宋" w:hAnsi="仿宋" w:eastAsia="仿宋" w:cs="仿宋"/>
                <w:color w:val="000000"/>
                <w:kern w:val="0"/>
                <w:sz w:val="18"/>
                <w:szCs w:val="18"/>
              </w:rPr>
            </w:pPr>
            <w:r>
              <w:rPr>
                <w:rFonts w:hint="eastAsia" w:ascii="仿宋" w:hAnsi="仿宋" w:eastAsia="仿宋" w:cs="仿宋"/>
                <w:color w:val="000000"/>
                <w:kern w:val="0"/>
                <w:sz w:val="18"/>
                <w:szCs w:val="18"/>
              </w:rPr>
              <w:t>自该政府信息形成或者变更之日起</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个工作日内及时公开</w:t>
            </w:r>
          </w:p>
        </w:tc>
        <w:tc>
          <w:tcPr>
            <w:tcW w:w="1245" w:type="dxa"/>
            <w:shd w:val="clear" w:color="000000" w:fill="FFFFFF"/>
            <w:vAlign w:val="center"/>
          </w:tcPr>
          <w:p>
            <w:pPr>
              <w:widowControl/>
              <w:jc w:val="left"/>
              <w:rPr>
                <w:rFonts w:hint="eastAsia" w:ascii="仿宋" w:hAnsi="仿宋" w:eastAsia="仿宋" w:cs="仿宋"/>
                <w:kern w:val="0"/>
                <w:sz w:val="18"/>
                <w:szCs w:val="18"/>
                <w:lang w:eastAsia="zh-CN"/>
              </w:rPr>
            </w:pPr>
            <w:r>
              <w:rPr>
                <w:rFonts w:hint="eastAsia" w:ascii="仿宋" w:hAnsi="仿宋" w:eastAsia="仿宋" w:cs="仿宋"/>
                <w:kern w:val="0"/>
                <w:sz w:val="18"/>
                <w:szCs w:val="18"/>
                <w:lang w:eastAsia="zh-CN"/>
              </w:rPr>
              <w:t>国家税务总局无极县税务局</w:t>
            </w:r>
          </w:p>
        </w:tc>
        <w:tc>
          <w:tcPr>
            <w:tcW w:w="1539" w:type="dxa"/>
            <w:shd w:val="clear" w:color="000000" w:fill="FFFFFF"/>
            <w:vAlign w:val="center"/>
          </w:tcPr>
          <w:p>
            <w:pPr>
              <w:widowControl/>
              <w:jc w:val="left"/>
              <w:rPr>
                <w:rFonts w:hint="eastAsia" w:ascii="仿宋" w:hAnsi="仿宋" w:eastAsia="仿宋" w:cs="仿宋"/>
                <w:color w:val="000000"/>
                <w:kern w:val="0"/>
                <w:sz w:val="18"/>
                <w:szCs w:val="18"/>
                <w:lang w:eastAsia="zh-CN"/>
              </w:rPr>
            </w:pPr>
            <w:r>
              <w:rPr>
                <w:rFonts w:hint="eastAsia" w:ascii="仿宋_GB2312" w:hAnsi="宋体" w:eastAsia="仿宋_GB2312"/>
                <w:kern w:val="0"/>
                <w:sz w:val="18"/>
                <w:szCs w:val="18"/>
                <w:shd w:val="clear" w:color="auto" w:fill="FFFFFF"/>
                <w:lang w:eastAsia="zh-CN"/>
              </w:rPr>
              <w:t xml:space="preserve">■国家税务总局石家庄市税务局网站 </w:t>
            </w:r>
          </w:p>
          <w:p>
            <w:pPr>
              <w:widowControl/>
              <w:jc w:val="left"/>
              <w:rPr>
                <w:rFonts w:ascii="仿宋" w:hAnsi="仿宋" w:eastAsia="仿宋" w:cs="仿宋"/>
                <w:color w:val="000000"/>
                <w:kern w:val="0"/>
                <w:sz w:val="18"/>
                <w:szCs w:val="18"/>
              </w:rPr>
            </w:pPr>
            <w:r>
              <w:rPr>
                <w:rFonts w:hint="eastAsia" w:ascii="仿宋_GB2312" w:hAnsi="宋体" w:eastAsia="仿宋_GB2312"/>
                <w:kern w:val="0"/>
                <w:sz w:val="18"/>
                <w:szCs w:val="18"/>
                <w:shd w:val="clear" w:color="auto" w:fill="FFFFFF"/>
              </w:rPr>
              <w:t>■</w:t>
            </w:r>
            <w:r>
              <w:rPr>
                <w:rFonts w:hint="eastAsia" w:ascii="仿宋" w:hAnsi="仿宋" w:eastAsia="仿宋" w:cs="仿宋"/>
                <w:color w:val="000000"/>
                <w:kern w:val="0"/>
                <w:sz w:val="18"/>
                <w:szCs w:val="18"/>
              </w:rPr>
              <w:t>办税服务厅</w:t>
            </w:r>
            <w:r>
              <w:rPr>
                <w:rFonts w:ascii="仿宋" w:hAnsi="仿宋" w:eastAsia="仿宋" w:cs="仿宋"/>
                <w:color w:val="000000"/>
                <w:kern w:val="0"/>
                <w:sz w:val="18"/>
                <w:szCs w:val="18"/>
              </w:rPr>
              <w:t xml:space="preserve">                                                          </w:t>
            </w:r>
          </w:p>
        </w:tc>
        <w:tc>
          <w:tcPr>
            <w:tcW w:w="735" w:type="dxa"/>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765" w:type="dxa"/>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　</w:t>
            </w:r>
          </w:p>
        </w:tc>
        <w:tc>
          <w:tcPr>
            <w:tcW w:w="570" w:type="dxa"/>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525" w:type="dxa"/>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5" w:hRule="atLeast"/>
          <w:jc w:val="center"/>
        </w:trPr>
        <w:tc>
          <w:tcPr>
            <w:tcW w:w="540" w:type="dxa"/>
            <w:shd w:val="clear" w:color="000000" w:fill="FFFFFF"/>
            <w:vAlign w:val="center"/>
          </w:tcPr>
          <w:p>
            <w:pPr>
              <w:widowControl/>
              <w:jc w:val="center"/>
              <w:rPr>
                <w:rFonts w:ascii="仿宋" w:hAnsi="仿宋" w:eastAsia="仿宋" w:cs="仿宋"/>
                <w:color w:val="000000"/>
                <w:kern w:val="0"/>
                <w:sz w:val="18"/>
                <w:szCs w:val="18"/>
              </w:rPr>
            </w:pPr>
            <w:r>
              <w:rPr>
                <w:rFonts w:ascii="仿宋" w:hAnsi="仿宋" w:eastAsia="仿宋" w:cs="仿宋"/>
                <w:color w:val="000000"/>
                <w:kern w:val="0"/>
                <w:sz w:val="18"/>
                <w:szCs w:val="18"/>
              </w:rPr>
              <w:t>16</w:t>
            </w:r>
          </w:p>
        </w:tc>
        <w:tc>
          <w:tcPr>
            <w:tcW w:w="674" w:type="dxa"/>
            <w:vAlign w:val="center"/>
          </w:tcPr>
          <w:p>
            <w:pPr>
              <w:widowControl/>
              <w:jc w:val="left"/>
              <w:rPr>
                <w:rFonts w:ascii="仿宋" w:hAnsi="仿宋" w:eastAsia="仿宋" w:cs="仿宋"/>
                <w:color w:val="000000"/>
                <w:kern w:val="0"/>
                <w:sz w:val="18"/>
                <w:szCs w:val="18"/>
              </w:rPr>
            </w:pPr>
            <w:r>
              <w:rPr>
                <w:rFonts w:hint="eastAsia" w:ascii="仿宋" w:hAnsi="仿宋" w:eastAsia="仿宋" w:cs="仿宋"/>
                <w:color w:val="000000"/>
                <w:kern w:val="0"/>
                <w:sz w:val="18"/>
                <w:szCs w:val="18"/>
              </w:rPr>
              <w:t>行政执法</w:t>
            </w:r>
          </w:p>
        </w:tc>
        <w:tc>
          <w:tcPr>
            <w:tcW w:w="1006" w:type="dxa"/>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委托代征公告</w:t>
            </w:r>
          </w:p>
        </w:tc>
        <w:tc>
          <w:tcPr>
            <w:tcW w:w="1840" w:type="dxa"/>
            <w:shd w:val="clear" w:color="000000" w:fill="FFFFFF"/>
            <w:vAlign w:val="center"/>
          </w:tcPr>
          <w:p>
            <w:pPr>
              <w:widowControl/>
              <w:jc w:val="left"/>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税务机关和代征人的名称、联系电话</w:t>
            </w:r>
            <w:r>
              <w:rPr>
                <w:rFonts w:ascii="仿宋" w:hAnsi="仿宋" w:eastAsia="仿宋" w:cs="仿宋"/>
                <w:color w:val="000000"/>
                <w:kern w:val="0"/>
                <w:sz w:val="18"/>
                <w:szCs w:val="18"/>
              </w:rPr>
              <w:t>,</w:t>
            </w:r>
            <w:r>
              <w:rPr>
                <w:rFonts w:hint="eastAsia" w:ascii="仿宋" w:hAnsi="仿宋" w:eastAsia="仿宋" w:cs="仿宋"/>
                <w:color w:val="000000"/>
                <w:kern w:val="0"/>
                <w:sz w:val="18"/>
                <w:szCs w:val="18"/>
              </w:rPr>
              <w:t>代征人为行政、事业、企业单位及其他社会组织的，应包括法定代表人或负责人姓名和地址；代征人为自然人的，应包括姓名、户口所在地、现居住地址</w:t>
            </w:r>
          </w:p>
          <w:p>
            <w:pPr>
              <w:widowControl/>
              <w:jc w:val="left"/>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委托代征的范围和期限</w:t>
            </w:r>
          </w:p>
          <w:p>
            <w:pPr>
              <w:widowControl/>
              <w:jc w:val="left"/>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委托代征的税种及附加、计税依据及税率</w:t>
            </w:r>
          </w:p>
          <w:p>
            <w:pPr>
              <w:widowControl/>
              <w:jc w:val="left"/>
              <w:rPr>
                <w:rFonts w:ascii="仿宋" w:hAnsi="仿宋" w:eastAsia="仿宋" w:cs="仿宋"/>
                <w:color w:val="000000"/>
                <w:kern w:val="0"/>
                <w:sz w:val="18"/>
                <w:szCs w:val="18"/>
              </w:rPr>
            </w:pP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税务机关确定的其他需要公告的事项</w:t>
            </w:r>
          </w:p>
        </w:tc>
        <w:tc>
          <w:tcPr>
            <w:tcW w:w="3051" w:type="dxa"/>
            <w:shd w:val="clear" w:color="000000" w:fill="FFFFFF"/>
            <w:vAlign w:val="center"/>
          </w:tcPr>
          <w:p>
            <w:pPr>
              <w:widowControl/>
              <w:jc w:val="left"/>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《中华人民共和国税收征收管理法》</w:t>
            </w:r>
          </w:p>
          <w:p>
            <w:pPr>
              <w:widowControl/>
              <w:jc w:val="left"/>
              <w:rPr>
                <w:rFonts w:hint="eastAsia" w:ascii="仿宋" w:hAnsi="仿宋" w:eastAsia="仿宋" w:cs="仿宋"/>
                <w:color w:val="000000"/>
                <w:kern w:val="0"/>
                <w:sz w:val="18"/>
                <w:szCs w:val="18"/>
                <w:lang w:eastAsia="zh-CN"/>
              </w:rPr>
            </w:pP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《中华人民共和国税收征收管理法实施细则》</w:t>
            </w:r>
            <w:r>
              <w:rPr>
                <w:rFonts w:ascii="仿宋" w:hAnsi="仿宋" w:eastAsia="仿宋" w:cs="仿宋"/>
                <w:color w:val="000000"/>
                <w:kern w:val="0"/>
                <w:sz w:val="18"/>
                <w:szCs w:val="18"/>
              </w:rPr>
              <w:t>(</w:t>
            </w:r>
            <w:r>
              <w:rPr>
                <w:rFonts w:hint="eastAsia" w:ascii="仿宋" w:hAnsi="仿宋" w:eastAsia="仿宋" w:cs="仿宋"/>
                <w:color w:val="000000"/>
                <w:kern w:val="0"/>
                <w:sz w:val="18"/>
                <w:szCs w:val="18"/>
              </w:rPr>
              <w:t>国务院令第</w:t>
            </w:r>
            <w:r>
              <w:rPr>
                <w:rFonts w:ascii="仿宋" w:hAnsi="仿宋" w:eastAsia="仿宋" w:cs="仿宋"/>
                <w:color w:val="000000"/>
                <w:kern w:val="0"/>
                <w:sz w:val="18"/>
                <w:szCs w:val="18"/>
              </w:rPr>
              <w:t>362</w:t>
            </w:r>
            <w:r>
              <w:rPr>
                <w:rFonts w:hint="eastAsia" w:ascii="仿宋" w:hAnsi="仿宋" w:eastAsia="仿宋" w:cs="仿宋"/>
                <w:color w:val="000000"/>
                <w:kern w:val="0"/>
                <w:sz w:val="18"/>
                <w:szCs w:val="18"/>
              </w:rPr>
              <w:t>号公布</w:t>
            </w:r>
            <w:r>
              <w:rPr>
                <w:rFonts w:ascii="仿宋" w:hAnsi="仿宋" w:eastAsia="仿宋" w:cs="仿宋"/>
                <w:color w:val="000000"/>
                <w:kern w:val="0"/>
                <w:sz w:val="18"/>
                <w:szCs w:val="18"/>
              </w:rPr>
              <w:t>,</w:t>
            </w:r>
            <w:r>
              <w:rPr>
                <w:rFonts w:hint="eastAsia" w:ascii="仿宋" w:hAnsi="仿宋" w:eastAsia="仿宋" w:cs="仿宋"/>
                <w:color w:val="000000"/>
                <w:kern w:val="0"/>
                <w:sz w:val="18"/>
                <w:szCs w:val="18"/>
              </w:rPr>
              <w:t>国务院令第</w:t>
            </w:r>
            <w:r>
              <w:rPr>
                <w:rFonts w:ascii="仿宋" w:hAnsi="仿宋" w:eastAsia="仿宋" w:cs="仿宋"/>
                <w:color w:val="000000"/>
                <w:kern w:val="0"/>
                <w:sz w:val="18"/>
                <w:szCs w:val="18"/>
              </w:rPr>
              <w:t>666</w:t>
            </w:r>
            <w:r>
              <w:rPr>
                <w:rFonts w:hint="eastAsia" w:ascii="仿宋" w:hAnsi="仿宋" w:eastAsia="仿宋" w:cs="仿宋"/>
                <w:color w:val="000000"/>
                <w:kern w:val="0"/>
                <w:sz w:val="18"/>
                <w:szCs w:val="18"/>
              </w:rPr>
              <w:t>号《国务院关于修改部分行政法规的决定》第三次修订</w:t>
            </w:r>
            <w:r>
              <w:rPr>
                <w:rFonts w:ascii="仿宋" w:hAnsi="仿宋" w:eastAsia="仿宋" w:cs="仿宋"/>
                <w:color w:val="000000"/>
                <w:kern w:val="0"/>
                <w:sz w:val="18"/>
                <w:szCs w:val="18"/>
              </w:rPr>
              <w:t>)</w:t>
            </w:r>
          </w:p>
          <w:p>
            <w:pPr>
              <w:widowControl/>
              <w:jc w:val="left"/>
              <w:rPr>
                <w:rFonts w:ascii="仿宋" w:hAnsi="仿宋" w:eastAsia="仿宋" w:cs="仿宋"/>
                <w:color w:val="000000"/>
                <w:kern w:val="0"/>
                <w:sz w:val="18"/>
                <w:szCs w:val="18"/>
              </w:rPr>
            </w:pP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《国家税务总局关于发布＜委托代征管理办法＞的公告》（国家税务总局公告</w:t>
            </w:r>
            <w:r>
              <w:rPr>
                <w:rFonts w:ascii="仿宋" w:hAnsi="仿宋" w:eastAsia="仿宋" w:cs="仿宋"/>
                <w:color w:val="000000"/>
                <w:kern w:val="0"/>
                <w:sz w:val="18"/>
                <w:szCs w:val="18"/>
              </w:rPr>
              <w:t>2013</w:t>
            </w:r>
            <w:r>
              <w:rPr>
                <w:rFonts w:hint="eastAsia" w:ascii="仿宋" w:hAnsi="仿宋" w:eastAsia="仿宋" w:cs="仿宋"/>
                <w:color w:val="000000"/>
                <w:kern w:val="0"/>
                <w:sz w:val="18"/>
                <w:szCs w:val="18"/>
              </w:rPr>
              <w:t>年第</w:t>
            </w:r>
            <w:r>
              <w:rPr>
                <w:rFonts w:ascii="仿宋" w:hAnsi="仿宋" w:eastAsia="仿宋" w:cs="仿宋"/>
                <w:color w:val="000000"/>
                <w:kern w:val="0"/>
                <w:sz w:val="18"/>
                <w:szCs w:val="18"/>
              </w:rPr>
              <w:t>24</w:t>
            </w:r>
            <w:r>
              <w:rPr>
                <w:rFonts w:hint="eastAsia" w:ascii="仿宋" w:hAnsi="仿宋" w:eastAsia="仿宋" w:cs="仿宋"/>
                <w:color w:val="000000"/>
                <w:kern w:val="0"/>
                <w:sz w:val="18"/>
                <w:szCs w:val="18"/>
              </w:rPr>
              <w:t>号）</w:t>
            </w:r>
          </w:p>
        </w:tc>
        <w:tc>
          <w:tcPr>
            <w:tcW w:w="1359" w:type="dxa"/>
            <w:shd w:val="clear" w:color="000000" w:fill="FFFFFF"/>
            <w:vAlign w:val="center"/>
          </w:tcPr>
          <w:p>
            <w:pPr>
              <w:widowControl/>
              <w:jc w:val="left"/>
              <w:rPr>
                <w:rFonts w:ascii="仿宋" w:hAnsi="仿宋" w:eastAsia="仿宋" w:cs="仿宋"/>
                <w:color w:val="000000"/>
                <w:kern w:val="0"/>
                <w:sz w:val="18"/>
                <w:szCs w:val="18"/>
              </w:rPr>
            </w:pPr>
            <w:r>
              <w:rPr>
                <w:rFonts w:hint="eastAsia" w:ascii="仿宋" w:hAnsi="仿宋" w:eastAsia="仿宋" w:cs="仿宋"/>
                <w:color w:val="000000"/>
                <w:kern w:val="0"/>
                <w:sz w:val="18"/>
                <w:szCs w:val="18"/>
              </w:rPr>
              <w:t>自该政府信息形成或者变更之日起</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个工作日内及时公开</w:t>
            </w:r>
          </w:p>
        </w:tc>
        <w:tc>
          <w:tcPr>
            <w:tcW w:w="1245" w:type="dxa"/>
            <w:shd w:val="clear" w:color="000000" w:fill="FFFFFF"/>
            <w:vAlign w:val="center"/>
          </w:tcPr>
          <w:p>
            <w:pPr>
              <w:widowControl/>
              <w:jc w:val="left"/>
              <w:rPr>
                <w:rFonts w:hint="eastAsia" w:ascii="仿宋" w:hAnsi="仿宋" w:eastAsia="仿宋" w:cs="仿宋"/>
                <w:kern w:val="0"/>
                <w:sz w:val="18"/>
                <w:szCs w:val="18"/>
                <w:lang w:eastAsia="zh-CN"/>
              </w:rPr>
            </w:pPr>
            <w:r>
              <w:rPr>
                <w:rFonts w:hint="eastAsia" w:ascii="仿宋" w:hAnsi="仿宋" w:eastAsia="仿宋" w:cs="仿宋"/>
                <w:kern w:val="0"/>
                <w:sz w:val="18"/>
                <w:szCs w:val="18"/>
                <w:lang w:eastAsia="zh-CN"/>
              </w:rPr>
              <w:t>国家税务总局无极县税务局</w:t>
            </w:r>
          </w:p>
        </w:tc>
        <w:tc>
          <w:tcPr>
            <w:tcW w:w="1539" w:type="dxa"/>
            <w:shd w:val="clear" w:color="000000" w:fill="FFFFFF"/>
            <w:vAlign w:val="center"/>
          </w:tcPr>
          <w:p>
            <w:pPr>
              <w:widowControl/>
              <w:jc w:val="left"/>
              <w:rPr>
                <w:rFonts w:hint="eastAsia" w:ascii="仿宋" w:hAnsi="仿宋" w:eastAsia="仿宋" w:cs="仿宋"/>
                <w:color w:val="000000"/>
                <w:kern w:val="0"/>
                <w:sz w:val="18"/>
                <w:szCs w:val="18"/>
                <w:lang w:eastAsia="zh-CN"/>
              </w:rPr>
            </w:pPr>
            <w:r>
              <w:rPr>
                <w:rFonts w:hint="eastAsia" w:ascii="仿宋_GB2312" w:hAnsi="宋体" w:eastAsia="仿宋_GB2312"/>
                <w:kern w:val="0"/>
                <w:sz w:val="18"/>
                <w:szCs w:val="18"/>
                <w:shd w:val="clear" w:color="auto" w:fill="FFFFFF"/>
                <w:lang w:eastAsia="zh-CN"/>
              </w:rPr>
              <w:t xml:space="preserve">■国家税务总局石家庄市税务局网站 </w:t>
            </w:r>
          </w:p>
          <w:p>
            <w:pPr>
              <w:widowControl/>
              <w:rPr>
                <w:rFonts w:ascii="仿宋" w:hAnsi="仿宋" w:eastAsia="仿宋" w:cs="仿宋"/>
                <w:color w:val="000000"/>
                <w:kern w:val="0"/>
                <w:sz w:val="18"/>
                <w:szCs w:val="18"/>
              </w:rPr>
            </w:pPr>
            <w:r>
              <w:rPr>
                <w:rFonts w:hint="eastAsia" w:ascii="仿宋_GB2312" w:hAnsi="宋体" w:eastAsia="仿宋_GB2312"/>
                <w:kern w:val="0"/>
                <w:sz w:val="18"/>
                <w:szCs w:val="18"/>
                <w:shd w:val="clear" w:color="auto" w:fill="FFFFFF"/>
              </w:rPr>
              <w:t>■</w:t>
            </w:r>
            <w:r>
              <w:rPr>
                <w:rFonts w:hint="eastAsia" w:ascii="仿宋" w:hAnsi="仿宋" w:eastAsia="仿宋" w:cs="仿宋"/>
                <w:color w:val="000000"/>
                <w:kern w:val="0"/>
                <w:sz w:val="18"/>
                <w:szCs w:val="18"/>
              </w:rPr>
              <w:t>办税服务厅</w:t>
            </w:r>
            <w:r>
              <w:rPr>
                <w:rFonts w:ascii="仿宋" w:hAnsi="仿宋" w:eastAsia="仿宋" w:cs="仿宋"/>
                <w:color w:val="000000"/>
                <w:kern w:val="0"/>
                <w:sz w:val="18"/>
                <w:szCs w:val="18"/>
              </w:rPr>
              <w:t xml:space="preserve">                                                          </w:t>
            </w:r>
          </w:p>
        </w:tc>
        <w:tc>
          <w:tcPr>
            <w:tcW w:w="735" w:type="dxa"/>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765" w:type="dxa"/>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　</w:t>
            </w:r>
          </w:p>
        </w:tc>
        <w:tc>
          <w:tcPr>
            <w:tcW w:w="570" w:type="dxa"/>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525" w:type="dxa"/>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　</w:t>
            </w:r>
          </w:p>
        </w:tc>
      </w:tr>
    </w:tbl>
    <w:p/>
    <w:p/>
    <w:p>
      <w:pPr>
        <w:jc w:val="center"/>
        <w:rPr>
          <w:rFonts w:ascii="宋体" w:cs="宋体"/>
          <w:kern w:val="44"/>
          <w:sz w:val="30"/>
          <w:szCs w:val="44"/>
        </w:rPr>
      </w:pPr>
    </w:p>
    <w:p>
      <w:pPr>
        <w:jc w:val="center"/>
        <w:rPr>
          <w:rFonts w:ascii="宋体" w:cs="宋体"/>
          <w:kern w:val="44"/>
          <w:sz w:val="30"/>
          <w:szCs w:val="44"/>
        </w:rPr>
      </w:pPr>
    </w:p>
    <w:p>
      <w:pPr>
        <w:jc w:val="center"/>
        <w:rPr>
          <w:rFonts w:ascii="宋体" w:cs="宋体"/>
          <w:kern w:val="44"/>
          <w:sz w:val="30"/>
          <w:szCs w:val="44"/>
        </w:rPr>
      </w:pPr>
    </w:p>
    <w:p>
      <w:pPr>
        <w:jc w:val="center"/>
        <w:rPr>
          <w:rFonts w:ascii="宋体" w:cs="宋体"/>
          <w:kern w:val="44"/>
          <w:sz w:val="30"/>
          <w:szCs w:val="44"/>
        </w:rPr>
      </w:pPr>
    </w:p>
    <w:p>
      <w:pPr>
        <w:jc w:val="center"/>
        <w:outlineLvl w:val="0"/>
        <w:rPr>
          <w:rFonts w:ascii="?????_GBK" w:hAnsi="?????_GBK"/>
          <w:kern w:val="44"/>
          <w:sz w:val="30"/>
          <w:szCs w:val="44"/>
        </w:rPr>
      </w:pPr>
      <w:bookmarkStart w:id="37" w:name="_Toc11696"/>
      <w:r>
        <w:rPr>
          <w:rFonts w:hint="eastAsia" w:ascii="宋体" w:hAnsi="宋体" w:cs="宋体"/>
          <w:kern w:val="44"/>
          <w:sz w:val="30"/>
          <w:szCs w:val="44"/>
        </w:rPr>
        <w:t>（二十</w:t>
      </w:r>
      <w:r>
        <w:rPr>
          <w:rFonts w:hint="eastAsia" w:ascii="宋体" w:hAnsi="宋体" w:cs="宋体"/>
          <w:kern w:val="44"/>
          <w:sz w:val="30"/>
          <w:szCs w:val="44"/>
          <w:lang w:val="en-US" w:eastAsia="zh-CN"/>
        </w:rPr>
        <w:t>六</w:t>
      </w:r>
      <w:r>
        <w:rPr>
          <w:rFonts w:hint="eastAsia" w:ascii="宋体" w:hAnsi="宋体" w:cs="宋体"/>
          <w:kern w:val="44"/>
          <w:sz w:val="30"/>
          <w:szCs w:val="44"/>
        </w:rPr>
        <w:t>）扶贫领域基层政务公开标准目录</w:t>
      </w:r>
      <w:bookmarkEnd w:id="37"/>
    </w:p>
    <w:tbl>
      <w:tblPr>
        <w:tblStyle w:val="8"/>
        <w:tblW w:w="140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720"/>
        <w:gridCol w:w="1096"/>
        <w:gridCol w:w="2730"/>
        <w:gridCol w:w="1575"/>
        <w:gridCol w:w="1980"/>
        <w:gridCol w:w="1215"/>
        <w:gridCol w:w="1484"/>
        <w:gridCol w:w="720"/>
        <w:gridCol w:w="709"/>
        <w:gridCol w:w="551"/>
        <w:gridCol w:w="7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restart"/>
            <w:vAlign w:val="center"/>
          </w:tcPr>
          <w:p>
            <w:pPr>
              <w:widowControl/>
              <w:jc w:val="center"/>
              <w:rPr>
                <w:rFonts w:ascii="Times New Roman" w:hAnsi="Times New Roman"/>
                <w:color w:val="000000"/>
                <w:kern w:val="0"/>
                <w:sz w:val="22"/>
              </w:rPr>
            </w:pPr>
            <w:r>
              <w:rPr>
                <w:rFonts w:hint="eastAsia" w:ascii="Times New Roman" w:hAnsi="宋体"/>
                <w:color w:val="000000"/>
                <w:kern w:val="0"/>
                <w:sz w:val="22"/>
              </w:rPr>
              <w:t>序号</w:t>
            </w:r>
          </w:p>
        </w:tc>
        <w:tc>
          <w:tcPr>
            <w:tcW w:w="1816"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公开事项</w:t>
            </w:r>
          </w:p>
        </w:tc>
        <w:tc>
          <w:tcPr>
            <w:tcW w:w="2730"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公开内容（要素）</w:t>
            </w:r>
          </w:p>
        </w:tc>
        <w:tc>
          <w:tcPr>
            <w:tcW w:w="1575"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公开依据</w:t>
            </w:r>
          </w:p>
        </w:tc>
        <w:tc>
          <w:tcPr>
            <w:tcW w:w="1980"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公开时限</w:t>
            </w:r>
          </w:p>
        </w:tc>
        <w:tc>
          <w:tcPr>
            <w:tcW w:w="1215"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公开主体</w:t>
            </w:r>
          </w:p>
        </w:tc>
        <w:tc>
          <w:tcPr>
            <w:tcW w:w="1484" w:type="dxa"/>
            <w:vMerge w:val="restart"/>
            <w:vAlign w:val="center"/>
          </w:tcPr>
          <w:p>
            <w:pPr>
              <w:widowControl/>
              <w:jc w:val="center"/>
              <w:rPr>
                <w:rFonts w:ascii="黑体" w:hAnsi="宋体" w:eastAsia="黑体" w:cs="宋体"/>
                <w:kern w:val="0"/>
                <w:sz w:val="22"/>
              </w:rPr>
            </w:pPr>
            <w:r>
              <w:rPr>
                <w:rFonts w:hint="eastAsia" w:ascii="黑体" w:hAnsi="宋体" w:eastAsia="黑体" w:cs="宋体"/>
                <w:kern w:val="0"/>
                <w:sz w:val="22"/>
              </w:rPr>
              <w:t>公开渠道和载体</w:t>
            </w:r>
          </w:p>
        </w:tc>
        <w:tc>
          <w:tcPr>
            <w:tcW w:w="1429"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公开对象</w:t>
            </w:r>
          </w:p>
        </w:tc>
        <w:tc>
          <w:tcPr>
            <w:tcW w:w="1271"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vAlign w:val="center"/>
          </w:tcPr>
          <w:p>
            <w:pPr>
              <w:widowControl/>
              <w:jc w:val="left"/>
              <w:rPr>
                <w:rFonts w:ascii="Times New Roman" w:hAnsi="Times New Roman"/>
                <w:color w:val="000000"/>
                <w:kern w:val="0"/>
                <w:sz w:val="22"/>
              </w:rPr>
            </w:pPr>
          </w:p>
        </w:tc>
        <w:tc>
          <w:tcPr>
            <w:tcW w:w="72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一级事项</w:t>
            </w:r>
          </w:p>
        </w:tc>
        <w:tc>
          <w:tcPr>
            <w:tcW w:w="1096"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二级事项</w:t>
            </w:r>
          </w:p>
        </w:tc>
        <w:tc>
          <w:tcPr>
            <w:tcW w:w="2730" w:type="dxa"/>
            <w:vMerge w:val="continue"/>
            <w:vAlign w:val="center"/>
          </w:tcPr>
          <w:p>
            <w:pPr>
              <w:widowControl/>
              <w:jc w:val="left"/>
              <w:rPr>
                <w:rFonts w:ascii="黑体" w:hAnsi="宋体" w:eastAsia="黑体" w:cs="宋体"/>
                <w:color w:val="000000"/>
                <w:kern w:val="0"/>
                <w:sz w:val="22"/>
              </w:rPr>
            </w:pPr>
          </w:p>
        </w:tc>
        <w:tc>
          <w:tcPr>
            <w:tcW w:w="1575" w:type="dxa"/>
            <w:vMerge w:val="continue"/>
            <w:vAlign w:val="center"/>
          </w:tcPr>
          <w:p>
            <w:pPr>
              <w:widowControl/>
              <w:jc w:val="left"/>
              <w:rPr>
                <w:rFonts w:ascii="黑体" w:hAnsi="宋体" w:eastAsia="黑体" w:cs="宋体"/>
                <w:color w:val="000000"/>
                <w:kern w:val="0"/>
                <w:sz w:val="22"/>
              </w:rPr>
            </w:pPr>
          </w:p>
        </w:tc>
        <w:tc>
          <w:tcPr>
            <w:tcW w:w="1980" w:type="dxa"/>
            <w:vMerge w:val="continue"/>
            <w:vAlign w:val="center"/>
          </w:tcPr>
          <w:p>
            <w:pPr>
              <w:widowControl/>
              <w:jc w:val="left"/>
              <w:rPr>
                <w:rFonts w:ascii="黑体" w:hAnsi="宋体" w:eastAsia="黑体" w:cs="宋体"/>
                <w:color w:val="000000"/>
                <w:kern w:val="0"/>
                <w:sz w:val="22"/>
              </w:rPr>
            </w:pPr>
          </w:p>
        </w:tc>
        <w:tc>
          <w:tcPr>
            <w:tcW w:w="1215" w:type="dxa"/>
            <w:vMerge w:val="continue"/>
            <w:vAlign w:val="center"/>
          </w:tcPr>
          <w:p>
            <w:pPr>
              <w:widowControl/>
              <w:jc w:val="left"/>
              <w:rPr>
                <w:rFonts w:ascii="黑体" w:hAnsi="宋体" w:eastAsia="黑体" w:cs="宋体"/>
                <w:color w:val="000000"/>
                <w:kern w:val="0"/>
                <w:sz w:val="22"/>
              </w:rPr>
            </w:pPr>
          </w:p>
        </w:tc>
        <w:tc>
          <w:tcPr>
            <w:tcW w:w="1484" w:type="dxa"/>
            <w:vMerge w:val="continue"/>
            <w:vAlign w:val="center"/>
          </w:tcPr>
          <w:p>
            <w:pPr>
              <w:widowControl/>
              <w:jc w:val="left"/>
              <w:rPr>
                <w:rFonts w:ascii="黑体" w:hAnsi="宋体" w:eastAsia="黑体" w:cs="宋体"/>
                <w:kern w:val="0"/>
                <w:sz w:val="22"/>
              </w:rPr>
            </w:pPr>
          </w:p>
        </w:tc>
        <w:tc>
          <w:tcPr>
            <w:tcW w:w="72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全社会</w:t>
            </w:r>
          </w:p>
        </w:tc>
        <w:tc>
          <w:tcPr>
            <w:tcW w:w="709"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特定群众</w:t>
            </w:r>
          </w:p>
        </w:tc>
        <w:tc>
          <w:tcPr>
            <w:tcW w:w="551"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主动</w:t>
            </w:r>
          </w:p>
        </w:tc>
        <w:tc>
          <w:tcPr>
            <w:tcW w:w="72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478" w:hRule="atLeast"/>
          <w:jc w:val="center"/>
        </w:trPr>
        <w:tc>
          <w:tcPr>
            <w:tcW w:w="540" w:type="dxa"/>
            <w:vAlign w:val="center"/>
          </w:tcPr>
          <w:p>
            <w:pPr>
              <w:widowControl/>
              <w:jc w:val="center"/>
              <w:rPr>
                <w:rFonts w:ascii="仿宋_GB2312" w:eastAsia="仿宋_GB2312"/>
                <w:color w:val="000000"/>
                <w:sz w:val="18"/>
                <w:szCs w:val="18"/>
              </w:rPr>
            </w:pPr>
            <w:r>
              <w:rPr>
                <w:rFonts w:ascii="仿宋_GB2312" w:eastAsia="仿宋_GB2312"/>
                <w:color w:val="000000"/>
                <w:sz w:val="18"/>
                <w:szCs w:val="18"/>
              </w:rPr>
              <w:t>1</w:t>
            </w:r>
          </w:p>
        </w:tc>
        <w:tc>
          <w:tcPr>
            <w:tcW w:w="720" w:type="dxa"/>
            <w:vMerge w:val="restart"/>
            <w:vAlign w:val="center"/>
          </w:tcPr>
          <w:p>
            <w:pPr>
              <w:widowControl/>
              <w:jc w:val="center"/>
              <w:rPr>
                <w:rFonts w:ascii="仿宋_GB2312" w:eastAsia="仿宋_GB2312"/>
                <w:color w:val="000000"/>
                <w:sz w:val="18"/>
                <w:szCs w:val="18"/>
              </w:rPr>
            </w:pPr>
            <w:r>
              <w:rPr>
                <w:rFonts w:hint="eastAsia" w:ascii="仿宋_GB2312" w:eastAsia="仿宋_GB2312"/>
                <w:color w:val="000000"/>
                <w:sz w:val="18"/>
                <w:szCs w:val="18"/>
              </w:rPr>
              <w:t>政策文件</w:t>
            </w:r>
          </w:p>
        </w:tc>
        <w:tc>
          <w:tcPr>
            <w:tcW w:w="1096" w:type="dxa"/>
            <w:vAlign w:val="center"/>
          </w:tcPr>
          <w:p>
            <w:pPr>
              <w:widowControl/>
              <w:jc w:val="center"/>
              <w:rPr>
                <w:rFonts w:ascii="仿宋_GB2312" w:eastAsia="仿宋_GB2312"/>
                <w:color w:val="000000"/>
                <w:sz w:val="18"/>
                <w:szCs w:val="18"/>
              </w:rPr>
            </w:pPr>
            <w:r>
              <w:rPr>
                <w:rFonts w:hint="eastAsia" w:ascii="仿宋_GB2312" w:eastAsia="仿宋_GB2312"/>
                <w:color w:val="000000"/>
                <w:sz w:val="18"/>
                <w:szCs w:val="18"/>
              </w:rPr>
              <w:t>行政法规、规章</w:t>
            </w:r>
          </w:p>
        </w:tc>
        <w:tc>
          <w:tcPr>
            <w:tcW w:w="2730" w:type="dxa"/>
            <w:vAlign w:val="center"/>
          </w:tcPr>
          <w:p>
            <w:pPr>
              <w:widowControl/>
              <w:jc w:val="left"/>
              <w:rPr>
                <w:rFonts w:hint="eastAsia" w:ascii="仿宋_GB2312" w:eastAsia="仿宋_GB2312"/>
                <w:color w:val="000000"/>
                <w:sz w:val="18"/>
                <w:szCs w:val="18"/>
                <w:lang w:eastAsia="zh-CN"/>
              </w:rPr>
            </w:pPr>
            <w:r>
              <w:rPr>
                <w:rFonts w:hint="eastAsia" w:ascii="仿宋_GB2312" w:eastAsia="仿宋_GB2312"/>
                <w:color w:val="000000"/>
                <w:sz w:val="18"/>
                <w:szCs w:val="18"/>
              </w:rPr>
              <w:t>·中央及地方政府涉及扶贫领域的行政法规</w:t>
            </w:r>
          </w:p>
          <w:p>
            <w:pPr>
              <w:widowControl/>
              <w:jc w:val="left"/>
              <w:rPr>
                <w:rFonts w:ascii="仿宋_GB2312" w:eastAsia="仿宋_GB2312"/>
                <w:color w:val="000000"/>
                <w:sz w:val="18"/>
                <w:szCs w:val="18"/>
              </w:rPr>
            </w:pPr>
            <w:r>
              <w:rPr>
                <w:rFonts w:hint="eastAsia" w:ascii="仿宋_GB2312" w:eastAsia="仿宋_GB2312"/>
                <w:color w:val="000000"/>
                <w:sz w:val="18"/>
                <w:szCs w:val="18"/>
              </w:rPr>
              <w:t>·中央及地方政府涉及扶贫领域的规章</w:t>
            </w:r>
          </w:p>
        </w:tc>
        <w:tc>
          <w:tcPr>
            <w:tcW w:w="1575" w:type="dxa"/>
            <w:vAlign w:val="center"/>
          </w:tcPr>
          <w:p>
            <w:pPr>
              <w:widowControl/>
              <w:jc w:val="left"/>
              <w:rPr>
                <w:rFonts w:hint="eastAsia" w:ascii="仿宋_GB2312" w:eastAsia="仿宋_GB2312"/>
                <w:color w:val="000000"/>
                <w:sz w:val="18"/>
                <w:szCs w:val="18"/>
                <w:lang w:eastAsia="zh-CN"/>
              </w:rPr>
            </w:pPr>
            <w:r>
              <w:rPr>
                <w:rFonts w:hint="eastAsia" w:ascii="仿宋_GB2312" w:eastAsia="仿宋_GB2312"/>
                <w:color w:val="000000"/>
                <w:sz w:val="18"/>
                <w:szCs w:val="18"/>
                <w:lang w:eastAsia="zh-CN"/>
              </w:rPr>
              <w:t>《中华人民共和国政府信息公开条例》</w:t>
            </w:r>
          </w:p>
        </w:tc>
        <w:tc>
          <w:tcPr>
            <w:tcW w:w="1980" w:type="dxa"/>
            <w:vAlign w:val="center"/>
          </w:tcPr>
          <w:p>
            <w:pPr>
              <w:widowControl/>
              <w:jc w:val="left"/>
              <w:rPr>
                <w:rFonts w:ascii="仿宋_GB2312" w:eastAsia="仿宋_GB2312"/>
                <w:color w:val="000000"/>
                <w:sz w:val="18"/>
                <w:szCs w:val="18"/>
              </w:rPr>
            </w:pPr>
            <w:r>
              <w:rPr>
                <w:rFonts w:hint="eastAsia" w:ascii="仿宋_GB2312" w:eastAsia="仿宋_GB2312"/>
                <w:color w:val="000000"/>
                <w:sz w:val="18"/>
                <w:szCs w:val="18"/>
              </w:rPr>
              <w:t>信息形成（变更）</w:t>
            </w:r>
            <w:r>
              <w:rPr>
                <w:rFonts w:ascii="仿宋_GB2312" w:eastAsia="仿宋_GB2312"/>
                <w:color w:val="000000"/>
                <w:sz w:val="18"/>
                <w:szCs w:val="18"/>
              </w:rPr>
              <w:t>20</w:t>
            </w:r>
            <w:r>
              <w:rPr>
                <w:rFonts w:hint="eastAsia" w:ascii="仿宋_GB2312" w:eastAsia="仿宋_GB2312"/>
                <w:color w:val="000000"/>
                <w:sz w:val="18"/>
                <w:szCs w:val="18"/>
              </w:rPr>
              <w:t>个工作日内</w:t>
            </w:r>
          </w:p>
        </w:tc>
        <w:tc>
          <w:tcPr>
            <w:tcW w:w="1215" w:type="dxa"/>
            <w:vAlign w:val="center"/>
          </w:tcPr>
          <w:p>
            <w:pPr>
              <w:widowControl/>
              <w:jc w:val="left"/>
              <w:rPr>
                <w:rFonts w:ascii="仿宋_GB2312" w:eastAsia="仿宋_GB2312"/>
                <w:color w:val="000000"/>
                <w:sz w:val="18"/>
                <w:szCs w:val="18"/>
              </w:rPr>
            </w:pPr>
            <w:r>
              <w:rPr>
                <w:rFonts w:hint="eastAsia" w:ascii="仿宋_GB2312" w:eastAsia="仿宋_GB2312"/>
                <w:color w:val="000000"/>
                <w:sz w:val="18"/>
                <w:szCs w:val="18"/>
              </w:rPr>
              <w:t>县民政局（县扶贫办）</w:t>
            </w:r>
          </w:p>
        </w:tc>
        <w:tc>
          <w:tcPr>
            <w:tcW w:w="1484" w:type="dxa"/>
            <w:vAlign w:val="center"/>
          </w:tcPr>
          <w:p>
            <w:pPr>
              <w:widowControl/>
              <w:jc w:val="left"/>
              <w:rPr>
                <w:rFonts w:ascii="仿宋_GB2312" w:eastAsia="仿宋_GB2312"/>
                <w:color w:val="000000"/>
                <w:sz w:val="18"/>
                <w:szCs w:val="18"/>
              </w:rPr>
            </w:pPr>
            <w:r>
              <w:rPr>
                <w:rFonts w:hint="eastAsia" w:ascii="仿宋_GB2312" w:eastAsia="仿宋_GB2312"/>
                <w:color w:val="000000"/>
                <w:sz w:val="18"/>
                <w:szCs w:val="18"/>
                <w:lang w:eastAsia="zh-CN"/>
              </w:rPr>
              <w:t>■县政府网站</w:t>
            </w:r>
            <w:r>
              <w:rPr>
                <w:rFonts w:ascii="仿宋_GB2312" w:eastAsia="仿宋_GB2312"/>
                <w:color w:val="000000"/>
                <w:sz w:val="18"/>
                <w:szCs w:val="18"/>
              </w:rPr>
              <w:t xml:space="preserve">      </w:t>
            </w:r>
          </w:p>
          <w:p>
            <w:pPr>
              <w:widowControl/>
              <w:jc w:val="left"/>
              <w:rPr>
                <w:rFonts w:ascii="仿宋_GB2312" w:eastAsia="仿宋_GB2312"/>
                <w:color w:val="000000"/>
                <w:sz w:val="18"/>
                <w:szCs w:val="18"/>
              </w:rPr>
            </w:pPr>
            <w:r>
              <w:rPr>
                <w:rFonts w:ascii="仿宋_GB2312" w:eastAsia="仿宋_GB2312"/>
                <w:color w:val="000000"/>
                <w:sz w:val="18"/>
                <w:szCs w:val="18"/>
              </w:rPr>
              <w:t xml:space="preserve">       </w:t>
            </w:r>
          </w:p>
        </w:tc>
        <w:tc>
          <w:tcPr>
            <w:tcW w:w="720" w:type="dxa"/>
            <w:vAlign w:val="center"/>
          </w:tcPr>
          <w:p>
            <w:pPr>
              <w:widowControl/>
              <w:jc w:val="center"/>
              <w:rPr>
                <w:rFonts w:ascii="仿宋_GB2312" w:eastAsia="仿宋_GB2312"/>
                <w:color w:val="000000"/>
                <w:sz w:val="18"/>
                <w:szCs w:val="18"/>
              </w:rPr>
            </w:pPr>
            <w:r>
              <w:rPr>
                <w:rFonts w:ascii="仿宋_GB2312" w:eastAsia="仿宋_GB2312"/>
                <w:color w:val="000000"/>
                <w:sz w:val="18"/>
                <w:szCs w:val="18"/>
              </w:rPr>
              <w:t>√</w:t>
            </w:r>
          </w:p>
        </w:tc>
        <w:tc>
          <w:tcPr>
            <w:tcW w:w="709" w:type="dxa"/>
            <w:vAlign w:val="center"/>
          </w:tcPr>
          <w:p>
            <w:pPr>
              <w:widowControl/>
              <w:jc w:val="center"/>
              <w:rPr>
                <w:rFonts w:ascii="仿宋_GB2312" w:eastAsia="仿宋_GB2312"/>
                <w:color w:val="000000"/>
                <w:sz w:val="18"/>
                <w:szCs w:val="18"/>
              </w:rPr>
            </w:pPr>
            <w:r>
              <w:rPr>
                <w:rFonts w:hint="eastAsia" w:ascii="仿宋_GB2312" w:eastAsia="仿宋_GB2312"/>
                <w:color w:val="000000"/>
                <w:sz w:val="18"/>
                <w:szCs w:val="18"/>
              </w:rPr>
              <w:t>　</w:t>
            </w:r>
          </w:p>
        </w:tc>
        <w:tc>
          <w:tcPr>
            <w:tcW w:w="551" w:type="dxa"/>
            <w:vAlign w:val="center"/>
          </w:tcPr>
          <w:p>
            <w:pPr>
              <w:widowControl/>
              <w:jc w:val="center"/>
              <w:rPr>
                <w:rFonts w:ascii="仿宋_GB2312" w:eastAsia="仿宋_GB2312"/>
                <w:color w:val="000000"/>
                <w:sz w:val="18"/>
                <w:szCs w:val="18"/>
              </w:rPr>
            </w:pPr>
            <w:r>
              <w:rPr>
                <w:rFonts w:ascii="仿宋_GB2312" w:eastAsia="仿宋_GB2312"/>
                <w:color w:val="000000"/>
                <w:sz w:val="18"/>
                <w:szCs w:val="18"/>
              </w:rPr>
              <w:t>√</w:t>
            </w:r>
          </w:p>
        </w:tc>
        <w:tc>
          <w:tcPr>
            <w:tcW w:w="720" w:type="dxa"/>
            <w:vAlign w:val="center"/>
          </w:tcPr>
          <w:p>
            <w:pPr>
              <w:widowControl/>
              <w:jc w:val="center"/>
              <w:rPr>
                <w:rFonts w:ascii="仿宋_GB2312" w:eastAsia="仿宋_GB2312"/>
                <w:color w:val="000000"/>
                <w:sz w:val="18"/>
                <w:szCs w:val="18"/>
              </w:rPr>
            </w:pPr>
            <w:r>
              <w:rPr>
                <w:rFonts w:hint="eastAsia" w:ascii="仿宋_GB2312"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04" w:hRule="atLeast"/>
          <w:jc w:val="center"/>
        </w:trPr>
        <w:tc>
          <w:tcPr>
            <w:tcW w:w="540" w:type="dxa"/>
            <w:vAlign w:val="center"/>
          </w:tcPr>
          <w:p>
            <w:pPr>
              <w:widowControl/>
              <w:jc w:val="center"/>
              <w:rPr>
                <w:rFonts w:ascii="仿宋_GB2312" w:eastAsia="仿宋_GB2312"/>
                <w:color w:val="000000"/>
                <w:sz w:val="18"/>
                <w:szCs w:val="18"/>
              </w:rPr>
            </w:pPr>
            <w:r>
              <w:rPr>
                <w:rFonts w:ascii="仿宋_GB2312" w:eastAsia="仿宋_GB2312"/>
                <w:color w:val="000000"/>
                <w:sz w:val="18"/>
                <w:szCs w:val="18"/>
              </w:rPr>
              <w:t>2</w:t>
            </w:r>
          </w:p>
        </w:tc>
        <w:tc>
          <w:tcPr>
            <w:tcW w:w="720" w:type="dxa"/>
            <w:vMerge w:val="continue"/>
            <w:vAlign w:val="center"/>
          </w:tcPr>
          <w:p>
            <w:pPr>
              <w:widowControl/>
              <w:jc w:val="left"/>
              <w:rPr>
                <w:rFonts w:ascii="仿宋_GB2312" w:eastAsia="仿宋_GB2312"/>
                <w:color w:val="000000"/>
                <w:sz w:val="18"/>
                <w:szCs w:val="18"/>
              </w:rPr>
            </w:pPr>
          </w:p>
        </w:tc>
        <w:tc>
          <w:tcPr>
            <w:tcW w:w="1096" w:type="dxa"/>
            <w:vAlign w:val="center"/>
          </w:tcPr>
          <w:p>
            <w:pPr>
              <w:widowControl/>
              <w:jc w:val="center"/>
              <w:rPr>
                <w:rFonts w:ascii="仿宋_GB2312" w:eastAsia="仿宋_GB2312"/>
                <w:color w:val="000000"/>
                <w:sz w:val="18"/>
                <w:szCs w:val="18"/>
              </w:rPr>
            </w:pPr>
            <w:r>
              <w:rPr>
                <w:rFonts w:hint="eastAsia" w:ascii="仿宋_GB2312" w:eastAsia="仿宋_GB2312"/>
                <w:color w:val="000000"/>
                <w:sz w:val="18"/>
                <w:szCs w:val="18"/>
              </w:rPr>
              <w:t>规范性文件</w:t>
            </w:r>
          </w:p>
        </w:tc>
        <w:tc>
          <w:tcPr>
            <w:tcW w:w="2730" w:type="dxa"/>
            <w:vAlign w:val="center"/>
          </w:tcPr>
          <w:p>
            <w:pPr>
              <w:widowControl/>
              <w:jc w:val="left"/>
              <w:rPr>
                <w:rFonts w:ascii="仿宋_GB2312" w:eastAsia="仿宋_GB2312"/>
                <w:color w:val="000000"/>
                <w:sz w:val="18"/>
                <w:szCs w:val="18"/>
              </w:rPr>
            </w:pPr>
            <w:r>
              <w:rPr>
                <w:rFonts w:hint="eastAsia" w:ascii="仿宋_GB2312" w:eastAsia="仿宋_GB2312"/>
                <w:color w:val="000000"/>
                <w:sz w:val="18"/>
                <w:szCs w:val="18"/>
              </w:rPr>
              <w:t>·各级政府及部门涉及扶贫领域的规范性文件</w:t>
            </w:r>
          </w:p>
        </w:tc>
        <w:tc>
          <w:tcPr>
            <w:tcW w:w="1575" w:type="dxa"/>
            <w:vAlign w:val="center"/>
          </w:tcPr>
          <w:p>
            <w:pPr>
              <w:widowControl/>
              <w:jc w:val="left"/>
              <w:rPr>
                <w:rFonts w:hint="eastAsia" w:ascii="仿宋_GB2312" w:eastAsia="仿宋_GB2312"/>
                <w:color w:val="000000"/>
                <w:sz w:val="18"/>
                <w:szCs w:val="18"/>
                <w:lang w:eastAsia="zh-CN"/>
              </w:rPr>
            </w:pPr>
            <w:r>
              <w:rPr>
                <w:rFonts w:hint="eastAsia" w:ascii="仿宋_GB2312" w:eastAsia="仿宋_GB2312"/>
                <w:color w:val="000000"/>
                <w:sz w:val="18"/>
                <w:szCs w:val="18"/>
                <w:lang w:eastAsia="zh-CN"/>
              </w:rPr>
              <w:t>《中华人民共和国政府信息公开条例》</w:t>
            </w:r>
          </w:p>
        </w:tc>
        <w:tc>
          <w:tcPr>
            <w:tcW w:w="1980" w:type="dxa"/>
            <w:vAlign w:val="center"/>
          </w:tcPr>
          <w:p>
            <w:pPr>
              <w:widowControl/>
              <w:jc w:val="left"/>
              <w:rPr>
                <w:rFonts w:ascii="仿宋_GB2312" w:eastAsia="仿宋_GB2312"/>
                <w:color w:val="000000"/>
                <w:sz w:val="18"/>
                <w:szCs w:val="18"/>
              </w:rPr>
            </w:pPr>
            <w:r>
              <w:rPr>
                <w:rFonts w:hint="eastAsia" w:ascii="仿宋_GB2312" w:eastAsia="仿宋_GB2312"/>
                <w:color w:val="000000"/>
                <w:sz w:val="18"/>
                <w:szCs w:val="18"/>
              </w:rPr>
              <w:t>信息形成（变更）</w:t>
            </w:r>
            <w:r>
              <w:rPr>
                <w:rFonts w:ascii="仿宋_GB2312" w:eastAsia="仿宋_GB2312"/>
                <w:color w:val="000000"/>
                <w:sz w:val="18"/>
                <w:szCs w:val="18"/>
              </w:rPr>
              <w:t>20</w:t>
            </w:r>
            <w:r>
              <w:rPr>
                <w:rFonts w:hint="eastAsia" w:ascii="仿宋_GB2312" w:eastAsia="仿宋_GB2312"/>
                <w:color w:val="000000"/>
                <w:sz w:val="18"/>
                <w:szCs w:val="18"/>
              </w:rPr>
              <w:t>个工作日内</w:t>
            </w:r>
          </w:p>
        </w:tc>
        <w:tc>
          <w:tcPr>
            <w:tcW w:w="1215" w:type="dxa"/>
            <w:vAlign w:val="center"/>
          </w:tcPr>
          <w:p>
            <w:pPr>
              <w:widowControl/>
              <w:jc w:val="left"/>
              <w:rPr>
                <w:rFonts w:ascii="仿宋_GB2312" w:eastAsia="仿宋_GB2312"/>
                <w:color w:val="000000"/>
                <w:sz w:val="18"/>
                <w:szCs w:val="18"/>
              </w:rPr>
            </w:pPr>
            <w:r>
              <w:rPr>
                <w:rFonts w:hint="eastAsia" w:ascii="仿宋_GB2312" w:eastAsia="仿宋_GB2312"/>
                <w:color w:val="000000"/>
                <w:sz w:val="18"/>
                <w:szCs w:val="18"/>
              </w:rPr>
              <w:t>县民政局（县扶贫办）</w:t>
            </w:r>
          </w:p>
        </w:tc>
        <w:tc>
          <w:tcPr>
            <w:tcW w:w="1484" w:type="dxa"/>
            <w:vAlign w:val="center"/>
          </w:tcPr>
          <w:p>
            <w:pPr>
              <w:widowControl/>
              <w:jc w:val="left"/>
              <w:rPr>
                <w:rFonts w:ascii="仿宋_GB2312" w:eastAsia="仿宋_GB2312"/>
                <w:color w:val="000000"/>
                <w:sz w:val="18"/>
                <w:szCs w:val="18"/>
              </w:rPr>
            </w:pPr>
            <w:r>
              <w:rPr>
                <w:rFonts w:hint="eastAsia" w:ascii="仿宋_GB2312" w:eastAsia="仿宋_GB2312"/>
                <w:color w:val="000000"/>
                <w:sz w:val="18"/>
                <w:szCs w:val="18"/>
                <w:lang w:eastAsia="zh-CN"/>
              </w:rPr>
              <w:t>■县政府网站</w:t>
            </w:r>
            <w:r>
              <w:rPr>
                <w:rFonts w:ascii="仿宋_GB2312" w:eastAsia="仿宋_GB2312"/>
                <w:color w:val="000000"/>
                <w:sz w:val="18"/>
                <w:szCs w:val="18"/>
              </w:rPr>
              <w:t xml:space="preserve">       </w:t>
            </w:r>
          </w:p>
          <w:p>
            <w:pPr>
              <w:widowControl/>
              <w:jc w:val="left"/>
              <w:rPr>
                <w:rFonts w:ascii="仿宋_GB2312" w:eastAsia="仿宋_GB2312"/>
                <w:color w:val="000000"/>
                <w:sz w:val="18"/>
                <w:szCs w:val="18"/>
              </w:rPr>
            </w:pPr>
          </w:p>
        </w:tc>
        <w:tc>
          <w:tcPr>
            <w:tcW w:w="720" w:type="dxa"/>
            <w:vAlign w:val="center"/>
          </w:tcPr>
          <w:p>
            <w:pPr>
              <w:widowControl/>
              <w:jc w:val="center"/>
              <w:rPr>
                <w:rFonts w:ascii="仿宋_GB2312" w:eastAsia="仿宋_GB2312"/>
                <w:color w:val="000000"/>
                <w:sz w:val="18"/>
                <w:szCs w:val="18"/>
              </w:rPr>
            </w:pPr>
            <w:r>
              <w:rPr>
                <w:rFonts w:ascii="仿宋_GB2312" w:eastAsia="仿宋_GB2312"/>
                <w:color w:val="000000"/>
                <w:sz w:val="18"/>
                <w:szCs w:val="18"/>
              </w:rPr>
              <w:t>√</w:t>
            </w:r>
          </w:p>
        </w:tc>
        <w:tc>
          <w:tcPr>
            <w:tcW w:w="709" w:type="dxa"/>
            <w:vAlign w:val="center"/>
          </w:tcPr>
          <w:p>
            <w:pPr>
              <w:widowControl/>
              <w:jc w:val="center"/>
              <w:rPr>
                <w:rFonts w:ascii="仿宋_GB2312" w:eastAsia="仿宋_GB2312"/>
                <w:color w:val="000000"/>
                <w:sz w:val="18"/>
                <w:szCs w:val="18"/>
              </w:rPr>
            </w:pPr>
            <w:r>
              <w:rPr>
                <w:rFonts w:hint="eastAsia" w:ascii="仿宋_GB2312" w:eastAsia="仿宋_GB2312"/>
                <w:color w:val="000000"/>
                <w:sz w:val="18"/>
                <w:szCs w:val="18"/>
              </w:rPr>
              <w:t>　</w:t>
            </w:r>
          </w:p>
        </w:tc>
        <w:tc>
          <w:tcPr>
            <w:tcW w:w="551" w:type="dxa"/>
            <w:vAlign w:val="center"/>
          </w:tcPr>
          <w:p>
            <w:pPr>
              <w:widowControl/>
              <w:jc w:val="center"/>
              <w:rPr>
                <w:rFonts w:ascii="仿宋_GB2312" w:eastAsia="仿宋_GB2312"/>
                <w:color w:val="000000"/>
                <w:sz w:val="18"/>
                <w:szCs w:val="18"/>
              </w:rPr>
            </w:pPr>
            <w:r>
              <w:rPr>
                <w:rFonts w:ascii="仿宋_GB2312" w:eastAsia="仿宋_GB2312"/>
                <w:color w:val="000000"/>
                <w:sz w:val="18"/>
                <w:szCs w:val="18"/>
              </w:rPr>
              <w:t>√</w:t>
            </w:r>
          </w:p>
        </w:tc>
        <w:tc>
          <w:tcPr>
            <w:tcW w:w="720" w:type="dxa"/>
            <w:vAlign w:val="center"/>
          </w:tcPr>
          <w:p>
            <w:pPr>
              <w:widowControl/>
              <w:jc w:val="center"/>
              <w:rPr>
                <w:rFonts w:ascii="仿宋_GB2312" w:eastAsia="仿宋_GB2312"/>
                <w:color w:val="000000"/>
                <w:sz w:val="18"/>
                <w:szCs w:val="18"/>
              </w:rPr>
            </w:pPr>
            <w:r>
              <w:rPr>
                <w:rFonts w:hint="eastAsia" w:ascii="仿宋_GB2312"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4" w:hRule="atLeast"/>
          <w:jc w:val="center"/>
        </w:trPr>
        <w:tc>
          <w:tcPr>
            <w:tcW w:w="540" w:type="dxa"/>
            <w:vAlign w:val="center"/>
          </w:tcPr>
          <w:p>
            <w:pPr>
              <w:widowControl/>
              <w:jc w:val="center"/>
              <w:rPr>
                <w:rFonts w:ascii="仿宋_GB2312" w:eastAsia="仿宋_GB2312"/>
                <w:color w:val="000000"/>
                <w:sz w:val="18"/>
                <w:szCs w:val="18"/>
              </w:rPr>
            </w:pPr>
            <w:r>
              <w:rPr>
                <w:rFonts w:ascii="仿宋_GB2312" w:eastAsia="仿宋_GB2312"/>
                <w:color w:val="000000"/>
                <w:sz w:val="18"/>
                <w:szCs w:val="18"/>
              </w:rPr>
              <w:t>3</w:t>
            </w:r>
          </w:p>
        </w:tc>
        <w:tc>
          <w:tcPr>
            <w:tcW w:w="720" w:type="dxa"/>
            <w:vMerge w:val="continue"/>
            <w:vAlign w:val="center"/>
          </w:tcPr>
          <w:p>
            <w:pPr>
              <w:widowControl/>
              <w:jc w:val="left"/>
              <w:rPr>
                <w:rFonts w:ascii="仿宋_GB2312" w:eastAsia="仿宋_GB2312"/>
                <w:color w:val="000000"/>
                <w:sz w:val="18"/>
                <w:szCs w:val="18"/>
              </w:rPr>
            </w:pPr>
          </w:p>
        </w:tc>
        <w:tc>
          <w:tcPr>
            <w:tcW w:w="1096" w:type="dxa"/>
            <w:vAlign w:val="center"/>
          </w:tcPr>
          <w:p>
            <w:pPr>
              <w:widowControl/>
              <w:jc w:val="center"/>
              <w:rPr>
                <w:rFonts w:ascii="仿宋_GB2312" w:eastAsia="仿宋_GB2312"/>
                <w:color w:val="000000"/>
                <w:sz w:val="18"/>
                <w:szCs w:val="18"/>
              </w:rPr>
            </w:pPr>
            <w:r>
              <w:rPr>
                <w:rFonts w:hint="eastAsia" w:ascii="仿宋_GB2312" w:eastAsia="仿宋_GB2312"/>
                <w:color w:val="000000"/>
                <w:sz w:val="18"/>
                <w:szCs w:val="18"/>
              </w:rPr>
              <w:t>其他政策文件</w:t>
            </w:r>
          </w:p>
        </w:tc>
        <w:tc>
          <w:tcPr>
            <w:tcW w:w="2730" w:type="dxa"/>
            <w:vAlign w:val="center"/>
          </w:tcPr>
          <w:p>
            <w:pPr>
              <w:widowControl/>
              <w:jc w:val="left"/>
              <w:rPr>
                <w:rFonts w:ascii="仿宋_GB2312" w:eastAsia="仿宋_GB2312"/>
                <w:color w:val="000000"/>
                <w:sz w:val="18"/>
                <w:szCs w:val="18"/>
              </w:rPr>
            </w:pPr>
            <w:r>
              <w:rPr>
                <w:rFonts w:hint="eastAsia" w:ascii="仿宋_GB2312" w:eastAsia="仿宋_GB2312"/>
                <w:color w:val="000000"/>
                <w:sz w:val="18"/>
                <w:szCs w:val="18"/>
              </w:rPr>
              <w:t>·涉及扶贫领域其他政策文件</w:t>
            </w:r>
          </w:p>
        </w:tc>
        <w:tc>
          <w:tcPr>
            <w:tcW w:w="1575" w:type="dxa"/>
            <w:vAlign w:val="center"/>
          </w:tcPr>
          <w:p>
            <w:pPr>
              <w:widowControl/>
              <w:jc w:val="left"/>
              <w:rPr>
                <w:rFonts w:hint="eastAsia" w:ascii="仿宋_GB2312" w:eastAsia="仿宋_GB2312"/>
                <w:color w:val="000000"/>
                <w:sz w:val="18"/>
                <w:szCs w:val="18"/>
                <w:lang w:eastAsia="zh-CN"/>
              </w:rPr>
            </w:pPr>
            <w:r>
              <w:rPr>
                <w:rFonts w:hint="eastAsia" w:ascii="仿宋_GB2312" w:eastAsia="仿宋_GB2312"/>
                <w:color w:val="000000"/>
                <w:sz w:val="18"/>
                <w:szCs w:val="18"/>
                <w:lang w:eastAsia="zh-CN"/>
              </w:rPr>
              <w:t>《中华人民共和国政府信息公开条例》</w:t>
            </w:r>
          </w:p>
        </w:tc>
        <w:tc>
          <w:tcPr>
            <w:tcW w:w="1980" w:type="dxa"/>
            <w:vAlign w:val="center"/>
          </w:tcPr>
          <w:p>
            <w:pPr>
              <w:widowControl/>
              <w:jc w:val="left"/>
              <w:rPr>
                <w:rFonts w:ascii="仿宋_GB2312" w:eastAsia="仿宋_GB2312"/>
                <w:color w:val="000000"/>
                <w:sz w:val="18"/>
                <w:szCs w:val="18"/>
              </w:rPr>
            </w:pPr>
            <w:r>
              <w:rPr>
                <w:rFonts w:hint="eastAsia" w:ascii="仿宋_GB2312" w:eastAsia="仿宋_GB2312"/>
                <w:color w:val="000000"/>
                <w:sz w:val="18"/>
                <w:szCs w:val="18"/>
              </w:rPr>
              <w:t>信息形成（变更）</w:t>
            </w:r>
            <w:r>
              <w:rPr>
                <w:rFonts w:ascii="仿宋_GB2312" w:eastAsia="仿宋_GB2312"/>
                <w:color w:val="000000"/>
                <w:sz w:val="18"/>
                <w:szCs w:val="18"/>
              </w:rPr>
              <w:t>20</w:t>
            </w:r>
            <w:r>
              <w:rPr>
                <w:rFonts w:hint="eastAsia" w:ascii="仿宋_GB2312" w:eastAsia="仿宋_GB2312"/>
                <w:color w:val="000000"/>
                <w:sz w:val="18"/>
                <w:szCs w:val="18"/>
              </w:rPr>
              <w:t>个工作日内</w:t>
            </w:r>
          </w:p>
        </w:tc>
        <w:tc>
          <w:tcPr>
            <w:tcW w:w="1215" w:type="dxa"/>
            <w:vAlign w:val="center"/>
          </w:tcPr>
          <w:p>
            <w:pPr>
              <w:widowControl/>
              <w:jc w:val="left"/>
              <w:rPr>
                <w:rFonts w:ascii="仿宋_GB2312" w:eastAsia="仿宋_GB2312"/>
                <w:color w:val="000000"/>
                <w:sz w:val="18"/>
                <w:szCs w:val="18"/>
              </w:rPr>
            </w:pPr>
            <w:r>
              <w:rPr>
                <w:rFonts w:hint="eastAsia" w:ascii="仿宋_GB2312" w:eastAsia="仿宋_GB2312"/>
                <w:color w:val="000000"/>
                <w:sz w:val="18"/>
                <w:szCs w:val="18"/>
              </w:rPr>
              <w:t>县民政局（县扶贫办）</w:t>
            </w:r>
          </w:p>
        </w:tc>
        <w:tc>
          <w:tcPr>
            <w:tcW w:w="1484" w:type="dxa"/>
            <w:vAlign w:val="center"/>
          </w:tcPr>
          <w:p>
            <w:pPr>
              <w:widowControl/>
              <w:jc w:val="left"/>
              <w:rPr>
                <w:rFonts w:ascii="仿宋_GB2312" w:eastAsia="仿宋_GB2312"/>
                <w:color w:val="000000"/>
                <w:sz w:val="18"/>
                <w:szCs w:val="18"/>
              </w:rPr>
            </w:pPr>
            <w:r>
              <w:rPr>
                <w:rFonts w:hint="eastAsia" w:ascii="仿宋_GB2312" w:eastAsia="仿宋_GB2312"/>
                <w:color w:val="000000"/>
                <w:sz w:val="18"/>
                <w:szCs w:val="18"/>
                <w:lang w:eastAsia="zh-CN"/>
              </w:rPr>
              <w:t>■县政府网站</w:t>
            </w:r>
            <w:r>
              <w:rPr>
                <w:rFonts w:ascii="仿宋_GB2312" w:eastAsia="仿宋_GB2312"/>
                <w:color w:val="000000"/>
                <w:sz w:val="18"/>
                <w:szCs w:val="18"/>
              </w:rPr>
              <w:t xml:space="preserve">                 </w:t>
            </w:r>
          </w:p>
        </w:tc>
        <w:tc>
          <w:tcPr>
            <w:tcW w:w="720" w:type="dxa"/>
            <w:vAlign w:val="center"/>
          </w:tcPr>
          <w:p>
            <w:pPr>
              <w:widowControl/>
              <w:jc w:val="center"/>
              <w:rPr>
                <w:rFonts w:ascii="仿宋_GB2312" w:eastAsia="仿宋_GB2312"/>
                <w:color w:val="000000"/>
                <w:sz w:val="18"/>
                <w:szCs w:val="18"/>
              </w:rPr>
            </w:pPr>
            <w:r>
              <w:rPr>
                <w:rFonts w:ascii="仿宋_GB2312" w:eastAsia="仿宋_GB2312"/>
                <w:color w:val="000000"/>
                <w:sz w:val="18"/>
                <w:szCs w:val="18"/>
              </w:rPr>
              <w:t>√</w:t>
            </w:r>
          </w:p>
        </w:tc>
        <w:tc>
          <w:tcPr>
            <w:tcW w:w="709" w:type="dxa"/>
            <w:vAlign w:val="center"/>
          </w:tcPr>
          <w:p>
            <w:pPr>
              <w:widowControl/>
              <w:jc w:val="center"/>
              <w:rPr>
                <w:rFonts w:ascii="仿宋_GB2312" w:eastAsia="仿宋_GB2312"/>
                <w:color w:val="000000"/>
                <w:sz w:val="18"/>
                <w:szCs w:val="18"/>
              </w:rPr>
            </w:pPr>
            <w:r>
              <w:rPr>
                <w:rFonts w:hint="eastAsia" w:ascii="仿宋_GB2312" w:eastAsia="仿宋_GB2312"/>
                <w:color w:val="000000"/>
                <w:sz w:val="18"/>
                <w:szCs w:val="18"/>
              </w:rPr>
              <w:t>　</w:t>
            </w:r>
          </w:p>
        </w:tc>
        <w:tc>
          <w:tcPr>
            <w:tcW w:w="551" w:type="dxa"/>
            <w:vAlign w:val="center"/>
          </w:tcPr>
          <w:p>
            <w:pPr>
              <w:widowControl/>
              <w:jc w:val="center"/>
              <w:rPr>
                <w:rFonts w:ascii="仿宋_GB2312" w:eastAsia="仿宋_GB2312"/>
                <w:color w:val="000000"/>
                <w:sz w:val="18"/>
                <w:szCs w:val="18"/>
              </w:rPr>
            </w:pPr>
            <w:r>
              <w:rPr>
                <w:rFonts w:ascii="仿宋_GB2312" w:eastAsia="仿宋_GB2312"/>
                <w:color w:val="000000"/>
                <w:sz w:val="18"/>
                <w:szCs w:val="18"/>
              </w:rPr>
              <w:t>√</w:t>
            </w:r>
          </w:p>
        </w:tc>
        <w:tc>
          <w:tcPr>
            <w:tcW w:w="720" w:type="dxa"/>
            <w:vAlign w:val="center"/>
          </w:tcPr>
          <w:p>
            <w:pPr>
              <w:widowControl/>
              <w:jc w:val="center"/>
              <w:rPr>
                <w:rFonts w:ascii="仿宋_GB2312" w:eastAsia="仿宋_GB2312"/>
                <w:color w:val="000000"/>
                <w:sz w:val="18"/>
                <w:szCs w:val="18"/>
              </w:rPr>
            </w:pPr>
            <w:r>
              <w:rPr>
                <w:rFonts w:hint="eastAsia" w:ascii="仿宋_GB2312"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135" w:hRule="atLeast"/>
          <w:jc w:val="center"/>
        </w:trPr>
        <w:tc>
          <w:tcPr>
            <w:tcW w:w="540" w:type="dxa"/>
            <w:vAlign w:val="center"/>
          </w:tcPr>
          <w:p>
            <w:pPr>
              <w:widowControl/>
              <w:jc w:val="center"/>
              <w:rPr>
                <w:rFonts w:ascii="仿宋_GB2312" w:eastAsia="仿宋_GB2312"/>
                <w:color w:val="000000"/>
                <w:sz w:val="18"/>
                <w:szCs w:val="18"/>
              </w:rPr>
            </w:pPr>
            <w:r>
              <w:rPr>
                <w:rFonts w:ascii="仿宋_GB2312" w:eastAsia="仿宋_GB2312"/>
                <w:color w:val="000000"/>
                <w:sz w:val="18"/>
                <w:szCs w:val="18"/>
              </w:rPr>
              <w:t>4</w:t>
            </w:r>
          </w:p>
        </w:tc>
        <w:tc>
          <w:tcPr>
            <w:tcW w:w="720" w:type="dxa"/>
            <w:vAlign w:val="center"/>
          </w:tcPr>
          <w:p>
            <w:pPr>
              <w:widowControl/>
              <w:jc w:val="center"/>
              <w:rPr>
                <w:rFonts w:ascii="仿宋_GB2312" w:eastAsia="仿宋_GB2312"/>
                <w:color w:val="000000"/>
                <w:sz w:val="18"/>
                <w:szCs w:val="18"/>
              </w:rPr>
            </w:pPr>
            <w:r>
              <w:rPr>
                <w:rFonts w:hint="eastAsia" w:ascii="仿宋_GB2312" w:eastAsia="仿宋_GB2312"/>
                <w:color w:val="000000"/>
                <w:sz w:val="18"/>
                <w:szCs w:val="18"/>
              </w:rPr>
              <w:t>扶贫资金</w:t>
            </w:r>
          </w:p>
        </w:tc>
        <w:tc>
          <w:tcPr>
            <w:tcW w:w="1096" w:type="dxa"/>
            <w:vAlign w:val="center"/>
          </w:tcPr>
          <w:p>
            <w:pPr>
              <w:widowControl/>
              <w:jc w:val="center"/>
              <w:rPr>
                <w:rFonts w:ascii="仿宋_GB2312" w:eastAsia="仿宋_GB2312"/>
                <w:color w:val="000000"/>
                <w:sz w:val="18"/>
                <w:szCs w:val="18"/>
              </w:rPr>
            </w:pPr>
            <w:r>
              <w:rPr>
                <w:rFonts w:hint="eastAsia" w:ascii="仿宋_GB2312" w:eastAsia="仿宋_GB2312"/>
                <w:color w:val="000000"/>
                <w:sz w:val="18"/>
                <w:szCs w:val="18"/>
              </w:rPr>
              <w:t>财政专项扶贫资金分配结果</w:t>
            </w:r>
          </w:p>
        </w:tc>
        <w:tc>
          <w:tcPr>
            <w:tcW w:w="2730" w:type="dxa"/>
            <w:vAlign w:val="center"/>
          </w:tcPr>
          <w:p>
            <w:pPr>
              <w:widowControl/>
              <w:jc w:val="left"/>
              <w:rPr>
                <w:rFonts w:hint="eastAsia" w:ascii="仿宋_GB2312" w:eastAsia="仿宋_GB2312"/>
                <w:color w:val="000000"/>
                <w:sz w:val="18"/>
                <w:szCs w:val="18"/>
                <w:lang w:eastAsia="zh-CN"/>
              </w:rPr>
            </w:pPr>
            <w:r>
              <w:rPr>
                <w:rFonts w:hint="eastAsia" w:ascii="仿宋_GB2312" w:eastAsia="仿宋_GB2312"/>
                <w:color w:val="000000"/>
                <w:sz w:val="18"/>
                <w:szCs w:val="18"/>
              </w:rPr>
              <w:t>·资金名称</w:t>
            </w:r>
          </w:p>
          <w:p>
            <w:pPr>
              <w:widowControl/>
              <w:jc w:val="left"/>
              <w:rPr>
                <w:rFonts w:ascii="仿宋_GB2312" w:eastAsia="仿宋_GB2312"/>
                <w:color w:val="000000"/>
                <w:sz w:val="18"/>
                <w:szCs w:val="18"/>
              </w:rPr>
            </w:pPr>
            <w:r>
              <w:rPr>
                <w:rFonts w:hint="eastAsia" w:ascii="仿宋_GB2312" w:eastAsia="仿宋_GB2312"/>
                <w:color w:val="000000"/>
                <w:sz w:val="18"/>
                <w:szCs w:val="18"/>
              </w:rPr>
              <w:t>·分配结果</w:t>
            </w:r>
          </w:p>
        </w:tc>
        <w:tc>
          <w:tcPr>
            <w:tcW w:w="1575" w:type="dxa"/>
            <w:vAlign w:val="center"/>
          </w:tcPr>
          <w:p>
            <w:pPr>
              <w:widowControl/>
              <w:jc w:val="left"/>
              <w:rPr>
                <w:rFonts w:ascii="仿宋_GB2312" w:eastAsia="仿宋_GB2312"/>
                <w:color w:val="000000"/>
                <w:sz w:val="18"/>
                <w:szCs w:val="18"/>
              </w:rPr>
            </w:pPr>
            <w:r>
              <w:rPr>
                <w:rFonts w:hint="eastAsia" w:ascii="仿宋_GB2312" w:eastAsia="仿宋_GB2312"/>
                <w:color w:val="000000"/>
                <w:sz w:val="18"/>
                <w:szCs w:val="18"/>
              </w:rPr>
              <w:t>《国务院扶贫办、财政部关于完善扶贫资金项目公告公示制度的指导意见》</w:t>
            </w:r>
          </w:p>
        </w:tc>
        <w:tc>
          <w:tcPr>
            <w:tcW w:w="1980" w:type="dxa"/>
            <w:vAlign w:val="center"/>
          </w:tcPr>
          <w:p>
            <w:pPr>
              <w:widowControl/>
              <w:jc w:val="left"/>
              <w:rPr>
                <w:rFonts w:ascii="仿宋_GB2312" w:eastAsia="仿宋_GB2312"/>
                <w:color w:val="000000"/>
                <w:sz w:val="18"/>
                <w:szCs w:val="18"/>
              </w:rPr>
            </w:pPr>
            <w:r>
              <w:rPr>
                <w:rFonts w:hint="eastAsia" w:ascii="仿宋_GB2312" w:eastAsia="仿宋_GB2312"/>
                <w:color w:val="000000"/>
                <w:sz w:val="18"/>
                <w:szCs w:val="18"/>
              </w:rPr>
              <w:t>资金分配结果下达</w:t>
            </w:r>
            <w:r>
              <w:rPr>
                <w:rFonts w:ascii="仿宋_GB2312" w:eastAsia="仿宋_GB2312"/>
                <w:color w:val="000000"/>
                <w:sz w:val="18"/>
                <w:szCs w:val="18"/>
              </w:rPr>
              <w:t>15</w:t>
            </w:r>
            <w:r>
              <w:rPr>
                <w:rFonts w:hint="eastAsia" w:ascii="仿宋_GB2312" w:eastAsia="仿宋_GB2312"/>
                <w:color w:val="000000"/>
                <w:sz w:val="18"/>
                <w:szCs w:val="18"/>
              </w:rPr>
              <w:t>个工作日内</w:t>
            </w:r>
          </w:p>
        </w:tc>
        <w:tc>
          <w:tcPr>
            <w:tcW w:w="1215" w:type="dxa"/>
            <w:vAlign w:val="center"/>
          </w:tcPr>
          <w:p>
            <w:pPr>
              <w:widowControl/>
              <w:jc w:val="left"/>
              <w:rPr>
                <w:rFonts w:ascii="仿宋_GB2312" w:eastAsia="仿宋_GB2312"/>
                <w:color w:val="000000"/>
                <w:sz w:val="18"/>
                <w:szCs w:val="18"/>
              </w:rPr>
            </w:pPr>
            <w:r>
              <w:rPr>
                <w:rFonts w:hint="eastAsia" w:ascii="仿宋_GB2312" w:eastAsia="仿宋_GB2312"/>
                <w:color w:val="000000"/>
                <w:sz w:val="18"/>
                <w:szCs w:val="18"/>
              </w:rPr>
              <w:t>县政府、乡镇政府、村委会</w:t>
            </w:r>
          </w:p>
        </w:tc>
        <w:tc>
          <w:tcPr>
            <w:tcW w:w="1484" w:type="dxa"/>
            <w:vAlign w:val="center"/>
          </w:tcPr>
          <w:p>
            <w:pPr>
              <w:widowControl/>
              <w:jc w:val="left"/>
              <w:rPr>
                <w:rFonts w:ascii="仿宋_GB2312" w:eastAsia="仿宋_GB2312"/>
                <w:color w:val="000000"/>
                <w:sz w:val="18"/>
                <w:szCs w:val="18"/>
              </w:rPr>
            </w:pPr>
            <w:r>
              <w:rPr>
                <w:rFonts w:hint="eastAsia" w:ascii="仿宋_GB2312" w:eastAsia="仿宋_GB2312"/>
                <w:color w:val="000000"/>
                <w:sz w:val="18"/>
                <w:szCs w:val="18"/>
                <w:lang w:eastAsia="zh-CN"/>
              </w:rPr>
              <w:t>■县政府网站</w:t>
            </w:r>
            <w:r>
              <w:rPr>
                <w:rFonts w:ascii="仿宋_GB2312" w:eastAsia="仿宋_GB2312"/>
                <w:color w:val="000000"/>
                <w:sz w:val="18"/>
                <w:szCs w:val="18"/>
              </w:rPr>
              <w:t xml:space="preserve">       </w:t>
            </w:r>
          </w:p>
          <w:p>
            <w:pPr>
              <w:widowControl/>
              <w:jc w:val="left"/>
              <w:rPr>
                <w:rFonts w:ascii="仿宋_GB2312" w:eastAsia="仿宋_GB2312"/>
                <w:color w:val="000000"/>
                <w:sz w:val="18"/>
                <w:szCs w:val="18"/>
              </w:rPr>
            </w:pPr>
            <w:r>
              <w:rPr>
                <w:rFonts w:hint="eastAsia" w:ascii="仿宋_GB2312" w:eastAsia="仿宋_GB2312"/>
                <w:color w:val="000000"/>
                <w:sz w:val="18"/>
                <w:szCs w:val="18"/>
              </w:rPr>
              <w:t>■村公示栏（电子屏）</w:t>
            </w:r>
            <w:r>
              <w:rPr>
                <w:rFonts w:ascii="仿宋_GB2312" w:eastAsia="仿宋_GB2312"/>
                <w:color w:val="000000"/>
                <w:sz w:val="18"/>
                <w:szCs w:val="18"/>
              </w:rPr>
              <w:t xml:space="preserve"> </w:t>
            </w:r>
          </w:p>
        </w:tc>
        <w:tc>
          <w:tcPr>
            <w:tcW w:w="720" w:type="dxa"/>
            <w:vAlign w:val="center"/>
          </w:tcPr>
          <w:p>
            <w:pPr>
              <w:widowControl/>
              <w:jc w:val="center"/>
              <w:rPr>
                <w:rFonts w:ascii="仿宋_GB2312" w:eastAsia="仿宋_GB2312"/>
                <w:color w:val="000000"/>
                <w:sz w:val="18"/>
                <w:szCs w:val="18"/>
              </w:rPr>
            </w:pPr>
            <w:r>
              <w:rPr>
                <w:rFonts w:ascii="仿宋_GB2312" w:eastAsia="仿宋_GB2312"/>
                <w:color w:val="000000"/>
                <w:sz w:val="18"/>
                <w:szCs w:val="18"/>
              </w:rPr>
              <w:t>√</w:t>
            </w:r>
          </w:p>
        </w:tc>
        <w:tc>
          <w:tcPr>
            <w:tcW w:w="709" w:type="dxa"/>
            <w:vAlign w:val="center"/>
          </w:tcPr>
          <w:p>
            <w:pPr>
              <w:widowControl/>
              <w:jc w:val="center"/>
              <w:rPr>
                <w:rFonts w:ascii="仿宋_GB2312" w:eastAsia="仿宋_GB2312"/>
                <w:color w:val="000000"/>
                <w:sz w:val="18"/>
                <w:szCs w:val="18"/>
              </w:rPr>
            </w:pPr>
            <w:r>
              <w:rPr>
                <w:rFonts w:hint="eastAsia" w:ascii="仿宋_GB2312" w:eastAsia="仿宋_GB2312"/>
                <w:color w:val="000000"/>
                <w:sz w:val="18"/>
                <w:szCs w:val="18"/>
              </w:rPr>
              <w:t>　</w:t>
            </w:r>
          </w:p>
        </w:tc>
        <w:tc>
          <w:tcPr>
            <w:tcW w:w="551" w:type="dxa"/>
            <w:vAlign w:val="center"/>
          </w:tcPr>
          <w:p>
            <w:pPr>
              <w:widowControl/>
              <w:jc w:val="center"/>
              <w:rPr>
                <w:rFonts w:ascii="仿宋_GB2312" w:eastAsia="仿宋_GB2312"/>
                <w:color w:val="000000"/>
                <w:sz w:val="18"/>
                <w:szCs w:val="18"/>
              </w:rPr>
            </w:pPr>
            <w:r>
              <w:rPr>
                <w:rFonts w:ascii="仿宋_GB2312" w:eastAsia="仿宋_GB2312"/>
                <w:color w:val="000000"/>
                <w:sz w:val="18"/>
                <w:szCs w:val="18"/>
              </w:rPr>
              <w:t>√</w:t>
            </w:r>
          </w:p>
        </w:tc>
        <w:tc>
          <w:tcPr>
            <w:tcW w:w="720" w:type="dxa"/>
            <w:vAlign w:val="center"/>
          </w:tcPr>
          <w:p>
            <w:pPr>
              <w:widowControl/>
              <w:jc w:val="center"/>
              <w:rPr>
                <w:rFonts w:ascii="仿宋_GB2312" w:eastAsia="仿宋_GB2312"/>
                <w:color w:val="000000"/>
                <w:sz w:val="18"/>
                <w:szCs w:val="18"/>
              </w:rPr>
            </w:pPr>
            <w:r>
              <w:rPr>
                <w:rFonts w:hint="eastAsia" w:ascii="仿宋_GB2312"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widowControl/>
              <w:jc w:val="center"/>
              <w:rPr>
                <w:rFonts w:ascii="仿宋_GB2312" w:eastAsia="仿宋_GB2312"/>
                <w:color w:val="000000"/>
                <w:sz w:val="18"/>
                <w:szCs w:val="18"/>
              </w:rPr>
            </w:pPr>
            <w:r>
              <w:rPr>
                <w:rFonts w:ascii="仿宋_GB2312" w:eastAsia="仿宋_GB2312"/>
                <w:color w:val="000000"/>
                <w:sz w:val="18"/>
                <w:szCs w:val="18"/>
              </w:rPr>
              <w:t>5</w:t>
            </w:r>
          </w:p>
        </w:tc>
        <w:tc>
          <w:tcPr>
            <w:tcW w:w="720" w:type="dxa"/>
            <w:vMerge w:val="restart"/>
            <w:vAlign w:val="center"/>
          </w:tcPr>
          <w:p>
            <w:pPr>
              <w:widowControl/>
              <w:jc w:val="left"/>
              <w:rPr>
                <w:rFonts w:ascii="仿宋_GB2312" w:eastAsia="仿宋_GB2312"/>
                <w:color w:val="000000"/>
                <w:sz w:val="18"/>
                <w:szCs w:val="18"/>
              </w:rPr>
            </w:pPr>
            <w:r>
              <w:rPr>
                <w:rFonts w:hint="eastAsia" w:ascii="仿宋_GB2312" w:eastAsia="仿宋_GB2312"/>
                <w:color w:val="000000"/>
                <w:sz w:val="18"/>
                <w:szCs w:val="18"/>
              </w:rPr>
              <w:t>扶贫资金</w:t>
            </w:r>
          </w:p>
        </w:tc>
        <w:tc>
          <w:tcPr>
            <w:tcW w:w="1096" w:type="dxa"/>
            <w:vAlign w:val="center"/>
          </w:tcPr>
          <w:p>
            <w:pPr>
              <w:widowControl/>
              <w:jc w:val="center"/>
              <w:rPr>
                <w:rFonts w:ascii="仿宋_GB2312" w:eastAsia="仿宋_GB2312"/>
                <w:color w:val="000000"/>
                <w:sz w:val="18"/>
                <w:szCs w:val="18"/>
              </w:rPr>
            </w:pPr>
            <w:r>
              <w:rPr>
                <w:rFonts w:hint="eastAsia" w:ascii="仿宋_GB2312" w:eastAsia="仿宋_GB2312"/>
                <w:color w:val="000000"/>
                <w:sz w:val="18"/>
                <w:szCs w:val="18"/>
              </w:rPr>
              <w:t>年度计划</w:t>
            </w:r>
          </w:p>
        </w:tc>
        <w:tc>
          <w:tcPr>
            <w:tcW w:w="2730" w:type="dxa"/>
            <w:vAlign w:val="center"/>
          </w:tcPr>
          <w:p>
            <w:pPr>
              <w:widowControl/>
              <w:jc w:val="left"/>
              <w:rPr>
                <w:rFonts w:hint="eastAsia" w:ascii="仿宋_GB2312" w:eastAsia="仿宋_GB2312"/>
                <w:color w:val="000000"/>
                <w:sz w:val="18"/>
                <w:szCs w:val="18"/>
                <w:lang w:eastAsia="zh-CN"/>
              </w:rPr>
            </w:pPr>
            <w:r>
              <w:rPr>
                <w:rFonts w:hint="eastAsia" w:ascii="仿宋_GB2312" w:eastAsia="仿宋_GB2312"/>
                <w:color w:val="000000"/>
                <w:sz w:val="18"/>
                <w:szCs w:val="18"/>
              </w:rPr>
              <w:t>·年度县级扶贫资金项目计划。</w:t>
            </w:r>
          </w:p>
          <w:p>
            <w:pPr>
              <w:widowControl/>
              <w:jc w:val="left"/>
              <w:rPr>
                <w:rFonts w:hint="eastAsia" w:ascii="仿宋_GB2312" w:eastAsia="仿宋_GB2312"/>
                <w:color w:val="000000"/>
                <w:sz w:val="18"/>
                <w:szCs w:val="18"/>
                <w:lang w:eastAsia="zh-CN"/>
              </w:rPr>
            </w:pPr>
            <w:r>
              <w:rPr>
                <w:rFonts w:hint="eastAsia" w:ascii="仿宋_GB2312" w:eastAsia="仿宋_GB2312"/>
                <w:color w:val="000000"/>
                <w:sz w:val="18"/>
                <w:szCs w:val="18"/>
              </w:rPr>
              <w:t>·计划安排情况（资金计划批复文件）</w:t>
            </w:r>
          </w:p>
          <w:p>
            <w:pPr>
              <w:widowControl/>
              <w:jc w:val="left"/>
              <w:rPr>
                <w:rFonts w:ascii="仿宋_GB2312" w:eastAsia="仿宋_GB2312"/>
                <w:color w:val="000000"/>
                <w:sz w:val="18"/>
                <w:szCs w:val="18"/>
              </w:rPr>
            </w:pPr>
            <w:r>
              <w:rPr>
                <w:rFonts w:hint="eastAsia" w:ascii="仿宋_GB2312" w:eastAsia="仿宋_GB2312"/>
                <w:color w:val="000000"/>
                <w:sz w:val="18"/>
                <w:szCs w:val="18"/>
              </w:rPr>
              <w:t>·计划完成情况（项目建设完成、资金使用、绩效目标和减贫机制实现情况等）</w:t>
            </w:r>
          </w:p>
        </w:tc>
        <w:tc>
          <w:tcPr>
            <w:tcW w:w="1575" w:type="dxa"/>
            <w:vAlign w:val="center"/>
          </w:tcPr>
          <w:p>
            <w:pPr>
              <w:widowControl/>
              <w:jc w:val="left"/>
              <w:rPr>
                <w:rFonts w:ascii="仿宋_GB2312" w:eastAsia="仿宋_GB2312"/>
                <w:color w:val="000000"/>
                <w:sz w:val="18"/>
                <w:szCs w:val="18"/>
              </w:rPr>
            </w:pPr>
            <w:r>
              <w:rPr>
                <w:rFonts w:hint="eastAsia" w:ascii="仿宋_GB2312" w:eastAsia="仿宋_GB2312"/>
                <w:color w:val="000000"/>
                <w:sz w:val="18"/>
                <w:szCs w:val="18"/>
              </w:rPr>
              <w:t>《国务院扶贫办、财政部关于完善扶贫资金项目公告公示制度的指导意见》</w:t>
            </w:r>
          </w:p>
        </w:tc>
        <w:tc>
          <w:tcPr>
            <w:tcW w:w="1980" w:type="dxa"/>
            <w:vAlign w:val="center"/>
          </w:tcPr>
          <w:p>
            <w:pPr>
              <w:widowControl/>
              <w:jc w:val="left"/>
              <w:rPr>
                <w:rFonts w:ascii="仿宋_GB2312" w:eastAsia="仿宋_GB2312"/>
                <w:color w:val="000000"/>
                <w:sz w:val="18"/>
                <w:szCs w:val="18"/>
              </w:rPr>
            </w:pPr>
            <w:r>
              <w:rPr>
                <w:rFonts w:hint="eastAsia" w:ascii="仿宋_GB2312" w:eastAsia="仿宋_GB2312"/>
                <w:color w:val="000000"/>
                <w:sz w:val="18"/>
                <w:szCs w:val="18"/>
              </w:rPr>
              <w:t>信息形成（变更）</w:t>
            </w:r>
            <w:r>
              <w:rPr>
                <w:rFonts w:ascii="仿宋_GB2312" w:eastAsia="仿宋_GB2312"/>
                <w:color w:val="000000"/>
                <w:sz w:val="18"/>
                <w:szCs w:val="18"/>
              </w:rPr>
              <w:t>20</w:t>
            </w:r>
            <w:r>
              <w:rPr>
                <w:rFonts w:hint="eastAsia" w:ascii="仿宋_GB2312" w:eastAsia="仿宋_GB2312"/>
                <w:color w:val="000000"/>
                <w:sz w:val="18"/>
                <w:szCs w:val="18"/>
              </w:rPr>
              <w:t>个工作日内</w:t>
            </w:r>
          </w:p>
        </w:tc>
        <w:tc>
          <w:tcPr>
            <w:tcW w:w="1215" w:type="dxa"/>
            <w:vAlign w:val="center"/>
          </w:tcPr>
          <w:p>
            <w:pPr>
              <w:widowControl/>
              <w:jc w:val="left"/>
              <w:rPr>
                <w:rFonts w:ascii="仿宋_GB2312" w:eastAsia="仿宋_GB2312"/>
                <w:color w:val="000000"/>
                <w:sz w:val="18"/>
                <w:szCs w:val="18"/>
              </w:rPr>
            </w:pPr>
            <w:r>
              <w:rPr>
                <w:rFonts w:hint="eastAsia" w:ascii="仿宋_GB2312" w:eastAsia="仿宋_GB2312"/>
                <w:color w:val="000000"/>
                <w:sz w:val="18"/>
                <w:szCs w:val="18"/>
              </w:rPr>
              <w:t>县政府、乡镇政府、村委会</w:t>
            </w:r>
          </w:p>
        </w:tc>
        <w:tc>
          <w:tcPr>
            <w:tcW w:w="1484" w:type="dxa"/>
            <w:vAlign w:val="center"/>
          </w:tcPr>
          <w:p>
            <w:pPr>
              <w:widowControl/>
              <w:jc w:val="left"/>
              <w:rPr>
                <w:rFonts w:ascii="仿宋_GB2312" w:eastAsia="仿宋_GB2312"/>
                <w:color w:val="000000"/>
                <w:sz w:val="18"/>
                <w:szCs w:val="18"/>
              </w:rPr>
            </w:pPr>
            <w:r>
              <w:rPr>
                <w:rFonts w:hint="eastAsia" w:ascii="仿宋_GB2312" w:eastAsia="仿宋_GB2312"/>
                <w:color w:val="000000"/>
                <w:sz w:val="18"/>
                <w:szCs w:val="18"/>
                <w:lang w:eastAsia="zh-CN"/>
              </w:rPr>
              <w:t>■县政府网站</w:t>
            </w:r>
            <w:r>
              <w:rPr>
                <w:rFonts w:ascii="仿宋_GB2312" w:eastAsia="仿宋_GB2312"/>
                <w:color w:val="000000"/>
                <w:sz w:val="18"/>
                <w:szCs w:val="18"/>
              </w:rPr>
              <w:t xml:space="preserve">      </w:t>
            </w:r>
          </w:p>
          <w:p>
            <w:pPr>
              <w:widowControl/>
              <w:jc w:val="left"/>
              <w:rPr>
                <w:rFonts w:ascii="仿宋_GB2312" w:eastAsia="仿宋_GB2312"/>
                <w:color w:val="000000"/>
                <w:sz w:val="18"/>
                <w:szCs w:val="18"/>
              </w:rPr>
            </w:pPr>
            <w:r>
              <w:rPr>
                <w:rFonts w:hint="eastAsia" w:ascii="仿宋_GB2312" w:eastAsia="仿宋_GB2312"/>
                <w:color w:val="000000"/>
                <w:sz w:val="18"/>
                <w:szCs w:val="18"/>
              </w:rPr>
              <w:t>■村公示栏（电子屏）</w:t>
            </w:r>
            <w:r>
              <w:rPr>
                <w:rFonts w:ascii="仿宋_GB2312" w:eastAsia="仿宋_GB2312"/>
                <w:color w:val="000000"/>
                <w:sz w:val="18"/>
                <w:szCs w:val="18"/>
              </w:rPr>
              <w:t xml:space="preserve">         </w:t>
            </w:r>
          </w:p>
        </w:tc>
        <w:tc>
          <w:tcPr>
            <w:tcW w:w="720" w:type="dxa"/>
            <w:vAlign w:val="center"/>
          </w:tcPr>
          <w:p>
            <w:pPr>
              <w:widowControl/>
              <w:jc w:val="center"/>
              <w:rPr>
                <w:rFonts w:ascii="仿宋_GB2312" w:eastAsia="仿宋_GB2312"/>
                <w:color w:val="000000"/>
                <w:sz w:val="18"/>
                <w:szCs w:val="18"/>
              </w:rPr>
            </w:pPr>
            <w:r>
              <w:rPr>
                <w:rFonts w:ascii="仿宋_GB2312" w:eastAsia="仿宋_GB2312"/>
                <w:color w:val="000000"/>
                <w:sz w:val="18"/>
                <w:szCs w:val="18"/>
              </w:rPr>
              <w:t>√</w:t>
            </w:r>
          </w:p>
        </w:tc>
        <w:tc>
          <w:tcPr>
            <w:tcW w:w="709" w:type="dxa"/>
            <w:vAlign w:val="center"/>
          </w:tcPr>
          <w:p>
            <w:pPr>
              <w:widowControl/>
              <w:jc w:val="center"/>
              <w:rPr>
                <w:rFonts w:ascii="仿宋_GB2312" w:eastAsia="仿宋_GB2312"/>
                <w:color w:val="000000"/>
                <w:sz w:val="18"/>
                <w:szCs w:val="18"/>
              </w:rPr>
            </w:pPr>
            <w:r>
              <w:rPr>
                <w:rFonts w:hint="eastAsia" w:ascii="仿宋_GB2312" w:eastAsia="仿宋_GB2312"/>
                <w:color w:val="000000"/>
                <w:sz w:val="18"/>
                <w:szCs w:val="18"/>
              </w:rPr>
              <w:t>　</w:t>
            </w:r>
          </w:p>
        </w:tc>
        <w:tc>
          <w:tcPr>
            <w:tcW w:w="551" w:type="dxa"/>
            <w:vAlign w:val="center"/>
          </w:tcPr>
          <w:p>
            <w:pPr>
              <w:widowControl/>
              <w:jc w:val="center"/>
              <w:rPr>
                <w:rFonts w:ascii="仿宋_GB2312" w:eastAsia="仿宋_GB2312"/>
                <w:color w:val="000000"/>
                <w:sz w:val="18"/>
                <w:szCs w:val="18"/>
              </w:rPr>
            </w:pPr>
            <w:r>
              <w:rPr>
                <w:rFonts w:ascii="仿宋_GB2312" w:eastAsia="仿宋_GB2312"/>
                <w:color w:val="000000"/>
                <w:sz w:val="18"/>
                <w:szCs w:val="18"/>
              </w:rPr>
              <w:t>√</w:t>
            </w:r>
          </w:p>
        </w:tc>
        <w:tc>
          <w:tcPr>
            <w:tcW w:w="720" w:type="dxa"/>
            <w:vAlign w:val="center"/>
          </w:tcPr>
          <w:p>
            <w:pPr>
              <w:widowControl/>
              <w:jc w:val="center"/>
              <w:rPr>
                <w:rFonts w:ascii="仿宋_GB2312" w:eastAsia="仿宋_GB2312"/>
                <w:color w:val="000000"/>
                <w:sz w:val="18"/>
                <w:szCs w:val="18"/>
              </w:rPr>
            </w:pPr>
            <w:r>
              <w:rPr>
                <w:rFonts w:hint="eastAsia" w:ascii="仿宋_GB2312"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widowControl/>
              <w:jc w:val="center"/>
              <w:rPr>
                <w:rFonts w:ascii="仿宋_GB2312" w:eastAsia="仿宋_GB2312"/>
                <w:color w:val="000000"/>
                <w:sz w:val="18"/>
                <w:szCs w:val="18"/>
              </w:rPr>
            </w:pPr>
            <w:r>
              <w:rPr>
                <w:rFonts w:ascii="仿宋_GB2312" w:eastAsia="仿宋_GB2312"/>
                <w:color w:val="000000"/>
                <w:sz w:val="18"/>
                <w:szCs w:val="18"/>
              </w:rPr>
              <w:t>6</w:t>
            </w:r>
          </w:p>
        </w:tc>
        <w:tc>
          <w:tcPr>
            <w:tcW w:w="720" w:type="dxa"/>
            <w:vMerge w:val="continue"/>
            <w:vAlign w:val="center"/>
          </w:tcPr>
          <w:p>
            <w:pPr>
              <w:widowControl/>
              <w:jc w:val="left"/>
              <w:rPr>
                <w:rFonts w:ascii="仿宋_GB2312" w:eastAsia="仿宋_GB2312"/>
                <w:color w:val="000000"/>
                <w:sz w:val="18"/>
                <w:szCs w:val="18"/>
              </w:rPr>
            </w:pPr>
          </w:p>
        </w:tc>
        <w:tc>
          <w:tcPr>
            <w:tcW w:w="1096" w:type="dxa"/>
            <w:vAlign w:val="center"/>
          </w:tcPr>
          <w:p>
            <w:pPr>
              <w:widowControl/>
              <w:jc w:val="center"/>
              <w:rPr>
                <w:rFonts w:ascii="仿宋_GB2312" w:eastAsia="仿宋_GB2312"/>
                <w:color w:val="000000"/>
                <w:sz w:val="18"/>
                <w:szCs w:val="18"/>
              </w:rPr>
            </w:pPr>
            <w:r>
              <w:rPr>
                <w:rFonts w:hint="eastAsia" w:ascii="仿宋_GB2312" w:eastAsia="仿宋_GB2312"/>
                <w:color w:val="000000"/>
                <w:sz w:val="18"/>
                <w:szCs w:val="18"/>
              </w:rPr>
              <w:t>精准扶贫贷款</w:t>
            </w:r>
          </w:p>
        </w:tc>
        <w:tc>
          <w:tcPr>
            <w:tcW w:w="2730" w:type="dxa"/>
            <w:vAlign w:val="center"/>
          </w:tcPr>
          <w:p>
            <w:pPr>
              <w:widowControl/>
              <w:jc w:val="left"/>
              <w:rPr>
                <w:rFonts w:hint="eastAsia" w:ascii="仿宋_GB2312" w:eastAsia="仿宋_GB2312"/>
                <w:color w:val="000000"/>
                <w:sz w:val="18"/>
                <w:szCs w:val="18"/>
                <w:lang w:eastAsia="zh-CN"/>
              </w:rPr>
            </w:pPr>
            <w:r>
              <w:rPr>
                <w:rFonts w:hint="eastAsia" w:ascii="仿宋_GB2312" w:eastAsia="仿宋_GB2312"/>
                <w:color w:val="000000"/>
                <w:sz w:val="18"/>
                <w:szCs w:val="18"/>
              </w:rPr>
              <w:t>·扶贫小额信贷的贷款对象、用途、额度、期限、利率等情况</w:t>
            </w:r>
          </w:p>
          <w:p>
            <w:pPr>
              <w:widowControl/>
              <w:jc w:val="left"/>
              <w:rPr>
                <w:rFonts w:ascii="仿宋_GB2312" w:eastAsia="仿宋_GB2312"/>
                <w:color w:val="000000"/>
                <w:sz w:val="18"/>
                <w:szCs w:val="18"/>
              </w:rPr>
            </w:pPr>
            <w:r>
              <w:rPr>
                <w:rFonts w:hint="eastAsia" w:ascii="仿宋_GB2312" w:eastAsia="仿宋_GB2312"/>
                <w:color w:val="000000"/>
                <w:sz w:val="18"/>
                <w:szCs w:val="18"/>
              </w:rPr>
              <w:t>·享受扶贫贴息贷款的企业、专业合作社等经营主体的名称、贷款额度、期限、贴息规模和带贫减贫机制等情况</w:t>
            </w:r>
          </w:p>
        </w:tc>
        <w:tc>
          <w:tcPr>
            <w:tcW w:w="1575" w:type="dxa"/>
            <w:vAlign w:val="center"/>
          </w:tcPr>
          <w:p>
            <w:pPr>
              <w:widowControl/>
              <w:jc w:val="left"/>
              <w:rPr>
                <w:rFonts w:ascii="仿宋_GB2312" w:eastAsia="仿宋_GB2312"/>
                <w:color w:val="000000"/>
                <w:sz w:val="18"/>
                <w:szCs w:val="18"/>
              </w:rPr>
            </w:pPr>
            <w:r>
              <w:rPr>
                <w:rFonts w:hint="eastAsia" w:ascii="仿宋_GB2312" w:eastAsia="仿宋_GB2312"/>
                <w:color w:val="000000"/>
                <w:sz w:val="18"/>
                <w:szCs w:val="18"/>
              </w:rPr>
              <w:t>《国务院扶贫办、财政部关于完善扶贫资金项目公告公示制度的指导意见》</w:t>
            </w:r>
          </w:p>
        </w:tc>
        <w:tc>
          <w:tcPr>
            <w:tcW w:w="1980" w:type="dxa"/>
            <w:vAlign w:val="center"/>
          </w:tcPr>
          <w:p>
            <w:pPr>
              <w:widowControl/>
              <w:jc w:val="left"/>
              <w:rPr>
                <w:rFonts w:ascii="仿宋_GB2312" w:eastAsia="仿宋_GB2312"/>
                <w:color w:val="000000"/>
                <w:sz w:val="18"/>
                <w:szCs w:val="18"/>
              </w:rPr>
            </w:pPr>
            <w:r>
              <w:rPr>
                <w:rFonts w:hint="eastAsia" w:ascii="仿宋_GB2312" w:eastAsia="仿宋_GB2312"/>
                <w:color w:val="000000"/>
                <w:sz w:val="18"/>
                <w:szCs w:val="18"/>
              </w:rPr>
              <w:t>每年底前集中公布</w:t>
            </w:r>
            <w:r>
              <w:rPr>
                <w:rFonts w:ascii="仿宋_GB2312" w:eastAsia="仿宋_GB2312"/>
                <w:color w:val="000000"/>
                <w:sz w:val="18"/>
                <w:szCs w:val="18"/>
              </w:rPr>
              <w:t>1</w:t>
            </w:r>
            <w:r>
              <w:rPr>
                <w:rFonts w:hint="eastAsia" w:ascii="仿宋_GB2312" w:eastAsia="仿宋_GB2312"/>
                <w:color w:val="000000"/>
                <w:sz w:val="18"/>
                <w:szCs w:val="18"/>
              </w:rPr>
              <w:t>次当年情况</w:t>
            </w:r>
          </w:p>
        </w:tc>
        <w:tc>
          <w:tcPr>
            <w:tcW w:w="1215" w:type="dxa"/>
            <w:vAlign w:val="center"/>
          </w:tcPr>
          <w:p>
            <w:pPr>
              <w:widowControl/>
              <w:jc w:val="left"/>
              <w:rPr>
                <w:rFonts w:ascii="仿宋_GB2312" w:eastAsia="仿宋_GB2312"/>
                <w:color w:val="000000"/>
                <w:sz w:val="18"/>
                <w:szCs w:val="18"/>
              </w:rPr>
            </w:pPr>
            <w:r>
              <w:rPr>
                <w:rFonts w:hint="eastAsia" w:ascii="仿宋_GB2312" w:eastAsia="仿宋_GB2312"/>
                <w:color w:val="000000"/>
                <w:sz w:val="18"/>
                <w:szCs w:val="18"/>
              </w:rPr>
              <w:t>县政府、乡镇政府、村委会</w:t>
            </w:r>
          </w:p>
        </w:tc>
        <w:tc>
          <w:tcPr>
            <w:tcW w:w="1484" w:type="dxa"/>
            <w:vAlign w:val="center"/>
          </w:tcPr>
          <w:p>
            <w:pPr>
              <w:widowControl/>
              <w:jc w:val="left"/>
              <w:rPr>
                <w:rFonts w:ascii="仿宋_GB2312" w:eastAsia="仿宋_GB2312"/>
                <w:color w:val="000000"/>
                <w:sz w:val="18"/>
                <w:szCs w:val="18"/>
              </w:rPr>
            </w:pPr>
            <w:r>
              <w:rPr>
                <w:rFonts w:hint="eastAsia" w:ascii="仿宋_GB2312" w:eastAsia="仿宋_GB2312"/>
                <w:color w:val="000000"/>
                <w:sz w:val="18"/>
                <w:szCs w:val="18"/>
              </w:rPr>
              <w:t>■村公示栏（电子屏）</w:t>
            </w:r>
            <w:r>
              <w:rPr>
                <w:rFonts w:ascii="仿宋_GB2312" w:eastAsia="仿宋_GB2312"/>
                <w:color w:val="000000"/>
                <w:sz w:val="18"/>
                <w:szCs w:val="18"/>
              </w:rPr>
              <w:t xml:space="preserve"> </w:t>
            </w:r>
          </w:p>
        </w:tc>
        <w:tc>
          <w:tcPr>
            <w:tcW w:w="720" w:type="dxa"/>
            <w:vAlign w:val="center"/>
          </w:tcPr>
          <w:p>
            <w:pPr>
              <w:widowControl/>
              <w:jc w:val="center"/>
              <w:rPr>
                <w:rFonts w:ascii="仿宋_GB2312" w:eastAsia="仿宋_GB2312"/>
                <w:color w:val="000000"/>
                <w:sz w:val="18"/>
                <w:szCs w:val="18"/>
              </w:rPr>
            </w:pPr>
            <w:r>
              <w:rPr>
                <w:rFonts w:ascii="仿宋_GB2312" w:eastAsia="仿宋_GB2312"/>
                <w:color w:val="000000"/>
                <w:sz w:val="18"/>
                <w:szCs w:val="18"/>
              </w:rPr>
              <w:t>√</w:t>
            </w:r>
          </w:p>
        </w:tc>
        <w:tc>
          <w:tcPr>
            <w:tcW w:w="709" w:type="dxa"/>
            <w:vAlign w:val="center"/>
          </w:tcPr>
          <w:p>
            <w:pPr>
              <w:widowControl/>
              <w:jc w:val="center"/>
              <w:rPr>
                <w:rFonts w:ascii="仿宋_GB2312" w:eastAsia="仿宋_GB2312"/>
                <w:color w:val="000000"/>
                <w:sz w:val="18"/>
                <w:szCs w:val="18"/>
              </w:rPr>
            </w:pPr>
            <w:r>
              <w:rPr>
                <w:rFonts w:hint="eastAsia" w:ascii="仿宋_GB2312" w:eastAsia="仿宋_GB2312"/>
                <w:color w:val="000000"/>
                <w:sz w:val="18"/>
                <w:szCs w:val="18"/>
              </w:rPr>
              <w:t>　</w:t>
            </w:r>
          </w:p>
        </w:tc>
        <w:tc>
          <w:tcPr>
            <w:tcW w:w="551" w:type="dxa"/>
            <w:vAlign w:val="center"/>
          </w:tcPr>
          <w:p>
            <w:pPr>
              <w:widowControl/>
              <w:jc w:val="center"/>
              <w:rPr>
                <w:rFonts w:ascii="仿宋_GB2312" w:eastAsia="仿宋_GB2312"/>
                <w:color w:val="000000"/>
                <w:sz w:val="18"/>
                <w:szCs w:val="18"/>
              </w:rPr>
            </w:pPr>
            <w:r>
              <w:rPr>
                <w:rFonts w:ascii="仿宋_GB2312" w:eastAsia="仿宋_GB2312"/>
                <w:color w:val="000000"/>
                <w:sz w:val="18"/>
                <w:szCs w:val="18"/>
              </w:rPr>
              <w:t>√</w:t>
            </w:r>
          </w:p>
        </w:tc>
        <w:tc>
          <w:tcPr>
            <w:tcW w:w="720" w:type="dxa"/>
            <w:vAlign w:val="center"/>
          </w:tcPr>
          <w:p>
            <w:pPr>
              <w:widowControl/>
              <w:jc w:val="center"/>
              <w:rPr>
                <w:rFonts w:ascii="仿宋_GB2312" w:eastAsia="仿宋_GB2312"/>
                <w:color w:val="000000"/>
                <w:sz w:val="18"/>
                <w:szCs w:val="18"/>
              </w:rPr>
            </w:pPr>
            <w:r>
              <w:rPr>
                <w:rFonts w:hint="eastAsia" w:ascii="仿宋_GB2312"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widowControl/>
              <w:jc w:val="center"/>
              <w:rPr>
                <w:rFonts w:ascii="仿宋_GB2312" w:eastAsia="仿宋_GB2312"/>
                <w:color w:val="000000"/>
                <w:sz w:val="18"/>
                <w:szCs w:val="18"/>
              </w:rPr>
            </w:pPr>
            <w:r>
              <w:rPr>
                <w:rFonts w:ascii="仿宋_GB2312" w:eastAsia="仿宋_GB2312"/>
                <w:color w:val="000000"/>
                <w:sz w:val="18"/>
                <w:szCs w:val="18"/>
              </w:rPr>
              <w:t>7</w:t>
            </w:r>
          </w:p>
        </w:tc>
        <w:tc>
          <w:tcPr>
            <w:tcW w:w="720" w:type="dxa"/>
            <w:vMerge w:val="restart"/>
            <w:vAlign w:val="center"/>
          </w:tcPr>
          <w:p>
            <w:pPr>
              <w:widowControl/>
              <w:jc w:val="center"/>
              <w:rPr>
                <w:rFonts w:ascii="仿宋_GB2312" w:eastAsia="仿宋_GB2312"/>
                <w:color w:val="000000"/>
                <w:sz w:val="18"/>
                <w:szCs w:val="18"/>
              </w:rPr>
            </w:pPr>
            <w:r>
              <w:rPr>
                <w:rFonts w:hint="eastAsia" w:ascii="仿宋_GB2312" w:eastAsia="仿宋_GB2312"/>
                <w:color w:val="000000"/>
                <w:sz w:val="18"/>
                <w:szCs w:val="18"/>
              </w:rPr>
              <w:t>扶贫项目</w:t>
            </w:r>
          </w:p>
        </w:tc>
        <w:tc>
          <w:tcPr>
            <w:tcW w:w="1096" w:type="dxa"/>
            <w:vAlign w:val="center"/>
          </w:tcPr>
          <w:p>
            <w:pPr>
              <w:widowControl/>
              <w:jc w:val="center"/>
              <w:rPr>
                <w:rFonts w:ascii="仿宋_GB2312" w:eastAsia="仿宋_GB2312"/>
                <w:color w:val="000000"/>
                <w:sz w:val="18"/>
                <w:szCs w:val="18"/>
              </w:rPr>
            </w:pPr>
            <w:r>
              <w:rPr>
                <w:rFonts w:hint="eastAsia" w:ascii="仿宋_GB2312" w:eastAsia="仿宋_GB2312"/>
                <w:color w:val="000000"/>
                <w:sz w:val="18"/>
                <w:szCs w:val="18"/>
              </w:rPr>
              <w:t>项目库建设</w:t>
            </w:r>
          </w:p>
        </w:tc>
        <w:tc>
          <w:tcPr>
            <w:tcW w:w="2730" w:type="dxa"/>
            <w:vAlign w:val="center"/>
          </w:tcPr>
          <w:p>
            <w:pPr>
              <w:widowControl/>
              <w:jc w:val="left"/>
              <w:rPr>
                <w:rFonts w:hint="eastAsia" w:ascii="仿宋_GB2312" w:eastAsia="仿宋_GB2312"/>
                <w:color w:val="000000"/>
                <w:sz w:val="18"/>
                <w:szCs w:val="18"/>
                <w:lang w:eastAsia="zh-CN"/>
              </w:rPr>
            </w:pPr>
            <w:r>
              <w:rPr>
                <w:rFonts w:hint="eastAsia" w:ascii="仿宋_GB2312" w:eastAsia="仿宋_GB2312"/>
                <w:color w:val="000000"/>
                <w:sz w:val="18"/>
                <w:szCs w:val="18"/>
              </w:rPr>
              <w:t>·申报内容（含项目名称、项目类别、建设性质、实施地点、资金规模和筹资方式、受益对象、绩效目标、群众参与和带贫减贫机制等）</w:t>
            </w:r>
          </w:p>
          <w:p>
            <w:pPr>
              <w:widowControl/>
              <w:jc w:val="left"/>
              <w:rPr>
                <w:rFonts w:hint="eastAsia" w:ascii="仿宋_GB2312" w:eastAsia="仿宋_GB2312"/>
                <w:color w:val="000000"/>
                <w:sz w:val="18"/>
                <w:szCs w:val="18"/>
                <w:lang w:eastAsia="zh-CN"/>
              </w:rPr>
            </w:pPr>
            <w:r>
              <w:rPr>
                <w:rFonts w:hint="eastAsia" w:ascii="仿宋_GB2312" w:eastAsia="仿宋_GB2312"/>
                <w:color w:val="000000"/>
                <w:sz w:val="18"/>
                <w:szCs w:val="18"/>
              </w:rPr>
              <w:t>·申报流程（村申报、乡审核、县审定）</w:t>
            </w:r>
          </w:p>
          <w:p>
            <w:pPr>
              <w:widowControl/>
              <w:jc w:val="left"/>
              <w:rPr>
                <w:rFonts w:ascii="仿宋_GB2312" w:eastAsia="仿宋_GB2312"/>
                <w:color w:val="000000"/>
                <w:sz w:val="18"/>
                <w:szCs w:val="18"/>
              </w:rPr>
            </w:pPr>
            <w:r>
              <w:rPr>
                <w:rFonts w:hint="eastAsia" w:ascii="仿宋_GB2312" w:eastAsia="仿宋_GB2312"/>
                <w:color w:val="000000"/>
                <w:sz w:val="18"/>
                <w:szCs w:val="18"/>
              </w:rPr>
              <w:t>·申报结果（项目库规模、项目名单）</w:t>
            </w:r>
          </w:p>
        </w:tc>
        <w:tc>
          <w:tcPr>
            <w:tcW w:w="1575" w:type="dxa"/>
            <w:vAlign w:val="center"/>
          </w:tcPr>
          <w:p>
            <w:pPr>
              <w:widowControl/>
              <w:jc w:val="left"/>
              <w:rPr>
                <w:rFonts w:ascii="仿宋_GB2312" w:eastAsia="仿宋_GB2312"/>
                <w:color w:val="000000"/>
                <w:sz w:val="18"/>
                <w:szCs w:val="18"/>
              </w:rPr>
            </w:pPr>
            <w:r>
              <w:rPr>
                <w:rFonts w:hint="eastAsia" w:ascii="仿宋_GB2312" w:eastAsia="仿宋_GB2312"/>
                <w:color w:val="000000"/>
                <w:sz w:val="18"/>
                <w:szCs w:val="18"/>
              </w:rPr>
              <w:t>《国务院扶贫办、财政部关于完善扶贫资金项目公告公示制度的指导意见》《国务院扶贫办关于完善县级脱贫攻坚项目库建设的指导意见》</w:t>
            </w:r>
          </w:p>
        </w:tc>
        <w:tc>
          <w:tcPr>
            <w:tcW w:w="1980" w:type="dxa"/>
            <w:vAlign w:val="center"/>
          </w:tcPr>
          <w:p>
            <w:pPr>
              <w:widowControl/>
              <w:jc w:val="left"/>
              <w:rPr>
                <w:rFonts w:ascii="仿宋_GB2312" w:eastAsia="仿宋_GB2312"/>
                <w:color w:val="000000"/>
                <w:sz w:val="18"/>
                <w:szCs w:val="18"/>
              </w:rPr>
            </w:pPr>
            <w:r>
              <w:rPr>
                <w:rFonts w:hint="eastAsia" w:ascii="仿宋_GB2312" w:eastAsia="仿宋_GB2312"/>
                <w:color w:val="000000"/>
                <w:sz w:val="18"/>
                <w:szCs w:val="18"/>
              </w:rPr>
              <w:t>信息形成（变更）</w:t>
            </w:r>
            <w:r>
              <w:rPr>
                <w:rFonts w:ascii="仿宋_GB2312" w:eastAsia="仿宋_GB2312"/>
                <w:color w:val="000000"/>
                <w:sz w:val="18"/>
                <w:szCs w:val="18"/>
              </w:rPr>
              <w:t>20</w:t>
            </w:r>
            <w:r>
              <w:rPr>
                <w:rFonts w:hint="eastAsia" w:ascii="仿宋_GB2312" w:eastAsia="仿宋_GB2312"/>
                <w:color w:val="000000"/>
                <w:sz w:val="18"/>
                <w:szCs w:val="18"/>
              </w:rPr>
              <w:t>个工作日内</w:t>
            </w:r>
          </w:p>
        </w:tc>
        <w:tc>
          <w:tcPr>
            <w:tcW w:w="1215" w:type="dxa"/>
            <w:vAlign w:val="center"/>
          </w:tcPr>
          <w:p>
            <w:pPr>
              <w:widowControl/>
              <w:jc w:val="left"/>
              <w:rPr>
                <w:rFonts w:ascii="仿宋_GB2312" w:eastAsia="仿宋_GB2312"/>
                <w:color w:val="000000"/>
                <w:sz w:val="18"/>
                <w:szCs w:val="18"/>
              </w:rPr>
            </w:pPr>
            <w:r>
              <w:rPr>
                <w:rFonts w:hint="eastAsia" w:ascii="仿宋_GB2312" w:eastAsia="仿宋_GB2312"/>
                <w:color w:val="000000"/>
                <w:sz w:val="18"/>
                <w:szCs w:val="18"/>
              </w:rPr>
              <w:t>县政府、乡镇政府、村委会</w:t>
            </w:r>
          </w:p>
        </w:tc>
        <w:tc>
          <w:tcPr>
            <w:tcW w:w="1484" w:type="dxa"/>
            <w:vAlign w:val="center"/>
          </w:tcPr>
          <w:p>
            <w:pPr>
              <w:widowControl/>
              <w:jc w:val="left"/>
              <w:rPr>
                <w:rFonts w:ascii="仿宋_GB2312" w:eastAsia="仿宋_GB2312"/>
                <w:color w:val="000000"/>
                <w:sz w:val="18"/>
                <w:szCs w:val="18"/>
              </w:rPr>
            </w:pPr>
            <w:r>
              <w:rPr>
                <w:rFonts w:hint="eastAsia" w:ascii="仿宋_GB2312" w:eastAsia="仿宋_GB2312"/>
                <w:color w:val="000000"/>
                <w:sz w:val="18"/>
                <w:szCs w:val="18"/>
                <w:lang w:eastAsia="zh-CN"/>
              </w:rPr>
              <w:t>■县政府网站</w:t>
            </w:r>
            <w:r>
              <w:rPr>
                <w:rFonts w:ascii="仿宋_GB2312" w:eastAsia="仿宋_GB2312"/>
                <w:color w:val="000000"/>
                <w:sz w:val="18"/>
                <w:szCs w:val="18"/>
              </w:rPr>
              <w:t xml:space="preserve">         </w:t>
            </w:r>
          </w:p>
          <w:p>
            <w:pPr>
              <w:widowControl/>
              <w:jc w:val="left"/>
              <w:rPr>
                <w:rFonts w:ascii="仿宋_GB2312" w:eastAsia="仿宋_GB2312"/>
                <w:color w:val="000000"/>
                <w:sz w:val="18"/>
                <w:szCs w:val="18"/>
              </w:rPr>
            </w:pPr>
            <w:r>
              <w:rPr>
                <w:rFonts w:hint="eastAsia" w:ascii="仿宋_GB2312" w:eastAsia="仿宋_GB2312"/>
                <w:color w:val="000000"/>
                <w:sz w:val="18"/>
                <w:szCs w:val="18"/>
              </w:rPr>
              <w:t>■村公示栏（电子屏）</w:t>
            </w:r>
            <w:r>
              <w:rPr>
                <w:rFonts w:ascii="仿宋_GB2312" w:eastAsia="仿宋_GB2312"/>
                <w:color w:val="000000"/>
                <w:sz w:val="18"/>
                <w:szCs w:val="18"/>
              </w:rPr>
              <w:t xml:space="preserve">           </w:t>
            </w:r>
          </w:p>
        </w:tc>
        <w:tc>
          <w:tcPr>
            <w:tcW w:w="720" w:type="dxa"/>
            <w:vAlign w:val="center"/>
          </w:tcPr>
          <w:p>
            <w:pPr>
              <w:widowControl/>
              <w:jc w:val="center"/>
              <w:rPr>
                <w:rFonts w:ascii="仿宋_GB2312" w:eastAsia="仿宋_GB2312"/>
                <w:color w:val="000000"/>
                <w:sz w:val="18"/>
                <w:szCs w:val="18"/>
              </w:rPr>
            </w:pPr>
            <w:r>
              <w:rPr>
                <w:rFonts w:ascii="仿宋_GB2312" w:eastAsia="仿宋_GB2312"/>
                <w:color w:val="000000"/>
                <w:sz w:val="18"/>
                <w:szCs w:val="18"/>
              </w:rPr>
              <w:t>√</w:t>
            </w:r>
          </w:p>
        </w:tc>
        <w:tc>
          <w:tcPr>
            <w:tcW w:w="709" w:type="dxa"/>
            <w:vAlign w:val="center"/>
          </w:tcPr>
          <w:p>
            <w:pPr>
              <w:widowControl/>
              <w:jc w:val="center"/>
              <w:rPr>
                <w:rFonts w:ascii="仿宋_GB2312" w:eastAsia="仿宋_GB2312"/>
                <w:color w:val="000000"/>
                <w:sz w:val="18"/>
                <w:szCs w:val="18"/>
              </w:rPr>
            </w:pPr>
            <w:r>
              <w:rPr>
                <w:rFonts w:hint="eastAsia" w:ascii="仿宋_GB2312" w:eastAsia="仿宋_GB2312"/>
                <w:color w:val="000000"/>
                <w:sz w:val="18"/>
                <w:szCs w:val="18"/>
              </w:rPr>
              <w:t>　</w:t>
            </w:r>
          </w:p>
        </w:tc>
        <w:tc>
          <w:tcPr>
            <w:tcW w:w="551" w:type="dxa"/>
            <w:vAlign w:val="center"/>
          </w:tcPr>
          <w:p>
            <w:pPr>
              <w:widowControl/>
              <w:jc w:val="center"/>
              <w:rPr>
                <w:rFonts w:ascii="仿宋_GB2312" w:eastAsia="仿宋_GB2312"/>
                <w:color w:val="000000"/>
                <w:sz w:val="18"/>
                <w:szCs w:val="18"/>
              </w:rPr>
            </w:pPr>
            <w:r>
              <w:rPr>
                <w:rFonts w:ascii="仿宋_GB2312" w:eastAsia="仿宋_GB2312"/>
                <w:color w:val="000000"/>
                <w:sz w:val="18"/>
                <w:szCs w:val="18"/>
              </w:rPr>
              <w:t>√</w:t>
            </w:r>
          </w:p>
        </w:tc>
        <w:tc>
          <w:tcPr>
            <w:tcW w:w="720" w:type="dxa"/>
            <w:vAlign w:val="center"/>
          </w:tcPr>
          <w:p>
            <w:pPr>
              <w:widowControl/>
              <w:jc w:val="center"/>
              <w:rPr>
                <w:rFonts w:ascii="仿宋_GB2312" w:eastAsia="仿宋_GB2312"/>
                <w:color w:val="000000"/>
                <w:sz w:val="18"/>
                <w:szCs w:val="18"/>
              </w:rPr>
            </w:pPr>
            <w:r>
              <w:rPr>
                <w:rFonts w:hint="eastAsia" w:ascii="仿宋_GB2312"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widowControl/>
              <w:jc w:val="center"/>
              <w:rPr>
                <w:rFonts w:ascii="仿宋_GB2312" w:eastAsia="仿宋_GB2312"/>
                <w:color w:val="000000"/>
                <w:sz w:val="18"/>
                <w:szCs w:val="18"/>
              </w:rPr>
            </w:pPr>
            <w:r>
              <w:rPr>
                <w:rFonts w:ascii="仿宋_GB2312" w:eastAsia="仿宋_GB2312"/>
                <w:color w:val="000000"/>
                <w:sz w:val="18"/>
                <w:szCs w:val="18"/>
              </w:rPr>
              <w:t>8</w:t>
            </w:r>
          </w:p>
        </w:tc>
        <w:tc>
          <w:tcPr>
            <w:tcW w:w="720" w:type="dxa"/>
            <w:vMerge w:val="continue"/>
            <w:vAlign w:val="center"/>
          </w:tcPr>
          <w:p>
            <w:pPr>
              <w:widowControl/>
              <w:jc w:val="left"/>
              <w:rPr>
                <w:rFonts w:ascii="仿宋_GB2312" w:eastAsia="仿宋_GB2312"/>
                <w:color w:val="000000"/>
                <w:sz w:val="18"/>
                <w:szCs w:val="18"/>
              </w:rPr>
            </w:pPr>
          </w:p>
        </w:tc>
        <w:tc>
          <w:tcPr>
            <w:tcW w:w="1096" w:type="dxa"/>
            <w:vAlign w:val="center"/>
          </w:tcPr>
          <w:p>
            <w:pPr>
              <w:widowControl/>
              <w:jc w:val="center"/>
              <w:rPr>
                <w:rFonts w:ascii="仿宋_GB2312" w:eastAsia="仿宋_GB2312"/>
                <w:color w:val="000000"/>
                <w:sz w:val="18"/>
                <w:szCs w:val="18"/>
              </w:rPr>
            </w:pPr>
            <w:r>
              <w:rPr>
                <w:rFonts w:hint="eastAsia" w:ascii="仿宋_GB2312" w:eastAsia="仿宋_GB2312"/>
                <w:color w:val="000000"/>
                <w:sz w:val="18"/>
                <w:szCs w:val="18"/>
              </w:rPr>
              <w:t>年度计划</w:t>
            </w:r>
          </w:p>
        </w:tc>
        <w:tc>
          <w:tcPr>
            <w:tcW w:w="2730" w:type="dxa"/>
            <w:vAlign w:val="center"/>
          </w:tcPr>
          <w:p>
            <w:pPr>
              <w:widowControl/>
              <w:jc w:val="left"/>
              <w:rPr>
                <w:rFonts w:ascii="仿宋_GB2312" w:eastAsia="仿宋_GB2312"/>
                <w:color w:val="000000"/>
                <w:sz w:val="18"/>
                <w:szCs w:val="18"/>
              </w:rPr>
            </w:pPr>
            <w:r>
              <w:rPr>
                <w:rFonts w:hint="eastAsia" w:ascii="仿宋_GB2312" w:eastAsia="仿宋_GB2312"/>
                <w:color w:val="000000"/>
                <w:sz w:val="18"/>
                <w:szCs w:val="18"/>
              </w:rPr>
              <w:t>项目名称、实施地点、建设任务、补助标准、资金来源及规模、实施期限、实施单位、责任人、绩效目标、带贫减贫机制等</w:t>
            </w:r>
          </w:p>
        </w:tc>
        <w:tc>
          <w:tcPr>
            <w:tcW w:w="1575" w:type="dxa"/>
            <w:vAlign w:val="center"/>
          </w:tcPr>
          <w:p>
            <w:pPr>
              <w:widowControl/>
              <w:jc w:val="left"/>
              <w:rPr>
                <w:rFonts w:ascii="仿宋_GB2312" w:eastAsia="仿宋_GB2312"/>
                <w:color w:val="000000"/>
                <w:sz w:val="18"/>
                <w:szCs w:val="18"/>
              </w:rPr>
            </w:pPr>
            <w:r>
              <w:rPr>
                <w:rFonts w:hint="eastAsia" w:ascii="仿宋_GB2312" w:eastAsia="仿宋_GB2312"/>
                <w:color w:val="000000"/>
                <w:sz w:val="18"/>
                <w:szCs w:val="18"/>
              </w:rPr>
              <w:t>《国务院扶贫办、财政部关于完善扶贫资金项目公告公示制度的指导意见》</w:t>
            </w:r>
          </w:p>
        </w:tc>
        <w:tc>
          <w:tcPr>
            <w:tcW w:w="1980" w:type="dxa"/>
            <w:vAlign w:val="center"/>
          </w:tcPr>
          <w:p>
            <w:pPr>
              <w:widowControl/>
              <w:jc w:val="left"/>
              <w:rPr>
                <w:rFonts w:ascii="仿宋_GB2312" w:eastAsia="仿宋_GB2312"/>
                <w:color w:val="000000"/>
                <w:sz w:val="18"/>
                <w:szCs w:val="18"/>
              </w:rPr>
            </w:pPr>
            <w:r>
              <w:rPr>
                <w:rFonts w:hint="eastAsia" w:ascii="仿宋_GB2312" w:eastAsia="仿宋_GB2312"/>
                <w:color w:val="000000"/>
                <w:sz w:val="18"/>
                <w:szCs w:val="18"/>
              </w:rPr>
              <w:t>信息形成（变更）</w:t>
            </w:r>
            <w:r>
              <w:rPr>
                <w:rFonts w:ascii="仿宋_GB2312" w:eastAsia="仿宋_GB2312"/>
                <w:color w:val="000000"/>
                <w:sz w:val="18"/>
                <w:szCs w:val="18"/>
              </w:rPr>
              <w:t>20</w:t>
            </w:r>
            <w:r>
              <w:rPr>
                <w:rFonts w:hint="eastAsia" w:ascii="仿宋_GB2312" w:eastAsia="仿宋_GB2312"/>
                <w:color w:val="000000"/>
                <w:sz w:val="18"/>
                <w:szCs w:val="18"/>
              </w:rPr>
              <w:t>个工作日内</w:t>
            </w:r>
          </w:p>
        </w:tc>
        <w:tc>
          <w:tcPr>
            <w:tcW w:w="1215" w:type="dxa"/>
            <w:vAlign w:val="center"/>
          </w:tcPr>
          <w:p>
            <w:pPr>
              <w:widowControl/>
              <w:jc w:val="left"/>
              <w:rPr>
                <w:rFonts w:ascii="仿宋_GB2312" w:eastAsia="仿宋_GB2312"/>
                <w:color w:val="000000"/>
                <w:sz w:val="18"/>
                <w:szCs w:val="18"/>
              </w:rPr>
            </w:pPr>
            <w:r>
              <w:rPr>
                <w:rFonts w:hint="eastAsia" w:ascii="仿宋_GB2312" w:eastAsia="仿宋_GB2312"/>
                <w:color w:val="000000"/>
                <w:sz w:val="18"/>
                <w:szCs w:val="18"/>
              </w:rPr>
              <w:t>县政府、乡镇政府、村委会</w:t>
            </w:r>
          </w:p>
        </w:tc>
        <w:tc>
          <w:tcPr>
            <w:tcW w:w="1484" w:type="dxa"/>
            <w:vAlign w:val="center"/>
          </w:tcPr>
          <w:p>
            <w:pPr>
              <w:widowControl/>
              <w:jc w:val="left"/>
              <w:rPr>
                <w:rFonts w:ascii="仿宋_GB2312" w:eastAsia="仿宋_GB2312"/>
                <w:color w:val="000000"/>
                <w:sz w:val="18"/>
                <w:szCs w:val="18"/>
              </w:rPr>
            </w:pPr>
            <w:r>
              <w:rPr>
                <w:rFonts w:hint="eastAsia" w:ascii="仿宋_GB2312" w:eastAsia="仿宋_GB2312"/>
                <w:color w:val="000000"/>
                <w:sz w:val="18"/>
                <w:szCs w:val="18"/>
                <w:lang w:eastAsia="zh-CN"/>
              </w:rPr>
              <w:t>■县政府网站</w:t>
            </w:r>
            <w:r>
              <w:rPr>
                <w:rFonts w:ascii="仿宋_GB2312" w:eastAsia="仿宋_GB2312"/>
                <w:color w:val="000000"/>
                <w:sz w:val="18"/>
                <w:szCs w:val="18"/>
              </w:rPr>
              <w:t xml:space="preserve">       </w:t>
            </w:r>
          </w:p>
          <w:p>
            <w:pPr>
              <w:widowControl/>
              <w:jc w:val="left"/>
              <w:rPr>
                <w:rFonts w:ascii="仿宋_GB2312" w:eastAsia="仿宋_GB2312"/>
                <w:color w:val="000000"/>
                <w:sz w:val="18"/>
                <w:szCs w:val="18"/>
              </w:rPr>
            </w:pPr>
            <w:r>
              <w:rPr>
                <w:rFonts w:hint="eastAsia" w:ascii="仿宋_GB2312" w:eastAsia="仿宋_GB2312"/>
                <w:color w:val="000000"/>
                <w:sz w:val="18"/>
                <w:szCs w:val="18"/>
              </w:rPr>
              <w:t>■村公示栏（电子屏）</w:t>
            </w:r>
            <w:r>
              <w:rPr>
                <w:rFonts w:ascii="仿宋_GB2312" w:eastAsia="仿宋_GB2312"/>
                <w:color w:val="000000"/>
                <w:sz w:val="18"/>
                <w:szCs w:val="18"/>
              </w:rPr>
              <w:t xml:space="preserve"> </w:t>
            </w:r>
          </w:p>
        </w:tc>
        <w:tc>
          <w:tcPr>
            <w:tcW w:w="720" w:type="dxa"/>
            <w:vAlign w:val="center"/>
          </w:tcPr>
          <w:p>
            <w:pPr>
              <w:widowControl/>
              <w:jc w:val="center"/>
              <w:rPr>
                <w:rFonts w:ascii="仿宋_GB2312" w:eastAsia="仿宋_GB2312"/>
                <w:color w:val="000000"/>
                <w:sz w:val="18"/>
                <w:szCs w:val="18"/>
              </w:rPr>
            </w:pPr>
            <w:r>
              <w:rPr>
                <w:rFonts w:ascii="仿宋_GB2312" w:eastAsia="仿宋_GB2312"/>
                <w:color w:val="000000"/>
                <w:sz w:val="18"/>
                <w:szCs w:val="18"/>
              </w:rPr>
              <w:t>√</w:t>
            </w:r>
          </w:p>
        </w:tc>
        <w:tc>
          <w:tcPr>
            <w:tcW w:w="709" w:type="dxa"/>
            <w:vAlign w:val="center"/>
          </w:tcPr>
          <w:p>
            <w:pPr>
              <w:widowControl/>
              <w:jc w:val="center"/>
              <w:rPr>
                <w:rFonts w:ascii="仿宋_GB2312" w:eastAsia="仿宋_GB2312"/>
                <w:color w:val="000000"/>
                <w:sz w:val="18"/>
                <w:szCs w:val="18"/>
              </w:rPr>
            </w:pPr>
            <w:r>
              <w:rPr>
                <w:rFonts w:hint="eastAsia" w:ascii="仿宋_GB2312" w:eastAsia="仿宋_GB2312"/>
                <w:color w:val="000000"/>
                <w:sz w:val="18"/>
                <w:szCs w:val="18"/>
              </w:rPr>
              <w:t>　</w:t>
            </w:r>
          </w:p>
        </w:tc>
        <w:tc>
          <w:tcPr>
            <w:tcW w:w="551" w:type="dxa"/>
            <w:vAlign w:val="center"/>
          </w:tcPr>
          <w:p>
            <w:pPr>
              <w:widowControl/>
              <w:jc w:val="center"/>
              <w:rPr>
                <w:rFonts w:ascii="仿宋_GB2312" w:eastAsia="仿宋_GB2312"/>
                <w:color w:val="000000"/>
                <w:sz w:val="18"/>
                <w:szCs w:val="18"/>
              </w:rPr>
            </w:pPr>
            <w:r>
              <w:rPr>
                <w:rFonts w:ascii="仿宋_GB2312" w:eastAsia="仿宋_GB2312"/>
                <w:color w:val="000000"/>
                <w:sz w:val="18"/>
                <w:szCs w:val="18"/>
              </w:rPr>
              <w:t>√</w:t>
            </w:r>
          </w:p>
        </w:tc>
        <w:tc>
          <w:tcPr>
            <w:tcW w:w="720" w:type="dxa"/>
            <w:vAlign w:val="center"/>
          </w:tcPr>
          <w:p>
            <w:pPr>
              <w:widowControl/>
              <w:jc w:val="center"/>
              <w:rPr>
                <w:rFonts w:ascii="仿宋_GB2312" w:eastAsia="仿宋_GB2312"/>
                <w:color w:val="000000"/>
                <w:sz w:val="18"/>
                <w:szCs w:val="18"/>
              </w:rPr>
            </w:pPr>
            <w:r>
              <w:rPr>
                <w:rFonts w:hint="eastAsia" w:ascii="仿宋_GB2312"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widowControl/>
              <w:jc w:val="center"/>
              <w:rPr>
                <w:rFonts w:ascii="仿宋_GB2312" w:eastAsia="仿宋_GB2312"/>
                <w:color w:val="000000"/>
                <w:sz w:val="18"/>
                <w:szCs w:val="18"/>
              </w:rPr>
            </w:pPr>
            <w:r>
              <w:rPr>
                <w:rFonts w:ascii="仿宋_GB2312" w:eastAsia="仿宋_GB2312"/>
                <w:color w:val="000000"/>
                <w:sz w:val="18"/>
                <w:szCs w:val="18"/>
              </w:rPr>
              <w:t>9</w:t>
            </w:r>
          </w:p>
        </w:tc>
        <w:tc>
          <w:tcPr>
            <w:tcW w:w="720" w:type="dxa"/>
            <w:vAlign w:val="center"/>
          </w:tcPr>
          <w:p>
            <w:pPr>
              <w:widowControl/>
              <w:jc w:val="left"/>
              <w:rPr>
                <w:rFonts w:ascii="仿宋_GB2312" w:eastAsia="仿宋_GB2312"/>
                <w:color w:val="000000"/>
                <w:sz w:val="18"/>
                <w:szCs w:val="18"/>
              </w:rPr>
            </w:pPr>
            <w:r>
              <w:rPr>
                <w:rFonts w:hint="eastAsia" w:ascii="仿宋_GB2312" w:eastAsia="仿宋_GB2312"/>
                <w:color w:val="000000"/>
                <w:sz w:val="18"/>
                <w:szCs w:val="18"/>
              </w:rPr>
              <w:t>扶贫项目</w:t>
            </w:r>
          </w:p>
        </w:tc>
        <w:tc>
          <w:tcPr>
            <w:tcW w:w="1096" w:type="dxa"/>
            <w:vAlign w:val="center"/>
          </w:tcPr>
          <w:p>
            <w:pPr>
              <w:widowControl/>
              <w:jc w:val="center"/>
              <w:rPr>
                <w:rFonts w:ascii="仿宋_GB2312" w:eastAsia="仿宋_GB2312"/>
                <w:color w:val="000000"/>
                <w:sz w:val="18"/>
                <w:szCs w:val="18"/>
              </w:rPr>
            </w:pPr>
            <w:r>
              <w:rPr>
                <w:rFonts w:hint="eastAsia" w:ascii="仿宋_GB2312" w:eastAsia="仿宋_GB2312"/>
                <w:color w:val="000000"/>
                <w:sz w:val="18"/>
                <w:szCs w:val="18"/>
              </w:rPr>
              <w:t>项目实施</w:t>
            </w:r>
          </w:p>
        </w:tc>
        <w:tc>
          <w:tcPr>
            <w:tcW w:w="2730" w:type="dxa"/>
            <w:vAlign w:val="center"/>
          </w:tcPr>
          <w:p>
            <w:pPr>
              <w:widowControl/>
              <w:jc w:val="left"/>
              <w:rPr>
                <w:rFonts w:hint="eastAsia" w:ascii="仿宋_GB2312" w:eastAsia="仿宋_GB2312"/>
                <w:color w:val="000000"/>
                <w:sz w:val="18"/>
                <w:szCs w:val="18"/>
                <w:lang w:eastAsia="zh-CN"/>
              </w:rPr>
            </w:pPr>
            <w:r>
              <w:rPr>
                <w:rFonts w:hint="eastAsia" w:ascii="仿宋_GB2312" w:eastAsia="仿宋_GB2312"/>
                <w:color w:val="000000"/>
                <w:sz w:val="18"/>
                <w:szCs w:val="18"/>
              </w:rPr>
              <w:t>·扶贫项目实施前情况（包括项目名称、资金来源、实施期限、绩效目标、实施单位及责任人、受益对象和带贫减贫机制等）</w:t>
            </w:r>
          </w:p>
          <w:p>
            <w:pPr>
              <w:widowControl/>
              <w:jc w:val="left"/>
              <w:rPr>
                <w:rFonts w:ascii="仿宋_GB2312" w:eastAsia="仿宋_GB2312"/>
                <w:color w:val="000000"/>
                <w:sz w:val="18"/>
                <w:szCs w:val="18"/>
              </w:rPr>
            </w:pPr>
            <w:r>
              <w:rPr>
                <w:rFonts w:hint="eastAsia" w:ascii="仿宋_GB2312" w:eastAsia="仿宋_GB2312"/>
                <w:color w:val="000000"/>
                <w:sz w:val="18"/>
                <w:szCs w:val="18"/>
              </w:rPr>
              <w:t>·扶贫项目实施后情况（包括资金使用、项目实施结果、检查验收结果、绩效目标实现情况等）</w:t>
            </w:r>
          </w:p>
        </w:tc>
        <w:tc>
          <w:tcPr>
            <w:tcW w:w="1575" w:type="dxa"/>
            <w:vAlign w:val="center"/>
          </w:tcPr>
          <w:p>
            <w:pPr>
              <w:widowControl/>
              <w:jc w:val="left"/>
              <w:rPr>
                <w:rFonts w:ascii="仿宋_GB2312" w:eastAsia="仿宋_GB2312"/>
                <w:color w:val="000000"/>
                <w:sz w:val="18"/>
                <w:szCs w:val="18"/>
              </w:rPr>
            </w:pPr>
            <w:r>
              <w:rPr>
                <w:rFonts w:hint="eastAsia" w:ascii="仿宋_GB2312" w:eastAsia="仿宋_GB2312"/>
                <w:color w:val="000000"/>
                <w:sz w:val="18"/>
                <w:szCs w:val="18"/>
              </w:rPr>
              <w:t>《国务院扶贫办、财政部关于完善扶贫资金项目公告公示制度的指导意见》</w:t>
            </w:r>
          </w:p>
        </w:tc>
        <w:tc>
          <w:tcPr>
            <w:tcW w:w="1980" w:type="dxa"/>
            <w:vAlign w:val="center"/>
          </w:tcPr>
          <w:p>
            <w:pPr>
              <w:widowControl/>
              <w:jc w:val="left"/>
              <w:rPr>
                <w:rFonts w:ascii="仿宋_GB2312" w:eastAsia="仿宋_GB2312"/>
                <w:color w:val="000000"/>
                <w:sz w:val="18"/>
                <w:szCs w:val="18"/>
              </w:rPr>
            </w:pPr>
            <w:r>
              <w:rPr>
                <w:rFonts w:hint="eastAsia" w:ascii="仿宋_GB2312" w:eastAsia="仿宋_GB2312"/>
                <w:color w:val="000000"/>
                <w:sz w:val="18"/>
                <w:szCs w:val="18"/>
              </w:rPr>
              <w:t>信息形成（变更）</w:t>
            </w:r>
            <w:r>
              <w:rPr>
                <w:rFonts w:ascii="仿宋_GB2312" w:eastAsia="仿宋_GB2312"/>
                <w:color w:val="000000"/>
                <w:sz w:val="18"/>
                <w:szCs w:val="18"/>
              </w:rPr>
              <w:t>20</w:t>
            </w:r>
            <w:r>
              <w:rPr>
                <w:rFonts w:hint="eastAsia" w:ascii="仿宋_GB2312" w:eastAsia="仿宋_GB2312"/>
                <w:color w:val="000000"/>
                <w:sz w:val="18"/>
                <w:szCs w:val="18"/>
              </w:rPr>
              <w:t>个工作日内</w:t>
            </w:r>
          </w:p>
        </w:tc>
        <w:tc>
          <w:tcPr>
            <w:tcW w:w="1215" w:type="dxa"/>
            <w:vAlign w:val="center"/>
          </w:tcPr>
          <w:p>
            <w:pPr>
              <w:widowControl/>
              <w:jc w:val="left"/>
              <w:rPr>
                <w:rFonts w:ascii="仿宋_GB2312" w:eastAsia="仿宋_GB2312"/>
                <w:color w:val="000000"/>
                <w:sz w:val="18"/>
                <w:szCs w:val="18"/>
              </w:rPr>
            </w:pPr>
            <w:r>
              <w:rPr>
                <w:rFonts w:hint="eastAsia" w:ascii="仿宋_GB2312" w:eastAsia="仿宋_GB2312"/>
                <w:color w:val="000000"/>
                <w:sz w:val="18"/>
                <w:szCs w:val="18"/>
              </w:rPr>
              <w:t>县政府、乡镇政府、村委会</w:t>
            </w:r>
          </w:p>
        </w:tc>
        <w:tc>
          <w:tcPr>
            <w:tcW w:w="1484" w:type="dxa"/>
            <w:vAlign w:val="center"/>
          </w:tcPr>
          <w:p>
            <w:pPr>
              <w:widowControl/>
              <w:jc w:val="left"/>
              <w:rPr>
                <w:rFonts w:ascii="仿宋_GB2312" w:eastAsia="仿宋_GB2312"/>
                <w:color w:val="000000"/>
                <w:sz w:val="18"/>
                <w:szCs w:val="18"/>
              </w:rPr>
            </w:pPr>
            <w:r>
              <w:rPr>
                <w:rFonts w:hint="eastAsia" w:ascii="仿宋_GB2312" w:eastAsia="仿宋_GB2312"/>
                <w:color w:val="000000"/>
                <w:sz w:val="18"/>
                <w:szCs w:val="18"/>
                <w:lang w:eastAsia="zh-CN"/>
              </w:rPr>
              <w:t>■县政府网站</w:t>
            </w:r>
            <w:r>
              <w:rPr>
                <w:rFonts w:ascii="仿宋_GB2312" w:eastAsia="仿宋_GB2312"/>
                <w:color w:val="000000"/>
                <w:sz w:val="18"/>
                <w:szCs w:val="18"/>
              </w:rPr>
              <w:t xml:space="preserve">           </w:t>
            </w:r>
          </w:p>
          <w:p>
            <w:pPr>
              <w:widowControl/>
              <w:jc w:val="left"/>
              <w:rPr>
                <w:rFonts w:ascii="仿宋_GB2312" w:eastAsia="仿宋_GB2312"/>
                <w:color w:val="000000"/>
                <w:sz w:val="18"/>
                <w:szCs w:val="18"/>
              </w:rPr>
            </w:pPr>
            <w:r>
              <w:rPr>
                <w:rFonts w:hint="eastAsia" w:ascii="仿宋_GB2312" w:eastAsia="仿宋_GB2312"/>
                <w:color w:val="000000"/>
                <w:sz w:val="18"/>
                <w:szCs w:val="18"/>
              </w:rPr>
              <w:t>■村公示栏（电子屏）</w:t>
            </w:r>
            <w:r>
              <w:rPr>
                <w:rFonts w:ascii="仿宋_GB2312" w:eastAsia="仿宋_GB2312"/>
                <w:color w:val="000000"/>
                <w:sz w:val="18"/>
                <w:szCs w:val="18"/>
              </w:rPr>
              <w:t xml:space="preserve">           </w:t>
            </w:r>
          </w:p>
        </w:tc>
        <w:tc>
          <w:tcPr>
            <w:tcW w:w="720" w:type="dxa"/>
            <w:vAlign w:val="center"/>
          </w:tcPr>
          <w:p>
            <w:pPr>
              <w:widowControl/>
              <w:jc w:val="center"/>
              <w:rPr>
                <w:rFonts w:ascii="仿宋_GB2312" w:eastAsia="仿宋_GB2312"/>
                <w:color w:val="000000"/>
                <w:sz w:val="18"/>
                <w:szCs w:val="18"/>
              </w:rPr>
            </w:pPr>
            <w:r>
              <w:rPr>
                <w:rFonts w:ascii="仿宋_GB2312" w:eastAsia="仿宋_GB2312"/>
                <w:color w:val="000000"/>
                <w:sz w:val="18"/>
                <w:szCs w:val="18"/>
              </w:rPr>
              <w:t>√</w:t>
            </w:r>
          </w:p>
        </w:tc>
        <w:tc>
          <w:tcPr>
            <w:tcW w:w="709" w:type="dxa"/>
            <w:vAlign w:val="center"/>
          </w:tcPr>
          <w:p>
            <w:pPr>
              <w:widowControl/>
              <w:jc w:val="center"/>
              <w:rPr>
                <w:rFonts w:ascii="仿宋_GB2312" w:eastAsia="仿宋_GB2312"/>
                <w:color w:val="000000"/>
                <w:sz w:val="18"/>
                <w:szCs w:val="18"/>
              </w:rPr>
            </w:pPr>
            <w:r>
              <w:rPr>
                <w:rFonts w:hint="eastAsia" w:ascii="仿宋_GB2312" w:eastAsia="仿宋_GB2312"/>
                <w:color w:val="000000"/>
                <w:sz w:val="18"/>
                <w:szCs w:val="18"/>
              </w:rPr>
              <w:t>　</w:t>
            </w:r>
          </w:p>
        </w:tc>
        <w:tc>
          <w:tcPr>
            <w:tcW w:w="551" w:type="dxa"/>
            <w:vAlign w:val="center"/>
          </w:tcPr>
          <w:p>
            <w:pPr>
              <w:widowControl/>
              <w:jc w:val="center"/>
              <w:rPr>
                <w:rFonts w:ascii="仿宋_GB2312" w:eastAsia="仿宋_GB2312"/>
                <w:color w:val="000000"/>
                <w:sz w:val="18"/>
                <w:szCs w:val="18"/>
              </w:rPr>
            </w:pPr>
            <w:r>
              <w:rPr>
                <w:rFonts w:ascii="仿宋_GB2312" w:eastAsia="仿宋_GB2312"/>
                <w:color w:val="000000"/>
                <w:sz w:val="18"/>
                <w:szCs w:val="18"/>
              </w:rPr>
              <w:t>√</w:t>
            </w:r>
          </w:p>
        </w:tc>
        <w:tc>
          <w:tcPr>
            <w:tcW w:w="720" w:type="dxa"/>
            <w:vAlign w:val="center"/>
          </w:tcPr>
          <w:p>
            <w:pPr>
              <w:widowControl/>
              <w:jc w:val="center"/>
              <w:rPr>
                <w:rFonts w:ascii="仿宋_GB2312" w:eastAsia="仿宋_GB2312"/>
                <w:color w:val="000000"/>
                <w:sz w:val="18"/>
                <w:szCs w:val="18"/>
              </w:rPr>
            </w:pPr>
            <w:r>
              <w:rPr>
                <w:rFonts w:hint="eastAsia" w:ascii="仿宋_GB2312"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widowControl/>
              <w:jc w:val="center"/>
              <w:rPr>
                <w:rFonts w:ascii="仿宋_GB2312" w:eastAsia="仿宋_GB2312"/>
                <w:color w:val="000000"/>
                <w:sz w:val="18"/>
                <w:szCs w:val="18"/>
              </w:rPr>
            </w:pPr>
            <w:r>
              <w:rPr>
                <w:rFonts w:ascii="仿宋_GB2312" w:eastAsia="仿宋_GB2312"/>
                <w:color w:val="000000"/>
                <w:sz w:val="18"/>
                <w:szCs w:val="18"/>
              </w:rPr>
              <w:t>10</w:t>
            </w:r>
          </w:p>
        </w:tc>
        <w:tc>
          <w:tcPr>
            <w:tcW w:w="720" w:type="dxa"/>
            <w:vAlign w:val="center"/>
          </w:tcPr>
          <w:p>
            <w:pPr>
              <w:widowControl/>
              <w:jc w:val="center"/>
              <w:rPr>
                <w:rFonts w:ascii="仿宋_GB2312" w:eastAsia="仿宋_GB2312"/>
                <w:color w:val="000000"/>
                <w:sz w:val="18"/>
                <w:szCs w:val="18"/>
              </w:rPr>
            </w:pPr>
            <w:r>
              <w:rPr>
                <w:rFonts w:hint="eastAsia" w:ascii="仿宋_GB2312" w:eastAsia="仿宋_GB2312"/>
                <w:color w:val="000000"/>
                <w:sz w:val="18"/>
                <w:szCs w:val="18"/>
              </w:rPr>
              <w:t>监督管理</w:t>
            </w:r>
          </w:p>
        </w:tc>
        <w:tc>
          <w:tcPr>
            <w:tcW w:w="1096" w:type="dxa"/>
            <w:vAlign w:val="center"/>
          </w:tcPr>
          <w:p>
            <w:pPr>
              <w:widowControl/>
              <w:jc w:val="center"/>
              <w:rPr>
                <w:rFonts w:ascii="仿宋_GB2312" w:eastAsia="仿宋_GB2312"/>
                <w:color w:val="000000"/>
                <w:sz w:val="18"/>
                <w:szCs w:val="18"/>
              </w:rPr>
            </w:pPr>
            <w:r>
              <w:rPr>
                <w:rFonts w:hint="eastAsia" w:ascii="仿宋_GB2312" w:eastAsia="仿宋_GB2312"/>
                <w:color w:val="000000"/>
                <w:sz w:val="18"/>
                <w:szCs w:val="18"/>
              </w:rPr>
              <w:t>监督举报</w:t>
            </w:r>
          </w:p>
        </w:tc>
        <w:tc>
          <w:tcPr>
            <w:tcW w:w="2730" w:type="dxa"/>
            <w:vAlign w:val="center"/>
          </w:tcPr>
          <w:p>
            <w:pPr>
              <w:widowControl/>
              <w:jc w:val="left"/>
              <w:rPr>
                <w:rFonts w:ascii="仿宋_GB2312" w:eastAsia="仿宋_GB2312"/>
                <w:color w:val="000000"/>
                <w:sz w:val="18"/>
                <w:szCs w:val="18"/>
              </w:rPr>
            </w:pPr>
            <w:r>
              <w:rPr>
                <w:rFonts w:hint="eastAsia" w:ascii="仿宋_GB2312" w:eastAsia="仿宋_GB2312"/>
                <w:color w:val="000000"/>
                <w:sz w:val="18"/>
                <w:szCs w:val="18"/>
              </w:rPr>
              <w:t>监督电话（</w:t>
            </w:r>
            <w:r>
              <w:rPr>
                <w:rFonts w:ascii="仿宋_GB2312" w:eastAsia="仿宋_GB2312"/>
                <w:color w:val="000000"/>
                <w:sz w:val="18"/>
                <w:szCs w:val="18"/>
              </w:rPr>
              <w:t>12317</w:t>
            </w:r>
            <w:r>
              <w:rPr>
                <w:rFonts w:hint="eastAsia" w:ascii="仿宋_GB2312" w:eastAsia="仿宋_GB2312"/>
                <w:color w:val="000000"/>
                <w:sz w:val="18"/>
                <w:szCs w:val="18"/>
              </w:rPr>
              <w:t>）</w:t>
            </w:r>
          </w:p>
        </w:tc>
        <w:tc>
          <w:tcPr>
            <w:tcW w:w="1575" w:type="dxa"/>
            <w:vAlign w:val="center"/>
          </w:tcPr>
          <w:p>
            <w:pPr>
              <w:widowControl/>
              <w:jc w:val="left"/>
              <w:rPr>
                <w:rFonts w:ascii="仿宋_GB2312" w:eastAsia="仿宋_GB2312"/>
                <w:color w:val="000000"/>
                <w:sz w:val="18"/>
                <w:szCs w:val="18"/>
              </w:rPr>
            </w:pPr>
            <w:r>
              <w:rPr>
                <w:rFonts w:hint="eastAsia" w:ascii="仿宋_GB2312" w:eastAsia="仿宋_GB2312"/>
                <w:color w:val="000000"/>
                <w:sz w:val="18"/>
                <w:szCs w:val="18"/>
              </w:rPr>
              <w:t>《国务院扶贫办、财政部关于完善扶贫资金项目公告公示制度的指导意见》</w:t>
            </w:r>
          </w:p>
        </w:tc>
        <w:tc>
          <w:tcPr>
            <w:tcW w:w="1980" w:type="dxa"/>
            <w:vAlign w:val="center"/>
          </w:tcPr>
          <w:p>
            <w:pPr>
              <w:widowControl/>
              <w:jc w:val="left"/>
              <w:rPr>
                <w:rFonts w:ascii="仿宋_GB2312" w:eastAsia="仿宋_GB2312"/>
                <w:color w:val="000000"/>
                <w:sz w:val="18"/>
                <w:szCs w:val="18"/>
              </w:rPr>
            </w:pPr>
            <w:r>
              <w:rPr>
                <w:rFonts w:hint="eastAsia" w:ascii="仿宋_GB2312" w:eastAsia="仿宋_GB2312"/>
                <w:color w:val="000000"/>
                <w:sz w:val="18"/>
                <w:szCs w:val="18"/>
              </w:rPr>
              <w:t>信息形成（变更）</w:t>
            </w:r>
            <w:r>
              <w:rPr>
                <w:rFonts w:ascii="仿宋_GB2312" w:eastAsia="仿宋_GB2312"/>
                <w:color w:val="000000"/>
                <w:sz w:val="18"/>
                <w:szCs w:val="18"/>
              </w:rPr>
              <w:t>20</w:t>
            </w:r>
            <w:r>
              <w:rPr>
                <w:rFonts w:hint="eastAsia" w:ascii="仿宋_GB2312" w:eastAsia="仿宋_GB2312"/>
                <w:color w:val="000000"/>
                <w:sz w:val="18"/>
                <w:szCs w:val="18"/>
              </w:rPr>
              <w:t>个工作日内</w:t>
            </w:r>
          </w:p>
        </w:tc>
        <w:tc>
          <w:tcPr>
            <w:tcW w:w="1215" w:type="dxa"/>
            <w:vAlign w:val="center"/>
          </w:tcPr>
          <w:p>
            <w:pPr>
              <w:widowControl/>
              <w:jc w:val="left"/>
              <w:rPr>
                <w:rFonts w:ascii="仿宋_GB2312" w:eastAsia="仿宋_GB2312"/>
                <w:color w:val="000000"/>
                <w:sz w:val="18"/>
                <w:szCs w:val="18"/>
              </w:rPr>
            </w:pPr>
            <w:r>
              <w:rPr>
                <w:rFonts w:hint="eastAsia" w:ascii="仿宋_GB2312" w:eastAsia="仿宋_GB2312"/>
                <w:color w:val="000000"/>
                <w:sz w:val="18"/>
                <w:szCs w:val="18"/>
              </w:rPr>
              <w:t>县民政局（县扶贫办）、乡镇政府</w:t>
            </w:r>
          </w:p>
        </w:tc>
        <w:tc>
          <w:tcPr>
            <w:tcW w:w="1484" w:type="dxa"/>
            <w:vAlign w:val="center"/>
          </w:tcPr>
          <w:p>
            <w:pPr>
              <w:widowControl/>
              <w:jc w:val="left"/>
              <w:rPr>
                <w:rFonts w:ascii="仿宋_GB2312" w:eastAsia="仿宋_GB2312"/>
                <w:color w:val="000000"/>
                <w:sz w:val="18"/>
                <w:szCs w:val="18"/>
              </w:rPr>
            </w:pPr>
            <w:r>
              <w:rPr>
                <w:rFonts w:hint="eastAsia" w:ascii="仿宋_GB2312" w:eastAsia="仿宋_GB2312"/>
                <w:color w:val="000000"/>
                <w:sz w:val="18"/>
                <w:szCs w:val="18"/>
                <w:lang w:eastAsia="zh-CN"/>
              </w:rPr>
              <w:t>■县政府网站</w:t>
            </w:r>
            <w:r>
              <w:rPr>
                <w:rFonts w:ascii="仿宋_GB2312" w:eastAsia="仿宋_GB2312"/>
                <w:color w:val="000000"/>
                <w:sz w:val="18"/>
                <w:szCs w:val="18"/>
              </w:rPr>
              <w:t xml:space="preserve">      </w:t>
            </w:r>
          </w:p>
          <w:p>
            <w:pPr>
              <w:widowControl/>
              <w:jc w:val="left"/>
              <w:rPr>
                <w:rFonts w:ascii="仿宋_GB2312" w:eastAsia="仿宋_GB2312"/>
                <w:color w:val="000000"/>
                <w:sz w:val="18"/>
                <w:szCs w:val="18"/>
              </w:rPr>
            </w:pPr>
            <w:r>
              <w:rPr>
                <w:rFonts w:hint="eastAsia" w:ascii="仿宋_GB2312" w:eastAsia="仿宋_GB2312"/>
                <w:color w:val="000000"/>
                <w:sz w:val="18"/>
                <w:szCs w:val="18"/>
              </w:rPr>
              <w:t>■村公示栏（电子屏）</w:t>
            </w:r>
            <w:r>
              <w:rPr>
                <w:rFonts w:ascii="仿宋_GB2312" w:eastAsia="仿宋_GB2312"/>
                <w:color w:val="000000"/>
                <w:sz w:val="18"/>
                <w:szCs w:val="18"/>
              </w:rPr>
              <w:t xml:space="preserve">           </w:t>
            </w:r>
          </w:p>
        </w:tc>
        <w:tc>
          <w:tcPr>
            <w:tcW w:w="720" w:type="dxa"/>
            <w:vAlign w:val="center"/>
          </w:tcPr>
          <w:p>
            <w:pPr>
              <w:widowControl/>
              <w:jc w:val="center"/>
              <w:rPr>
                <w:rFonts w:ascii="仿宋_GB2312" w:eastAsia="仿宋_GB2312"/>
                <w:color w:val="000000"/>
                <w:sz w:val="18"/>
                <w:szCs w:val="18"/>
              </w:rPr>
            </w:pPr>
            <w:r>
              <w:rPr>
                <w:rFonts w:ascii="仿宋_GB2312" w:eastAsia="仿宋_GB2312"/>
                <w:color w:val="000000"/>
                <w:sz w:val="18"/>
                <w:szCs w:val="18"/>
              </w:rPr>
              <w:t>√</w:t>
            </w:r>
          </w:p>
        </w:tc>
        <w:tc>
          <w:tcPr>
            <w:tcW w:w="709" w:type="dxa"/>
            <w:vAlign w:val="center"/>
          </w:tcPr>
          <w:p>
            <w:pPr>
              <w:widowControl/>
              <w:jc w:val="center"/>
              <w:rPr>
                <w:rFonts w:ascii="仿宋_GB2312" w:eastAsia="仿宋_GB2312"/>
                <w:color w:val="000000"/>
                <w:sz w:val="18"/>
                <w:szCs w:val="18"/>
              </w:rPr>
            </w:pPr>
            <w:r>
              <w:rPr>
                <w:rFonts w:hint="eastAsia" w:ascii="仿宋_GB2312" w:eastAsia="仿宋_GB2312"/>
                <w:color w:val="000000"/>
                <w:sz w:val="18"/>
                <w:szCs w:val="18"/>
              </w:rPr>
              <w:t>　</w:t>
            </w:r>
          </w:p>
        </w:tc>
        <w:tc>
          <w:tcPr>
            <w:tcW w:w="551" w:type="dxa"/>
            <w:vAlign w:val="center"/>
          </w:tcPr>
          <w:p>
            <w:pPr>
              <w:widowControl/>
              <w:jc w:val="center"/>
              <w:rPr>
                <w:rFonts w:ascii="仿宋_GB2312" w:eastAsia="仿宋_GB2312"/>
                <w:color w:val="000000"/>
                <w:sz w:val="18"/>
                <w:szCs w:val="18"/>
              </w:rPr>
            </w:pPr>
            <w:r>
              <w:rPr>
                <w:rFonts w:ascii="仿宋_GB2312" w:eastAsia="仿宋_GB2312"/>
                <w:color w:val="000000"/>
                <w:sz w:val="18"/>
                <w:szCs w:val="18"/>
              </w:rPr>
              <w:t>√</w:t>
            </w:r>
          </w:p>
        </w:tc>
        <w:tc>
          <w:tcPr>
            <w:tcW w:w="720" w:type="dxa"/>
            <w:vAlign w:val="center"/>
          </w:tcPr>
          <w:p>
            <w:pPr>
              <w:widowControl/>
              <w:jc w:val="center"/>
              <w:rPr>
                <w:rFonts w:ascii="仿宋_GB2312" w:eastAsia="仿宋_GB2312"/>
                <w:color w:val="000000"/>
                <w:sz w:val="18"/>
                <w:szCs w:val="18"/>
              </w:rPr>
            </w:pPr>
            <w:r>
              <w:rPr>
                <w:rFonts w:hint="eastAsia" w:ascii="仿宋_GB2312" w:eastAsia="仿宋_GB2312"/>
                <w:color w:val="000000"/>
                <w:sz w:val="18"/>
                <w:szCs w:val="18"/>
              </w:rPr>
              <w:t>　</w:t>
            </w:r>
          </w:p>
        </w:tc>
      </w:tr>
    </w:tbl>
    <w:p/>
    <w:bookmarkEnd w:id="0"/>
    <w:p/>
    <w:p/>
    <w:sectPr>
      <w:headerReference r:id="rId5" w:type="first"/>
      <w:footerReference r:id="rId8" w:type="first"/>
      <w:headerReference r:id="rId3" w:type="default"/>
      <w:footerReference r:id="rId6" w:type="default"/>
      <w:headerReference r:id="rId4" w:type="even"/>
      <w:footerReference r:id="rId7" w:type="even"/>
      <w:pgSz w:w="16783" w:h="11850" w:orient="landscape"/>
      <w:pgMar w:top="1701" w:right="1417" w:bottom="1417" w:left="1417" w:header="851" w:footer="992" w:gutter="0"/>
      <w:pgBorders>
        <w:top w:val="none" w:sz="0" w:space="0"/>
        <w:left w:val="none" w:sz="0" w:space="0"/>
        <w:bottom w:val="none" w:sz="0" w:space="0"/>
        <w:right w:val="none" w:sz="0" w:space="0"/>
      </w:pgBorders>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等线">
    <w:panose1 w:val="02010600030101010101"/>
    <w:charset w:val="86"/>
    <w:family w:val="auto"/>
    <w:pitch w:val="default"/>
    <w:sig w:usb0="A00002BF" w:usb1="38CF7CFA" w:usb2="00000016" w:usb3="00000000" w:csb0="0004000F" w:csb1="00000000"/>
  </w:font>
  <w:font w:name="华文中宋">
    <w:panose1 w:val="02010600040101010101"/>
    <w:charset w:val="86"/>
    <w:family w:val="auto"/>
    <w:pitch w:val="default"/>
    <w:sig w:usb0="00000287" w:usb1="080F0000" w:usb2="00000000" w:usb3="00000000" w:csb0="0004009F" w:csb1="DFD70000"/>
  </w:font>
  <w:font w:name="方正小标宋_GBK">
    <w:panose1 w:val="02000000000000000000"/>
    <w:charset w:val="86"/>
    <w:family w:val="script"/>
    <w:pitch w:val="default"/>
    <w:sig w:usb0="A00002BF" w:usb1="38CF7CFA" w:usb2="00082016" w:usb3="00000000" w:csb0="00040001" w:csb1="00000000"/>
  </w:font>
  <w:font w:name="?????_GBK">
    <w:altName w:val="Times New Roman"/>
    <w:panose1 w:val="00000000000000000000"/>
    <w:charset w:val="00"/>
    <w:family w:val="auto"/>
    <w:pitch w:val="default"/>
    <w:sig w:usb0="00000000" w:usb1="00000000" w:usb2="00000000" w:usb3="00000000" w:csb0="00000001"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_x0000_s4097" o:spid="_x0000_s4097" o:spt="202" type="#_x0000_t202" style="position:absolute;left:0pt;margin-left:339.35pt;margin-top:3pt;height:144pt;width:144pt;mso-position-horizontal-relative:margin;mso-wrap-style:none;z-index:251659264;mso-width-relative:page;mso-height-relative:page;" filled="f" stroked="f" coordsize="21600,21600">
          <v:path/>
          <v:fill on="f" focussize="0,0"/>
          <v:stroke on="f" joinstyle="miter"/>
          <v:imagedata o:title=""/>
          <o:lock v:ext="edit"/>
          <v:textbox inset="0mm,0mm,0mm,0mm" style="mso-fit-shape-to-text:t;">
            <w:txbxContent>
              <w:p>
                <w:pPr>
                  <w:snapToGrid w:val="0"/>
                  <w:rPr>
                    <w:sz w:val="18"/>
                  </w:rPr>
                </w:pPr>
                <w:r>
                  <w:fldChar w:fldCharType="begin"/>
                </w:r>
                <w:r>
                  <w:instrText xml:space="preserve"> PAGE  \* MERGEFORMAT </w:instrText>
                </w:r>
                <w:r>
                  <w:fldChar w:fldCharType="separate"/>
                </w:r>
                <w:r>
                  <w:rPr>
                    <w:sz w:val="18"/>
                  </w:rPr>
                  <w:t>-</w:t>
                </w:r>
                <w:r>
                  <w:t xml:space="preserve"> 1 -</w:t>
                </w:r>
                <w: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A"/>
    <w:multiLevelType w:val="singleLevel"/>
    <w:tmpl w:val="0000000A"/>
    <w:lvl w:ilvl="0" w:tentative="0">
      <w:start w:val="1"/>
      <w:numFmt w:val="decimal"/>
      <w:suff w:val="nothing"/>
      <w:lvlText w:val="%1、"/>
      <w:lvlJc w:val="left"/>
      <w:rPr>
        <w:rFonts w:cs="Times New Roman"/>
      </w:rPr>
    </w:lvl>
  </w:abstractNum>
  <w:abstractNum w:abstractNumId="1">
    <w:nsid w:val="0000000B"/>
    <w:multiLevelType w:val="singleLevel"/>
    <w:tmpl w:val="0000000B"/>
    <w:lvl w:ilvl="0" w:tentative="0">
      <w:start w:val="2"/>
      <w:numFmt w:val="decimal"/>
      <w:suff w:val="nothing"/>
      <w:lvlText w:val="%1、"/>
      <w:lvlJc w:val="left"/>
      <w:rPr>
        <w:rFonts w:cs="Times New Roman"/>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noLineBreaksAfter w:lang="zh-CN" w:val="$([{£¥·‘“〈《「『【〔〖〝﹙﹛﹝＄（．［｛￡￥"/>
  <w:noLineBreaksBefore w:lang="zh-CN" w:val="!%),.:;&gt;?]}¢¨°·ˇˉ―‖’”…‰′″›℃∶、。〃〉》」』】〕〗〞︶︺︾﹀﹄﹚﹜﹞！＂％＇），．：；？］｀｜｝～￠"/>
  <w:hdrShapeDefaults>
    <o:shapelayout v:ext="edit">
      <o:idmap v:ext="edit" data="3,4"/>
    </o:shapelayout>
  </w:hdrShapeDefaults>
  <w:compat>
    <w:spaceForUL/>
    <w:balanceSingleByteDoubleByteWidth/>
    <w:doNotLeaveBackslashAlon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ZmQ5MWFlODViOTdjOWY0NTI5YmE2YjhjMzgzNDk4ZWEifQ=="/>
  </w:docVars>
  <w:rsids>
    <w:rsidRoot w:val="000E6E82"/>
    <w:rsid w:val="00042FDA"/>
    <w:rsid w:val="00061693"/>
    <w:rsid w:val="00074E32"/>
    <w:rsid w:val="000E6E82"/>
    <w:rsid w:val="000F6405"/>
    <w:rsid w:val="001166AB"/>
    <w:rsid w:val="00116C67"/>
    <w:rsid w:val="001252BB"/>
    <w:rsid w:val="0015379E"/>
    <w:rsid w:val="00176594"/>
    <w:rsid w:val="002233FA"/>
    <w:rsid w:val="00231783"/>
    <w:rsid w:val="0026677A"/>
    <w:rsid w:val="002A4E78"/>
    <w:rsid w:val="002E4381"/>
    <w:rsid w:val="00342D11"/>
    <w:rsid w:val="00362645"/>
    <w:rsid w:val="00367CD7"/>
    <w:rsid w:val="00396F0B"/>
    <w:rsid w:val="00423ECA"/>
    <w:rsid w:val="004D555A"/>
    <w:rsid w:val="004D65B2"/>
    <w:rsid w:val="004E13C6"/>
    <w:rsid w:val="004E1B17"/>
    <w:rsid w:val="00533F1E"/>
    <w:rsid w:val="00580243"/>
    <w:rsid w:val="005C0707"/>
    <w:rsid w:val="006108F1"/>
    <w:rsid w:val="007326EA"/>
    <w:rsid w:val="007C2AC8"/>
    <w:rsid w:val="007F423B"/>
    <w:rsid w:val="008001CD"/>
    <w:rsid w:val="00832688"/>
    <w:rsid w:val="00835259"/>
    <w:rsid w:val="00851266"/>
    <w:rsid w:val="00891D81"/>
    <w:rsid w:val="009C08FA"/>
    <w:rsid w:val="009E6B36"/>
    <w:rsid w:val="00A062AA"/>
    <w:rsid w:val="00A10229"/>
    <w:rsid w:val="00AC048F"/>
    <w:rsid w:val="00AE2016"/>
    <w:rsid w:val="00B03C52"/>
    <w:rsid w:val="00B16CF0"/>
    <w:rsid w:val="00B21F58"/>
    <w:rsid w:val="00B277CF"/>
    <w:rsid w:val="00B872FC"/>
    <w:rsid w:val="00B87D56"/>
    <w:rsid w:val="00BC23B8"/>
    <w:rsid w:val="00C04CC2"/>
    <w:rsid w:val="00C264E9"/>
    <w:rsid w:val="00C32CB8"/>
    <w:rsid w:val="00C77659"/>
    <w:rsid w:val="00CA0224"/>
    <w:rsid w:val="00CC3ECB"/>
    <w:rsid w:val="00CF4EDE"/>
    <w:rsid w:val="00D25631"/>
    <w:rsid w:val="00D80E4D"/>
    <w:rsid w:val="00DE7F7E"/>
    <w:rsid w:val="00DF2AFD"/>
    <w:rsid w:val="00DF5A92"/>
    <w:rsid w:val="00E654EF"/>
    <w:rsid w:val="00E85D33"/>
    <w:rsid w:val="00EC5312"/>
    <w:rsid w:val="00F27A93"/>
    <w:rsid w:val="00F60492"/>
    <w:rsid w:val="01684D9C"/>
    <w:rsid w:val="01781392"/>
    <w:rsid w:val="01A4541C"/>
    <w:rsid w:val="01B94E02"/>
    <w:rsid w:val="020F1784"/>
    <w:rsid w:val="0279026C"/>
    <w:rsid w:val="02A71909"/>
    <w:rsid w:val="02BB5B3B"/>
    <w:rsid w:val="02CE0A3F"/>
    <w:rsid w:val="02F30AD3"/>
    <w:rsid w:val="03647576"/>
    <w:rsid w:val="03C2774E"/>
    <w:rsid w:val="03E56A60"/>
    <w:rsid w:val="049056C6"/>
    <w:rsid w:val="04ED5421"/>
    <w:rsid w:val="05EA662E"/>
    <w:rsid w:val="06981CDF"/>
    <w:rsid w:val="069C1C21"/>
    <w:rsid w:val="06B35423"/>
    <w:rsid w:val="071F7C2A"/>
    <w:rsid w:val="07580B79"/>
    <w:rsid w:val="077B1EAA"/>
    <w:rsid w:val="07EC38EE"/>
    <w:rsid w:val="08361828"/>
    <w:rsid w:val="093F455D"/>
    <w:rsid w:val="097811CF"/>
    <w:rsid w:val="09D92ADF"/>
    <w:rsid w:val="09EB0574"/>
    <w:rsid w:val="0A830EF8"/>
    <w:rsid w:val="0A8B5AD6"/>
    <w:rsid w:val="0A9D5A50"/>
    <w:rsid w:val="0AE1799E"/>
    <w:rsid w:val="0B0801D6"/>
    <w:rsid w:val="0B7B7468"/>
    <w:rsid w:val="0B9268F9"/>
    <w:rsid w:val="0C366766"/>
    <w:rsid w:val="0C6976ED"/>
    <w:rsid w:val="0C7A1DDB"/>
    <w:rsid w:val="0CE84CC2"/>
    <w:rsid w:val="0D057A03"/>
    <w:rsid w:val="0DFA6754"/>
    <w:rsid w:val="0E3F6E35"/>
    <w:rsid w:val="0EC2729C"/>
    <w:rsid w:val="0EC63D05"/>
    <w:rsid w:val="0F7C7FDA"/>
    <w:rsid w:val="101A0408"/>
    <w:rsid w:val="10233FAB"/>
    <w:rsid w:val="10981113"/>
    <w:rsid w:val="10F415BD"/>
    <w:rsid w:val="10F5028E"/>
    <w:rsid w:val="11944D41"/>
    <w:rsid w:val="11983E87"/>
    <w:rsid w:val="121B3397"/>
    <w:rsid w:val="12252881"/>
    <w:rsid w:val="12E57459"/>
    <w:rsid w:val="137E43F5"/>
    <w:rsid w:val="14236C50"/>
    <w:rsid w:val="144C59A1"/>
    <w:rsid w:val="152A791C"/>
    <w:rsid w:val="155B23C3"/>
    <w:rsid w:val="15A70054"/>
    <w:rsid w:val="16134913"/>
    <w:rsid w:val="161C4548"/>
    <w:rsid w:val="166A46B5"/>
    <w:rsid w:val="16F0421D"/>
    <w:rsid w:val="17051040"/>
    <w:rsid w:val="17492541"/>
    <w:rsid w:val="177776E8"/>
    <w:rsid w:val="17AF7280"/>
    <w:rsid w:val="17B10A7D"/>
    <w:rsid w:val="17C81ED3"/>
    <w:rsid w:val="18062B33"/>
    <w:rsid w:val="18717AE5"/>
    <w:rsid w:val="18A577E4"/>
    <w:rsid w:val="19147FB7"/>
    <w:rsid w:val="192B4A57"/>
    <w:rsid w:val="19B951B4"/>
    <w:rsid w:val="19D151CB"/>
    <w:rsid w:val="19F67369"/>
    <w:rsid w:val="1A2A60DD"/>
    <w:rsid w:val="1A39035A"/>
    <w:rsid w:val="1A450F9E"/>
    <w:rsid w:val="1A7E12A3"/>
    <w:rsid w:val="1ACF5279"/>
    <w:rsid w:val="1B6472B6"/>
    <w:rsid w:val="1BAB0241"/>
    <w:rsid w:val="1BC03C7D"/>
    <w:rsid w:val="1D2213A7"/>
    <w:rsid w:val="1D285CB9"/>
    <w:rsid w:val="1DC416ED"/>
    <w:rsid w:val="1DDE77AE"/>
    <w:rsid w:val="1E3910FB"/>
    <w:rsid w:val="1ED23516"/>
    <w:rsid w:val="1F1A102C"/>
    <w:rsid w:val="1F1B1BF8"/>
    <w:rsid w:val="1F296E1F"/>
    <w:rsid w:val="1F300F39"/>
    <w:rsid w:val="1F7F6976"/>
    <w:rsid w:val="1FD1427D"/>
    <w:rsid w:val="20A6000B"/>
    <w:rsid w:val="20B12AED"/>
    <w:rsid w:val="20C16C5B"/>
    <w:rsid w:val="212C7786"/>
    <w:rsid w:val="217159CA"/>
    <w:rsid w:val="21D127EF"/>
    <w:rsid w:val="21FD11C4"/>
    <w:rsid w:val="23256EF0"/>
    <w:rsid w:val="233C7D81"/>
    <w:rsid w:val="2365403B"/>
    <w:rsid w:val="237D428F"/>
    <w:rsid w:val="23843D9D"/>
    <w:rsid w:val="23DB5958"/>
    <w:rsid w:val="24507450"/>
    <w:rsid w:val="24785BC4"/>
    <w:rsid w:val="248E02E6"/>
    <w:rsid w:val="24C77198"/>
    <w:rsid w:val="24E36E40"/>
    <w:rsid w:val="25351FB2"/>
    <w:rsid w:val="254A2E71"/>
    <w:rsid w:val="256D7F8F"/>
    <w:rsid w:val="25EB75B1"/>
    <w:rsid w:val="260F0FFB"/>
    <w:rsid w:val="2663746C"/>
    <w:rsid w:val="266810FF"/>
    <w:rsid w:val="26741680"/>
    <w:rsid w:val="26801FDA"/>
    <w:rsid w:val="269D19DC"/>
    <w:rsid w:val="276E6B12"/>
    <w:rsid w:val="27C413D9"/>
    <w:rsid w:val="281961CB"/>
    <w:rsid w:val="283C3CC8"/>
    <w:rsid w:val="284D1079"/>
    <w:rsid w:val="292806D6"/>
    <w:rsid w:val="29B86191"/>
    <w:rsid w:val="29FB5304"/>
    <w:rsid w:val="2A403539"/>
    <w:rsid w:val="2A6A6987"/>
    <w:rsid w:val="2A8322BF"/>
    <w:rsid w:val="2AE84A12"/>
    <w:rsid w:val="2B3200AC"/>
    <w:rsid w:val="2BA87BBF"/>
    <w:rsid w:val="2C420E53"/>
    <w:rsid w:val="2C5F2639"/>
    <w:rsid w:val="2C7E21D1"/>
    <w:rsid w:val="2C970FAC"/>
    <w:rsid w:val="2CAD5195"/>
    <w:rsid w:val="2CDD7BE4"/>
    <w:rsid w:val="2CFA26EA"/>
    <w:rsid w:val="2D50415E"/>
    <w:rsid w:val="2D6461BA"/>
    <w:rsid w:val="2DAC6EAA"/>
    <w:rsid w:val="2DCC50BD"/>
    <w:rsid w:val="2DEE7377"/>
    <w:rsid w:val="2ED911AB"/>
    <w:rsid w:val="2F4D573C"/>
    <w:rsid w:val="2FA04E87"/>
    <w:rsid w:val="2FDC2862"/>
    <w:rsid w:val="2FF75CC9"/>
    <w:rsid w:val="3072774D"/>
    <w:rsid w:val="30A152DF"/>
    <w:rsid w:val="30C72A20"/>
    <w:rsid w:val="30F82C17"/>
    <w:rsid w:val="310A3860"/>
    <w:rsid w:val="3116369D"/>
    <w:rsid w:val="31587FFA"/>
    <w:rsid w:val="31FE7BBC"/>
    <w:rsid w:val="32355E25"/>
    <w:rsid w:val="327A30CE"/>
    <w:rsid w:val="32E2675E"/>
    <w:rsid w:val="343A135B"/>
    <w:rsid w:val="3476416A"/>
    <w:rsid w:val="34A61B2D"/>
    <w:rsid w:val="34D2470B"/>
    <w:rsid w:val="34E03EE7"/>
    <w:rsid w:val="35251BE8"/>
    <w:rsid w:val="35864B0B"/>
    <w:rsid w:val="35912FE1"/>
    <w:rsid w:val="35C414ED"/>
    <w:rsid w:val="360E1C0A"/>
    <w:rsid w:val="362F18B5"/>
    <w:rsid w:val="36510BFF"/>
    <w:rsid w:val="365D51A6"/>
    <w:rsid w:val="36F321B9"/>
    <w:rsid w:val="36F342EB"/>
    <w:rsid w:val="370266ED"/>
    <w:rsid w:val="37153D66"/>
    <w:rsid w:val="37372F44"/>
    <w:rsid w:val="37671879"/>
    <w:rsid w:val="37CD006D"/>
    <w:rsid w:val="382A5214"/>
    <w:rsid w:val="38C62617"/>
    <w:rsid w:val="38D10347"/>
    <w:rsid w:val="395C2721"/>
    <w:rsid w:val="39690ED3"/>
    <w:rsid w:val="397E3072"/>
    <w:rsid w:val="3A042F59"/>
    <w:rsid w:val="3A5231F5"/>
    <w:rsid w:val="3AA15167"/>
    <w:rsid w:val="3AF24895"/>
    <w:rsid w:val="3B7E7B29"/>
    <w:rsid w:val="3B8E1D79"/>
    <w:rsid w:val="3BC138B8"/>
    <w:rsid w:val="3BE8276C"/>
    <w:rsid w:val="3CAF3D7C"/>
    <w:rsid w:val="3DC82B05"/>
    <w:rsid w:val="3E312339"/>
    <w:rsid w:val="3E715595"/>
    <w:rsid w:val="3E835053"/>
    <w:rsid w:val="3EB22472"/>
    <w:rsid w:val="3F587CCB"/>
    <w:rsid w:val="3FD02094"/>
    <w:rsid w:val="40435126"/>
    <w:rsid w:val="40840CAC"/>
    <w:rsid w:val="412B0BD6"/>
    <w:rsid w:val="415A7AC8"/>
    <w:rsid w:val="41B573A7"/>
    <w:rsid w:val="41F640D0"/>
    <w:rsid w:val="42043F6B"/>
    <w:rsid w:val="4215755A"/>
    <w:rsid w:val="42210A62"/>
    <w:rsid w:val="4251202B"/>
    <w:rsid w:val="425B517D"/>
    <w:rsid w:val="427015B6"/>
    <w:rsid w:val="42845DFB"/>
    <w:rsid w:val="428A4057"/>
    <w:rsid w:val="42AF4608"/>
    <w:rsid w:val="42D52BAD"/>
    <w:rsid w:val="42FB45B3"/>
    <w:rsid w:val="431A7A20"/>
    <w:rsid w:val="434A32FD"/>
    <w:rsid w:val="43736205"/>
    <w:rsid w:val="4392600B"/>
    <w:rsid w:val="44074B48"/>
    <w:rsid w:val="44CB2F54"/>
    <w:rsid w:val="45700546"/>
    <w:rsid w:val="458F3E44"/>
    <w:rsid w:val="45F46AF6"/>
    <w:rsid w:val="46102078"/>
    <w:rsid w:val="46230DFC"/>
    <w:rsid w:val="46544FF9"/>
    <w:rsid w:val="465A1F9A"/>
    <w:rsid w:val="474F7FE4"/>
    <w:rsid w:val="4770040E"/>
    <w:rsid w:val="477F21A7"/>
    <w:rsid w:val="478658EF"/>
    <w:rsid w:val="47F850CC"/>
    <w:rsid w:val="481B0F20"/>
    <w:rsid w:val="482C7931"/>
    <w:rsid w:val="48B01582"/>
    <w:rsid w:val="48B43159"/>
    <w:rsid w:val="49031A77"/>
    <w:rsid w:val="49512B54"/>
    <w:rsid w:val="49526200"/>
    <w:rsid w:val="49A754A0"/>
    <w:rsid w:val="4A3C2A68"/>
    <w:rsid w:val="4A6144C7"/>
    <w:rsid w:val="4A85688F"/>
    <w:rsid w:val="4BEF7421"/>
    <w:rsid w:val="4C1A2AED"/>
    <w:rsid w:val="4CC54ED5"/>
    <w:rsid w:val="4CD65795"/>
    <w:rsid w:val="4CFE785A"/>
    <w:rsid w:val="4D642DB4"/>
    <w:rsid w:val="4D793EBB"/>
    <w:rsid w:val="4DE409FC"/>
    <w:rsid w:val="4E077CD4"/>
    <w:rsid w:val="4E256128"/>
    <w:rsid w:val="4E391D51"/>
    <w:rsid w:val="4E767381"/>
    <w:rsid w:val="4F8076F7"/>
    <w:rsid w:val="4F953FD8"/>
    <w:rsid w:val="4FB52BCA"/>
    <w:rsid w:val="4FCE774F"/>
    <w:rsid w:val="4FD6644C"/>
    <w:rsid w:val="50626900"/>
    <w:rsid w:val="50E93897"/>
    <w:rsid w:val="51C61E9C"/>
    <w:rsid w:val="51EC6580"/>
    <w:rsid w:val="51EF24F8"/>
    <w:rsid w:val="522F0C28"/>
    <w:rsid w:val="524F20E5"/>
    <w:rsid w:val="52852AD7"/>
    <w:rsid w:val="531A454A"/>
    <w:rsid w:val="53376243"/>
    <w:rsid w:val="54975D7E"/>
    <w:rsid w:val="54C60C2B"/>
    <w:rsid w:val="553C41BB"/>
    <w:rsid w:val="56060942"/>
    <w:rsid w:val="563A5FC7"/>
    <w:rsid w:val="566D4D3B"/>
    <w:rsid w:val="56B95EBF"/>
    <w:rsid w:val="56D13CB7"/>
    <w:rsid w:val="578B052F"/>
    <w:rsid w:val="57BF14BA"/>
    <w:rsid w:val="57DC5E69"/>
    <w:rsid w:val="58381E13"/>
    <w:rsid w:val="58C35619"/>
    <w:rsid w:val="58F95A0F"/>
    <w:rsid w:val="597F612D"/>
    <w:rsid w:val="59AC3C83"/>
    <w:rsid w:val="59CF06B0"/>
    <w:rsid w:val="5A2D0448"/>
    <w:rsid w:val="5A55249C"/>
    <w:rsid w:val="5A582582"/>
    <w:rsid w:val="5A7D6720"/>
    <w:rsid w:val="5A810056"/>
    <w:rsid w:val="5B737A4E"/>
    <w:rsid w:val="5B8F5280"/>
    <w:rsid w:val="5BA56688"/>
    <w:rsid w:val="5BF03F52"/>
    <w:rsid w:val="5C161920"/>
    <w:rsid w:val="5C250BAF"/>
    <w:rsid w:val="5D0B5D07"/>
    <w:rsid w:val="5D1702A7"/>
    <w:rsid w:val="5D8C2C79"/>
    <w:rsid w:val="5E0B40DA"/>
    <w:rsid w:val="5E183DC3"/>
    <w:rsid w:val="5E3D30C7"/>
    <w:rsid w:val="5E4257E3"/>
    <w:rsid w:val="5E561DD6"/>
    <w:rsid w:val="5E7E7C40"/>
    <w:rsid w:val="5E9834AA"/>
    <w:rsid w:val="5E9D5949"/>
    <w:rsid w:val="5ED82084"/>
    <w:rsid w:val="5EEA7BA8"/>
    <w:rsid w:val="5FBF20B3"/>
    <w:rsid w:val="60A0535A"/>
    <w:rsid w:val="61254B79"/>
    <w:rsid w:val="61A45DD9"/>
    <w:rsid w:val="62370A07"/>
    <w:rsid w:val="62EC7041"/>
    <w:rsid w:val="63182EC4"/>
    <w:rsid w:val="63B3107A"/>
    <w:rsid w:val="63B73BD3"/>
    <w:rsid w:val="64284544"/>
    <w:rsid w:val="647C7EFE"/>
    <w:rsid w:val="64E343EB"/>
    <w:rsid w:val="64E377E5"/>
    <w:rsid w:val="64EE4E18"/>
    <w:rsid w:val="654B6A79"/>
    <w:rsid w:val="65590BD1"/>
    <w:rsid w:val="65FE2126"/>
    <w:rsid w:val="664E79C4"/>
    <w:rsid w:val="66B0617E"/>
    <w:rsid w:val="66D11852"/>
    <w:rsid w:val="66D4001F"/>
    <w:rsid w:val="67BC3B51"/>
    <w:rsid w:val="67C054DD"/>
    <w:rsid w:val="67CB7AD3"/>
    <w:rsid w:val="68304F9B"/>
    <w:rsid w:val="686233AC"/>
    <w:rsid w:val="69160B11"/>
    <w:rsid w:val="695728EC"/>
    <w:rsid w:val="697D4B63"/>
    <w:rsid w:val="698B58B8"/>
    <w:rsid w:val="69ED75D1"/>
    <w:rsid w:val="6A1C6E42"/>
    <w:rsid w:val="6A570130"/>
    <w:rsid w:val="6ADE367E"/>
    <w:rsid w:val="6AF74ABB"/>
    <w:rsid w:val="6C6971D3"/>
    <w:rsid w:val="6CD15BA2"/>
    <w:rsid w:val="6D1B0633"/>
    <w:rsid w:val="6D1D17FB"/>
    <w:rsid w:val="6D8D6211"/>
    <w:rsid w:val="6DE0493D"/>
    <w:rsid w:val="6DE4078F"/>
    <w:rsid w:val="6E984654"/>
    <w:rsid w:val="6E9B3A09"/>
    <w:rsid w:val="6F6D6D64"/>
    <w:rsid w:val="6F9268AA"/>
    <w:rsid w:val="6FA020D2"/>
    <w:rsid w:val="70090E07"/>
    <w:rsid w:val="701915A9"/>
    <w:rsid w:val="7025350F"/>
    <w:rsid w:val="70697ED7"/>
    <w:rsid w:val="707A2E2D"/>
    <w:rsid w:val="70851AD4"/>
    <w:rsid w:val="71160456"/>
    <w:rsid w:val="713E440B"/>
    <w:rsid w:val="71545950"/>
    <w:rsid w:val="717B005E"/>
    <w:rsid w:val="71950FAD"/>
    <w:rsid w:val="71C07D8F"/>
    <w:rsid w:val="72255795"/>
    <w:rsid w:val="72294CF8"/>
    <w:rsid w:val="724E3816"/>
    <w:rsid w:val="72D857BE"/>
    <w:rsid w:val="72F67E21"/>
    <w:rsid w:val="73161511"/>
    <w:rsid w:val="73B1099E"/>
    <w:rsid w:val="73CC306C"/>
    <w:rsid w:val="73E86F49"/>
    <w:rsid w:val="7457081A"/>
    <w:rsid w:val="7515362F"/>
    <w:rsid w:val="752477D4"/>
    <w:rsid w:val="7558416B"/>
    <w:rsid w:val="76486FD9"/>
    <w:rsid w:val="767B0E2B"/>
    <w:rsid w:val="76CA445A"/>
    <w:rsid w:val="773456F2"/>
    <w:rsid w:val="77B40A29"/>
    <w:rsid w:val="77B729C2"/>
    <w:rsid w:val="77D25D32"/>
    <w:rsid w:val="78A152DC"/>
    <w:rsid w:val="78B25E24"/>
    <w:rsid w:val="78E7210C"/>
    <w:rsid w:val="7941210E"/>
    <w:rsid w:val="794D3B3A"/>
    <w:rsid w:val="796D7C49"/>
    <w:rsid w:val="79AD0012"/>
    <w:rsid w:val="79AD7AA8"/>
    <w:rsid w:val="79D33846"/>
    <w:rsid w:val="79F50265"/>
    <w:rsid w:val="7A0B759C"/>
    <w:rsid w:val="7A753BF7"/>
    <w:rsid w:val="7B335B25"/>
    <w:rsid w:val="7C7F69D5"/>
    <w:rsid w:val="7CE50799"/>
    <w:rsid w:val="7D2E1D61"/>
    <w:rsid w:val="7DD806DF"/>
    <w:rsid w:val="7DEA2A4F"/>
    <w:rsid w:val="7E3F60E7"/>
    <w:rsid w:val="7E7C5D3C"/>
    <w:rsid w:val="7E8A16C5"/>
    <w:rsid w:val="7EA224BE"/>
    <w:rsid w:val="7EB27A3E"/>
    <w:rsid w:val="7EDE1F42"/>
    <w:rsid w:val="7F2D0A37"/>
    <w:rsid w:val="7F917EEA"/>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0" w:semiHidden="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semiHidden="0" w:name="toc 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paragraph" w:styleId="2">
    <w:name w:val="heading 1"/>
    <w:basedOn w:val="1"/>
    <w:next w:val="1"/>
    <w:link w:val="11"/>
    <w:qFormat/>
    <w:uiPriority w:val="99"/>
    <w:pPr>
      <w:keepNext/>
      <w:keepLines/>
      <w:spacing w:line="578" w:lineRule="auto"/>
      <w:outlineLvl w:val="0"/>
    </w:pPr>
    <w:rPr>
      <w:b/>
      <w:bCs/>
      <w:kern w:val="44"/>
      <w:sz w:val="44"/>
      <w:szCs w:val="44"/>
    </w:rPr>
  </w:style>
  <w:style w:type="paragraph" w:styleId="3">
    <w:name w:val="heading 2"/>
    <w:basedOn w:val="1"/>
    <w:next w:val="1"/>
    <w:unhideWhenUsed/>
    <w:qFormat/>
    <w:locked/>
    <w:uiPriority w:val="0"/>
    <w:pPr>
      <w:spacing w:before="0" w:beforeAutospacing="1" w:after="0" w:afterAutospacing="1"/>
      <w:jc w:val="left"/>
    </w:pPr>
    <w:rPr>
      <w:rFonts w:hint="eastAsia" w:ascii="宋体" w:hAnsi="宋体" w:eastAsia="宋体" w:cs="宋体"/>
      <w:b/>
      <w:kern w:val="0"/>
      <w:sz w:val="36"/>
      <w:szCs w:val="36"/>
      <w:lang w:val="en-US" w:eastAsia="zh-CN" w:bidi="ar"/>
    </w:rPr>
  </w:style>
  <w:style w:type="character" w:default="1" w:styleId="9">
    <w:name w:val="Default Paragraph Font"/>
    <w:semiHidden/>
    <w:qFormat/>
    <w:uiPriority w:val="99"/>
  </w:style>
  <w:style w:type="table" w:default="1" w:styleId="8">
    <w:name w:val="Normal Table"/>
    <w:unhideWhenUsed/>
    <w:qFormat/>
    <w:uiPriority w:val="99"/>
    <w:tblPr>
      <w:tblCellMar>
        <w:top w:w="0" w:type="dxa"/>
        <w:left w:w="108" w:type="dxa"/>
        <w:bottom w:w="0" w:type="dxa"/>
        <w:right w:w="108" w:type="dxa"/>
      </w:tblCellMar>
    </w:tblPr>
  </w:style>
  <w:style w:type="paragraph" w:styleId="4">
    <w:name w:val="footer"/>
    <w:basedOn w:val="1"/>
    <w:link w:val="12"/>
    <w:qFormat/>
    <w:uiPriority w:val="99"/>
    <w:pPr>
      <w:tabs>
        <w:tab w:val="center" w:pos="4153"/>
        <w:tab w:val="right" w:pos="8306"/>
      </w:tabs>
      <w:snapToGrid w:val="0"/>
      <w:jc w:val="left"/>
    </w:pPr>
    <w:rPr>
      <w:sz w:val="18"/>
      <w:szCs w:val="18"/>
    </w:rPr>
  </w:style>
  <w:style w:type="paragraph" w:styleId="5">
    <w:name w:val="header"/>
    <w:basedOn w:val="1"/>
    <w:link w:val="13"/>
    <w:qFormat/>
    <w:uiPriority w:val="99"/>
    <w:pPr>
      <w:pBdr>
        <w:bottom w:val="single" w:color="auto" w:sz="6" w:space="1"/>
      </w:pBdr>
      <w:tabs>
        <w:tab w:val="center" w:pos="4153"/>
        <w:tab w:val="right" w:pos="8306"/>
      </w:tabs>
      <w:snapToGrid w:val="0"/>
      <w:jc w:val="center"/>
    </w:pPr>
    <w:rPr>
      <w:sz w:val="18"/>
      <w:szCs w:val="18"/>
    </w:rPr>
  </w:style>
  <w:style w:type="paragraph" w:styleId="6">
    <w:name w:val="toc 1"/>
    <w:basedOn w:val="1"/>
    <w:next w:val="1"/>
    <w:qFormat/>
    <w:uiPriority w:val="99"/>
    <w:pPr>
      <w:tabs>
        <w:tab w:val="right" w:leader="dot" w:pos="14760"/>
      </w:tabs>
      <w:spacing w:line="700" w:lineRule="exact"/>
      <w:ind w:left="359" w:leftChars="171" w:right="332" w:rightChars="158"/>
    </w:pPr>
  </w:style>
  <w:style w:type="paragraph" w:styleId="7">
    <w:name w:val="Normal (Web)"/>
    <w:basedOn w:val="1"/>
    <w:qFormat/>
    <w:uiPriority w:val="99"/>
    <w:pPr>
      <w:jc w:val="left"/>
    </w:pPr>
    <w:rPr>
      <w:kern w:val="0"/>
      <w:sz w:val="24"/>
    </w:rPr>
  </w:style>
  <w:style w:type="character" w:styleId="10">
    <w:name w:val="Hyperlink"/>
    <w:basedOn w:val="9"/>
    <w:qFormat/>
    <w:uiPriority w:val="99"/>
    <w:rPr>
      <w:rFonts w:cs="Times New Roman"/>
      <w:color w:val="0000FF"/>
      <w:u w:val="single"/>
    </w:rPr>
  </w:style>
  <w:style w:type="character" w:customStyle="1" w:styleId="11">
    <w:name w:val="Heading 1 Char"/>
    <w:basedOn w:val="9"/>
    <w:link w:val="2"/>
    <w:qFormat/>
    <w:locked/>
    <w:uiPriority w:val="99"/>
    <w:rPr>
      <w:rFonts w:cs="Times New Roman"/>
      <w:b/>
      <w:bCs/>
      <w:kern w:val="44"/>
      <w:sz w:val="44"/>
      <w:szCs w:val="44"/>
    </w:rPr>
  </w:style>
  <w:style w:type="character" w:customStyle="1" w:styleId="12">
    <w:name w:val="Footer Char"/>
    <w:basedOn w:val="9"/>
    <w:link w:val="4"/>
    <w:semiHidden/>
    <w:qFormat/>
    <w:locked/>
    <w:uiPriority w:val="99"/>
    <w:rPr>
      <w:rFonts w:cs="Times New Roman"/>
      <w:sz w:val="18"/>
      <w:szCs w:val="18"/>
    </w:rPr>
  </w:style>
  <w:style w:type="character" w:customStyle="1" w:styleId="13">
    <w:name w:val="Header Char"/>
    <w:basedOn w:val="9"/>
    <w:link w:val="5"/>
    <w:semiHidden/>
    <w:qFormat/>
    <w:locked/>
    <w:uiPriority w:val="99"/>
    <w:rPr>
      <w:rFonts w:cs="Times New Roman"/>
      <w:sz w:val="18"/>
      <w:szCs w:val="18"/>
    </w:rPr>
  </w:style>
  <w:style w:type="character" w:customStyle="1" w:styleId="14">
    <w:name w:val="font11"/>
    <w:qFormat/>
    <w:uiPriority w:val="99"/>
    <w:rPr>
      <w:rFonts w:ascii="仿宋_GB2312" w:eastAsia="仿宋_GB2312"/>
      <w:color w:val="0000FF"/>
      <w:sz w:val="18"/>
      <w:u w:val="none"/>
    </w:rPr>
  </w:style>
  <w:style w:type="character" w:customStyle="1" w:styleId="15">
    <w:name w:val="font31"/>
    <w:qFormat/>
    <w:uiPriority w:val="99"/>
    <w:rPr>
      <w:rFonts w:ascii="宋体" w:hAnsi="宋体" w:eastAsia="宋体"/>
      <w:color w:val="0000FF"/>
      <w:sz w:val="21"/>
      <w:u w:val="none"/>
    </w:rPr>
  </w:style>
  <w:style w:type="paragraph" w:customStyle="1" w:styleId="16">
    <w:name w:val="列出段落"/>
    <w:basedOn w:val="1"/>
    <w:qFormat/>
    <w:uiPriority w:val="99"/>
    <w:pPr>
      <w:ind w:firstLine="420" w:firstLineChars="200"/>
    </w:pPr>
    <w:rPr>
      <w:rFonts w:ascii="等线" w:hAnsi="等线" w:eastAsia="等线"/>
    </w:rPr>
  </w:style>
  <w:style w:type="paragraph" w:customStyle="1" w:styleId="17">
    <w:name w:val="列出段落1"/>
    <w:qFormat/>
    <w:uiPriority w:val="99"/>
    <w:pPr>
      <w:widowControl w:val="0"/>
      <w:ind w:firstLine="420" w:firstLineChars="200"/>
      <w:jc w:val="both"/>
    </w:pPr>
    <w:rPr>
      <w:rFonts w:ascii="Calibri" w:hAnsi="Calibri" w:eastAsia="宋体" w:cs="Times New Roman"/>
      <w:kern w:val="2"/>
      <w:sz w:val="21"/>
      <w:szCs w:val="22"/>
      <w:lang w:val="en-US" w:eastAsia="zh-CN" w:bidi="ar-SA"/>
    </w:rPr>
  </w:style>
  <w:style w:type="paragraph" w:customStyle="1" w:styleId="18">
    <w:name w:val="其他"/>
    <w:basedOn w:val="1"/>
    <w:qFormat/>
    <w:uiPriority w:val="99"/>
    <w:pPr>
      <w:spacing w:line="320" w:lineRule="exact"/>
      <w:jc w:val="center"/>
    </w:pPr>
    <w:rPr>
      <w:rFonts w:ascii="宋体" w:hAnsi="宋体" w:cs="宋体"/>
    </w:rPr>
  </w:style>
  <w:style w:type="paragraph" w:customStyle="1" w:styleId="19">
    <w:name w:val="其他 (2)"/>
    <w:basedOn w:val="1"/>
    <w:qFormat/>
    <w:uiPriority w:val="99"/>
    <w:pPr>
      <w:jc w:val="center"/>
    </w:pPr>
    <w:rPr>
      <w:rFonts w:ascii="宋体" w:hAnsi="宋体" w:cs="宋体"/>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Pages>424</Pages>
  <Words>873</Words>
  <Characters>910</Characters>
  <Lines>0</Lines>
  <Paragraphs>0</Paragraphs>
  <TotalTime>21</TotalTime>
  <ScaleCrop>false</ScaleCrop>
  <LinksUpToDate>false</LinksUpToDate>
  <CharactersWithSpaces>996</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lt</cp:lastModifiedBy>
  <cp:lastPrinted>2020-08-17T07:23:00Z</cp:lastPrinted>
  <dcterms:modified xsi:type="dcterms:W3CDTF">2025-07-08T10:42:52Z</dcterms:modified>
  <cp:revision>20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3ADCB305BABE4F1683A918A8F9257D55</vt:lpwstr>
  </property>
  <property fmtid="{D5CDD505-2E9C-101B-9397-08002B2CF9AE}" pid="4" name="KSOTemplateDocerSaveRecord">
    <vt:lpwstr>eyJoZGlkIjoiZmQ5MWFlODViOTdjOWY0NTI5YmE2YjhjMzgzNDk4ZWEiLCJ1c2VySWQiOiIzMTc2MjQ4MjQifQ==</vt:lpwstr>
  </property>
</Properties>
</file>