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6"/>
        <w:ind w:left="2822" w:right="4007" w:firstLine="0"/>
        <w:jc w:val="center"/>
        <w:rPr>
          <w:rFonts w:hint="eastAsia" w:ascii="宋体" w:eastAsia="宋体"/>
          <w:sz w:val="44"/>
        </w:rPr>
      </w:pPr>
      <w:r>
        <w:rPr>
          <w:rFonts w:hint="eastAsia" w:ascii="宋体" w:eastAsia="宋体"/>
          <w:sz w:val="44"/>
        </w:rPr>
        <w:t>无极县烟草专卖局</w:t>
      </w:r>
    </w:p>
    <w:p>
      <w:pPr>
        <w:spacing w:before="342"/>
        <w:ind w:left="2822" w:right="4007" w:firstLine="0"/>
        <w:jc w:val="center"/>
        <w:rPr>
          <w:rFonts w:hint="eastAsia" w:ascii="黑体" w:eastAsia="黑体"/>
          <w:sz w:val="36"/>
        </w:rPr>
      </w:pPr>
      <w:r>
        <w:rPr>
          <w:rFonts w:hint="eastAsia" w:ascii="黑体" w:eastAsia="黑体"/>
          <w:sz w:val="36"/>
        </w:rPr>
        <w:t>行政处罚决定书</w:t>
      </w:r>
    </w:p>
    <w:p>
      <w:pPr>
        <w:spacing w:before="201"/>
        <w:ind w:left="2822" w:right="4007" w:firstLine="0"/>
        <w:jc w:val="center"/>
        <w:rPr>
          <w:rFonts w:hint="eastAsia" w:ascii="宋体" w:eastAsia="宋体"/>
          <w:sz w:val="30"/>
        </w:rPr>
      </w:pPr>
      <w:r>
        <w:rPr>
          <w:rFonts w:hint="eastAsia" w:ascii="宋体" w:eastAsia="宋体"/>
          <w:sz w:val="30"/>
        </w:rPr>
        <w:t>无烟处[2026]第 008 号</w:t>
      </w:r>
    </w:p>
    <w:p>
      <w:pPr>
        <w:pStyle w:val="2"/>
        <w:spacing w:before="2"/>
        <w:ind w:left="0"/>
        <w:rPr>
          <w:rFonts w:ascii="宋体"/>
          <w:sz w:val="33"/>
        </w:rPr>
      </w:pPr>
    </w:p>
    <w:p>
      <w:pPr>
        <w:pStyle w:val="2"/>
        <w:spacing w:before="1" w:line="362" w:lineRule="auto"/>
        <w:ind w:right="1325" w:firstLine="560"/>
      </w:pPr>
      <w:r>
        <w:rPr>
          <w:spacing w:val="-1"/>
        </w:rPr>
        <w:t>当事人：刘晓冲，字号：■■■，性别：</w:t>
      </w:r>
      <w:r>
        <w:rPr>
          <w:rFonts w:hint="eastAsia"/>
          <w:spacing w:val="-1"/>
          <w:lang w:val="en-US" w:eastAsia="zh-CN"/>
        </w:rPr>
        <w:t>**</w:t>
      </w:r>
      <w:r>
        <w:rPr>
          <w:spacing w:val="-1"/>
        </w:rPr>
        <w:t>，民族：</w:t>
      </w:r>
      <w:r>
        <w:rPr>
          <w:rFonts w:hint="eastAsia"/>
          <w:spacing w:val="-1"/>
          <w:lang w:val="en-US" w:eastAsia="zh-CN"/>
        </w:rPr>
        <w:t>**</w:t>
      </w:r>
      <w:r>
        <w:rPr>
          <w:spacing w:val="-1"/>
        </w:rPr>
        <w:t>，身份证</w:t>
      </w:r>
      <w:r>
        <w:rPr>
          <w:spacing w:val="-3"/>
        </w:rPr>
        <w:t>住址：河北省石家庄市无极县</w:t>
      </w:r>
      <w:r>
        <w:rPr>
          <w:rFonts w:hint="eastAsia"/>
          <w:spacing w:val="-3"/>
          <w:lang w:val="en-US" w:eastAsia="zh-CN"/>
        </w:rPr>
        <w:t>***</w:t>
      </w:r>
      <w:r>
        <w:rPr>
          <w:spacing w:val="-12"/>
        </w:rPr>
        <w:t>，身份证号码：</w:t>
      </w:r>
      <w:r>
        <w:rPr>
          <w:rFonts w:hint="eastAsia"/>
          <w:spacing w:val="-12"/>
          <w:lang w:val="en-US" w:eastAsia="zh-CN"/>
        </w:rPr>
        <w:t>******************</w:t>
      </w:r>
      <w:r>
        <w:rPr>
          <w:spacing w:val="-12"/>
        </w:rPr>
        <w:t>，</w:t>
      </w:r>
      <w:r>
        <w:rPr>
          <w:spacing w:val="-13"/>
        </w:rPr>
        <w:t>烟草专卖许可证号：■■■，统一社会信用代</w:t>
      </w:r>
      <w:r>
        <w:rPr>
          <w:spacing w:val="-3"/>
        </w:rPr>
        <w:t>码：■■■，经营地址：河北省石家庄市</w:t>
      </w:r>
      <w:r>
        <w:rPr>
          <w:rFonts w:hint="eastAsia"/>
          <w:spacing w:val="-3"/>
          <w:lang w:val="en-US" w:eastAsia="zh-CN"/>
        </w:rPr>
        <w:t>***</w:t>
      </w:r>
      <w:r>
        <w:rPr>
          <w:spacing w:val="-35"/>
        </w:rPr>
        <w:t>，联系电话：</w:t>
      </w:r>
      <w:r>
        <w:rPr>
          <w:rFonts w:hint="eastAsia"/>
          <w:spacing w:val="-35"/>
          <w:lang w:val="en-US" w:eastAsia="zh-CN"/>
        </w:rPr>
        <w:t>***********</w:t>
      </w:r>
      <w:r>
        <w:rPr>
          <w:spacing w:val="-35"/>
        </w:rPr>
        <w:t>。</w:t>
      </w:r>
    </w:p>
    <w:p>
      <w:pPr>
        <w:pStyle w:val="2"/>
        <w:spacing w:line="350" w:lineRule="exact"/>
        <w:ind w:left="660"/>
      </w:pPr>
      <w:r>
        <w:t>案由：未在当地烟草专卖批发企业进货。</w:t>
      </w:r>
    </w:p>
    <w:p>
      <w:pPr>
        <w:pStyle w:val="2"/>
        <w:spacing w:before="181" w:line="362" w:lineRule="auto"/>
        <w:ind w:right="1185" w:firstLine="560"/>
      </w:pPr>
      <w: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7165975</wp:posOffset>
            </wp:positionH>
            <wp:positionV relativeFrom="paragraph">
              <wp:posOffset>588645</wp:posOffset>
            </wp:positionV>
            <wp:extent cx="393700" cy="1612900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700" cy="161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2026</w:t>
      </w:r>
      <w:r>
        <w:rPr>
          <w:spacing w:val="-47"/>
        </w:rPr>
        <w:t xml:space="preserve"> 年 </w:t>
      </w:r>
      <w:r>
        <w:t>01</w:t>
      </w:r>
      <w:r>
        <w:rPr>
          <w:spacing w:val="-47"/>
        </w:rPr>
        <w:t xml:space="preserve"> 月 </w:t>
      </w:r>
      <w:r>
        <w:t>24</w:t>
      </w:r>
      <w:r>
        <w:rPr>
          <w:spacing w:val="-47"/>
        </w:rPr>
        <w:t xml:space="preserve"> 日 </w:t>
      </w:r>
      <w:r>
        <w:t>17</w:t>
      </w:r>
      <w:r>
        <w:rPr>
          <w:spacing w:val="-47"/>
        </w:rPr>
        <w:t xml:space="preserve"> 时 </w:t>
      </w:r>
      <w:r>
        <w:t>25</w:t>
      </w:r>
      <w:r>
        <w:rPr>
          <w:spacing w:val="-9"/>
        </w:rPr>
        <w:t xml:space="preserve"> 分，根据举报,在公安部门配合下，本局专卖执法人员于金锁(03010552008),孙长虹(03010552013)经出示执法证件</w:t>
      </w:r>
      <w:r>
        <w:rPr>
          <w:rFonts w:hint="eastAsia"/>
          <w:spacing w:val="-9"/>
          <w:lang w:eastAsia="zh-CN"/>
        </w:rPr>
        <w:t>，</w:t>
      </w:r>
      <w:r>
        <w:rPr>
          <w:spacing w:val="-9"/>
        </w:rPr>
        <w:t>表明身份，说明来意后，依法对进行检查时，在无极县</w:t>
      </w:r>
      <w:r>
        <w:rPr>
          <w:rFonts w:hint="eastAsia"/>
          <w:spacing w:val="-9"/>
          <w:lang w:val="en-US" w:eastAsia="zh-CN"/>
        </w:rPr>
        <w:t>***</w:t>
      </w:r>
      <w:r>
        <w:rPr>
          <w:spacing w:val="-9"/>
        </w:rPr>
        <w:t>发现未在当地烟草专卖批发企业进货的卷烟：黄鹤楼(软蓝)51 条、钻石(硬玫瑰紫</w:t>
      </w:r>
      <w:r>
        <w:t>)78</w:t>
      </w:r>
      <w:r>
        <w:rPr>
          <w:spacing w:val="-11"/>
        </w:rPr>
        <w:t xml:space="preserve"> 条、利群(软蓝</w:t>
      </w:r>
      <w:r>
        <w:t>)22 条、苏烟(五星红杉树)25</w:t>
      </w:r>
      <w:r>
        <w:rPr>
          <w:spacing w:val="-10"/>
        </w:rPr>
        <w:t xml:space="preserve"> 条、钻石(硬特醇</w:t>
      </w:r>
      <w:r>
        <w:t>)23</w:t>
      </w:r>
      <w:r>
        <w:rPr>
          <w:spacing w:val="-9"/>
        </w:rPr>
        <w:t xml:space="preserve"> 条、钻石(细支心世界</w:t>
      </w:r>
      <w:r>
        <w:t>)55 条、泰山(硬红八喜)9</w:t>
      </w:r>
      <w:r>
        <w:rPr>
          <w:spacing w:val="-10"/>
        </w:rPr>
        <w:t xml:space="preserve"> 条、云烟(软珍品</w:t>
      </w:r>
      <w:r>
        <w:t>)9</w:t>
      </w:r>
      <w:r>
        <w:rPr>
          <w:spacing w:val="-12"/>
        </w:rPr>
        <w:t xml:space="preserve"> 条、天子(金</w:t>
      </w:r>
      <w:r>
        <w:t>)9</w:t>
      </w:r>
      <w:r>
        <w:rPr>
          <w:spacing w:val="-10"/>
        </w:rPr>
        <w:t xml:space="preserve"> 条、红塔山(软经典)14</w:t>
      </w:r>
      <w:r>
        <w:rPr>
          <w:spacing w:val="-7"/>
        </w:rPr>
        <w:t xml:space="preserve"> 条、芙蓉王(硬</w:t>
      </w:r>
      <w:r>
        <w:t>)17</w:t>
      </w:r>
      <w:r>
        <w:rPr>
          <w:spacing w:val="-7"/>
        </w:rPr>
        <w:t xml:space="preserve"> 条、钻石(细支荷花</w:t>
      </w:r>
      <w:r>
        <w:t>)30</w:t>
      </w:r>
      <w:r>
        <w:rPr>
          <w:spacing w:val="-7"/>
        </w:rPr>
        <w:t xml:space="preserve"> 条、黄果树(长征</w:t>
      </w:r>
      <w:r>
        <w:t>)23 条、利群(软长嘴)20</w:t>
      </w:r>
      <w:r>
        <w:rPr>
          <w:spacing w:val="-9"/>
        </w:rPr>
        <w:t xml:space="preserve"> 条、钻石(玫瑰二代</w:t>
      </w:r>
      <w:r>
        <w:t>)64</w:t>
      </w:r>
      <w:r>
        <w:rPr>
          <w:spacing w:val="-9"/>
        </w:rPr>
        <w:t xml:space="preserve"> 条、黄鹤楼(硬峡谷柔情</w:t>
      </w:r>
      <w:r>
        <w:t>)25 条、玉溪(软)20</w:t>
      </w:r>
      <w:r>
        <w:rPr>
          <w:spacing w:val="-9"/>
        </w:rPr>
        <w:t xml:space="preserve"> 条、黄山(红方印细支</w:t>
      </w:r>
      <w:r>
        <w:t>)32</w:t>
      </w:r>
      <w:r>
        <w:rPr>
          <w:spacing w:val="-9"/>
        </w:rPr>
        <w:t xml:space="preserve"> 条、云烟(小熊猫家园</w:t>
      </w:r>
      <w:r>
        <w:t>)16</w:t>
      </w:r>
      <w:r>
        <w:rPr>
          <w:spacing w:val="-18"/>
        </w:rPr>
        <w:t xml:space="preserve"> 条、利群(西子阳光)39</w:t>
      </w:r>
      <w:r>
        <w:rPr>
          <w:spacing w:val="-7"/>
        </w:rPr>
        <w:t xml:space="preserve"> 条、黄金叶(商鼎</w:t>
      </w:r>
      <w:r>
        <w:t>)28</w:t>
      </w:r>
      <w:r>
        <w:rPr>
          <w:spacing w:val="-7"/>
        </w:rPr>
        <w:t xml:space="preserve"> 条、娇子(格调细支</w:t>
      </w:r>
      <w:r>
        <w:t>)24</w:t>
      </w:r>
      <w:r>
        <w:rPr>
          <w:spacing w:val="-8"/>
        </w:rPr>
        <w:t xml:space="preserve"> 条、泰山(颜悦)18</w:t>
      </w:r>
      <w:r>
        <w:rPr>
          <w:spacing w:val="-12"/>
        </w:rPr>
        <w:t xml:space="preserve"> 条、中华(软</w:t>
      </w:r>
      <w:r>
        <w:t>)9</w:t>
      </w:r>
      <w:r>
        <w:rPr>
          <w:spacing w:val="-10"/>
        </w:rPr>
        <w:t xml:space="preserve"> 条、七匹狼(锋芒</w:t>
      </w:r>
      <w:r>
        <w:t>)14</w:t>
      </w:r>
      <w:r>
        <w:rPr>
          <w:spacing w:val="-9"/>
        </w:rPr>
        <w:t xml:space="preserve"> 条、芙蓉王(硬细支</w:t>
      </w:r>
      <w:r>
        <w:t>)10</w:t>
      </w:r>
      <w:r>
        <w:rPr>
          <w:spacing w:val="-23"/>
        </w:rPr>
        <w:t xml:space="preserve"> 条、黄山(新制皖烟)10</w:t>
      </w:r>
      <w:r>
        <w:rPr>
          <w:spacing w:val="-10"/>
        </w:rPr>
        <w:t xml:space="preserve"> 条、钻石(硬珍品</w:t>
      </w:r>
      <w:r>
        <w:t>)7</w:t>
      </w:r>
      <w:r>
        <w:rPr>
          <w:spacing w:val="-10"/>
        </w:rPr>
        <w:t xml:space="preserve"> 条、七匹狼(纯境</w:t>
      </w:r>
      <w:r>
        <w:t>)10</w:t>
      </w:r>
      <w:r>
        <w:rPr>
          <w:spacing w:val="-11"/>
        </w:rPr>
        <w:t xml:space="preserve"> 条、钻石(软绿)16</w:t>
      </w:r>
      <w:r>
        <w:rPr>
          <w:spacing w:val="-9"/>
        </w:rPr>
        <w:t xml:space="preserve"> 条、南京(十二钗薄荷</w:t>
      </w:r>
      <w:r>
        <w:t>)22</w:t>
      </w:r>
      <w:r>
        <w:rPr>
          <w:spacing w:val="-9"/>
        </w:rPr>
        <w:t xml:space="preserve"> 条、云烟(细支云龙</w:t>
      </w:r>
      <w:r>
        <w:t>)7</w:t>
      </w:r>
      <w:r>
        <w:rPr>
          <w:spacing w:val="-9"/>
        </w:rPr>
        <w:t xml:space="preserve"> 条、钻石(软荷花)</w:t>
      </w:r>
    </w:p>
    <w:p>
      <w:pPr>
        <w:pStyle w:val="2"/>
        <w:spacing w:line="335" w:lineRule="exact"/>
      </w:pPr>
      <w:r>
        <w:t>9 条、红塔山(大经典 1956)9 条、南京(炫赫门)26 条、黄金叶(乐途)7 条、</w:t>
      </w:r>
    </w:p>
    <w:p>
      <w:pPr>
        <w:pStyle w:val="2"/>
        <w:spacing w:before="181"/>
      </w:pPr>
      <w:r>
        <w:t>利群(长嘴)11 条、南京(十二钗烤烟)18 条、中华(硬)14 条、长白山(蓝</w:t>
      </w:r>
    </w:p>
    <w:p>
      <w:pPr>
        <w:spacing w:after="0"/>
        <w:sectPr>
          <w:footerReference r:id="rId3" w:type="default"/>
          <w:type w:val="continuous"/>
          <w:pgSz w:w="11910" w:h="16840"/>
          <w:pgMar w:top="1180" w:right="0" w:bottom="1220" w:left="1520" w:header="720" w:footer="1020" w:gutter="0"/>
          <w:pgNumType w:start="1"/>
        </w:sectPr>
      </w:pPr>
    </w:p>
    <w:p>
      <w:pPr>
        <w:pStyle w:val="2"/>
        <w:spacing w:before="44" w:line="362" w:lineRule="auto"/>
        <w:ind w:right="1325"/>
      </w:pPr>
      <w:r>
        <w:t>尚）31 条、利群（新版）116 条、钻石（金石）10 条，合计肆拾贰个品种壹仟零柒条。以上卷烟外包装完好，卷烟码段全部为：**************</w:t>
      </w:r>
    </w:p>
    <w:p>
      <w:pPr>
        <w:pStyle w:val="2"/>
        <w:spacing w:line="362" w:lineRule="auto"/>
        <w:ind w:right="1045"/>
      </w:pPr>
      <w:r>
        <w:t>**损毁码段。当事人刘晓冲持有藁城区烟草专卖局核发的烟草专卖零售许 可证，许可证号：</w:t>
      </w:r>
      <w:r>
        <w:rPr>
          <w:rFonts w:hint="eastAsia"/>
          <w:lang w:val="en-US" w:eastAsia="zh-CN"/>
        </w:rPr>
        <w:t>************</w:t>
      </w:r>
      <w:r>
        <w:t>。当事人刘晓冲在检查（勘验）现场无法 提供涉案卷烟在当地烟草专卖批发企业进货的有效证明，根据相关法律法 规规定，经局领导批准，我局依法对涉案卷烟予以先行登记保存（</w:t>
      </w:r>
      <w:r>
        <w:rPr>
          <w:spacing w:val="-5"/>
        </w:rPr>
        <w:t xml:space="preserve">单据号： </w:t>
      </w:r>
      <w:r>
        <w:t>无烟存通[2026]</w:t>
      </w:r>
      <w:r>
        <w:rPr>
          <w:spacing w:val="-35"/>
        </w:rPr>
        <w:t xml:space="preserve">第 </w:t>
      </w:r>
      <w:r>
        <w:t>008</w:t>
      </w:r>
      <w:r>
        <w:rPr>
          <w:spacing w:val="-35"/>
        </w:rPr>
        <w:t xml:space="preserve"> 号</w:t>
      </w:r>
      <w:r>
        <w:rPr>
          <w:spacing w:val="-140"/>
        </w:rPr>
        <w:t>）</w:t>
      </w:r>
      <w:r>
        <w:t>。</w:t>
      </w:r>
    </w:p>
    <w:p>
      <w:pPr>
        <w:pStyle w:val="2"/>
        <w:spacing w:line="362" w:lineRule="auto"/>
        <w:ind w:right="1045" w:firstLine="635" w:firstLineChars="227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7165975</wp:posOffset>
            </wp:positionH>
            <wp:positionV relativeFrom="paragraph">
              <wp:posOffset>1616075</wp:posOffset>
            </wp:positionV>
            <wp:extent cx="393700" cy="1612900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png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700" cy="161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经立案调查，上述违法卷烟系当事人刘晓冲从两个外地口音人手里买的卷烟，当事人的目的用于销售到四川省，但还未来得及销售就被我局执法 人员查获，无违法所得。经我局执法人员对当事人的询问和河北省烟草质 量监督检测站对违法卷烟进行鉴别检验，认定上述卷烟为真品卷烟，当事 人对检验结果无异议。因当事人刘晓冲无法提供上述违法卷烟购进的有效 凭证，我局无法查清购买价格，依据《河北省烟草专卖局关于印发《2026 </w:t>
      </w:r>
      <w:r>
        <w:rPr>
          <w:spacing w:val="-6"/>
        </w:rPr>
        <w:t>年国产卷烟、雪茄烟零售价格目录》等价格目录的通知》</w:t>
      </w:r>
      <w:r>
        <w:t>（冀烟计〔2026〕</w:t>
      </w:r>
      <w:r>
        <w:rPr>
          <w:spacing w:val="-19"/>
        </w:rPr>
        <w:t xml:space="preserve">4 </w:t>
      </w:r>
      <w:r>
        <w:t>号）文件中《2026</w:t>
      </w:r>
      <w:r>
        <w:rPr>
          <w:spacing w:val="-17"/>
        </w:rPr>
        <w:t xml:space="preserve"> 年国产卷烟、雪茄烟零售价格目录》</w:t>
      </w:r>
      <w:r>
        <w:t>（</w:t>
      </w:r>
      <w:r>
        <w:rPr>
          <w:spacing w:val="-24"/>
        </w:rPr>
        <w:t xml:space="preserve">附件 </w:t>
      </w:r>
      <w:r>
        <w:t>1</w:t>
      </w:r>
      <w:r>
        <w:rPr>
          <w:spacing w:val="-140"/>
        </w:rPr>
        <w:t>）</w:t>
      </w:r>
      <w:r>
        <w:t xml:space="preserve">）的零售 </w:t>
      </w:r>
      <w:r>
        <w:rPr>
          <w:spacing w:val="-4"/>
        </w:rPr>
        <w:t xml:space="preserve">指导价格，核定违法卷烟涉案金额合计为 </w:t>
      </w:r>
      <w:r>
        <w:t>196055.00</w:t>
      </w:r>
      <w:r>
        <w:rPr>
          <w:spacing w:val="-34"/>
        </w:rPr>
        <w:t xml:space="preserve"> 元</w:t>
      </w:r>
      <w:r>
        <w:t>（大写：壹拾玖万陆仟零伍拾伍元整</w:t>
      </w:r>
      <w:r>
        <w:rPr>
          <w:spacing w:val="-140"/>
        </w:rPr>
        <w:t>）</w:t>
      </w:r>
      <w:r>
        <w:t>。当事人刘晓冲系个体工商户，合法持有藁城区烟草</w:t>
      </w:r>
    </w:p>
    <w:p>
      <w:pPr>
        <w:pStyle w:val="2"/>
        <w:spacing w:line="342" w:lineRule="exact"/>
      </w:pPr>
      <w:r>
        <w:t>专卖局核发的烟草专卖零售许可证（许可证号：</w:t>
      </w:r>
      <w:r>
        <w:rPr>
          <w:rFonts w:hint="eastAsia"/>
          <w:lang w:val="en-US" w:eastAsia="zh-CN"/>
        </w:rPr>
        <w:t>************</w:t>
      </w:r>
      <w:r>
        <w:rPr>
          <w:spacing w:val="-140"/>
        </w:rPr>
        <w:t>）</w:t>
      </w:r>
      <w:r>
        <w:t>。</w:t>
      </w:r>
    </w:p>
    <w:p>
      <w:pPr>
        <w:pStyle w:val="2"/>
        <w:spacing w:before="169" w:line="362" w:lineRule="auto"/>
        <w:ind w:right="1325"/>
        <w:jc w:val="both"/>
      </w:pPr>
      <w:r>
        <w:t>当事人对以上事实确认无误，且有现场笔录、询问笔录、检验报告、涉案烟草专卖品核价表以及复制提取的当事人身份证照片、烟草专卖零售许可证照片、营业执照（副本）照片、现场拍摄照片、被先行登记保存的卷烟等证据为证。</w:t>
      </w:r>
    </w:p>
    <w:p>
      <w:pPr>
        <w:pStyle w:val="2"/>
        <w:spacing w:line="352" w:lineRule="exact"/>
      </w:pPr>
      <w:r>
        <w:t>当事人刘晓冲参与了本案全过程，且对该事实确认无误，其行为违反了</w:t>
      </w:r>
    </w:p>
    <w:p>
      <w:pPr>
        <w:pStyle w:val="2"/>
        <w:spacing w:before="181" w:line="362" w:lineRule="auto"/>
        <w:ind w:right="1045"/>
      </w:pPr>
      <w:r>
        <w:t xml:space="preserve">《中华人民共和国烟草专卖法实施条例》第二十三条第二款规定：取得烟 </w:t>
      </w:r>
      <w:r>
        <w:rPr>
          <w:spacing w:val="-1"/>
        </w:rPr>
        <w:t xml:space="preserve">草专卖零售许可证的企业或者个人，应当在当地的烟草专卖批发企业进货， </w:t>
      </w:r>
      <w:r>
        <w:t>并接受烟草专卖许可证发证机关的监督管理。</w:t>
      </w:r>
    </w:p>
    <w:p>
      <w:pPr>
        <w:spacing w:after="0" w:line="362" w:lineRule="auto"/>
        <w:sectPr>
          <w:pgSz w:w="11910" w:h="16840"/>
          <w:pgMar w:top="1180" w:right="0" w:bottom="1220" w:left="1520" w:header="0" w:footer="1020" w:gutter="0"/>
        </w:sectPr>
      </w:pPr>
    </w:p>
    <w:p>
      <w:pPr>
        <w:pStyle w:val="2"/>
        <w:spacing w:before="44" w:line="362" w:lineRule="auto"/>
        <w:ind w:right="1045" w:firstLine="560"/>
      </w:pPr>
      <w:r>
        <w:t>以上违法事实有：现场笔录、询问笔录、检验报告、涉案烟草专卖品 核价表以及复制提取的当事人身份证照片、烟草专卖零售许可证照片、营 业执照（副本）</w:t>
      </w:r>
      <w:r>
        <w:rPr>
          <w:spacing w:val="-1"/>
        </w:rPr>
        <w:t>照片、现场拍摄照片、被先行登记保存的卷烟等证据为证。</w:t>
      </w:r>
    </w:p>
    <w:p>
      <w:pPr>
        <w:pStyle w:val="2"/>
        <w:spacing w:line="354" w:lineRule="exact"/>
        <w:ind w:left="660"/>
      </w:pPr>
      <w:r>
        <w:t>参照《河北省烟草专卖行政处罚自由裁量权实施办法》（冀烟法</w:t>
      </w:r>
    </w:p>
    <w:p>
      <w:pPr>
        <w:pStyle w:val="2"/>
        <w:spacing w:before="181" w:line="362" w:lineRule="auto"/>
        <w:ind w:right="1325"/>
      </w:pPr>
      <w:r>
        <w:t>〔2011〕79</w:t>
      </w:r>
      <w:r>
        <w:rPr>
          <w:spacing w:val="-35"/>
        </w:rPr>
        <w:t xml:space="preserve"> 号</w:t>
      </w:r>
      <w:r>
        <w:t>）文件规定和《河北省烟草专卖行政处罚自由裁量执行标</w:t>
      </w:r>
      <w:r>
        <w:rPr>
          <w:spacing w:val="-70"/>
        </w:rPr>
        <w:t>准》</w:t>
      </w:r>
      <w:r>
        <w:t>（冀烟法〔2021〕36</w:t>
      </w:r>
      <w:r>
        <w:rPr>
          <w:spacing w:val="-35"/>
        </w:rPr>
        <w:t xml:space="preserve"> 号</w:t>
      </w:r>
      <w:r>
        <w:t>）文件中未在当地烟草专卖批发企业进货违法</w:t>
      </w:r>
      <w:r>
        <w:rPr>
          <w:spacing w:val="-1"/>
        </w:rPr>
        <w:t>行为第三档规定，对当事人刘永新作出如下行政处罚：处以未在当地烟草</w:t>
      </w:r>
    </w:p>
    <w:p>
      <w:pPr>
        <w:pStyle w:val="2"/>
        <w:spacing w:line="362" w:lineRule="auto"/>
        <w:ind w:right="1045"/>
      </w:pPr>
      <w:r>
        <w:rPr>
          <w:spacing w:val="-7"/>
        </w:rPr>
        <w:t xml:space="preserve">专卖批发企业进货总额 </w:t>
      </w:r>
      <w:r>
        <w:t>196055.00</w:t>
      </w:r>
      <w:r>
        <w:rPr>
          <w:spacing w:val="-35"/>
        </w:rPr>
        <w:t xml:space="preserve"> 元</w:t>
      </w:r>
      <w:r>
        <w:t>（大写：壹拾玖万陆仟零伍拾伍元整</w:t>
      </w:r>
      <w:r>
        <w:rPr>
          <w:spacing w:val="-19"/>
        </w:rPr>
        <w:t xml:space="preserve">） </w:t>
      </w:r>
      <w:r>
        <w:t>9.5%的罚款，处罚金额计：18625.23</w:t>
      </w:r>
      <w:r>
        <w:rPr>
          <w:spacing w:val="-35"/>
        </w:rPr>
        <w:t xml:space="preserve"> 元</w:t>
      </w:r>
      <w:r>
        <w:t>（大写：壹万捌仟陆佰贰拾伍元</w:t>
      </w:r>
    </w:p>
    <w:p>
      <w:pPr>
        <w:pStyle w:val="2"/>
        <w:spacing w:line="355" w:lineRule="exact"/>
      </w:pPr>
      <w:r>
        <w:t>贰角叁分</w:t>
      </w:r>
      <w:r>
        <w:rPr>
          <w:spacing w:val="-140"/>
        </w:rPr>
        <w:t>）</w:t>
      </w:r>
      <w:r>
        <w:t>。</w:t>
      </w:r>
    </w:p>
    <w:p>
      <w:pPr>
        <w:pStyle w:val="2"/>
        <w:spacing w:before="176" w:line="362" w:lineRule="auto"/>
        <w:ind w:right="1465"/>
      </w:pPr>
      <w:r>
        <w:drawing>
          <wp:anchor distT="0" distB="0" distL="0" distR="0" simplePos="0" relativeHeight="251661312" behindDoc="0" locked="0" layoutInCell="1" allowOverlap="1">
            <wp:simplePos x="0" y="0"/>
            <wp:positionH relativeFrom="page">
              <wp:posOffset>7165975</wp:posOffset>
            </wp:positionH>
            <wp:positionV relativeFrom="paragraph">
              <wp:posOffset>699770</wp:posOffset>
            </wp:positionV>
            <wp:extent cx="393700" cy="1612900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3.png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700" cy="161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5"/>
        </w:rPr>
        <w:t xml:space="preserve">请在接到本处罚决定书之日起 </w:t>
      </w:r>
      <w:r>
        <w:t>15</w:t>
      </w:r>
      <w:r>
        <w:rPr>
          <w:spacing w:val="-9"/>
        </w:rPr>
        <w:t xml:space="preserve"> 日内到工行无极县支行</w:t>
      </w:r>
      <w:r>
        <w:t>（</w:t>
      </w:r>
      <w:r>
        <w:rPr>
          <w:spacing w:val="-4"/>
        </w:rPr>
        <w:t>通过县财政局</w:t>
      </w:r>
      <w:r>
        <w:t>电子缴款系统）</w:t>
      </w:r>
      <w:r>
        <w:rPr>
          <w:spacing w:val="-5"/>
        </w:rPr>
        <w:t xml:space="preserve">缴纳罚款。逾期每日按罚款数额的 </w:t>
      </w:r>
      <w:r>
        <w:t>3%加处罚款。</w:t>
      </w:r>
    </w:p>
    <w:p>
      <w:pPr>
        <w:pStyle w:val="2"/>
        <w:spacing w:line="362" w:lineRule="auto"/>
        <w:ind w:right="1185"/>
      </w:pPr>
      <w:r>
        <w:rPr>
          <w:spacing w:val="-3"/>
        </w:rPr>
        <w:t xml:space="preserve">如不服本处罚决定，可在接到本处罚决定书之日起 </w:t>
      </w:r>
      <w:r>
        <w:t>60</w:t>
      </w:r>
      <w:r>
        <w:rPr>
          <w:spacing w:val="-9"/>
        </w:rPr>
        <w:t xml:space="preserve"> 日内向无极县人民政</w:t>
      </w:r>
      <w:r>
        <w:rPr>
          <w:spacing w:val="-12"/>
        </w:rPr>
        <w:t xml:space="preserve">府或者石家庄市烟草专卖局申请行政复议或在 </w:t>
      </w:r>
      <w:r>
        <w:t>15</w:t>
      </w:r>
      <w:r>
        <w:rPr>
          <w:spacing w:val="-10"/>
        </w:rPr>
        <w:t xml:space="preserve"> 日内向人民法院起诉。</w:t>
      </w:r>
    </w:p>
    <w:p>
      <w:pPr>
        <w:pStyle w:val="2"/>
        <w:ind w:left="0"/>
      </w:pPr>
    </w:p>
    <w:p>
      <w:pPr>
        <w:pStyle w:val="2"/>
        <w:ind w:left="0"/>
      </w:pPr>
    </w:p>
    <w:p>
      <w:pPr>
        <w:pStyle w:val="2"/>
        <w:spacing w:before="10"/>
        <w:ind w:left="0"/>
        <w:rPr>
          <w:sz w:val="27"/>
        </w:rPr>
      </w:pPr>
    </w:p>
    <w:p>
      <w:pPr>
        <w:pStyle w:val="2"/>
        <w:ind w:left="0"/>
      </w:pPr>
    </w:p>
    <w:p>
      <w:pPr>
        <w:pStyle w:val="2"/>
        <w:spacing w:before="3"/>
        <w:ind w:left="0"/>
      </w:pPr>
    </w:p>
    <w:p>
      <w:pPr>
        <w:pStyle w:val="2"/>
        <w:spacing w:before="1"/>
        <w:ind w:left="4860" w:firstLine="280" w:firstLineChars="100"/>
      </w:pPr>
      <w:bookmarkStart w:id="0" w:name="_GoBack"/>
      <w:bookmarkEnd w:id="0"/>
      <w:r>
        <w:t>无极县烟草专卖局（印章）</w:t>
      </w:r>
    </w:p>
    <w:p>
      <w:pPr>
        <w:pStyle w:val="2"/>
        <w:spacing w:before="181"/>
        <w:ind w:left="5530"/>
        <w:sectPr>
          <w:pgSz w:w="11910" w:h="16840"/>
          <w:pgMar w:top="1180" w:right="0" w:bottom="1220" w:left="1520" w:header="0" w:footer="1020" w:gutter="0"/>
        </w:sectPr>
      </w:pPr>
      <w:r>
        <w:t>2026 年 2 月 14 日</w:t>
      </w:r>
    </w:p>
    <w:p>
      <w:pPr>
        <w:pStyle w:val="2"/>
        <w:spacing w:line="417" w:lineRule="auto"/>
        <w:ind w:left="0" w:leftChars="0" w:right="1325" w:firstLine="0" w:firstLineChars="0"/>
        <w:jc w:val="both"/>
        <w:rPr>
          <w:rFonts w:hint="eastAsia" w:ascii="宋体" w:eastAsia="宋体"/>
          <w:lang w:val="en-US" w:eastAsia="zh-CN"/>
        </w:rPr>
      </w:pPr>
    </w:p>
    <w:sectPr>
      <w:pgSz w:w="11910" w:h="16840"/>
      <w:pgMar w:top="1160" w:right="0" w:bottom="1220" w:left="1520" w:header="0" w:footer="10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ind w:left="0"/>
      <w:rPr>
        <w:sz w:val="20"/>
      </w:rPr>
    </w:pPr>
    <w:r>
      <w:pict>
        <v:shape id="_x0000_s2049" o:spid="_x0000_s2049" o:spt="202" type="#_x0000_t202" style="position:absolute;left:0pt;margin-left:267.5pt;margin-top:779.85pt;height:12pt;width:77pt;mso-position-horizontal-relative:page;mso-position-vertical-relative:page;z-index:-251742208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240" w:lineRule="exact"/>
                  <w:ind w:left="20" w:right="0" w:firstLine="0"/>
                  <w:jc w:val="left"/>
                  <w:rPr>
                    <w:rFonts w:hint="eastAsia" w:ascii="宋体" w:eastAsia="宋体"/>
                    <w:sz w:val="20"/>
                  </w:rPr>
                </w:pPr>
                <w:r>
                  <w:rPr>
                    <w:rFonts w:hint="eastAsia" w:ascii="宋体" w:eastAsia="宋体"/>
                    <w:sz w:val="20"/>
                  </w:rPr>
                  <w:t xml:space="preserve">第 </w:t>
                </w:r>
                <w:r>
                  <w:fldChar w:fldCharType="begin"/>
                </w:r>
                <w:r>
                  <w:rPr>
                    <w:rFonts w:ascii="Times New Roman" w:eastAsia="Times New Roman"/>
                    <w:b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rFonts w:ascii="Times New Roman" w:eastAsia="Times New Roman"/>
                    <w:b/>
                    <w:sz w:val="20"/>
                  </w:rPr>
                  <w:t xml:space="preserve"> </w:t>
                </w:r>
                <w:r>
                  <w:rPr>
                    <w:rFonts w:hint="eastAsia" w:ascii="宋体" w:eastAsia="宋体"/>
                    <w:sz w:val="20"/>
                  </w:rPr>
                  <w:t xml:space="preserve">页/共 </w:t>
                </w:r>
                <w:r>
                  <w:rPr>
                    <w:rFonts w:ascii="Times New Roman" w:eastAsia="Times New Roman"/>
                    <w:b/>
                    <w:sz w:val="20"/>
                  </w:rPr>
                  <w:t xml:space="preserve">4 </w:t>
                </w:r>
                <w:r>
                  <w:rPr>
                    <w:rFonts w:hint="eastAsia" w:ascii="宋体" w:eastAsia="宋体"/>
                    <w:sz w:val="20"/>
                  </w:rPr>
                  <w:t>页</w:t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compat>
    <w:ulTrailSpace/>
    <w:shapeLayoutLikeWW8/>
    <w:useFELayout/>
    <w:compatSetting w:name="compatibilityMode" w:uri="http://schemas.microsoft.com/office/word" w:val="12"/>
  </w:compat>
  <w:rsids>
    <w:rsidRoot w:val="00000000"/>
    <w:rsid w:val="0CFB3931"/>
    <w:rsid w:val="17EE317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zh-CN" w:eastAsia="zh-CN" w:bidi="zh-CN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100"/>
    </w:pPr>
    <w:rPr>
      <w:rFonts w:ascii="仿宋" w:hAnsi="仿宋" w:eastAsia="仿宋" w:cs="仿宋"/>
      <w:sz w:val="28"/>
      <w:szCs w:val="28"/>
      <w:lang w:val="zh-CN" w:eastAsia="zh-CN" w:bidi="zh-CN"/>
    </w:rPr>
  </w:style>
  <w:style w:type="table" w:customStyle="1" w:styleId="5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6">
    <w:name w:val="List Paragraph"/>
    <w:basedOn w:val="1"/>
    <w:qFormat/>
    <w:uiPriority w:val="1"/>
    <w:rPr>
      <w:lang w:val="zh-CN" w:eastAsia="zh-CN" w:bidi="zh-CN"/>
    </w:rPr>
  </w:style>
  <w:style w:type="paragraph" w:customStyle="1" w:styleId="7">
    <w:name w:val="Table Paragraph"/>
    <w:basedOn w:val="1"/>
    <w:qFormat/>
    <w:uiPriority w:val="1"/>
    <w:rPr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ScaleCrop>false</ScaleCrop>
  <LinksUpToDate>false</LinksUpToDate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2026-03-20T03:00:00Z</dcterms:created>
  <dc:creator>赵黎维</dc:creator>
  <cp:lastModifiedBy>烟草</cp:lastModifiedBy>
  <dcterms:modified xsi:type="dcterms:W3CDTF">2026-03-20T06:47:51Z</dcterms:modified>
  <dc:title>浙江省舟山市烟草专卖局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2019-08-21T00:00:00Z</vt:filetime>
  </property>
  <property fmtid="{D5CDD505-2E9C-101B-9397-08002B2CF9AE}" pid="3" name="Creator">
    <vt:lpwstr>Microsoft Office Word</vt:lpwstr>
  </property>
  <property fmtid="{D5CDD505-2E9C-101B-9397-08002B2CF9AE}" pid="4" name="LastSaved">
    <vt:filetime>2026-03-20T00:00:00Z</vt:filetime>
  </property>
  <property fmtid="{D5CDD505-2E9C-101B-9397-08002B2CF9AE}" pid="5" name="KSOProductBuildVer">
    <vt:lpwstr>2052-11.1.0.10314</vt:lpwstr>
  </property>
</Properties>
</file>