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一、中国共产党无极县委员会组织部本级收支预算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二、无极县老干部活动中心收支预算</w:t>
      </w:r>
      <w:r>
        <w:tab/>
      </w:r>
      <w:r>
        <w:fldChar w:fldCharType="begin"/>
      </w:r>
      <w:r>
        <w:instrText xml:space="preserve">PAGEREF _Toc_4_4_0000000002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3170.28</w:t>
            </w:r>
          </w:p>
        </w:tc>
        <w:tc>
          <w:tcPr>
            <w:tcW w:w="4535" w:type="dxa"/>
            <w:vAlign w:val="center"/>
          </w:tcPr>
          <w:p>
            <w:pPr>
              <w:pStyle w:val="12"/>
            </w:pPr>
            <w:r>
              <w:t>一、一般公共服务支出</w:t>
            </w:r>
          </w:p>
        </w:tc>
        <w:tc>
          <w:tcPr>
            <w:tcW w:w="2126" w:type="dxa"/>
            <w:vAlign w:val="center"/>
          </w:tcPr>
          <w:p>
            <w:pPr>
              <w:pStyle w:val="11"/>
            </w:pPr>
            <w:r>
              <w:t>1991.63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1092.55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3170.28</w:t>
            </w:r>
          </w:p>
        </w:tc>
        <w:tc>
          <w:tcPr>
            <w:tcW w:w="4535" w:type="dxa"/>
            <w:vAlign w:val="center"/>
          </w:tcPr>
          <w:p>
            <w:pPr>
              <w:pStyle w:val="14"/>
            </w:pPr>
            <w:r>
              <w:t>本年支出合计</w:t>
            </w:r>
          </w:p>
        </w:tc>
        <w:tc>
          <w:tcPr>
            <w:tcW w:w="2126" w:type="dxa"/>
            <w:vAlign w:val="center"/>
          </w:tcPr>
          <w:p>
            <w:pPr>
              <w:pStyle w:val="15"/>
            </w:pPr>
            <w:r>
              <w:t>3181.18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10.90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3181.18</w:t>
            </w:r>
          </w:p>
        </w:tc>
        <w:tc>
          <w:tcPr>
            <w:tcW w:w="4535" w:type="dxa"/>
            <w:vAlign w:val="center"/>
          </w:tcPr>
          <w:p>
            <w:pPr>
              <w:pStyle w:val="14"/>
            </w:pPr>
            <w:r>
              <w:t>支出总计</w:t>
            </w:r>
          </w:p>
        </w:tc>
        <w:tc>
          <w:tcPr>
            <w:tcW w:w="2126" w:type="dxa"/>
            <w:vAlign w:val="center"/>
          </w:tcPr>
          <w:p>
            <w:pPr>
              <w:pStyle w:val="15"/>
            </w:pPr>
            <w:r>
              <w:t>3181.18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3181.18</w:t>
            </w:r>
          </w:p>
        </w:tc>
        <w:tc>
          <w:tcPr>
            <w:tcW w:w="1134" w:type="dxa"/>
            <w:vAlign w:val="center"/>
          </w:tcPr>
          <w:p>
            <w:pPr>
              <w:pStyle w:val="15"/>
            </w:pPr>
            <w:r>
              <w:t>3170.28</w:t>
            </w:r>
          </w:p>
        </w:tc>
        <w:tc>
          <w:tcPr>
            <w:tcW w:w="1134" w:type="dxa"/>
            <w:vAlign w:val="center"/>
          </w:tcPr>
          <w:p>
            <w:pPr>
              <w:pStyle w:val="15"/>
            </w:pPr>
            <w:r>
              <w:t>3170.28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1991.63</w:t>
            </w:r>
          </w:p>
        </w:tc>
        <w:tc>
          <w:tcPr>
            <w:tcW w:w="1134" w:type="dxa"/>
            <w:vAlign w:val="center"/>
          </w:tcPr>
          <w:p>
            <w:pPr>
              <w:pStyle w:val="11"/>
            </w:pPr>
            <w:r>
              <w:t>1991.63</w:t>
            </w:r>
          </w:p>
        </w:tc>
        <w:tc>
          <w:tcPr>
            <w:tcW w:w="1134" w:type="dxa"/>
            <w:vAlign w:val="center"/>
          </w:tcPr>
          <w:p>
            <w:pPr>
              <w:pStyle w:val="11"/>
            </w:pPr>
            <w:r>
              <w:t>1991.63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1991.63</w:t>
            </w:r>
          </w:p>
        </w:tc>
        <w:tc>
          <w:tcPr>
            <w:tcW w:w="1134" w:type="dxa"/>
            <w:vAlign w:val="center"/>
          </w:tcPr>
          <w:p>
            <w:pPr>
              <w:pStyle w:val="11"/>
            </w:pPr>
            <w:r>
              <w:t>1991.63</w:t>
            </w:r>
          </w:p>
        </w:tc>
        <w:tc>
          <w:tcPr>
            <w:tcW w:w="1134" w:type="dxa"/>
            <w:vAlign w:val="center"/>
          </w:tcPr>
          <w:p>
            <w:pPr>
              <w:pStyle w:val="11"/>
            </w:pPr>
            <w:r>
              <w:t>1991.63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637.91</w:t>
            </w:r>
          </w:p>
        </w:tc>
        <w:tc>
          <w:tcPr>
            <w:tcW w:w="1134" w:type="dxa"/>
            <w:vAlign w:val="center"/>
          </w:tcPr>
          <w:p>
            <w:pPr>
              <w:pStyle w:val="11"/>
            </w:pPr>
            <w:r>
              <w:t>637.91</w:t>
            </w:r>
          </w:p>
        </w:tc>
        <w:tc>
          <w:tcPr>
            <w:tcW w:w="1134" w:type="dxa"/>
            <w:vAlign w:val="center"/>
          </w:tcPr>
          <w:p>
            <w:pPr>
              <w:pStyle w:val="11"/>
            </w:pPr>
            <w:r>
              <w:t>637.91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1353.72</w:t>
            </w:r>
          </w:p>
        </w:tc>
        <w:tc>
          <w:tcPr>
            <w:tcW w:w="1134" w:type="dxa"/>
            <w:vAlign w:val="center"/>
          </w:tcPr>
          <w:p>
            <w:pPr>
              <w:pStyle w:val="11"/>
            </w:pPr>
            <w:r>
              <w:t>1353.72</w:t>
            </w:r>
          </w:p>
        </w:tc>
        <w:tc>
          <w:tcPr>
            <w:tcW w:w="1134" w:type="dxa"/>
            <w:vAlign w:val="center"/>
          </w:tcPr>
          <w:p>
            <w:pPr>
              <w:pStyle w:val="11"/>
            </w:pPr>
            <w:r>
              <w:t>1353.72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r>
              <w:t>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1092.55</w:t>
            </w:r>
          </w:p>
        </w:tc>
        <w:tc>
          <w:tcPr>
            <w:tcW w:w="1134" w:type="dxa"/>
            <w:vAlign w:val="center"/>
          </w:tcPr>
          <w:p>
            <w:pPr>
              <w:pStyle w:val="11"/>
            </w:pPr>
            <w:r>
              <w:t>1081.65</w:t>
            </w:r>
          </w:p>
        </w:tc>
        <w:tc>
          <w:tcPr>
            <w:tcW w:w="1134" w:type="dxa"/>
            <w:vAlign w:val="center"/>
          </w:tcPr>
          <w:p>
            <w:pPr>
              <w:pStyle w:val="11"/>
            </w:pPr>
            <w:r>
              <w:t>1081.65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27.55</w:t>
            </w:r>
          </w:p>
        </w:tc>
        <w:tc>
          <w:tcPr>
            <w:tcW w:w="1134" w:type="dxa"/>
            <w:vAlign w:val="center"/>
          </w:tcPr>
          <w:p>
            <w:pPr>
              <w:pStyle w:val="11"/>
            </w:pPr>
            <w:r>
              <w:t>16.65</w:t>
            </w:r>
          </w:p>
        </w:tc>
        <w:tc>
          <w:tcPr>
            <w:tcW w:w="1134" w:type="dxa"/>
            <w:vAlign w:val="center"/>
          </w:tcPr>
          <w:p>
            <w:pPr>
              <w:pStyle w:val="11"/>
            </w:pPr>
            <w:r>
              <w:t>16.65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2130152</w:t>
            </w:r>
          </w:p>
        </w:tc>
        <w:tc>
          <w:tcPr>
            <w:tcW w:w="1559" w:type="dxa"/>
            <w:vAlign w:val="center"/>
          </w:tcPr>
          <w:p>
            <w:pPr>
              <w:pStyle w:val="12"/>
            </w:pPr>
            <w:r>
              <w:t>对高校毕业生到基层任职补助</w:t>
            </w:r>
          </w:p>
        </w:tc>
        <w:tc>
          <w:tcPr>
            <w:tcW w:w="1134" w:type="dxa"/>
            <w:vAlign w:val="center"/>
          </w:tcPr>
          <w:p>
            <w:pPr>
              <w:pStyle w:val="11"/>
            </w:pPr>
            <w:r>
              <w:t>27.55</w:t>
            </w:r>
          </w:p>
        </w:tc>
        <w:tc>
          <w:tcPr>
            <w:tcW w:w="1134" w:type="dxa"/>
            <w:vAlign w:val="center"/>
          </w:tcPr>
          <w:p>
            <w:pPr>
              <w:pStyle w:val="11"/>
            </w:pPr>
            <w:r>
              <w:t>16.65</w:t>
            </w:r>
          </w:p>
        </w:tc>
        <w:tc>
          <w:tcPr>
            <w:tcW w:w="1134" w:type="dxa"/>
            <w:vAlign w:val="center"/>
          </w:tcPr>
          <w:p>
            <w:pPr>
              <w:pStyle w:val="11"/>
            </w:pPr>
            <w:r>
              <w:t>16.65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1065.00</w:t>
            </w:r>
          </w:p>
        </w:tc>
        <w:tc>
          <w:tcPr>
            <w:tcW w:w="1134" w:type="dxa"/>
            <w:vAlign w:val="center"/>
          </w:tcPr>
          <w:p>
            <w:pPr>
              <w:pStyle w:val="11"/>
            </w:pPr>
            <w:r>
              <w:t>1065.00</w:t>
            </w:r>
          </w:p>
        </w:tc>
        <w:tc>
          <w:tcPr>
            <w:tcW w:w="1134" w:type="dxa"/>
            <w:vAlign w:val="center"/>
          </w:tcPr>
          <w:p>
            <w:pPr>
              <w:pStyle w:val="11"/>
            </w:pPr>
            <w:r>
              <w:t>1065.00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1065.00</w:t>
            </w:r>
          </w:p>
        </w:tc>
        <w:tc>
          <w:tcPr>
            <w:tcW w:w="1134" w:type="dxa"/>
            <w:vAlign w:val="center"/>
          </w:tcPr>
          <w:p>
            <w:pPr>
              <w:pStyle w:val="11"/>
            </w:pPr>
            <w:r>
              <w:t>1065.00</w:t>
            </w:r>
          </w:p>
        </w:tc>
        <w:tc>
          <w:tcPr>
            <w:tcW w:w="1134" w:type="dxa"/>
            <w:vAlign w:val="center"/>
          </w:tcPr>
          <w:p>
            <w:pPr>
              <w:pStyle w:val="11"/>
            </w:pPr>
            <w:r>
              <w:t>1065.00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3181.18</w:t>
            </w:r>
          </w:p>
        </w:tc>
        <w:tc>
          <w:tcPr>
            <w:tcW w:w="1361" w:type="dxa"/>
            <w:vAlign w:val="center"/>
          </w:tcPr>
          <w:p>
            <w:pPr>
              <w:pStyle w:val="15"/>
            </w:pPr>
            <w:r>
              <w:t>734.91</w:t>
            </w:r>
          </w:p>
        </w:tc>
        <w:tc>
          <w:tcPr>
            <w:tcW w:w="1361" w:type="dxa"/>
            <w:vAlign w:val="center"/>
          </w:tcPr>
          <w:p>
            <w:pPr>
              <w:pStyle w:val="15"/>
            </w:pPr>
            <w:r>
              <w:t>2446.27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1991.63</w:t>
            </w:r>
          </w:p>
        </w:tc>
        <w:tc>
          <w:tcPr>
            <w:tcW w:w="1361" w:type="dxa"/>
            <w:vAlign w:val="center"/>
          </w:tcPr>
          <w:p>
            <w:pPr>
              <w:pStyle w:val="11"/>
            </w:pPr>
            <w:r>
              <w:t>637.91</w:t>
            </w:r>
          </w:p>
        </w:tc>
        <w:tc>
          <w:tcPr>
            <w:tcW w:w="1361" w:type="dxa"/>
            <w:vAlign w:val="center"/>
          </w:tcPr>
          <w:p>
            <w:pPr>
              <w:pStyle w:val="11"/>
            </w:pPr>
            <w:r>
              <w:t>1353.72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1991.63</w:t>
            </w:r>
          </w:p>
        </w:tc>
        <w:tc>
          <w:tcPr>
            <w:tcW w:w="1361" w:type="dxa"/>
            <w:vAlign w:val="center"/>
          </w:tcPr>
          <w:p>
            <w:pPr>
              <w:pStyle w:val="11"/>
            </w:pPr>
            <w:r>
              <w:t>637.91</w:t>
            </w:r>
          </w:p>
        </w:tc>
        <w:tc>
          <w:tcPr>
            <w:tcW w:w="1361" w:type="dxa"/>
            <w:vAlign w:val="center"/>
          </w:tcPr>
          <w:p>
            <w:pPr>
              <w:pStyle w:val="11"/>
            </w:pPr>
            <w:r>
              <w:t>1353.72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637.91</w:t>
            </w:r>
          </w:p>
        </w:tc>
        <w:tc>
          <w:tcPr>
            <w:tcW w:w="1361" w:type="dxa"/>
            <w:vAlign w:val="center"/>
          </w:tcPr>
          <w:p>
            <w:pPr>
              <w:pStyle w:val="11"/>
            </w:pPr>
            <w:r>
              <w:t>637.91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1353.72</w:t>
            </w:r>
          </w:p>
        </w:tc>
        <w:tc>
          <w:tcPr>
            <w:tcW w:w="1361" w:type="dxa"/>
            <w:vAlign w:val="center"/>
          </w:tcPr>
          <w:p>
            <w:pPr>
              <w:pStyle w:val="11"/>
            </w:pPr>
          </w:p>
        </w:tc>
        <w:tc>
          <w:tcPr>
            <w:tcW w:w="1361" w:type="dxa"/>
            <w:vAlign w:val="center"/>
          </w:tcPr>
          <w:p>
            <w:pPr>
              <w:pStyle w:val="11"/>
            </w:pPr>
            <w:r>
              <w:t>1353.72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69.00</w:t>
            </w:r>
          </w:p>
        </w:tc>
        <w:tc>
          <w:tcPr>
            <w:tcW w:w="1361" w:type="dxa"/>
            <w:vAlign w:val="center"/>
          </w:tcPr>
          <w:p>
            <w:pPr>
              <w:pStyle w:val="11"/>
            </w:pPr>
            <w:r>
              <w:t>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69.00</w:t>
            </w:r>
          </w:p>
        </w:tc>
        <w:tc>
          <w:tcPr>
            <w:tcW w:w="1361" w:type="dxa"/>
            <w:vAlign w:val="center"/>
          </w:tcPr>
          <w:p>
            <w:pPr>
              <w:pStyle w:val="11"/>
            </w:pPr>
            <w:r>
              <w:t>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69.00</w:t>
            </w:r>
          </w:p>
        </w:tc>
        <w:tc>
          <w:tcPr>
            <w:tcW w:w="1361" w:type="dxa"/>
            <w:vAlign w:val="center"/>
          </w:tcPr>
          <w:p>
            <w:pPr>
              <w:pStyle w:val="11"/>
            </w:pPr>
            <w:r>
              <w:t>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1092.55</w:t>
            </w:r>
          </w:p>
        </w:tc>
        <w:tc>
          <w:tcPr>
            <w:tcW w:w="1361" w:type="dxa"/>
            <w:vAlign w:val="center"/>
          </w:tcPr>
          <w:p>
            <w:pPr>
              <w:pStyle w:val="11"/>
            </w:pPr>
          </w:p>
        </w:tc>
        <w:tc>
          <w:tcPr>
            <w:tcW w:w="1361" w:type="dxa"/>
            <w:vAlign w:val="center"/>
          </w:tcPr>
          <w:p>
            <w:pPr>
              <w:pStyle w:val="11"/>
            </w:pPr>
            <w:r>
              <w:t>1092.55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2130152</w:t>
            </w:r>
          </w:p>
        </w:tc>
        <w:tc>
          <w:tcPr>
            <w:tcW w:w="4535" w:type="dxa"/>
            <w:vAlign w:val="center"/>
          </w:tcPr>
          <w:p>
            <w:pPr>
              <w:pStyle w:val="12"/>
            </w:pPr>
            <w:r>
              <w:t>对高校毕业生到基层任职补助</w:t>
            </w: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1065.00</w:t>
            </w:r>
          </w:p>
        </w:tc>
        <w:tc>
          <w:tcPr>
            <w:tcW w:w="1361" w:type="dxa"/>
            <w:vAlign w:val="center"/>
          </w:tcPr>
          <w:p>
            <w:pPr>
              <w:pStyle w:val="11"/>
            </w:pPr>
          </w:p>
        </w:tc>
        <w:tc>
          <w:tcPr>
            <w:tcW w:w="1361" w:type="dxa"/>
            <w:vAlign w:val="center"/>
          </w:tcPr>
          <w:p>
            <w:pPr>
              <w:pStyle w:val="11"/>
            </w:pPr>
            <w:r>
              <w:t>1065.00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1065.00</w:t>
            </w:r>
          </w:p>
        </w:tc>
        <w:tc>
          <w:tcPr>
            <w:tcW w:w="1361" w:type="dxa"/>
            <w:vAlign w:val="center"/>
          </w:tcPr>
          <w:p>
            <w:pPr>
              <w:pStyle w:val="11"/>
            </w:pPr>
          </w:p>
        </w:tc>
        <w:tc>
          <w:tcPr>
            <w:tcW w:w="1361" w:type="dxa"/>
            <w:vAlign w:val="center"/>
          </w:tcPr>
          <w:p>
            <w:pPr>
              <w:pStyle w:val="11"/>
            </w:pPr>
            <w:r>
              <w:t>1065.00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3170.28</w:t>
            </w:r>
          </w:p>
        </w:tc>
        <w:tc>
          <w:tcPr>
            <w:tcW w:w="3402" w:type="dxa"/>
            <w:vAlign w:val="center"/>
          </w:tcPr>
          <w:p>
            <w:pPr>
              <w:pStyle w:val="12"/>
            </w:pPr>
            <w:r>
              <w:t>一、一般公共服务支出</w:t>
            </w:r>
          </w:p>
        </w:tc>
        <w:tc>
          <w:tcPr>
            <w:tcW w:w="1474" w:type="dxa"/>
            <w:vAlign w:val="center"/>
          </w:tcPr>
          <w:p>
            <w:pPr>
              <w:pStyle w:val="11"/>
            </w:pPr>
            <w:r>
              <w:t>1991.63</w:t>
            </w:r>
          </w:p>
        </w:tc>
        <w:tc>
          <w:tcPr>
            <w:tcW w:w="1474" w:type="dxa"/>
            <w:vAlign w:val="center"/>
          </w:tcPr>
          <w:p>
            <w:pPr>
              <w:pStyle w:val="11"/>
            </w:pPr>
            <w:r>
              <w:t>1991.63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69.00</w:t>
            </w:r>
          </w:p>
        </w:tc>
        <w:tc>
          <w:tcPr>
            <w:tcW w:w="1474" w:type="dxa"/>
            <w:vAlign w:val="center"/>
          </w:tcPr>
          <w:p>
            <w:pPr>
              <w:pStyle w:val="11"/>
            </w:pPr>
            <w:r>
              <w:t>69.00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1092.55</w:t>
            </w:r>
          </w:p>
        </w:tc>
        <w:tc>
          <w:tcPr>
            <w:tcW w:w="1474" w:type="dxa"/>
            <w:vAlign w:val="center"/>
          </w:tcPr>
          <w:p>
            <w:pPr>
              <w:pStyle w:val="11"/>
            </w:pPr>
            <w:r>
              <w:t>1092.55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3170.28</w:t>
            </w:r>
          </w:p>
        </w:tc>
        <w:tc>
          <w:tcPr>
            <w:tcW w:w="3402" w:type="dxa"/>
            <w:vAlign w:val="center"/>
          </w:tcPr>
          <w:p>
            <w:pPr>
              <w:pStyle w:val="14"/>
            </w:pPr>
            <w:r>
              <w:t>本年支出合计</w:t>
            </w:r>
          </w:p>
        </w:tc>
        <w:tc>
          <w:tcPr>
            <w:tcW w:w="1474" w:type="dxa"/>
            <w:vAlign w:val="center"/>
          </w:tcPr>
          <w:p>
            <w:pPr>
              <w:pStyle w:val="15"/>
            </w:pPr>
            <w:r>
              <w:t>3181.18</w:t>
            </w:r>
          </w:p>
        </w:tc>
        <w:tc>
          <w:tcPr>
            <w:tcW w:w="1474" w:type="dxa"/>
            <w:vAlign w:val="center"/>
          </w:tcPr>
          <w:p>
            <w:pPr>
              <w:pStyle w:val="15"/>
            </w:pPr>
            <w:r>
              <w:t>3181.18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10.90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10.90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3181.18</w:t>
            </w:r>
          </w:p>
        </w:tc>
        <w:tc>
          <w:tcPr>
            <w:tcW w:w="3402" w:type="dxa"/>
            <w:vAlign w:val="center"/>
          </w:tcPr>
          <w:p>
            <w:pPr>
              <w:pStyle w:val="14"/>
            </w:pPr>
            <w:r>
              <w:t>支出总计</w:t>
            </w:r>
          </w:p>
        </w:tc>
        <w:tc>
          <w:tcPr>
            <w:tcW w:w="1474" w:type="dxa"/>
            <w:vAlign w:val="center"/>
          </w:tcPr>
          <w:p>
            <w:pPr>
              <w:pStyle w:val="15"/>
            </w:pPr>
            <w:r>
              <w:t>3181.18</w:t>
            </w:r>
          </w:p>
        </w:tc>
        <w:tc>
          <w:tcPr>
            <w:tcW w:w="1474" w:type="dxa"/>
            <w:vAlign w:val="center"/>
          </w:tcPr>
          <w:p>
            <w:pPr>
              <w:pStyle w:val="15"/>
            </w:pPr>
            <w:r>
              <w:t>3181.18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3181.18</w:t>
            </w:r>
          </w:p>
        </w:tc>
        <w:tc>
          <w:tcPr>
            <w:tcW w:w="2551" w:type="dxa"/>
            <w:vAlign w:val="center"/>
          </w:tcPr>
          <w:p>
            <w:pPr>
              <w:pStyle w:val="15"/>
            </w:pPr>
            <w:r>
              <w:t>734.91</w:t>
            </w:r>
          </w:p>
        </w:tc>
        <w:tc>
          <w:tcPr>
            <w:tcW w:w="2551" w:type="dxa"/>
            <w:vAlign w:val="center"/>
          </w:tcPr>
          <w:p>
            <w:pPr>
              <w:pStyle w:val="15"/>
            </w:pPr>
            <w:r>
              <w:t>2446.27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1991.63</w:t>
            </w:r>
          </w:p>
        </w:tc>
        <w:tc>
          <w:tcPr>
            <w:tcW w:w="2551" w:type="dxa"/>
            <w:vAlign w:val="center"/>
          </w:tcPr>
          <w:p>
            <w:pPr>
              <w:pStyle w:val="11"/>
            </w:pPr>
            <w:r>
              <w:t>637.91</w:t>
            </w:r>
          </w:p>
        </w:tc>
        <w:tc>
          <w:tcPr>
            <w:tcW w:w="2551" w:type="dxa"/>
            <w:vAlign w:val="center"/>
          </w:tcPr>
          <w:p>
            <w:pPr>
              <w:pStyle w:val="11"/>
            </w:pPr>
            <w:r>
              <w:t>1353.72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1991.63</w:t>
            </w:r>
          </w:p>
        </w:tc>
        <w:tc>
          <w:tcPr>
            <w:tcW w:w="2551" w:type="dxa"/>
            <w:vAlign w:val="center"/>
          </w:tcPr>
          <w:p>
            <w:pPr>
              <w:pStyle w:val="11"/>
            </w:pPr>
            <w:r>
              <w:t>637.91</w:t>
            </w:r>
          </w:p>
        </w:tc>
        <w:tc>
          <w:tcPr>
            <w:tcW w:w="2551" w:type="dxa"/>
            <w:vAlign w:val="center"/>
          </w:tcPr>
          <w:p>
            <w:pPr>
              <w:pStyle w:val="11"/>
            </w:pPr>
            <w:r>
              <w:t>1353.72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637.91</w:t>
            </w:r>
          </w:p>
        </w:tc>
        <w:tc>
          <w:tcPr>
            <w:tcW w:w="2551" w:type="dxa"/>
            <w:vAlign w:val="center"/>
          </w:tcPr>
          <w:p>
            <w:pPr>
              <w:pStyle w:val="11"/>
            </w:pPr>
            <w:r>
              <w:t>637.91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1353.72</w:t>
            </w:r>
          </w:p>
        </w:tc>
        <w:tc>
          <w:tcPr>
            <w:tcW w:w="2551" w:type="dxa"/>
            <w:vAlign w:val="center"/>
          </w:tcPr>
          <w:p>
            <w:pPr>
              <w:pStyle w:val="11"/>
            </w:pPr>
          </w:p>
        </w:tc>
        <w:tc>
          <w:tcPr>
            <w:tcW w:w="2551" w:type="dxa"/>
            <w:vAlign w:val="center"/>
          </w:tcPr>
          <w:p>
            <w:pPr>
              <w:pStyle w:val="11"/>
            </w:pPr>
            <w:r>
              <w:t>1353.72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1092.55</w:t>
            </w:r>
          </w:p>
        </w:tc>
        <w:tc>
          <w:tcPr>
            <w:tcW w:w="2551" w:type="dxa"/>
            <w:vAlign w:val="center"/>
          </w:tcPr>
          <w:p>
            <w:pPr>
              <w:pStyle w:val="11"/>
            </w:pPr>
          </w:p>
        </w:tc>
        <w:tc>
          <w:tcPr>
            <w:tcW w:w="2551" w:type="dxa"/>
            <w:vAlign w:val="center"/>
          </w:tcPr>
          <w:p>
            <w:pPr>
              <w:pStyle w:val="11"/>
            </w:pPr>
            <w:r>
              <w:t>1092.55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27.55</w:t>
            </w:r>
          </w:p>
        </w:tc>
        <w:tc>
          <w:tcPr>
            <w:tcW w:w="2551" w:type="dxa"/>
            <w:vAlign w:val="center"/>
          </w:tcPr>
          <w:p>
            <w:pPr>
              <w:pStyle w:val="11"/>
            </w:pPr>
          </w:p>
        </w:tc>
        <w:tc>
          <w:tcPr>
            <w:tcW w:w="2551" w:type="dxa"/>
            <w:vAlign w:val="center"/>
          </w:tcPr>
          <w:p>
            <w:pPr>
              <w:pStyle w:val="11"/>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2130152</w:t>
            </w:r>
          </w:p>
        </w:tc>
        <w:tc>
          <w:tcPr>
            <w:tcW w:w="4535" w:type="dxa"/>
            <w:vAlign w:val="center"/>
          </w:tcPr>
          <w:p>
            <w:pPr>
              <w:pStyle w:val="12"/>
            </w:pPr>
            <w:r>
              <w:t>对高校毕业生到基层任职补助</w:t>
            </w:r>
          </w:p>
        </w:tc>
        <w:tc>
          <w:tcPr>
            <w:tcW w:w="2551" w:type="dxa"/>
            <w:vAlign w:val="center"/>
          </w:tcPr>
          <w:p>
            <w:pPr>
              <w:pStyle w:val="11"/>
            </w:pPr>
            <w:r>
              <w:t>27.55</w:t>
            </w:r>
          </w:p>
        </w:tc>
        <w:tc>
          <w:tcPr>
            <w:tcW w:w="2551" w:type="dxa"/>
            <w:vAlign w:val="center"/>
          </w:tcPr>
          <w:p>
            <w:pPr>
              <w:pStyle w:val="11"/>
            </w:pPr>
          </w:p>
        </w:tc>
        <w:tc>
          <w:tcPr>
            <w:tcW w:w="2551" w:type="dxa"/>
            <w:vAlign w:val="center"/>
          </w:tcPr>
          <w:p>
            <w:pPr>
              <w:pStyle w:val="11"/>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1065.00</w:t>
            </w:r>
          </w:p>
        </w:tc>
        <w:tc>
          <w:tcPr>
            <w:tcW w:w="2551" w:type="dxa"/>
            <w:vAlign w:val="center"/>
          </w:tcPr>
          <w:p>
            <w:pPr>
              <w:pStyle w:val="11"/>
            </w:pPr>
          </w:p>
        </w:tc>
        <w:tc>
          <w:tcPr>
            <w:tcW w:w="2551" w:type="dxa"/>
            <w:vAlign w:val="center"/>
          </w:tcPr>
          <w:p>
            <w:pPr>
              <w:pStyle w:val="11"/>
            </w:pPr>
            <w:r>
              <w:t>1065.00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1065.00</w:t>
            </w:r>
          </w:p>
        </w:tc>
        <w:tc>
          <w:tcPr>
            <w:tcW w:w="2551" w:type="dxa"/>
            <w:vAlign w:val="center"/>
          </w:tcPr>
          <w:p>
            <w:pPr>
              <w:pStyle w:val="11"/>
            </w:pPr>
          </w:p>
        </w:tc>
        <w:tc>
          <w:tcPr>
            <w:tcW w:w="2551" w:type="dxa"/>
            <w:vAlign w:val="center"/>
          </w:tcPr>
          <w:p>
            <w:pPr>
              <w:pStyle w:val="11"/>
            </w:pPr>
            <w:r>
              <w:t>1065.00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734.91</w:t>
            </w:r>
          </w:p>
        </w:tc>
        <w:tc>
          <w:tcPr>
            <w:tcW w:w="2551" w:type="dxa"/>
            <w:vAlign w:val="center"/>
          </w:tcPr>
          <w:p>
            <w:pPr>
              <w:pStyle w:val="15"/>
            </w:pPr>
            <w:r>
              <w:t>671.40</w:t>
            </w:r>
          </w:p>
        </w:tc>
        <w:tc>
          <w:tcPr>
            <w:tcW w:w="2551" w:type="dxa"/>
            <w:vAlign w:val="center"/>
          </w:tcPr>
          <w:p>
            <w:pPr>
              <w:pStyle w:val="15"/>
            </w:pPr>
            <w:r>
              <w:t>63.51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573.90</w:t>
            </w:r>
          </w:p>
        </w:tc>
        <w:tc>
          <w:tcPr>
            <w:tcW w:w="2551" w:type="dxa"/>
            <w:vAlign w:val="center"/>
          </w:tcPr>
          <w:p>
            <w:pPr>
              <w:pStyle w:val="11"/>
            </w:pPr>
            <w:r>
              <w:t>573.90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235.00</w:t>
            </w:r>
          </w:p>
        </w:tc>
        <w:tc>
          <w:tcPr>
            <w:tcW w:w="2551" w:type="dxa"/>
            <w:vAlign w:val="center"/>
          </w:tcPr>
          <w:p>
            <w:pPr>
              <w:pStyle w:val="11"/>
            </w:pPr>
            <w:r>
              <w:t>235.00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2.90</w:t>
            </w:r>
          </w:p>
        </w:tc>
        <w:tc>
          <w:tcPr>
            <w:tcW w:w="2551" w:type="dxa"/>
            <w:vAlign w:val="center"/>
          </w:tcPr>
          <w:p>
            <w:pPr>
              <w:pStyle w:val="11"/>
            </w:pPr>
            <w:r>
              <w:t>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63.51</w:t>
            </w:r>
          </w:p>
        </w:tc>
        <w:tc>
          <w:tcPr>
            <w:tcW w:w="2551" w:type="dxa"/>
            <w:vAlign w:val="center"/>
          </w:tcPr>
          <w:p>
            <w:pPr>
              <w:pStyle w:val="11"/>
            </w:pPr>
          </w:p>
        </w:tc>
        <w:tc>
          <w:tcPr>
            <w:tcW w:w="2551" w:type="dxa"/>
            <w:vAlign w:val="center"/>
          </w:tcPr>
          <w:p>
            <w:pPr>
              <w:pStyle w:val="11"/>
            </w:pPr>
            <w:r>
              <w:t>63.51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26.50</w:t>
            </w:r>
          </w:p>
        </w:tc>
        <w:tc>
          <w:tcPr>
            <w:tcW w:w="2551" w:type="dxa"/>
            <w:vAlign w:val="center"/>
          </w:tcPr>
          <w:p>
            <w:pPr>
              <w:pStyle w:val="11"/>
            </w:pPr>
          </w:p>
        </w:tc>
        <w:tc>
          <w:tcPr>
            <w:tcW w:w="2551" w:type="dxa"/>
            <w:vAlign w:val="center"/>
          </w:tcPr>
          <w:p>
            <w:pPr>
              <w:pStyle w:val="11"/>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19.10</w:t>
            </w:r>
          </w:p>
        </w:tc>
        <w:tc>
          <w:tcPr>
            <w:tcW w:w="2551" w:type="dxa"/>
            <w:vAlign w:val="center"/>
          </w:tcPr>
          <w:p>
            <w:pPr>
              <w:pStyle w:val="11"/>
            </w:pPr>
          </w:p>
        </w:tc>
        <w:tc>
          <w:tcPr>
            <w:tcW w:w="2551" w:type="dxa"/>
            <w:vAlign w:val="center"/>
          </w:tcPr>
          <w:p>
            <w:pPr>
              <w:pStyle w:val="11"/>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97.50</w:t>
            </w:r>
          </w:p>
        </w:tc>
        <w:tc>
          <w:tcPr>
            <w:tcW w:w="2551" w:type="dxa"/>
            <w:vAlign w:val="center"/>
          </w:tcPr>
          <w:p>
            <w:pPr>
              <w:pStyle w:val="11"/>
            </w:pPr>
            <w:r>
              <w:t>97.50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66.50</w:t>
            </w:r>
          </w:p>
        </w:tc>
        <w:tc>
          <w:tcPr>
            <w:tcW w:w="2551" w:type="dxa"/>
            <w:vAlign w:val="center"/>
          </w:tcPr>
          <w:p>
            <w:pPr>
              <w:pStyle w:val="11"/>
            </w:pPr>
            <w:r>
              <w:t>66.50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中国共产党无极县委员会组织部本级2026年单位预算信息公开情况说明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按照《中华人民共和国预算法》、《地方预决算公开操作规程》和《关于进一步推进预算公开工作的实施意见》规定，现将中国共产党无极县委员会组织部本级2026年单位预算公开如下：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系会议”牵头抓总工作。</w:t>
      </w:r>
    </w:p>
    <w:p>
      <w:pPr>
        <w:pStyle w:val="1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w:t>
      </w:r>
    </w:p>
    <w:p>
      <w:pPr>
        <w:pStyle w:val="17"/>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7"/>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7"/>
      </w:pPr>
      <w:r>
        <w:t>（六）负责全县人才工作和人才队伍建设的牵头抓总、统筹协调、推进落实；负责做好国家“千人计划”、省市管优秀专家人才等重点人才推荐申报、联系服务工作；负责县管拔尖人才的选拔管理；承担县委人才工作领导小组办公室日常工作。</w:t>
      </w:r>
    </w:p>
    <w:p>
      <w:pPr>
        <w:pStyle w:val="17"/>
      </w:pPr>
      <w:r>
        <w:t>（七）负责组织系统新闻宣传、信息化建设和组织史征编工作。</w:t>
      </w:r>
    </w:p>
    <w:p>
      <w:pPr>
        <w:pStyle w:val="17"/>
      </w:pPr>
      <w:r>
        <w:t>（八）负责全县组织工作的检查督促，及时向县委反映重要情况并提出建议。</w:t>
      </w:r>
    </w:p>
    <w:p>
      <w:pPr>
        <w:pStyle w:val="17"/>
      </w:pPr>
      <w:r>
        <w:t>（九）统一管理县委机构编制委员会办公室，归口管理县委老干部局。</w:t>
      </w:r>
    </w:p>
    <w:p>
      <w:pPr>
        <w:pStyle w:val="17"/>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3181.18万元，其中：一般公共预算收入3170.28万元，基金预算收入0.00万元，国有资本经营预算收入0.00万元，财政专户核拨收入0.00万元，单位资金收入0.00万元，上年结转结余10.90万元。</w:t>
      </w:r>
    </w:p>
    <w:p>
      <w:pPr>
        <w:pStyle w:val="18"/>
      </w:pPr>
      <w:r>
        <w:t>2、支出说明</w:t>
      </w:r>
    </w:p>
    <w:p>
      <w:pPr>
        <w:pStyle w:val="18"/>
      </w:pPr>
      <w:r>
        <w:t>收支预算总表支出栏、基本支出表、项目支出表按经济分类和支出功能分类科目编制，反映中国共产党无极县委员会组织部本级年度单位预算中支出预算的总体情况。2026年支出预算3181.18万元，其中基本支出734.91万元，包括人员经费671.40万元和日常公用经费63.51万元；项目支出2446.27万元，主要为县管拔尖人才工作津贴43万元、人才工作经费2万元、人才绿卡房补专项经费650万元、全县各级干部教育经费5万元、村级场所维护经费15万元、选派驻村（下沉）工作队工作经费60万元、党员教育培训经费3.5万元、建国前老党员生活补贴4万元、远教终端站点运行服务费17.76万元、农村党员档案信息管理中心专项经费2.5万元、大组工网维护保障经费2.5万元、干部信息管理中心日常管理经费2.5万元、全县干部工资管理系统经费2万元、干部管理系统移动终端数据维护费3万元、老干部专项经费35万元、关工委经费5万元、老促会经费2.5万元、老年书画研究会经费1万元、老年大学5万元、县级实职退休干部体检5万元、村级组织办公经费270万元、村级党组织活动经费289万元、村级服务群众专项经费1065万元、2026年下派选调生到村工作补助资金16.65万元、2026年省级下沉工作队综合经费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3181.18万元，较2025年预算减少2993.96万元，其中：基本支出减少34.69万元，主要为人员减少导致基本支出减少。项目支出减少2959.27万元，主要为村干部工资及绩效补贴2892.27万元今年由农财局代编、人才绿卡房补专项经费减少50万元、县管拔尖人才工作津贴减少17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6.09万元，增减变化的主要原因是因公出国（境）费0万元，与上年持平，原因为未安排出国（境）经费；公务用车购置及运维费2.91万元，与2025年相比减少6.09万元，原因为严格按照公务用车相关制度执行，厉行节约，剩余公务用车运行维护费压减3%。</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1、2025年提前下达2025年下派选调生到村工作中央财政补助资金绩效目标表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13013025P00000210008K</w:t>
            </w:r>
          </w:p>
        </w:tc>
        <w:tc>
          <w:tcPr>
            <w:tcW w:w="2835" w:type="dxa"/>
            <w:vAlign w:val="center"/>
          </w:tcPr>
          <w:p>
            <w:pPr>
              <w:pStyle w:val="10"/>
            </w:pPr>
            <w:r>
              <w:t>项目名称</w:t>
            </w:r>
          </w:p>
        </w:tc>
        <w:tc>
          <w:tcPr>
            <w:tcW w:w="6095" w:type="dxa"/>
            <w:gridSpan w:val="3"/>
            <w:vAlign w:val="center"/>
          </w:tcPr>
          <w:p>
            <w:pPr>
              <w:pStyle w:val="12"/>
            </w:pPr>
            <w:r>
              <w:t>2025年提前下达2025年下派选调生到村工作中央财政补助资金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10.90</w:t>
            </w:r>
          </w:p>
        </w:tc>
        <w:tc>
          <w:tcPr>
            <w:tcW w:w="2835" w:type="dxa"/>
            <w:vAlign w:val="center"/>
          </w:tcPr>
          <w:p>
            <w:pPr>
              <w:pStyle w:val="10"/>
            </w:pPr>
            <w:r>
              <w:t>其中：财政    资金</w:t>
            </w:r>
          </w:p>
        </w:tc>
        <w:tc>
          <w:tcPr>
            <w:tcW w:w="2551" w:type="dxa"/>
            <w:vAlign w:val="center"/>
          </w:tcPr>
          <w:p>
            <w:pPr>
              <w:pStyle w:val="12"/>
            </w:pPr>
            <w:r>
              <w:t>10.90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2025年提前下达2025年下派选调生到村工作补助资金。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8.00</w:t>
            </w:r>
          </w:p>
        </w:tc>
        <w:tc>
          <w:tcPr>
            <w:tcW w:w="2551" w:type="dxa"/>
            <w:vAlign w:val="center"/>
          </w:tcPr>
          <w:p>
            <w:pPr>
              <w:pStyle w:val="13"/>
            </w:pPr>
            <w:r>
              <w:t>10.90</w:t>
            </w:r>
          </w:p>
        </w:tc>
        <w:tc>
          <w:tcPr>
            <w:tcW w:w="3544" w:type="dxa"/>
            <w:gridSpan w:val="2"/>
            <w:vAlign w:val="center"/>
          </w:tcPr>
          <w:p>
            <w:pPr>
              <w:pStyle w:val="13"/>
            </w:pPr>
            <w:r>
              <w:t>10.90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保障补贴对象人数占应保人数之比</w:t>
            </w:r>
          </w:p>
        </w:tc>
        <w:tc>
          <w:tcPr>
            <w:tcW w:w="5386" w:type="dxa"/>
            <w:vAlign w:val="center"/>
          </w:tcPr>
          <w:p>
            <w:pPr>
              <w:pStyle w:val="12"/>
            </w:pPr>
            <w:r>
              <w:t>保障补贴对象人数占应保人数之比</w:t>
            </w:r>
          </w:p>
          <w:p>
            <w:pPr>
              <w:pStyle w:val="12"/>
            </w:pPr>
          </w:p>
        </w:tc>
        <w:tc>
          <w:tcPr>
            <w:tcW w:w="2268" w:type="dxa"/>
            <w:vAlign w:val="center"/>
          </w:tcPr>
          <w:p>
            <w:pPr>
              <w:pStyle w:val="12"/>
            </w:pPr>
            <w:r>
              <w:t>≥90保障补贴对象人数占应保人数之比</w:t>
            </w:r>
          </w:p>
          <w:p>
            <w:pPr>
              <w:pStyle w:val="12"/>
            </w:pP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形成一批较高水平的优秀调研成果</w:t>
            </w:r>
          </w:p>
        </w:tc>
        <w:tc>
          <w:tcPr>
            <w:tcW w:w="5386" w:type="dxa"/>
            <w:vAlign w:val="center"/>
          </w:tcPr>
          <w:p>
            <w:pPr>
              <w:pStyle w:val="12"/>
            </w:pPr>
            <w:r>
              <w:t>成效明显</w:t>
            </w:r>
          </w:p>
        </w:tc>
        <w:tc>
          <w:tcPr>
            <w:tcW w:w="2268" w:type="dxa"/>
            <w:vAlign w:val="center"/>
          </w:tcPr>
          <w:p>
            <w:pPr>
              <w:pStyle w:val="12"/>
            </w:pPr>
            <w:r>
              <w:t>90成效明显</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工资发放准确程度</w:t>
            </w:r>
          </w:p>
        </w:tc>
        <w:tc>
          <w:tcPr>
            <w:tcW w:w="5386" w:type="dxa"/>
            <w:vAlign w:val="center"/>
          </w:tcPr>
          <w:p>
            <w:pPr>
              <w:pStyle w:val="12"/>
            </w:pPr>
            <w:r>
              <w:t>发放到位率</w:t>
            </w:r>
          </w:p>
        </w:tc>
        <w:tc>
          <w:tcPr>
            <w:tcW w:w="2268" w:type="dxa"/>
            <w:vAlign w:val="center"/>
          </w:tcPr>
          <w:p>
            <w:pPr>
              <w:pStyle w:val="12"/>
            </w:pPr>
            <w:r>
              <w:t>≥90%</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资金支付及时率</w:t>
            </w:r>
          </w:p>
        </w:tc>
        <w:tc>
          <w:tcPr>
            <w:tcW w:w="5386" w:type="dxa"/>
            <w:vAlign w:val="center"/>
          </w:tcPr>
          <w:p>
            <w:pPr>
              <w:pStyle w:val="12"/>
            </w:pPr>
            <w:r>
              <w:t>发放及时率</w:t>
            </w:r>
          </w:p>
        </w:tc>
        <w:tc>
          <w:tcPr>
            <w:tcW w:w="2268" w:type="dxa"/>
            <w:vAlign w:val="center"/>
          </w:tcPr>
          <w:p>
            <w:pPr>
              <w:pStyle w:val="12"/>
            </w:pPr>
            <w:r>
              <w:t>&gt;90%</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保持单位人员稳定</w:t>
            </w:r>
          </w:p>
        </w:tc>
        <w:tc>
          <w:tcPr>
            <w:tcW w:w="5386" w:type="dxa"/>
            <w:vAlign w:val="center"/>
          </w:tcPr>
          <w:p>
            <w:pPr>
              <w:pStyle w:val="12"/>
            </w:pPr>
            <w:r>
              <w:t>保障人员稳定、保持工作正常有序</w:t>
            </w:r>
          </w:p>
        </w:tc>
        <w:tc>
          <w:tcPr>
            <w:tcW w:w="2268" w:type="dxa"/>
            <w:vAlign w:val="center"/>
          </w:tcPr>
          <w:p>
            <w:pPr>
              <w:pStyle w:val="12"/>
            </w:pPr>
            <w:r>
              <w:t>&gt;90保障工作顺利廉政</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选调生在农村干事创业，农村基层党建工作水平逐步提高</w:t>
            </w:r>
          </w:p>
        </w:tc>
        <w:tc>
          <w:tcPr>
            <w:tcW w:w="5386" w:type="dxa"/>
            <w:vAlign w:val="center"/>
          </w:tcPr>
          <w:p>
            <w:pPr>
              <w:pStyle w:val="12"/>
            </w:pPr>
            <w:r>
              <w:t>成效明显</w:t>
            </w:r>
          </w:p>
        </w:tc>
        <w:tc>
          <w:tcPr>
            <w:tcW w:w="2268" w:type="dxa"/>
            <w:vAlign w:val="center"/>
          </w:tcPr>
          <w:p>
            <w:pPr>
              <w:pStyle w:val="12"/>
            </w:pPr>
            <w:r>
              <w:t>&gt;90成效明显</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确保人员经费支出运转正常</w:t>
            </w:r>
          </w:p>
        </w:tc>
        <w:tc>
          <w:tcPr>
            <w:tcW w:w="2268" w:type="dxa"/>
            <w:vAlign w:val="center"/>
          </w:tcPr>
          <w:p>
            <w:pPr>
              <w:pStyle w:val="12"/>
            </w:pPr>
            <w:r>
              <w:t>&gt;90保障工作稳定开展</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扶持高层次人才数</w:t>
            </w:r>
          </w:p>
        </w:tc>
        <w:tc>
          <w:tcPr>
            <w:tcW w:w="5386" w:type="dxa"/>
            <w:vAlign w:val="center"/>
          </w:tcPr>
          <w:p>
            <w:pPr>
              <w:pStyle w:val="12"/>
            </w:pPr>
            <w:r>
              <w:t>按计划扶持高端人才的数量</w:t>
            </w:r>
          </w:p>
        </w:tc>
        <w:tc>
          <w:tcPr>
            <w:tcW w:w="2268" w:type="dxa"/>
            <w:vAlign w:val="center"/>
          </w:tcPr>
          <w:p>
            <w:pPr>
              <w:pStyle w:val="12"/>
            </w:pPr>
            <w:r>
              <w:t>&lt;90按计划扶持高端人才的数量</w:t>
            </w:r>
          </w:p>
        </w:tc>
        <w:tc>
          <w:tcPr>
            <w:tcW w:w="1276"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 xml:space="preserve">冀财行[2023]88号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2、2026年省级下沉工作队综合经费绩效目标表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13013026P00010110002E</w:t>
            </w:r>
          </w:p>
        </w:tc>
        <w:tc>
          <w:tcPr>
            <w:tcW w:w="2835" w:type="dxa"/>
            <w:vAlign w:val="center"/>
          </w:tcPr>
          <w:p>
            <w:pPr>
              <w:pStyle w:val="10"/>
            </w:pPr>
            <w:r>
              <w:t>项目名称</w:t>
            </w:r>
          </w:p>
        </w:tc>
        <w:tc>
          <w:tcPr>
            <w:tcW w:w="6095" w:type="dxa"/>
            <w:gridSpan w:val="3"/>
            <w:vAlign w:val="center"/>
          </w:tcPr>
          <w:p>
            <w:pPr>
              <w:pStyle w:val="12"/>
            </w:pPr>
            <w:r>
              <w:t>2026年省级下沉工作队综合经费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7.00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1.及时拨付2026年省级下沉工作队综合经费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开展监督检查/调研等人次数</w:t>
            </w:r>
          </w:p>
        </w:tc>
        <w:tc>
          <w:tcPr>
            <w:tcW w:w="5386" w:type="dxa"/>
            <w:vAlign w:val="center"/>
          </w:tcPr>
          <w:p>
            <w:pPr>
              <w:pStyle w:val="12"/>
            </w:pPr>
            <w:r>
              <w:t>开展监督检查/调研等人次数</w:t>
            </w:r>
          </w:p>
        </w:tc>
        <w:tc>
          <w:tcPr>
            <w:tcW w:w="2268" w:type="dxa"/>
            <w:vAlign w:val="center"/>
          </w:tcPr>
          <w:p>
            <w:pPr>
              <w:pStyle w:val="12"/>
            </w:pPr>
            <w:r>
              <w:t>≥98省级下沉工作队综合经费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≥98省级下沉工作队综合经费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100省级下沉工作队综合经费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100省级下沉工作队综合经费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项目库访问量</w:t>
            </w:r>
          </w:p>
        </w:tc>
        <w:tc>
          <w:tcPr>
            <w:tcW w:w="5386" w:type="dxa"/>
            <w:vAlign w:val="center"/>
          </w:tcPr>
          <w:p>
            <w:pPr>
              <w:pStyle w:val="12"/>
            </w:pPr>
            <w:r>
              <w:t>项目库访问量</w:t>
            </w:r>
          </w:p>
        </w:tc>
        <w:tc>
          <w:tcPr>
            <w:tcW w:w="2268" w:type="dxa"/>
            <w:vAlign w:val="center"/>
          </w:tcPr>
          <w:p>
            <w:pPr>
              <w:pStyle w:val="12"/>
            </w:pPr>
            <w:r>
              <w:t>≥99省级下沉工作队综合经费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≥99省级下沉工作队综合经费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宣传绿色生产方式</w:t>
            </w:r>
          </w:p>
        </w:tc>
        <w:tc>
          <w:tcPr>
            <w:tcW w:w="5386" w:type="dxa"/>
            <w:vAlign w:val="center"/>
          </w:tcPr>
          <w:p>
            <w:pPr>
              <w:pStyle w:val="12"/>
            </w:pPr>
            <w:r>
              <w:t>宣传绿色生产方式</w:t>
            </w:r>
          </w:p>
        </w:tc>
        <w:tc>
          <w:tcPr>
            <w:tcW w:w="2268" w:type="dxa"/>
            <w:vAlign w:val="center"/>
          </w:tcPr>
          <w:p>
            <w:pPr>
              <w:pStyle w:val="12"/>
            </w:pPr>
            <w:r>
              <w:t>100省级下沉工作队综合经费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≥98省级下沉工作队综合经费</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企业评价满意度</w:t>
            </w:r>
          </w:p>
        </w:tc>
        <w:tc>
          <w:tcPr>
            <w:tcW w:w="5386" w:type="dxa"/>
            <w:vAlign w:val="center"/>
          </w:tcPr>
          <w:p>
            <w:pPr>
              <w:pStyle w:val="12"/>
            </w:pPr>
            <w:r>
              <w:t>企业评价满意度</w:t>
            </w:r>
          </w:p>
        </w:tc>
        <w:tc>
          <w:tcPr>
            <w:tcW w:w="2268" w:type="dxa"/>
            <w:vAlign w:val="center"/>
          </w:tcPr>
          <w:p>
            <w:pPr>
              <w:pStyle w:val="12"/>
            </w:pPr>
            <w:r>
              <w:t>≥98省级下沉工作队综合经费</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3、2026年下派选调生到村工作补助资金绩效目标表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13013026P00010210001G</w:t>
            </w:r>
          </w:p>
        </w:tc>
        <w:tc>
          <w:tcPr>
            <w:tcW w:w="2835" w:type="dxa"/>
            <w:vAlign w:val="center"/>
          </w:tcPr>
          <w:p>
            <w:pPr>
              <w:pStyle w:val="10"/>
            </w:pPr>
            <w:r>
              <w:t>项目名称</w:t>
            </w:r>
          </w:p>
        </w:tc>
        <w:tc>
          <w:tcPr>
            <w:tcW w:w="6095" w:type="dxa"/>
            <w:gridSpan w:val="3"/>
            <w:vAlign w:val="center"/>
          </w:tcPr>
          <w:p>
            <w:pPr>
              <w:pStyle w:val="12"/>
            </w:pPr>
            <w:r>
              <w:t>2026年下派选调生到村工作补助资金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16.65</w:t>
            </w:r>
          </w:p>
        </w:tc>
        <w:tc>
          <w:tcPr>
            <w:tcW w:w="2835" w:type="dxa"/>
            <w:vAlign w:val="center"/>
          </w:tcPr>
          <w:p>
            <w:pPr>
              <w:pStyle w:val="10"/>
            </w:pPr>
            <w:r>
              <w:t>其中：财政    资金</w:t>
            </w:r>
          </w:p>
        </w:tc>
        <w:tc>
          <w:tcPr>
            <w:tcW w:w="2551" w:type="dxa"/>
            <w:vAlign w:val="center"/>
          </w:tcPr>
          <w:p>
            <w:pPr>
              <w:pStyle w:val="12"/>
            </w:pPr>
            <w:r>
              <w:t>16.65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下派选调生到村工作补助资金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1.按时完成补助资金拨付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开展监督检查/调研等人次数</w:t>
            </w:r>
          </w:p>
        </w:tc>
        <w:tc>
          <w:tcPr>
            <w:tcW w:w="5386" w:type="dxa"/>
            <w:vAlign w:val="center"/>
          </w:tcPr>
          <w:p>
            <w:pPr>
              <w:pStyle w:val="12"/>
            </w:pPr>
            <w:r>
              <w:t>开展监督检查/调研等人次数</w:t>
            </w:r>
          </w:p>
        </w:tc>
        <w:tc>
          <w:tcPr>
            <w:tcW w:w="2268" w:type="dxa"/>
            <w:vAlign w:val="center"/>
          </w:tcPr>
          <w:p>
            <w:pPr>
              <w:pStyle w:val="12"/>
            </w:pPr>
            <w:r>
              <w:t>≥98下派选调生到村工作补助资金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月巡查率</w:t>
            </w:r>
          </w:p>
        </w:tc>
        <w:tc>
          <w:tcPr>
            <w:tcW w:w="5386" w:type="dxa"/>
            <w:vAlign w:val="center"/>
          </w:tcPr>
          <w:p>
            <w:pPr>
              <w:pStyle w:val="12"/>
            </w:pPr>
            <w:r>
              <w:t>月巡查率</w:t>
            </w:r>
          </w:p>
        </w:tc>
        <w:tc>
          <w:tcPr>
            <w:tcW w:w="2268" w:type="dxa"/>
            <w:vAlign w:val="center"/>
          </w:tcPr>
          <w:p>
            <w:pPr>
              <w:pStyle w:val="12"/>
            </w:pPr>
            <w:r>
              <w:t>≥99下派选调生到村工作补助资金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2268" w:type="dxa"/>
            <w:vAlign w:val="center"/>
          </w:tcPr>
          <w:p>
            <w:pPr>
              <w:pStyle w:val="12"/>
            </w:pPr>
            <w:r>
              <w:t>100下派选调生到村工作补助资金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≥98下派选调生到村工作补助资金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分析报告指导作用</w:t>
            </w:r>
          </w:p>
        </w:tc>
        <w:tc>
          <w:tcPr>
            <w:tcW w:w="5386" w:type="dxa"/>
            <w:vAlign w:val="center"/>
          </w:tcPr>
          <w:p>
            <w:pPr>
              <w:pStyle w:val="12"/>
            </w:pPr>
            <w:r>
              <w:t>分析报告指导作用</w:t>
            </w:r>
          </w:p>
        </w:tc>
        <w:tc>
          <w:tcPr>
            <w:tcW w:w="2268" w:type="dxa"/>
            <w:vAlign w:val="center"/>
          </w:tcPr>
          <w:p>
            <w:pPr>
              <w:pStyle w:val="12"/>
            </w:pPr>
            <w:r>
              <w:t>100下派选调生到村工作补助资金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≥98下派选调生到村工作补助资金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加强节约集约利用，促进生态文明</w:t>
            </w:r>
          </w:p>
        </w:tc>
        <w:tc>
          <w:tcPr>
            <w:tcW w:w="5386" w:type="dxa"/>
            <w:vAlign w:val="center"/>
          </w:tcPr>
          <w:p>
            <w:pPr>
              <w:pStyle w:val="12"/>
            </w:pPr>
            <w:r>
              <w:t>加强节约集约利用，促进生态文明建设</w:t>
            </w:r>
          </w:p>
        </w:tc>
        <w:tc>
          <w:tcPr>
            <w:tcW w:w="2268" w:type="dxa"/>
            <w:vAlign w:val="center"/>
          </w:tcPr>
          <w:p>
            <w:pPr>
              <w:pStyle w:val="12"/>
            </w:pPr>
            <w:r>
              <w:t>≥98下派选调生到村工作补助资金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100下派选调生到村工作补助资金</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参考学员满意度（%）</w:t>
            </w:r>
          </w:p>
        </w:tc>
        <w:tc>
          <w:tcPr>
            <w:tcW w:w="5386" w:type="dxa"/>
            <w:vAlign w:val="center"/>
          </w:tcPr>
          <w:p>
            <w:pPr>
              <w:pStyle w:val="12"/>
            </w:pPr>
            <w:r>
              <w:t>参考学员满意度（%）</w:t>
            </w:r>
          </w:p>
        </w:tc>
        <w:tc>
          <w:tcPr>
            <w:tcW w:w="2268" w:type="dxa"/>
            <w:vAlign w:val="center"/>
          </w:tcPr>
          <w:p>
            <w:pPr>
              <w:pStyle w:val="12"/>
            </w:pPr>
            <w:r>
              <w:t>≥99下派选调生到村工作补助资金</w:t>
            </w:r>
          </w:p>
        </w:tc>
        <w:tc>
          <w:tcPr>
            <w:tcW w:w="1276" w:type="dxa"/>
            <w:vAlign w:val="center"/>
          </w:tcPr>
          <w:p>
            <w:pPr>
              <w:pStyle w:val="12"/>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13013026P00010010012L</w:t>
            </w:r>
          </w:p>
        </w:tc>
        <w:tc>
          <w:tcPr>
            <w:tcW w:w="2835" w:type="dxa"/>
            <w:vAlign w:val="center"/>
          </w:tcPr>
          <w:p>
            <w:pPr>
              <w:pStyle w:val="10"/>
            </w:pPr>
            <w:r>
              <w:t>项目名称</w:t>
            </w:r>
          </w:p>
        </w:tc>
        <w:tc>
          <w:tcPr>
            <w:tcW w:w="6095" w:type="dxa"/>
            <w:gridSpan w:val="3"/>
            <w:vAlign w:val="center"/>
          </w:tcPr>
          <w:p>
            <w:pPr>
              <w:pStyle w:val="12"/>
            </w:pPr>
            <w:r>
              <w:t>村级党组织活动经费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289.00</w:t>
            </w:r>
          </w:p>
        </w:tc>
        <w:tc>
          <w:tcPr>
            <w:tcW w:w="2835" w:type="dxa"/>
            <w:vAlign w:val="center"/>
          </w:tcPr>
          <w:p>
            <w:pPr>
              <w:pStyle w:val="10"/>
            </w:pPr>
            <w:r>
              <w:t>其中：财政    资金</w:t>
            </w:r>
          </w:p>
        </w:tc>
        <w:tc>
          <w:tcPr>
            <w:tcW w:w="2551" w:type="dxa"/>
            <w:vAlign w:val="center"/>
          </w:tcPr>
          <w:p>
            <w:pPr>
              <w:pStyle w:val="12"/>
            </w:pPr>
            <w:r>
              <w:t>289.00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150.00</w:t>
            </w:r>
          </w:p>
        </w:tc>
        <w:tc>
          <w:tcPr>
            <w:tcW w:w="2551" w:type="dxa"/>
            <w:vAlign w:val="center"/>
          </w:tcPr>
          <w:p>
            <w:pPr>
              <w:pStyle w:val="13"/>
            </w:pPr>
            <w:r>
              <w:t>289.00</w:t>
            </w:r>
          </w:p>
        </w:tc>
        <w:tc>
          <w:tcPr>
            <w:tcW w:w="3544" w:type="dxa"/>
            <w:gridSpan w:val="2"/>
            <w:vAlign w:val="center"/>
          </w:tcPr>
          <w:p>
            <w:pPr>
              <w:pStyle w:val="13"/>
            </w:pPr>
            <w:r>
              <w:t>289.00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1.足额发放2026年村级党组织活动经费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时长达标性（分钟）</w:t>
            </w:r>
          </w:p>
        </w:tc>
        <w:tc>
          <w:tcPr>
            <w:tcW w:w="5386" w:type="dxa"/>
            <w:vAlign w:val="center"/>
          </w:tcPr>
          <w:p>
            <w:pPr>
              <w:pStyle w:val="12"/>
            </w:pPr>
            <w:r>
              <w:t>时长达标性（分钟）</w:t>
            </w:r>
          </w:p>
        </w:tc>
        <w:tc>
          <w:tcPr>
            <w:tcW w:w="2268" w:type="dxa"/>
            <w:vAlign w:val="center"/>
          </w:tcPr>
          <w:p>
            <w:pPr>
              <w:pStyle w:val="12"/>
            </w:pPr>
            <w:r>
              <w:t>≥99党组织活动经费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≥99党组织活动经费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2268" w:type="dxa"/>
            <w:vAlign w:val="center"/>
          </w:tcPr>
          <w:p>
            <w:pPr>
              <w:pStyle w:val="12"/>
            </w:pPr>
            <w:r>
              <w:t>100党组织活动经费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100党组织活动经费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≥98党组织活动经费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价格调整总水平</w:t>
            </w:r>
          </w:p>
        </w:tc>
        <w:tc>
          <w:tcPr>
            <w:tcW w:w="5386" w:type="dxa"/>
            <w:vAlign w:val="center"/>
          </w:tcPr>
          <w:p>
            <w:pPr>
              <w:pStyle w:val="12"/>
            </w:pPr>
            <w:r>
              <w:t>价格调整总水平</w:t>
            </w:r>
          </w:p>
        </w:tc>
        <w:tc>
          <w:tcPr>
            <w:tcW w:w="2268" w:type="dxa"/>
            <w:vAlign w:val="center"/>
          </w:tcPr>
          <w:p>
            <w:pPr>
              <w:pStyle w:val="12"/>
            </w:pPr>
            <w:r>
              <w:t>100党组织活动经费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宣传绿色生产方式</w:t>
            </w:r>
          </w:p>
        </w:tc>
        <w:tc>
          <w:tcPr>
            <w:tcW w:w="5386" w:type="dxa"/>
            <w:vAlign w:val="center"/>
          </w:tcPr>
          <w:p>
            <w:pPr>
              <w:pStyle w:val="12"/>
            </w:pPr>
            <w:r>
              <w:t>宣传绿色生产方式</w:t>
            </w:r>
          </w:p>
        </w:tc>
        <w:tc>
          <w:tcPr>
            <w:tcW w:w="2268" w:type="dxa"/>
            <w:vAlign w:val="center"/>
          </w:tcPr>
          <w:p>
            <w:pPr>
              <w:pStyle w:val="12"/>
            </w:pPr>
            <w:r>
              <w:t>100党组织活动经费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≥98党组织活动经费</w:t>
            </w:r>
          </w:p>
        </w:tc>
        <w:tc>
          <w:tcPr>
            <w:tcW w:w="1276" w:type="dxa"/>
            <w:vAlign w:val="center"/>
          </w:tcPr>
          <w:p>
            <w:pPr>
              <w:pStyle w:val="12"/>
            </w:pPr>
            <w:r>
              <w:t>县委县政府确定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≥98党组织活动经费</w:t>
            </w:r>
          </w:p>
        </w:tc>
        <w:tc>
          <w:tcPr>
            <w:tcW w:w="1276" w:type="dxa"/>
            <w:vAlign w:val="center"/>
          </w:tcPr>
          <w:p>
            <w:pPr>
              <w:pStyle w:val="12"/>
            </w:pPr>
            <w:r>
              <w:t>县委县政府确定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13013026P000100100138</w:t>
            </w:r>
          </w:p>
        </w:tc>
        <w:tc>
          <w:tcPr>
            <w:tcW w:w="2835" w:type="dxa"/>
            <w:vAlign w:val="center"/>
          </w:tcPr>
          <w:p>
            <w:pPr>
              <w:pStyle w:val="10"/>
            </w:pPr>
            <w:r>
              <w:t>项目名称</w:t>
            </w:r>
          </w:p>
        </w:tc>
        <w:tc>
          <w:tcPr>
            <w:tcW w:w="6095" w:type="dxa"/>
            <w:gridSpan w:val="3"/>
            <w:vAlign w:val="center"/>
          </w:tcPr>
          <w:p>
            <w:pPr>
              <w:pStyle w:val="12"/>
            </w:pPr>
            <w:r>
              <w:t>村级服务群众专项经费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1065.00</w:t>
            </w:r>
          </w:p>
        </w:tc>
        <w:tc>
          <w:tcPr>
            <w:tcW w:w="2835" w:type="dxa"/>
            <w:vAlign w:val="center"/>
          </w:tcPr>
          <w:p>
            <w:pPr>
              <w:pStyle w:val="10"/>
            </w:pPr>
            <w:r>
              <w:t>其中：财政    资金</w:t>
            </w:r>
          </w:p>
        </w:tc>
        <w:tc>
          <w:tcPr>
            <w:tcW w:w="2551" w:type="dxa"/>
            <w:vAlign w:val="center"/>
          </w:tcPr>
          <w:p>
            <w:pPr>
              <w:pStyle w:val="12"/>
            </w:pPr>
            <w:r>
              <w:t>1065.00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w:t>
            </w:r>
          </w:p>
        </w:tc>
        <w:tc>
          <w:tcPr>
            <w:tcW w:w="2835" w:type="dxa"/>
            <w:vAlign w:val="center"/>
          </w:tcPr>
          <w:p>
            <w:pPr>
              <w:pStyle w:val="13"/>
            </w:pPr>
            <w:r>
              <w:t>1065.00</w:t>
            </w:r>
          </w:p>
        </w:tc>
        <w:tc>
          <w:tcPr>
            <w:tcW w:w="2551" w:type="dxa"/>
            <w:vAlign w:val="center"/>
          </w:tcPr>
          <w:p>
            <w:pPr>
              <w:pStyle w:val="13"/>
            </w:pPr>
            <w:r>
              <w:t>1065.00</w:t>
            </w:r>
          </w:p>
        </w:tc>
        <w:tc>
          <w:tcPr>
            <w:tcW w:w="3544" w:type="dxa"/>
            <w:gridSpan w:val="2"/>
            <w:vAlign w:val="center"/>
          </w:tcPr>
          <w:p>
            <w:pPr>
              <w:pStyle w:val="13"/>
            </w:pPr>
            <w:r>
              <w:t>1065.00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1.足额发放2026年村级服务群众专项经费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时长达标性（分钟）</w:t>
            </w:r>
          </w:p>
        </w:tc>
        <w:tc>
          <w:tcPr>
            <w:tcW w:w="5386" w:type="dxa"/>
            <w:vAlign w:val="center"/>
          </w:tcPr>
          <w:p>
            <w:pPr>
              <w:pStyle w:val="12"/>
            </w:pPr>
            <w:r>
              <w:t>时长达标性（分钟）</w:t>
            </w:r>
          </w:p>
        </w:tc>
        <w:tc>
          <w:tcPr>
            <w:tcW w:w="2268" w:type="dxa"/>
            <w:vAlign w:val="center"/>
          </w:tcPr>
          <w:p>
            <w:pPr>
              <w:pStyle w:val="12"/>
            </w:pPr>
            <w:r>
              <w:t>≥97服务群众专项经费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秸秆综合利用率</w:t>
            </w:r>
          </w:p>
        </w:tc>
        <w:tc>
          <w:tcPr>
            <w:tcW w:w="5386" w:type="dxa"/>
            <w:vAlign w:val="center"/>
          </w:tcPr>
          <w:p>
            <w:pPr>
              <w:pStyle w:val="12"/>
            </w:pPr>
            <w:r>
              <w:t>秸秆综合利用率</w:t>
            </w:r>
          </w:p>
        </w:tc>
        <w:tc>
          <w:tcPr>
            <w:tcW w:w="2268" w:type="dxa"/>
            <w:vAlign w:val="center"/>
          </w:tcPr>
          <w:p>
            <w:pPr>
              <w:pStyle w:val="12"/>
            </w:pPr>
            <w:r>
              <w:t>≥96服务群众专项经费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按时保证基层业务工作开展</w:t>
            </w:r>
          </w:p>
        </w:tc>
        <w:tc>
          <w:tcPr>
            <w:tcW w:w="5386" w:type="dxa"/>
            <w:vAlign w:val="center"/>
          </w:tcPr>
          <w:p>
            <w:pPr>
              <w:pStyle w:val="12"/>
            </w:pPr>
            <w:r>
              <w:t>按时保证基层业务工作开展</w:t>
            </w:r>
          </w:p>
        </w:tc>
        <w:tc>
          <w:tcPr>
            <w:tcW w:w="2268" w:type="dxa"/>
            <w:vAlign w:val="center"/>
          </w:tcPr>
          <w:p>
            <w:pPr>
              <w:pStyle w:val="12"/>
            </w:pPr>
            <w:r>
              <w:t>100服务群众专项经费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系统成本</w:t>
            </w:r>
          </w:p>
        </w:tc>
        <w:tc>
          <w:tcPr>
            <w:tcW w:w="5386" w:type="dxa"/>
            <w:vAlign w:val="center"/>
          </w:tcPr>
          <w:p>
            <w:pPr>
              <w:pStyle w:val="12"/>
            </w:pPr>
            <w:r>
              <w:t>信息化系统等级保护建设</w:t>
            </w:r>
          </w:p>
        </w:tc>
        <w:tc>
          <w:tcPr>
            <w:tcW w:w="2268" w:type="dxa"/>
            <w:vAlign w:val="center"/>
          </w:tcPr>
          <w:p>
            <w:pPr>
              <w:pStyle w:val="12"/>
            </w:pPr>
            <w:r>
              <w:t>100服务群众专项经费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对设计变更影响率</w:t>
            </w:r>
          </w:p>
        </w:tc>
        <w:tc>
          <w:tcPr>
            <w:tcW w:w="5386" w:type="dxa"/>
            <w:vAlign w:val="center"/>
          </w:tcPr>
          <w:p>
            <w:pPr>
              <w:pStyle w:val="12"/>
            </w:pPr>
            <w:r>
              <w:t>对设计变更影响率</w:t>
            </w:r>
          </w:p>
        </w:tc>
        <w:tc>
          <w:tcPr>
            <w:tcW w:w="2268" w:type="dxa"/>
            <w:vAlign w:val="center"/>
          </w:tcPr>
          <w:p>
            <w:pPr>
              <w:pStyle w:val="12"/>
            </w:pPr>
            <w:r>
              <w:t>100服务群众专项经费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≥98服务群众专项经费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化肥、农药使用减少率</w:t>
            </w:r>
          </w:p>
        </w:tc>
        <w:tc>
          <w:tcPr>
            <w:tcW w:w="5386" w:type="dxa"/>
            <w:vAlign w:val="center"/>
          </w:tcPr>
          <w:p>
            <w:pPr>
              <w:pStyle w:val="12"/>
            </w:pPr>
            <w:r>
              <w:t>化肥、农药使用减少率</w:t>
            </w:r>
          </w:p>
        </w:tc>
        <w:tc>
          <w:tcPr>
            <w:tcW w:w="2268" w:type="dxa"/>
            <w:vAlign w:val="center"/>
          </w:tcPr>
          <w:p>
            <w:pPr>
              <w:pStyle w:val="12"/>
            </w:pPr>
            <w:r>
              <w:t>≥99服务群众专项经费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100服务群众专项经费</w:t>
            </w:r>
          </w:p>
        </w:tc>
        <w:tc>
          <w:tcPr>
            <w:tcW w:w="1276" w:type="dxa"/>
            <w:vAlign w:val="center"/>
          </w:tcPr>
          <w:p>
            <w:pPr>
              <w:pStyle w:val="12"/>
            </w:pPr>
            <w:r>
              <w:t>县委县政府批准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≥97服务群众专项经费</w:t>
            </w:r>
          </w:p>
        </w:tc>
        <w:tc>
          <w:tcPr>
            <w:tcW w:w="1276" w:type="dxa"/>
            <w:vAlign w:val="center"/>
          </w:tcPr>
          <w:p>
            <w:pPr>
              <w:pStyle w:val="12"/>
            </w:pPr>
            <w:r>
              <w:t>县委县政府批准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13013026P000100100111</w:t>
            </w:r>
          </w:p>
        </w:tc>
        <w:tc>
          <w:tcPr>
            <w:tcW w:w="2835" w:type="dxa"/>
            <w:vAlign w:val="center"/>
          </w:tcPr>
          <w:p>
            <w:pPr>
              <w:pStyle w:val="10"/>
            </w:pPr>
            <w:r>
              <w:t>项目名称</w:t>
            </w:r>
          </w:p>
        </w:tc>
        <w:tc>
          <w:tcPr>
            <w:tcW w:w="6095" w:type="dxa"/>
            <w:gridSpan w:val="3"/>
            <w:vAlign w:val="center"/>
          </w:tcPr>
          <w:p>
            <w:pPr>
              <w:pStyle w:val="12"/>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270.00</w:t>
            </w:r>
          </w:p>
        </w:tc>
        <w:tc>
          <w:tcPr>
            <w:tcW w:w="2551" w:type="dxa"/>
            <w:vAlign w:val="center"/>
          </w:tcPr>
          <w:p>
            <w:pPr>
              <w:pStyle w:val="13"/>
            </w:pPr>
            <w:r>
              <w:t>270.00</w:t>
            </w:r>
          </w:p>
        </w:tc>
        <w:tc>
          <w:tcPr>
            <w:tcW w:w="3544" w:type="dxa"/>
            <w:gridSpan w:val="2"/>
            <w:vAlign w:val="center"/>
          </w:tcPr>
          <w:p>
            <w:pPr>
              <w:pStyle w:val="13"/>
            </w:pPr>
            <w:r>
              <w:t>270.00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1.足额发放2026年村级组织办公经费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时长达标性（分钟）</w:t>
            </w:r>
          </w:p>
        </w:tc>
        <w:tc>
          <w:tcPr>
            <w:tcW w:w="5386" w:type="dxa"/>
            <w:vAlign w:val="center"/>
          </w:tcPr>
          <w:p>
            <w:pPr>
              <w:pStyle w:val="12"/>
            </w:pPr>
            <w:r>
              <w:t>时长达标性（分钟）</w:t>
            </w:r>
          </w:p>
        </w:tc>
        <w:tc>
          <w:tcPr>
            <w:tcW w:w="2268" w:type="dxa"/>
            <w:vAlign w:val="center"/>
          </w:tcPr>
          <w:p>
            <w:pPr>
              <w:pStyle w:val="12"/>
            </w:pPr>
            <w:r>
              <w:t>≥99村级组织办公经费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月巡查率</w:t>
            </w:r>
          </w:p>
        </w:tc>
        <w:tc>
          <w:tcPr>
            <w:tcW w:w="5386" w:type="dxa"/>
            <w:vAlign w:val="center"/>
          </w:tcPr>
          <w:p>
            <w:pPr>
              <w:pStyle w:val="12"/>
            </w:pPr>
            <w:r>
              <w:t>月巡查率</w:t>
            </w:r>
          </w:p>
        </w:tc>
        <w:tc>
          <w:tcPr>
            <w:tcW w:w="2268" w:type="dxa"/>
            <w:vAlign w:val="center"/>
          </w:tcPr>
          <w:p>
            <w:pPr>
              <w:pStyle w:val="12"/>
            </w:pPr>
            <w:r>
              <w:t>100村级组织办公经费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2268" w:type="dxa"/>
            <w:vAlign w:val="center"/>
          </w:tcPr>
          <w:p>
            <w:pPr>
              <w:pStyle w:val="12"/>
            </w:pPr>
            <w:r>
              <w:t>≥98村级组织办公经费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水质达标率</w:t>
            </w:r>
          </w:p>
        </w:tc>
        <w:tc>
          <w:tcPr>
            <w:tcW w:w="5386" w:type="dxa"/>
            <w:vAlign w:val="center"/>
          </w:tcPr>
          <w:p>
            <w:pPr>
              <w:pStyle w:val="12"/>
            </w:pPr>
            <w:r>
              <w:t>水质达标率</w:t>
            </w:r>
          </w:p>
        </w:tc>
        <w:tc>
          <w:tcPr>
            <w:tcW w:w="2268" w:type="dxa"/>
            <w:vAlign w:val="center"/>
          </w:tcPr>
          <w:p>
            <w:pPr>
              <w:pStyle w:val="12"/>
            </w:pPr>
            <w:r>
              <w:t>100村级组织办公经费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耕地保护</w:t>
            </w:r>
          </w:p>
        </w:tc>
        <w:tc>
          <w:tcPr>
            <w:tcW w:w="5386" w:type="dxa"/>
            <w:vAlign w:val="center"/>
          </w:tcPr>
          <w:p>
            <w:pPr>
              <w:pStyle w:val="12"/>
            </w:pPr>
            <w:r>
              <w:t>耕地保护</w:t>
            </w:r>
          </w:p>
        </w:tc>
        <w:tc>
          <w:tcPr>
            <w:tcW w:w="2268" w:type="dxa"/>
            <w:vAlign w:val="center"/>
          </w:tcPr>
          <w:p>
            <w:pPr>
              <w:pStyle w:val="12"/>
            </w:pPr>
            <w:r>
              <w:t>≥99村级组织办公经费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≥99村级组织办公经费</w:t>
            </w:r>
          </w:p>
        </w:tc>
        <w:tc>
          <w:tcPr>
            <w:tcW w:w="1276" w:type="dxa"/>
            <w:vAlign w:val="center"/>
          </w:tcPr>
          <w:p>
            <w:pPr>
              <w:pStyle w:val="12"/>
            </w:pPr>
            <w:r>
              <w:t>县委县政府确定的项目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100村级组织办公经费</w:t>
            </w:r>
          </w:p>
        </w:tc>
        <w:tc>
          <w:tcPr>
            <w:tcW w:w="1276" w:type="dxa"/>
            <w:vAlign w:val="center"/>
          </w:tcPr>
          <w:p>
            <w:pPr>
              <w:pStyle w:val="12"/>
            </w:pPr>
            <w:r>
              <w:t>县委县政府确定的项目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13013026P00006610036G</w:t>
            </w:r>
          </w:p>
        </w:tc>
        <w:tc>
          <w:tcPr>
            <w:tcW w:w="2835" w:type="dxa"/>
            <w:vAlign w:val="center"/>
          </w:tcPr>
          <w:p>
            <w:pPr>
              <w:pStyle w:val="10"/>
            </w:pPr>
            <w:r>
              <w:t>项目名称</w:t>
            </w:r>
          </w:p>
        </w:tc>
        <w:tc>
          <w:tcPr>
            <w:tcW w:w="6095" w:type="dxa"/>
            <w:gridSpan w:val="3"/>
            <w:vAlign w:val="center"/>
          </w:tcPr>
          <w:p>
            <w:pPr>
              <w:pStyle w:val="12"/>
            </w:pPr>
            <w:r>
              <w:t>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3.72</w:t>
            </w:r>
          </w:p>
        </w:tc>
        <w:tc>
          <w:tcPr>
            <w:tcW w:w="2835" w:type="dxa"/>
            <w:vAlign w:val="center"/>
          </w:tcPr>
          <w:p>
            <w:pPr>
              <w:pStyle w:val="10"/>
            </w:pPr>
            <w:r>
              <w:t>其中：财政    资金</w:t>
            </w:r>
          </w:p>
        </w:tc>
        <w:tc>
          <w:tcPr>
            <w:tcW w:w="2551" w:type="dxa"/>
            <w:vAlign w:val="center"/>
          </w:tcPr>
          <w:p>
            <w:pPr>
              <w:pStyle w:val="12"/>
            </w:pPr>
            <w:r>
              <w:t>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4.00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1.建国前老党员生活补贴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指标体系</w:t>
            </w:r>
          </w:p>
        </w:tc>
        <w:tc>
          <w:tcPr>
            <w:tcW w:w="5386" w:type="dxa"/>
            <w:vAlign w:val="center"/>
          </w:tcPr>
          <w:p>
            <w:pPr>
              <w:pStyle w:val="12"/>
            </w:pPr>
            <w:r>
              <w:t>指标体系</w:t>
            </w:r>
          </w:p>
        </w:tc>
        <w:tc>
          <w:tcPr>
            <w:tcW w:w="2268" w:type="dxa"/>
            <w:vAlign w:val="center"/>
          </w:tcPr>
          <w:p>
            <w:pPr>
              <w:pStyle w:val="12"/>
            </w:pPr>
            <w:r>
              <w:t>≥98老党员生活补贴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工作完成所用的时间情况</w:t>
            </w:r>
            <w:r>
              <w:tab/>
            </w:r>
          </w:p>
        </w:tc>
        <w:tc>
          <w:tcPr>
            <w:tcW w:w="2268" w:type="dxa"/>
            <w:vAlign w:val="center"/>
          </w:tcPr>
          <w:p>
            <w:pPr>
              <w:pStyle w:val="12"/>
            </w:pPr>
            <w:r>
              <w:t>≥100老党员生活补贴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100老党员生活补贴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≥98老党员生活补贴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≥100老党员生活补贴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90%</w:t>
            </w:r>
          </w:p>
        </w:tc>
        <w:tc>
          <w:tcPr>
            <w:tcW w:w="5386" w:type="dxa"/>
            <w:vAlign w:val="center"/>
          </w:tcPr>
          <w:p>
            <w:pPr>
              <w:pStyle w:val="12"/>
            </w:pPr>
            <w:r>
              <w:t>90%</w:t>
            </w:r>
          </w:p>
        </w:tc>
        <w:tc>
          <w:tcPr>
            <w:tcW w:w="2268" w:type="dxa"/>
            <w:vAlign w:val="center"/>
          </w:tcPr>
          <w:p>
            <w:pPr>
              <w:pStyle w:val="12"/>
            </w:pPr>
            <w:r>
              <w:t>100老党员生活补贴</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2268" w:type="dxa"/>
            <w:vAlign w:val="center"/>
          </w:tcPr>
          <w:p>
            <w:pPr>
              <w:pStyle w:val="12"/>
            </w:pPr>
            <w:r>
              <w:t>≥95老党员生活补贴</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8、考核奖励个人奖励经费绩效目标表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13013026P000066100349</w:t>
            </w:r>
          </w:p>
        </w:tc>
        <w:tc>
          <w:tcPr>
            <w:tcW w:w="2835" w:type="dxa"/>
            <w:vAlign w:val="center"/>
          </w:tcPr>
          <w:p>
            <w:pPr>
              <w:pStyle w:val="10"/>
            </w:pPr>
            <w:r>
              <w:t>项目名称</w:t>
            </w:r>
          </w:p>
        </w:tc>
        <w:tc>
          <w:tcPr>
            <w:tcW w:w="6095" w:type="dxa"/>
            <w:gridSpan w:val="3"/>
            <w:vAlign w:val="center"/>
          </w:tcPr>
          <w:p>
            <w:pPr>
              <w:pStyle w:val="12"/>
            </w:pPr>
            <w:r>
              <w:t>考核奖励个人奖励经费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考核奖励经费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50.00</w:t>
            </w:r>
          </w:p>
        </w:tc>
        <w:tc>
          <w:tcPr>
            <w:tcW w:w="2551" w:type="dxa"/>
            <w:vAlign w:val="center"/>
          </w:tcPr>
          <w:p>
            <w:pPr>
              <w:pStyle w:val="13"/>
            </w:pPr>
            <w:r>
              <w:t>80.00</w:t>
            </w:r>
          </w:p>
        </w:tc>
        <w:tc>
          <w:tcPr>
            <w:tcW w:w="3544" w:type="dxa"/>
            <w:gridSpan w:val="2"/>
            <w:vAlign w:val="center"/>
          </w:tcPr>
          <w:p>
            <w:pPr>
              <w:pStyle w:val="13"/>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1.按时发放考核奖励经费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建立专题内容传播平台个数</w:t>
            </w:r>
          </w:p>
        </w:tc>
        <w:tc>
          <w:tcPr>
            <w:tcW w:w="5386" w:type="dxa"/>
            <w:vAlign w:val="center"/>
          </w:tcPr>
          <w:p>
            <w:pPr>
              <w:pStyle w:val="12"/>
            </w:pPr>
            <w:r>
              <w:t>建立专题内容传播平台个数</w:t>
            </w:r>
          </w:p>
        </w:tc>
        <w:tc>
          <w:tcPr>
            <w:tcW w:w="2268" w:type="dxa"/>
            <w:vAlign w:val="center"/>
          </w:tcPr>
          <w:p>
            <w:pPr>
              <w:pStyle w:val="12"/>
            </w:pPr>
            <w:r>
              <w:t>≥96考核奖励经费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秸秆综合利用率</w:t>
            </w:r>
          </w:p>
        </w:tc>
        <w:tc>
          <w:tcPr>
            <w:tcW w:w="5386" w:type="dxa"/>
            <w:vAlign w:val="center"/>
          </w:tcPr>
          <w:p>
            <w:pPr>
              <w:pStyle w:val="12"/>
            </w:pPr>
            <w:r>
              <w:t>秸秆综合利用率</w:t>
            </w:r>
          </w:p>
        </w:tc>
        <w:tc>
          <w:tcPr>
            <w:tcW w:w="2268" w:type="dxa"/>
            <w:vAlign w:val="center"/>
          </w:tcPr>
          <w:p>
            <w:pPr>
              <w:pStyle w:val="12"/>
            </w:pPr>
            <w:r>
              <w:t>99考核奖励经费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公共保障性住房维修中、小型维修</w:t>
            </w:r>
          </w:p>
        </w:tc>
        <w:tc>
          <w:tcPr>
            <w:tcW w:w="5386" w:type="dxa"/>
            <w:vAlign w:val="center"/>
          </w:tcPr>
          <w:p>
            <w:pPr>
              <w:pStyle w:val="12"/>
            </w:pPr>
            <w:r>
              <w:t>公共保障性住房维修中、小型维修量时间</w:t>
            </w:r>
          </w:p>
        </w:tc>
        <w:tc>
          <w:tcPr>
            <w:tcW w:w="2268" w:type="dxa"/>
            <w:vAlign w:val="center"/>
          </w:tcPr>
          <w:p>
            <w:pPr>
              <w:pStyle w:val="12"/>
            </w:pPr>
            <w:r>
              <w:t>≥98考核奖励经费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商业补贴标准</w:t>
            </w:r>
          </w:p>
        </w:tc>
        <w:tc>
          <w:tcPr>
            <w:tcW w:w="5386" w:type="dxa"/>
            <w:vAlign w:val="center"/>
          </w:tcPr>
          <w:p>
            <w:pPr>
              <w:pStyle w:val="12"/>
            </w:pPr>
            <w:r>
              <w:t>商业补贴标准</w:t>
            </w:r>
          </w:p>
        </w:tc>
        <w:tc>
          <w:tcPr>
            <w:tcW w:w="2268" w:type="dxa"/>
            <w:vAlign w:val="center"/>
          </w:tcPr>
          <w:p>
            <w:pPr>
              <w:pStyle w:val="12"/>
            </w:pPr>
            <w:r>
              <w:t>≥97考核奖励经费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主导品种到位率</w:t>
            </w:r>
          </w:p>
        </w:tc>
        <w:tc>
          <w:tcPr>
            <w:tcW w:w="5386" w:type="dxa"/>
            <w:vAlign w:val="center"/>
          </w:tcPr>
          <w:p>
            <w:pPr>
              <w:pStyle w:val="12"/>
            </w:pPr>
            <w:r>
              <w:t>主导品种到位率</w:t>
            </w:r>
          </w:p>
        </w:tc>
        <w:tc>
          <w:tcPr>
            <w:tcW w:w="2268" w:type="dxa"/>
            <w:vAlign w:val="center"/>
          </w:tcPr>
          <w:p>
            <w:pPr>
              <w:pStyle w:val="12"/>
            </w:pPr>
            <w:r>
              <w:t>99考核奖励经费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100考核奖励经费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普及农业科技和政策</w:t>
            </w:r>
          </w:p>
        </w:tc>
        <w:tc>
          <w:tcPr>
            <w:tcW w:w="5386" w:type="dxa"/>
            <w:vAlign w:val="center"/>
          </w:tcPr>
          <w:p>
            <w:pPr>
              <w:pStyle w:val="12"/>
            </w:pPr>
            <w:r>
              <w:t>普及农业科技和政策</w:t>
            </w:r>
          </w:p>
        </w:tc>
        <w:tc>
          <w:tcPr>
            <w:tcW w:w="2268" w:type="dxa"/>
            <w:vAlign w:val="center"/>
          </w:tcPr>
          <w:p>
            <w:pPr>
              <w:pStyle w:val="12"/>
            </w:pPr>
            <w:r>
              <w:t>≥99考核奖励经费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及时了解水质情况以促进水资源可</w:t>
            </w:r>
          </w:p>
        </w:tc>
        <w:tc>
          <w:tcPr>
            <w:tcW w:w="5386" w:type="dxa"/>
            <w:vAlign w:val="center"/>
          </w:tcPr>
          <w:p>
            <w:pPr>
              <w:pStyle w:val="12"/>
            </w:pPr>
            <w:r>
              <w:t>及时了解水质情况以促进水资源可持续利用</w:t>
            </w:r>
          </w:p>
        </w:tc>
        <w:tc>
          <w:tcPr>
            <w:tcW w:w="2268" w:type="dxa"/>
            <w:vAlign w:val="center"/>
          </w:tcPr>
          <w:p>
            <w:pPr>
              <w:pStyle w:val="12"/>
            </w:pPr>
            <w:r>
              <w:t>≥97考核奖励经费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耕地保护工作期间被投诉次数</w:t>
            </w:r>
          </w:p>
        </w:tc>
        <w:tc>
          <w:tcPr>
            <w:tcW w:w="5386" w:type="dxa"/>
            <w:vAlign w:val="center"/>
          </w:tcPr>
          <w:p>
            <w:pPr>
              <w:pStyle w:val="12"/>
            </w:pPr>
            <w:r>
              <w:t>耕地保护工作期间被投诉次数</w:t>
            </w:r>
          </w:p>
        </w:tc>
        <w:tc>
          <w:tcPr>
            <w:tcW w:w="2268" w:type="dxa"/>
            <w:vAlign w:val="center"/>
          </w:tcPr>
          <w:p>
            <w:pPr>
              <w:pStyle w:val="12"/>
            </w:pPr>
            <w:r>
              <w:t>99考核奖励经费</w:t>
            </w:r>
          </w:p>
        </w:tc>
        <w:tc>
          <w:tcPr>
            <w:tcW w:w="1276" w:type="dxa"/>
            <w:vAlign w:val="center"/>
          </w:tcPr>
          <w:p>
            <w:pPr>
              <w:pStyle w:val="12"/>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9、人才绿卡房补专项经费绩效目标表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13013026P00006610033M</w:t>
            </w:r>
          </w:p>
        </w:tc>
        <w:tc>
          <w:tcPr>
            <w:tcW w:w="2835" w:type="dxa"/>
            <w:vAlign w:val="center"/>
          </w:tcPr>
          <w:p>
            <w:pPr>
              <w:pStyle w:val="10"/>
            </w:pPr>
            <w:r>
              <w:t>项目名称</w:t>
            </w:r>
          </w:p>
        </w:tc>
        <w:tc>
          <w:tcPr>
            <w:tcW w:w="6095" w:type="dxa"/>
            <w:gridSpan w:val="3"/>
            <w:vAlign w:val="center"/>
          </w:tcPr>
          <w:p>
            <w:pPr>
              <w:pStyle w:val="12"/>
            </w:pPr>
            <w:r>
              <w:t>人才绿卡房补专项经费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650.00</w:t>
            </w:r>
          </w:p>
        </w:tc>
        <w:tc>
          <w:tcPr>
            <w:tcW w:w="2835" w:type="dxa"/>
            <w:vAlign w:val="center"/>
          </w:tcPr>
          <w:p>
            <w:pPr>
              <w:pStyle w:val="10"/>
            </w:pPr>
            <w:r>
              <w:t>其中：财政    资金</w:t>
            </w:r>
          </w:p>
        </w:tc>
        <w:tc>
          <w:tcPr>
            <w:tcW w:w="2551" w:type="dxa"/>
            <w:vAlign w:val="center"/>
          </w:tcPr>
          <w:p>
            <w:pPr>
              <w:pStyle w:val="12"/>
            </w:pPr>
            <w:r>
              <w:t>650.00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人才绿卡房补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w:t>
            </w:r>
          </w:p>
        </w:tc>
        <w:tc>
          <w:tcPr>
            <w:tcW w:w="2835" w:type="dxa"/>
            <w:vAlign w:val="center"/>
          </w:tcPr>
          <w:p>
            <w:pPr>
              <w:pStyle w:val="13"/>
            </w:pPr>
            <w:r>
              <w:t>400.00</w:t>
            </w:r>
          </w:p>
        </w:tc>
        <w:tc>
          <w:tcPr>
            <w:tcW w:w="2551" w:type="dxa"/>
            <w:vAlign w:val="center"/>
          </w:tcPr>
          <w:p>
            <w:pPr>
              <w:pStyle w:val="13"/>
            </w:pPr>
            <w:r>
              <w:t>600.00</w:t>
            </w:r>
          </w:p>
        </w:tc>
        <w:tc>
          <w:tcPr>
            <w:tcW w:w="3544" w:type="dxa"/>
            <w:gridSpan w:val="2"/>
            <w:vAlign w:val="center"/>
          </w:tcPr>
          <w:p>
            <w:pPr>
              <w:pStyle w:val="13"/>
            </w:pPr>
            <w:r>
              <w:t>650.00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1.按时发放人才绿卡房补专项经费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时长达标性（分钟）</w:t>
            </w:r>
          </w:p>
        </w:tc>
        <w:tc>
          <w:tcPr>
            <w:tcW w:w="5386" w:type="dxa"/>
            <w:vAlign w:val="center"/>
          </w:tcPr>
          <w:p>
            <w:pPr>
              <w:pStyle w:val="12"/>
            </w:pPr>
            <w:r>
              <w:t>时长达标性（分钟）</w:t>
            </w:r>
          </w:p>
        </w:tc>
        <w:tc>
          <w:tcPr>
            <w:tcW w:w="2268" w:type="dxa"/>
            <w:vAlign w:val="center"/>
          </w:tcPr>
          <w:p>
            <w:pPr>
              <w:pStyle w:val="12"/>
            </w:pPr>
            <w:r>
              <w:t>≥98人才绿卡房补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月巡查率</w:t>
            </w:r>
          </w:p>
        </w:tc>
        <w:tc>
          <w:tcPr>
            <w:tcW w:w="5386" w:type="dxa"/>
            <w:vAlign w:val="center"/>
          </w:tcPr>
          <w:p>
            <w:pPr>
              <w:pStyle w:val="12"/>
            </w:pPr>
            <w:r>
              <w:t>月巡查率</w:t>
            </w:r>
          </w:p>
        </w:tc>
        <w:tc>
          <w:tcPr>
            <w:tcW w:w="2268" w:type="dxa"/>
            <w:vAlign w:val="center"/>
          </w:tcPr>
          <w:p>
            <w:pPr>
              <w:pStyle w:val="12"/>
            </w:pPr>
            <w:r>
              <w:t>100人才绿卡房补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供种进度</w:t>
            </w:r>
          </w:p>
        </w:tc>
        <w:tc>
          <w:tcPr>
            <w:tcW w:w="5386" w:type="dxa"/>
            <w:vAlign w:val="center"/>
          </w:tcPr>
          <w:p>
            <w:pPr>
              <w:pStyle w:val="12"/>
            </w:pPr>
            <w:r>
              <w:t>供种进度</w:t>
            </w:r>
          </w:p>
        </w:tc>
        <w:tc>
          <w:tcPr>
            <w:tcW w:w="2268" w:type="dxa"/>
            <w:vAlign w:val="center"/>
          </w:tcPr>
          <w:p>
            <w:pPr>
              <w:pStyle w:val="12"/>
            </w:pPr>
            <w:r>
              <w:t>≥98人才绿卡房补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100人才绿卡房补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99人才绿卡房补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节水效果</w:t>
            </w:r>
          </w:p>
        </w:tc>
        <w:tc>
          <w:tcPr>
            <w:tcW w:w="5386" w:type="dxa"/>
            <w:vAlign w:val="center"/>
          </w:tcPr>
          <w:p>
            <w:pPr>
              <w:pStyle w:val="12"/>
            </w:pPr>
            <w:r>
              <w:t>节水效果</w:t>
            </w:r>
          </w:p>
        </w:tc>
        <w:tc>
          <w:tcPr>
            <w:tcW w:w="2268" w:type="dxa"/>
            <w:vAlign w:val="center"/>
          </w:tcPr>
          <w:p>
            <w:pPr>
              <w:pStyle w:val="12"/>
            </w:pPr>
            <w:r>
              <w:t>≥97人才绿卡房补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专业嘉宾数</w:t>
            </w:r>
          </w:p>
        </w:tc>
        <w:tc>
          <w:tcPr>
            <w:tcW w:w="5386" w:type="dxa"/>
            <w:vAlign w:val="center"/>
          </w:tcPr>
          <w:p>
            <w:pPr>
              <w:pStyle w:val="12"/>
            </w:pPr>
            <w:r>
              <w:t>专业嘉宾数</w:t>
            </w:r>
          </w:p>
        </w:tc>
        <w:tc>
          <w:tcPr>
            <w:tcW w:w="2268" w:type="dxa"/>
            <w:vAlign w:val="center"/>
          </w:tcPr>
          <w:p>
            <w:pPr>
              <w:pStyle w:val="12"/>
            </w:pPr>
            <w:r>
              <w:t>≥97人才绿卡房补</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99人才绿卡房补</w:t>
            </w:r>
          </w:p>
        </w:tc>
        <w:tc>
          <w:tcPr>
            <w:tcW w:w="1276" w:type="dxa"/>
            <w:vAlign w:val="center"/>
          </w:tcPr>
          <w:p>
            <w:pPr>
              <w:pStyle w:val="12"/>
            </w:pPr>
            <w:r>
              <w:t>年初预算安排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10、县管拔尖人才工作经费绩效目标表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13013026P00006610039B</w:t>
            </w:r>
          </w:p>
        </w:tc>
        <w:tc>
          <w:tcPr>
            <w:tcW w:w="2835" w:type="dxa"/>
            <w:vAlign w:val="center"/>
          </w:tcPr>
          <w:p>
            <w:pPr>
              <w:pStyle w:val="10"/>
            </w:pPr>
            <w:r>
              <w:t>项目名称</w:t>
            </w:r>
          </w:p>
        </w:tc>
        <w:tc>
          <w:tcPr>
            <w:tcW w:w="6095" w:type="dxa"/>
            <w:gridSpan w:val="3"/>
            <w:vAlign w:val="center"/>
          </w:tcPr>
          <w:p>
            <w:pPr>
              <w:pStyle w:val="12"/>
            </w:pPr>
            <w:r>
              <w:t>县管拔尖人才工作经费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县官拔尖人才工作经费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25.00</w:t>
            </w:r>
          </w:p>
        </w:tc>
        <w:tc>
          <w:tcPr>
            <w:tcW w:w="2551" w:type="dxa"/>
            <w:vAlign w:val="center"/>
          </w:tcPr>
          <w:p>
            <w:pPr>
              <w:pStyle w:val="13"/>
            </w:pPr>
            <w:r>
              <w:t>40.00</w:t>
            </w:r>
          </w:p>
        </w:tc>
        <w:tc>
          <w:tcPr>
            <w:tcW w:w="3544" w:type="dxa"/>
            <w:gridSpan w:val="2"/>
            <w:vAlign w:val="center"/>
          </w:tcPr>
          <w:p>
            <w:pPr>
              <w:pStyle w:val="13"/>
            </w:pPr>
            <w:r>
              <w:t>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1.按时发放县管拔尖人才工作经费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开展监督检查/调研等人次数</w:t>
            </w:r>
          </w:p>
        </w:tc>
        <w:tc>
          <w:tcPr>
            <w:tcW w:w="5386" w:type="dxa"/>
            <w:vAlign w:val="center"/>
          </w:tcPr>
          <w:p>
            <w:pPr>
              <w:pStyle w:val="12"/>
            </w:pPr>
            <w:r>
              <w:t>开展监督检查/调研等人次数</w:t>
            </w:r>
          </w:p>
        </w:tc>
        <w:tc>
          <w:tcPr>
            <w:tcW w:w="2268" w:type="dxa"/>
            <w:vAlign w:val="center"/>
          </w:tcPr>
          <w:p>
            <w:pPr>
              <w:pStyle w:val="12"/>
            </w:pPr>
            <w:r>
              <w:t>100县管拔尖人才工作经费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水资源管理数据有效利用率</w:t>
            </w:r>
          </w:p>
        </w:tc>
        <w:tc>
          <w:tcPr>
            <w:tcW w:w="5386" w:type="dxa"/>
            <w:vAlign w:val="center"/>
          </w:tcPr>
          <w:p>
            <w:pPr>
              <w:pStyle w:val="12"/>
            </w:pPr>
            <w:r>
              <w:t>水资源管理数据有效利用率</w:t>
            </w:r>
          </w:p>
        </w:tc>
        <w:tc>
          <w:tcPr>
            <w:tcW w:w="2268" w:type="dxa"/>
            <w:vAlign w:val="center"/>
          </w:tcPr>
          <w:p>
            <w:pPr>
              <w:pStyle w:val="12"/>
            </w:pPr>
            <w:r>
              <w:t>≥98县管拔尖人才工作经费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公共保障性住房维修中、小型维修</w:t>
            </w:r>
          </w:p>
        </w:tc>
        <w:tc>
          <w:tcPr>
            <w:tcW w:w="5386" w:type="dxa"/>
            <w:vAlign w:val="center"/>
          </w:tcPr>
          <w:p>
            <w:pPr>
              <w:pStyle w:val="12"/>
            </w:pPr>
            <w:r>
              <w:t>公共保障性住房维修中、小型维修量时间</w:t>
            </w:r>
          </w:p>
        </w:tc>
        <w:tc>
          <w:tcPr>
            <w:tcW w:w="2268" w:type="dxa"/>
            <w:vAlign w:val="center"/>
          </w:tcPr>
          <w:p>
            <w:pPr>
              <w:pStyle w:val="12"/>
            </w:pPr>
            <w:r>
              <w:t>≥97县管拔尖人才工作经费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居民供热补贴标准</w:t>
            </w:r>
          </w:p>
        </w:tc>
        <w:tc>
          <w:tcPr>
            <w:tcW w:w="5386" w:type="dxa"/>
            <w:vAlign w:val="center"/>
          </w:tcPr>
          <w:p>
            <w:pPr>
              <w:pStyle w:val="12"/>
            </w:pPr>
            <w:r>
              <w:t>居民供热补贴标准</w:t>
            </w:r>
          </w:p>
        </w:tc>
        <w:tc>
          <w:tcPr>
            <w:tcW w:w="2268" w:type="dxa"/>
            <w:vAlign w:val="center"/>
          </w:tcPr>
          <w:p>
            <w:pPr>
              <w:pStyle w:val="12"/>
            </w:pPr>
            <w:r>
              <w:t>≥96县管拔尖人才工作经费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农村集体账面资产总额增长率</w:t>
            </w:r>
          </w:p>
        </w:tc>
        <w:tc>
          <w:tcPr>
            <w:tcW w:w="5386" w:type="dxa"/>
            <w:vAlign w:val="center"/>
          </w:tcPr>
          <w:p>
            <w:pPr>
              <w:pStyle w:val="12"/>
            </w:pPr>
            <w:r>
              <w:t>农村集体账面资产总额增长率</w:t>
            </w:r>
          </w:p>
        </w:tc>
        <w:tc>
          <w:tcPr>
            <w:tcW w:w="2268" w:type="dxa"/>
            <w:vAlign w:val="center"/>
          </w:tcPr>
          <w:p>
            <w:pPr>
              <w:pStyle w:val="12"/>
            </w:pPr>
            <w:r>
              <w:t>98县管拔尖人才工作经费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农产品质量安全总体合格率</w:t>
            </w:r>
          </w:p>
        </w:tc>
        <w:tc>
          <w:tcPr>
            <w:tcW w:w="5386" w:type="dxa"/>
            <w:vAlign w:val="center"/>
          </w:tcPr>
          <w:p>
            <w:pPr>
              <w:pStyle w:val="12"/>
            </w:pPr>
            <w:r>
              <w:t>农产品质量安全总体合格率</w:t>
            </w:r>
          </w:p>
        </w:tc>
        <w:tc>
          <w:tcPr>
            <w:tcW w:w="2268" w:type="dxa"/>
            <w:vAlign w:val="center"/>
          </w:tcPr>
          <w:p>
            <w:pPr>
              <w:pStyle w:val="12"/>
            </w:pPr>
            <w:r>
              <w:t>99县管拔尖人才工作经费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森林火灾受害控制率（%）</w:t>
            </w:r>
          </w:p>
        </w:tc>
        <w:tc>
          <w:tcPr>
            <w:tcW w:w="5386" w:type="dxa"/>
            <w:vAlign w:val="center"/>
          </w:tcPr>
          <w:p>
            <w:pPr>
              <w:pStyle w:val="12"/>
            </w:pPr>
            <w:r>
              <w:t>森林火灾受害控制率（%）</w:t>
            </w:r>
          </w:p>
        </w:tc>
        <w:tc>
          <w:tcPr>
            <w:tcW w:w="2268" w:type="dxa"/>
            <w:vAlign w:val="center"/>
          </w:tcPr>
          <w:p>
            <w:pPr>
              <w:pStyle w:val="12"/>
            </w:pPr>
            <w:r>
              <w:t>≥95县管拔尖人才工作经费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逐步促进了解河势变化及对防洪、</w:t>
            </w:r>
          </w:p>
        </w:tc>
        <w:tc>
          <w:tcPr>
            <w:tcW w:w="5386" w:type="dxa"/>
            <w:vAlign w:val="center"/>
          </w:tcPr>
          <w:p>
            <w:pPr>
              <w:pStyle w:val="12"/>
            </w:pPr>
            <w:r>
              <w:t>逐步促进了解河势变化及对防洪、河道整治的开发利用</w:t>
            </w:r>
          </w:p>
        </w:tc>
        <w:tc>
          <w:tcPr>
            <w:tcW w:w="2268" w:type="dxa"/>
            <w:vAlign w:val="center"/>
          </w:tcPr>
          <w:p>
            <w:pPr>
              <w:pStyle w:val="12"/>
            </w:pPr>
            <w:r>
              <w:t>≥97县管拔尖人才工作经费</w:t>
            </w:r>
          </w:p>
        </w:tc>
        <w:tc>
          <w:tcPr>
            <w:tcW w:w="1276"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农民对财政支农政策满意度</w:t>
            </w:r>
          </w:p>
        </w:tc>
        <w:tc>
          <w:tcPr>
            <w:tcW w:w="5386" w:type="dxa"/>
            <w:vAlign w:val="center"/>
          </w:tcPr>
          <w:p>
            <w:pPr>
              <w:pStyle w:val="12"/>
            </w:pPr>
            <w:r>
              <w:t>农民对财政支农政策满意度</w:t>
            </w:r>
          </w:p>
        </w:tc>
        <w:tc>
          <w:tcPr>
            <w:tcW w:w="2268" w:type="dxa"/>
            <w:vAlign w:val="center"/>
          </w:tcPr>
          <w:p>
            <w:pPr>
              <w:pStyle w:val="12"/>
            </w:pPr>
            <w:r>
              <w:t>100县管拔尖人才工作经费</w:t>
            </w:r>
          </w:p>
        </w:tc>
        <w:tc>
          <w:tcPr>
            <w:tcW w:w="1276" w:type="dxa"/>
            <w:vAlign w:val="center"/>
          </w:tcPr>
          <w:p>
            <w:pPr>
              <w:pStyle w:val="12"/>
            </w:pPr>
            <w:r>
              <w:t>年初预算安排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中国共产党无极县委员会组织部本级上年末固定资产金额为326.04万元（详见下表）。本年度拟购置固定资产总额为0.00万元，已按要求列入政府采购预算，详见政府采购预算表。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1282</w:t>
            </w:r>
          </w:p>
        </w:tc>
        <w:tc>
          <w:tcPr>
            <w:tcW w:w="2835" w:type="dxa"/>
            <w:vAlign w:val="center"/>
          </w:tcPr>
          <w:p>
            <w:pPr>
              <w:pStyle w:val="11"/>
            </w:pPr>
            <w:r>
              <w:t>258.11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二、无极县老干部活动中心收支预算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203003无极县老干部活动中心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108.00</w:t>
            </w:r>
          </w:p>
        </w:tc>
        <w:tc>
          <w:tcPr>
            <w:tcW w:w="4535" w:type="dxa"/>
            <w:vAlign w:val="center"/>
          </w:tcPr>
          <w:p>
            <w:pPr>
              <w:pStyle w:val="12"/>
            </w:pPr>
            <w:r>
              <w:t>一、一般公共服务支出</w:t>
            </w:r>
          </w:p>
        </w:tc>
        <w:tc>
          <w:tcPr>
            <w:tcW w:w="2126"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108.00</w:t>
            </w:r>
          </w:p>
        </w:tc>
        <w:tc>
          <w:tcPr>
            <w:tcW w:w="4535" w:type="dxa"/>
            <w:vAlign w:val="center"/>
          </w:tcPr>
          <w:p>
            <w:pPr>
              <w:pStyle w:val="14"/>
            </w:pPr>
            <w:r>
              <w:t>本年支出合计</w:t>
            </w:r>
          </w:p>
        </w:tc>
        <w:tc>
          <w:tcPr>
            <w:tcW w:w="2126" w:type="dxa"/>
            <w:vAlign w:val="center"/>
          </w:tcPr>
          <w:p>
            <w:pPr>
              <w:pStyle w:val="15"/>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108.00</w:t>
            </w:r>
          </w:p>
        </w:tc>
        <w:tc>
          <w:tcPr>
            <w:tcW w:w="4535" w:type="dxa"/>
            <w:vAlign w:val="center"/>
          </w:tcPr>
          <w:p>
            <w:pPr>
              <w:pStyle w:val="14"/>
            </w:pPr>
            <w:r>
              <w:t>支出总计</w:t>
            </w:r>
          </w:p>
        </w:tc>
        <w:tc>
          <w:tcPr>
            <w:tcW w:w="2126" w:type="dxa"/>
            <w:vAlign w:val="center"/>
          </w:tcPr>
          <w:p>
            <w:pPr>
              <w:pStyle w:val="15"/>
            </w:pPr>
            <w:r>
              <w:t>108.00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203003无极县老干部活动中心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108.00</w:t>
            </w:r>
          </w:p>
        </w:tc>
        <w:tc>
          <w:tcPr>
            <w:tcW w:w="1134" w:type="dxa"/>
            <w:vAlign w:val="center"/>
          </w:tcPr>
          <w:p>
            <w:pPr>
              <w:pStyle w:val="15"/>
            </w:pPr>
            <w:r>
              <w:t>108.00</w:t>
            </w:r>
          </w:p>
        </w:tc>
        <w:tc>
          <w:tcPr>
            <w:tcW w:w="1134" w:type="dxa"/>
            <w:vAlign w:val="center"/>
          </w:tcPr>
          <w:p>
            <w:pPr>
              <w:pStyle w:val="15"/>
            </w:pPr>
            <w:r>
              <w:t>108.00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r>
              <w:t>108.00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108.00</w:t>
            </w:r>
          </w:p>
        </w:tc>
        <w:tc>
          <w:tcPr>
            <w:tcW w:w="1361" w:type="dxa"/>
            <w:vAlign w:val="center"/>
          </w:tcPr>
          <w:p>
            <w:pPr>
              <w:pStyle w:val="15"/>
            </w:pPr>
          </w:p>
        </w:tc>
        <w:tc>
          <w:tcPr>
            <w:tcW w:w="1361" w:type="dxa"/>
            <w:vAlign w:val="center"/>
          </w:tcPr>
          <w:p>
            <w:pPr>
              <w:pStyle w:val="15"/>
            </w:pPr>
            <w:r>
              <w:t>108.00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108.00</w:t>
            </w:r>
          </w:p>
        </w:tc>
        <w:tc>
          <w:tcPr>
            <w:tcW w:w="3402" w:type="dxa"/>
            <w:vAlign w:val="center"/>
          </w:tcPr>
          <w:p>
            <w:pPr>
              <w:pStyle w:val="12"/>
            </w:pPr>
            <w:r>
              <w:t>一、一般公共服务支出</w:t>
            </w:r>
          </w:p>
        </w:tc>
        <w:tc>
          <w:tcPr>
            <w:tcW w:w="1474" w:type="dxa"/>
            <w:vAlign w:val="center"/>
          </w:tcPr>
          <w:p>
            <w:pPr>
              <w:pStyle w:val="11"/>
            </w:pPr>
            <w:r>
              <w:t>108.00</w:t>
            </w:r>
          </w:p>
        </w:tc>
        <w:tc>
          <w:tcPr>
            <w:tcW w:w="1474" w:type="dxa"/>
            <w:vAlign w:val="center"/>
          </w:tcPr>
          <w:p>
            <w:pPr>
              <w:pStyle w:val="11"/>
            </w:pPr>
            <w:r>
              <w:t>108.00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108.00</w:t>
            </w:r>
          </w:p>
        </w:tc>
        <w:tc>
          <w:tcPr>
            <w:tcW w:w="3402" w:type="dxa"/>
            <w:vAlign w:val="center"/>
          </w:tcPr>
          <w:p>
            <w:pPr>
              <w:pStyle w:val="14"/>
            </w:pPr>
            <w:r>
              <w:t>本年支出合计</w:t>
            </w:r>
          </w:p>
        </w:tc>
        <w:tc>
          <w:tcPr>
            <w:tcW w:w="1474" w:type="dxa"/>
            <w:vAlign w:val="center"/>
          </w:tcPr>
          <w:p>
            <w:pPr>
              <w:pStyle w:val="15"/>
            </w:pPr>
            <w:r>
              <w:t>108.00</w:t>
            </w:r>
          </w:p>
        </w:tc>
        <w:tc>
          <w:tcPr>
            <w:tcW w:w="1474" w:type="dxa"/>
            <w:vAlign w:val="center"/>
          </w:tcPr>
          <w:p>
            <w:pPr>
              <w:pStyle w:val="15"/>
            </w:pPr>
            <w:r>
              <w:t>108.00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108.00</w:t>
            </w:r>
          </w:p>
        </w:tc>
        <w:tc>
          <w:tcPr>
            <w:tcW w:w="3402" w:type="dxa"/>
            <w:vAlign w:val="center"/>
          </w:tcPr>
          <w:p>
            <w:pPr>
              <w:pStyle w:val="14"/>
            </w:pPr>
            <w:r>
              <w:t>支出总计</w:t>
            </w:r>
          </w:p>
        </w:tc>
        <w:tc>
          <w:tcPr>
            <w:tcW w:w="1474" w:type="dxa"/>
            <w:vAlign w:val="center"/>
          </w:tcPr>
          <w:p>
            <w:pPr>
              <w:pStyle w:val="15"/>
            </w:pPr>
            <w:r>
              <w:t>108.00</w:t>
            </w:r>
          </w:p>
        </w:tc>
        <w:tc>
          <w:tcPr>
            <w:tcW w:w="1474" w:type="dxa"/>
            <w:vAlign w:val="center"/>
          </w:tcPr>
          <w:p>
            <w:pPr>
              <w:pStyle w:val="15"/>
            </w:pPr>
            <w:r>
              <w:t>108.00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108.00</w:t>
            </w:r>
          </w:p>
        </w:tc>
        <w:tc>
          <w:tcPr>
            <w:tcW w:w="2551" w:type="dxa"/>
            <w:vAlign w:val="center"/>
          </w:tcPr>
          <w:p>
            <w:pPr>
              <w:pStyle w:val="15"/>
            </w:pPr>
          </w:p>
        </w:tc>
        <w:tc>
          <w:tcPr>
            <w:tcW w:w="2551" w:type="dxa"/>
            <w:vAlign w:val="center"/>
          </w:tcPr>
          <w:p>
            <w:pPr>
              <w:pStyle w:val="15"/>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108.00</w:t>
            </w:r>
          </w:p>
        </w:tc>
        <w:tc>
          <w:tcPr>
            <w:tcW w:w="2551" w:type="dxa"/>
            <w:vAlign w:val="center"/>
          </w:tcPr>
          <w:p>
            <w:pPr>
              <w:pStyle w:val="11"/>
            </w:pPr>
          </w:p>
        </w:tc>
        <w:tc>
          <w:tcPr>
            <w:tcW w:w="2551"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108.00</w:t>
            </w:r>
          </w:p>
        </w:tc>
        <w:tc>
          <w:tcPr>
            <w:tcW w:w="2551" w:type="dxa"/>
            <w:vAlign w:val="center"/>
          </w:tcPr>
          <w:p>
            <w:pPr>
              <w:pStyle w:val="11"/>
            </w:pPr>
          </w:p>
        </w:tc>
        <w:tc>
          <w:tcPr>
            <w:tcW w:w="2551" w:type="dxa"/>
            <w:vAlign w:val="center"/>
          </w:tcPr>
          <w:p>
            <w:pPr>
              <w:pStyle w:val="11"/>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108.00</w:t>
            </w:r>
          </w:p>
        </w:tc>
        <w:tc>
          <w:tcPr>
            <w:tcW w:w="2551" w:type="dxa"/>
            <w:vAlign w:val="center"/>
          </w:tcPr>
          <w:p>
            <w:pPr>
              <w:pStyle w:val="11"/>
            </w:pPr>
          </w:p>
        </w:tc>
        <w:tc>
          <w:tcPr>
            <w:tcW w:w="2551" w:type="dxa"/>
            <w:vAlign w:val="center"/>
          </w:tcPr>
          <w:p>
            <w:pPr>
              <w:pStyle w:val="11"/>
            </w:pPr>
            <w:r>
              <w:t>108.00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203003无极县老干部活动中心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无极县老干部活动中心2026年单位预算信息公开情况说明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按照《中华人民共和国预算法》、《地方预决算公开操作规程》和《关于进一步推进预算公开工作的实施意见》规定，现将无极县老干部活动中心2026年单位预算公开如下：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无极县老干部活动中心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108.00万元，其中：一般公共预算收入108.00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老干部活动中心年度单位预算中支出预算的总体情况。2026年支出预算108.00万元，其中基本支出0.00万元，包括人员经费0.00万元和日常公用经费0.00万元；项目支出108.00万元，主要为退休干部困难补助；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2026年预算收支安排108.00万元，较2025年预算增加3.00万元，其中：基本支出增加0.00万元，主要为无项目支出增加3.00万元，主要为退休干部困难补助增加</w:t>
      </w:r>
      <w:bookmarkStart w:id="2" w:name="_GoBack"/>
      <w:bookmarkEnd w:id="2"/>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1、2026年退休干部困难补助资金绩效目标表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13013026P00006610031E</w:t>
            </w:r>
          </w:p>
        </w:tc>
        <w:tc>
          <w:tcPr>
            <w:tcW w:w="2835" w:type="dxa"/>
            <w:vAlign w:val="center"/>
          </w:tcPr>
          <w:p>
            <w:pPr>
              <w:pStyle w:val="10"/>
            </w:pPr>
            <w:r>
              <w:t>项目名称</w:t>
            </w:r>
          </w:p>
        </w:tc>
        <w:tc>
          <w:tcPr>
            <w:tcW w:w="6095" w:type="dxa"/>
            <w:gridSpan w:val="3"/>
            <w:vAlign w:val="center"/>
          </w:tcPr>
          <w:p>
            <w:pPr>
              <w:pStyle w:val="12"/>
            </w:pPr>
            <w:r>
              <w:t>2026年退休干部困难补助资金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108.00</w:t>
            </w:r>
          </w:p>
        </w:tc>
        <w:tc>
          <w:tcPr>
            <w:tcW w:w="2835" w:type="dxa"/>
            <w:vAlign w:val="center"/>
          </w:tcPr>
          <w:p>
            <w:pPr>
              <w:pStyle w:val="10"/>
            </w:pPr>
            <w:r>
              <w:t>其中：财政    资金</w:t>
            </w:r>
          </w:p>
        </w:tc>
        <w:tc>
          <w:tcPr>
            <w:tcW w:w="2551" w:type="dxa"/>
            <w:vAlign w:val="center"/>
          </w:tcPr>
          <w:p>
            <w:pPr>
              <w:pStyle w:val="12"/>
            </w:pPr>
            <w:r>
              <w:t>108.00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退休干部困难补助资金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108.00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1.按时发放退休困难补助。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监测报告质量</w:t>
            </w:r>
          </w:p>
        </w:tc>
        <w:tc>
          <w:tcPr>
            <w:tcW w:w="5386" w:type="dxa"/>
            <w:vAlign w:val="center"/>
          </w:tcPr>
          <w:p>
            <w:pPr>
              <w:pStyle w:val="12"/>
            </w:pPr>
            <w:r>
              <w:t>监测报告质量</w:t>
            </w:r>
          </w:p>
        </w:tc>
        <w:tc>
          <w:tcPr>
            <w:tcW w:w="2268" w:type="dxa"/>
            <w:vAlign w:val="center"/>
          </w:tcPr>
          <w:p>
            <w:pPr>
              <w:pStyle w:val="12"/>
            </w:pPr>
            <w:r>
              <w:t>≥98退休困难补助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收听率</w:t>
            </w:r>
          </w:p>
        </w:tc>
        <w:tc>
          <w:tcPr>
            <w:tcW w:w="5386" w:type="dxa"/>
            <w:vAlign w:val="center"/>
          </w:tcPr>
          <w:p>
            <w:pPr>
              <w:pStyle w:val="12"/>
            </w:pPr>
            <w:r>
              <w:t>收听率</w:t>
            </w:r>
          </w:p>
        </w:tc>
        <w:tc>
          <w:tcPr>
            <w:tcW w:w="2268" w:type="dxa"/>
            <w:vAlign w:val="center"/>
          </w:tcPr>
          <w:p>
            <w:pPr>
              <w:pStyle w:val="12"/>
            </w:pPr>
            <w:r>
              <w:t>≥97退休困难补助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时间进度完成率</w:t>
            </w:r>
          </w:p>
        </w:tc>
        <w:tc>
          <w:tcPr>
            <w:tcW w:w="5386" w:type="dxa"/>
            <w:vAlign w:val="center"/>
          </w:tcPr>
          <w:p>
            <w:pPr>
              <w:pStyle w:val="12"/>
            </w:pPr>
            <w:r>
              <w:t>时间进度完成率</w:t>
            </w:r>
          </w:p>
        </w:tc>
        <w:tc>
          <w:tcPr>
            <w:tcW w:w="2268" w:type="dxa"/>
            <w:vAlign w:val="center"/>
          </w:tcPr>
          <w:p>
            <w:pPr>
              <w:pStyle w:val="12"/>
            </w:pPr>
            <w:r>
              <w:t>99退休困难补助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100退休困难补助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5386" w:type="dxa"/>
            <w:vAlign w:val="center"/>
          </w:tcPr>
          <w:p>
            <w:pPr>
              <w:pStyle w:val="12"/>
            </w:pPr>
            <w:r>
              <w:t>经济发展</w:t>
            </w:r>
          </w:p>
        </w:tc>
        <w:tc>
          <w:tcPr>
            <w:tcW w:w="2268" w:type="dxa"/>
            <w:vAlign w:val="center"/>
          </w:tcPr>
          <w:p>
            <w:pPr>
              <w:pStyle w:val="12"/>
            </w:pPr>
            <w:r>
              <w:t>100退休困难补助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p>
            <w:pPr>
              <w:pStyle w:val="12"/>
            </w:pPr>
          </w:p>
        </w:tc>
        <w:tc>
          <w:tcPr>
            <w:tcW w:w="5386" w:type="dxa"/>
            <w:vAlign w:val="center"/>
          </w:tcPr>
          <w:p>
            <w:pPr>
              <w:pStyle w:val="12"/>
            </w:pPr>
            <w:r>
              <w:t>对社会发展带来的影响</w:t>
            </w:r>
          </w:p>
          <w:p>
            <w:pPr>
              <w:pStyle w:val="12"/>
            </w:pPr>
          </w:p>
        </w:tc>
        <w:tc>
          <w:tcPr>
            <w:tcW w:w="2268" w:type="dxa"/>
            <w:vAlign w:val="center"/>
          </w:tcPr>
          <w:p>
            <w:pPr>
              <w:pStyle w:val="12"/>
            </w:pPr>
            <w:r>
              <w:t>≥98退休困难补助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生态环境破坏率</w:t>
            </w:r>
          </w:p>
        </w:tc>
        <w:tc>
          <w:tcPr>
            <w:tcW w:w="5386" w:type="dxa"/>
            <w:vAlign w:val="center"/>
          </w:tcPr>
          <w:p>
            <w:pPr>
              <w:pStyle w:val="12"/>
            </w:pPr>
            <w:r>
              <w:t>对原有生态环境造成不利影响的程度</w:t>
            </w:r>
          </w:p>
        </w:tc>
        <w:tc>
          <w:tcPr>
            <w:tcW w:w="2268" w:type="dxa"/>
            <w:vAlign w:val="center"/>
          </w:tcPr>
          <w:p>
            <w:pPr>
              <w:pStyle w:val="12"/>
            </w:pPr>
            <w:r>
              <w:t>≥98退休困难补助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99退休困难补助</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≥97退休困难补助</w:t>
            </w:r>
          </w:p>
        </w:tc>
        <w:tc>
          <w:tcPr>
            <w:tcW w:w="1276" w:type="dxa"/>
            <w:vAlign w:val="center"/>
          </w:tcPr>
          <w:p>
            <w:pPr>
              <w:pStyle w:val="12"/>
            </w:pPr>
            <w:r>
              <w:t>年初预算</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203003无极县老干部活动中心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无极县老干部活动中心上年末固定资产金额为0.00万元（详见下表）。本年度拟购置固定资产总额为0.00万元，已按要求列入政府采购预算，详见政府采购预算表。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203003无极县老干部活动中心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2C570A"/>
    <w:rsid w:val="47343A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2026-02-26T11:49:00Z</dcterms:created>
  <dc:creator>Administrator</dc:creator>
  <cp:lastModifiedBy>李润泽</cp:lastModifiedBy>
  <dcterms:modified xsi:type="dcterms:W3CDTF">2026-03-02T06:23:35Z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F67184198E264A2F998BCD69C11273BC</vt:lpwstr>
  </property>
</Properties>
</file>