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214中共无极县委社会工作部</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154.82</w:t>
            </w:r>
          </w:p>
        </w:tc>
        <w:tc>
          <w:tcPr>
            <w:tcW w:w="4535" w:type="dxa"/>
            <w:vAlign w:val="center"/>
          </w:tcPr>
          <w:p>
            <w:pPr>
              <w:pStyle w:val="13"/>
            </w:pPr>
            <w:r>
              <w:t>一、一般公共服务支出</w:t>
            </w:r>
          </w:p>
        </w:tc>
        <w:tc>
          <w:tcPr>
            <w:tcW w:w="2126" w:type="dxa"/>
            <w:vAlign w:val="center"/>
          </w:tcPr>
          <w:p>
            <w:pPr>
              <w:pStyle w:val="12"/>
            </w:pPr>
            <w:r>
              <w:t>134.52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154.82</w:t>
            </w:r>
          </w:p>
        </w:tc>
        <w:tc>
          <w:tcPr>
            <w:tcW w:w="4535" w:type="dxa"/>
            <w:vAlign w:val="center"/>
          </w:tcPr>
          <w:p>
            <w:pPr>
              <w:pStyle w:val="15"/>
            </w:pPr>
            <w:r>
              <w:t>本年支出合计</w:t>
            </w:r>
          </w:p>
        </w:tc>
        <w:tc>
          <w:tcPr>
            <w:tcW w:w="2126" w:type="dxa"/>
            <w:vAlign w:val="center"/>
          </w:tcPr>
          <w:p>
            <w:pPr>
              <w:pStyle w:val="16"/>
            </w:pPr>
            <w:r>
              <w:t>154.82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154.82</w:t>
            </w:r>
          </w:p>
        </w:tc>
        <w:tc>
          <w:tcPr>
            <w:tcW w:w="4535" w:type="dxa"/>
            <w:vAlign w:val="center"/>
          </w:tcPr>
          <w:p>
            <w:pPr>
              <w:pStyle w:val="15"/>
            </w:pPr>
            <w:r>
              <w:t>支出总计</w:t>
            </w:r>
          </w:p>
        </w:tc>
        <w:tc>
          <w:tcPr>
            <w:tcW w:w="2126" w:type="dxa"/>
            <w:vAlign w:val="center"/>
          </w:tcPr>
          <w:p>
            <w:pPr>
              <w:pStyle w:val="16"/>
            </w:pPr>
            <w:r>
              <w:t>154.82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214中共无极县委社会工作部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154.82</w:t>
            </w:r>
          </w:p>
        </w:tc>
        <w:tc>
          <w:tcPr>
            <w:tcW w:w="1134" w:type="dxa"/>
            <w:vAlign w:val="center"/>
          </w:tcPr>
          <w:p>
            <w:pPr>
              <w:pStyle w:val="16"/>
            </w:pPr>
            <w:r>
              <w:t>154.82</w:t>
            </w:r>
          </w:p>
        </w:tc>
        <w:tc>
          <w:tcPr>
            <w:tcW w:w="1134" w:type="dxa"/>
            <w:vAlign w:val="center"/>
          </w:tcPr>
          <w:p>
            <w:pPr>
              <w:pStyle w:val="16"/>
            </w:pPr>
            <w:r>
              <w:t>154.82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134.52</w:t>
            </w:r>
          </w:p>
        </w:tc>
        <w:tc>
          <w:tcPr>
            <w:tcW w:w="1134" w:type="dxa"/>
            <w:vAlign w:val="center"/>
          </w:tcPr>
          <w:p>
            <w:pPr>
              <w:pStyle w:val="12"/>
            </w:pPr>
            <w:r>
              <w:t>134.52</w:t>
            </w:r>
          </w:p>
        </w:tc>
        <w:tc>
          <w:tcPr>
            <w:tcW w:w="1134" w:type="dxa"/>
            <w:vAlign w:val="center"/>
          </w:tcPr>
          <w:p>
            <w:pPr>
              <w:pStyle w:val="12"/>
            </w:pPr>
            <w:r>
              <w:t>134.52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20139</w:t>
            </w:r>
          </w:p>
        </w:tc>
        <w:tc>
          <w:tcPr>
            <w:tcW w:w="1559" w:type="dxa"/>
            <w:vAlign w:val="center"/>
          </w:tcPr>
          <w:p>
            <w:pPr>
              <w:pStyle w:val="13"/>
            </w:pPr>
            <w:r>
              <w:t>社会工作事务</w:t>
            </w:r>
          </w:p>
        </w:tc>
        <w:tc>
          <w:tcPr>
            <w:tcW w:w="1134" w:type="dxa"/>
            <w:vAlign w:val="center"/>
          </w:tcPr>
          <w:p>
            <w:pPr>
              <w:pStyle w:val="12"/>
            </w:pPr>
            <w:r>
              <w:t>134.52</w:t>
            </w:r>
          </w:p>
        </w:tc>
        <w:tc>
          <w:tcPr>
            <w:tcW w:w="1134" w:type="dxa"/>
            <w:vAlign w:val="center"/>
          </w:tcPr>
          <w:p>
            <w:pPr>
              <w:pStyle w:val="12"/>
            </w:pPr>
            <w:r>
              <w:t>134.52</w:t>
            </w:r>
          </w:p>
        </w:tc>
        <w:tc>
          <w:tcPr>
            <w:tcW w:w="1134" w:type="dxa"/>
            <w:vAlign w:val="center"/>
          </w:tcPr>
          <w:p>
            <w:pPr>
              <w:pStyle w:val="12"/>
            </w:pPr>
            <w:r>
              <w:t>134.52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2013901</w:t>
            </w:r>
          </w:p>
        </w:tc>
        <w:tc>
          <w:tcPr>
            <w:tcW w:w="1559" w:type="dxa"/>
            <w:vAlign w:val="center"/>
          </w:tcPr>
          <w:p>
            <w:pPr>
              <w:pStyle w:val="13"/>
            </w:pPr>
            <w:r>
              <w:t>行政运行</w:t>
            </w:r>
          </w:p>
        </w:tc>
        <w:tc>
          <w:tcPr>
            <w:tcW w:w="1134" w:type="dxa"/>
            <w:vAlign w:val="center"/>
          </w:tcPr>
          <w:p>
            <w:pPr>
              <w:pStyle w:val="12"/>
            </w:pPr>
            <w:r>
              <w:t>114.52</w:t>
            </w:r>
          </w:p>
        </w:tc>
        <w:tc>
          <w:tcPr>
            <w:tcW w:w="1134" w:type="dxa"/>
            <w:vAlign w:val="center"/>
          </w:tcPr>
          <w:p>
            <w:pPr>
              <w:pStyle w:val="12"/>
            </w:pPr>
            <w:r>
              <w:t>114.52</w:t>
            </w:r>
          </w:p>
        </w:tc>
        <w:tc>
          <w:tcPr>
            <w:tcW w:w="1134" w:type="dxa"/>
            <w:vAlign w:val="center"/>
          </w:tcPr>
          <w:p>
            <w:pPr>
              <w:pStyle w:val="12"/>
            </w:pPr>
            <w:r>
              <w:t>114.52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2013904</w:t>
            </w:r>
          </w:p>
        </w:tc>
        <w:tc>
          <w:tcPr>
            <w:tcW w:w="1559" w:type="dxa"/>
            <w:vAlign w:val="center"/>
          </w:tcPr>
          <w:p>
            <w:pPr>
              <w:pStyle w:val="13"/>
            </w:pPr>
            <w:r>
              <w:t>专项业务</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6.30</w:t>
            </w:r>
          </w:p>
        </w:tc>
        <w:tc>
          <w:tcPr>
            <w:tcW w:w="1134" w:type="dxa"/>
            <w:vAlign w:val="center"/>
          </w:tcPr>
          <w:p>
            <w:pPr>
              <w:pStyle w:val="12"/>
            </w:pPr>
            <w:r>
              <w:t>6.30</w:t>
            </w:r>
          </w:p>
        </w:tc>
        <w:tc>
          <w:tcPr>
            <w:tcW w:w="1134" w:type="dxa"/>
            <w:vAlign w:val="center"/>
          </w:tcPr>
          <w:p>
            <w:pPr>
              <w:pStyle w:val="12"/>
            </w:pPr>
            <w:r>
              <w:t>6.30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6.30</w:t>
            </w:r>
          </w:p>
        </w:tc>
        <w:tc>
          <w:tcPr>
            <w:tcW w:w="1134" w:type="dxa"/>
            <w:vAlign w:val="center"/>
          </w:tcPr>
          <w:p>
            <w:pPr>
              <w:pStyle w:val="12"/>
            </w:pPr>
            <w:r>
              <w:t>6.30</w:t>
            </w:r>
          </w:p>
        </w:tc>
        <w:tc>
          <w:tcPr>
            <w:tcW w:w="1134" w:type="dxa"/>
            <w:vAlign w:val="center"/>
          </w:tcPr>
          <w:p>
            <w:pPr>
              <w:pStyle w:val="12"/>
            </w:pPr>
            <w:r>
              <w:t>6.30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6.30</w:t>
            </w:r>
          </w:p>
        </w:tc>
        <w:tc>
          <w:tcPr>
            <w:tcW w:w="1134" w:type="dxa"/>
            <w:vAlign w:val="center"/>
          </w:tcPr>
          <w:p>
            <w:pPr>
              <w:pStyle w:val="12"/>
            </w:pPr>
            <w:r>
              <w:t>6.30</w:t>
            </w:r>
          </w:p>
        </w:tc>
        <w:tc>
          <w:tcPr>
            <w:tcW w:w="1134" w:type="dxa"/>
            <w:vAlign w:val="center"/>
          </w:tcPr>
          <w:p>
            <w:pPr>
              <w:pStyle w:val="12"/>
            </w:pPr>
            <w:r>
              <w:t>6.30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214中共无极县委社会工作部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154.82</w:t>
            </w:r>
          </w:p>
        </w:tc>
        <w:tc>
          <w:tcPr>
            <w:tcW w:w="1361" w:type="dxa"/>
            <w:vAlign w:val="center"/>
          </w:tcPr>
          <w:p>
            <w:pPr>
              <w:pStyle w:val="16"/>
            </w:pPr>
            <w:r>
              <w:t>134.82</w:t>
            </w:r>
          </w:p>
        </w:tc>
        <w:tc>
          <w:tcPr>
            <w:tcW w:w="1361" w:type="dxa"/>
            <w:vAlign w:val="center"/>
          </w:tcPr>
          <w:p>
            <w:pPr>
              <w:pStyle w:val="16"/>
            </w:pPr>
            <w:r>
              <w:t>20.00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134.52</w:t>
            </w:r>
          </w:p>
        </w:tc>
        <w:tc>
          <w:tcPr>
            <w:tcW w:w="1361" w:type="dxa"/>
            <w:vAlign w:val="center"/>
          </w:tcPr>
          <w:p>
            <w:pPr>
              <w:pStyle w:val="12"/>
            </w:pPr>
            <w:r>
              <w:t>114.52</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20139</w:t>
            </w:r>
          </w:p>
        </w:tc>
        <w:tc>
          <w:tcPr>
            <w:tcW w:w="4535" w:type="dxa"/>
            <w:vAlign w:val="center"/>
          </w:tcPr>
          <w:p>
            <w:pPr>
              <w:pStyle w:val="13"/>
            </w:pPr>
            <w:r>
              <w:t>社会工作事务</w:t>
            </w:r>
          </w:p>
        </w:tc>
        <w:tc>
          <w:tcPr>
            <w:tcW w:w="1361" w:type="dxa"/>
            <w:vAlign w:val="center"/>
          </w:tcPr>
          <w:p>
            <w:pPr>
              <w:pStyle w:val="12"/>
            </w:pPr>
            <w:r>
              <w:t>134.52</w:t>
            </w:r>
          </w:p>
        </w:tc>
        <w:tc>
          <w:tcPr>
            <w:tcW w:w="1361" w:type="dxa"/>
            <w:vAlign w:val="center"/>
          </w:tcPr>
          <w:p>
            <w:pPr>
              <w:pStyle w:val="12"/>
            </w:pPr>
            <w:r>
              <w:t>114.52</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2013901</w:t>
            </w:r>
          </w:p>
        </w:tc>
        <w:tc>
          <w:tcPr>
            <w:tcW w:w="4535" w:type="dxa"/>
            <w:vAlign w:val="center"/>
          </w:tcPr>
          <w:p>
            <w:pPr>
              <w:pStyle w:val="13"/>
            </w:pPr>
            <w:r>
              <w:t>行政运行</w:t>
            </w:r>
          </w:p>
        </w:tc>
        <w:tc>
          <w:tcPr>
            <w:tcW w:w="1361" w:type="dxa"/>
            <w:vAlign w:val="center"/>
          </w:tcPr>
          <w:p>
            <w:pPr>
              <w:pStyle w:val="12"/>
            </w:pPr>
            <w:r>
              <w:t>114.52</w:t>
            </w:r>
          </w:p>
        </w:tc>
        <w:tc>
          <w:tcPr>
            <w:tcW w:w="1361" w:type="dxa"/>
            <w:vAlign w:val="center"/>
          </w:tcPr>
          <w:p>
            <w:pPr>
              <w:pStyle w:val="12"/>
            </w:pPr>
            <w:r>
              <w:t>114.52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2013904</w:t>
            </w:r>
          </w:p>
        </w:tc>
        <w:tc>
          <w:tcPr>
            <w:tcW w:w="4535" w:type="dxa"/>
            <w:vAlign w:val="center"/>
          </w:tcPr>
          <w:p>
            <w:pPr>
              <w:pStyle w:val="13"/>
            </w:pPr>
            <w:r>
              <w:t>专项业务</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14.00</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14.00</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14.00</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6.30</w:t>
            </w:r>
          </w:p>
        </w:tc>
        <w:tc>
          <w:tcPr>
            <w:tcW w:w="1361" w:type="dxa"/>
            <w:vAlign w:val="center"/>
          </w:tcPr>
          <w:p>
            <w:pPr>
              <w:pStyle w:val="12"/>
            </w:pPr>
            <w:r>
              <w:t>6.30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6.30</w:t>
            </w:r>
          </w:p>
        </w:tc>
        <w:tc>
          <w:tcPr>
            <w:tcW w:w="1361" w:type="dxa"/>
            <w:vAlign w:val="center"/>
          </w:tcPr>
          <w:p>
            <w:pPr>
              <w:pStyle w:val="12"/>
            </w:pPr>
            <w:r>
              <w:t>6.30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6.30</w:t>
            </w:r>
          </w:p>
        </w:tc>
        <w:tc>
          <w:tcPr>
            <w:tcW w:w="1361" w:type="dxa"/>
            <w:vAlign w:val="center"/>
          </w:tcPr>
          <w:p>
            <w:pPr>
              <w:pStyle w:val="12"/>
            </w:pPr>
            <w:r>
              <w:t>6.30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214中共无极县委社会工作部</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154.82</w:t>
            </w:r>
          </w:p>
        </w:tc>
        <w:tc>
          <w:tcPr>
            <w:tcW w:w="3402" w:type="dxa"/>
            <w:vAlign w:val="center"/>
          </w:tcPr>
          <w:p>
            <w:pPr>
              <w:pStyle w:val="13"/>
            </w:pPr>
            <w:r>
              <w:t>一、一般公共服务支出</w:t>
            </w:r>
          </w:p>
        </w:tc>
        <w:tc>
          <w:tcPr>
            <w:tcW w:w="1474" w:type="dxa"/>
            <w:vAlign w:val="center"/>
          </w:tcPr>
          <w:p>
            <w:pPr>
              <w:pStyle w:val="12"/>
            </w:pPr>
            <w:r>
              <w:t>134.52</w:t>
            </w:r>
          </w:p>
        </w:tc>
        <w:tc>
          <w:tcPr>
            <w:tcW w:w="1474" w:type="dxa"/>
            <w:vAlign w:val="center"/>
          </w:tcPr>
          <w:p>
            <w:pPr>
              <w:pStyle w:val="12"/>
            </w:pPr>
            <w:r>
              <w:t>134.52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14.00</w:t>
            </w:r>
          </w:p>
        </w:tc>
        <w:tc>
          <w:tcPr>
            <w:tcW w:w="1474" w:type="dxa"/>
            <w:vAlign w:val="center"/>
          </w:tcPr>
          <w:p>
            <w:pPr>
              <w:pStyle w:val="12"/>
            </w:pPr>
            <w:r>
              <w:t>14.00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6.30</w:t>
            </w:r>
          </w:p>
        </w:tc>
        <w:tc>
          <w:tcPr>
            <w:tcW w:w="1474" w:type="dxa"/>
            <w:vAlign w:val="center"/>
          </w:tcPr>
          <w:p>
            <w:pPr>
              <w:pStyle w:val="12"/>
            </w:pPr>
            <w:r>
              <w:t>6.30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154.82</w:t>
            </w:r>
          </w:p>
        </w:tc>
        <w:tc>
          <w:tcPr>
            <w:tcW w:w="3402" w:type="dxa"/>
            <w:vAlign w:val="center"/>
          </w:tcPr>
          <w:p>
            <w:pPr>
              <w:pStyle w:val="15"/>
            </w:pPr>
            <w:r>
              <w:t>本年支出合计</w:t>
            </w:r>
          </w:p>
        </w:tc>
        <w:tc>
          <w:tcPr>
            <w:tcW w:w="1474" w:type="dxa"/>
            <w:vAlign w:val="center"/>
          </w:tcPr>
          <w:p>
            <w:pPr>
              <w:pStyle w:val="16"/>
            </w:pPr>
            <w:r>
              <w:t>154.82</w:t>
            </w:r>
          </w:p>
        </w:tc>
        <w:tc>
          <w:tcPr>
            <w:tcW w:w="1474" w:type="dxa"/>
            <w:vAlign w:val="center"/>
          </w:tcPr>
          <w:p>
            <w:pPr>
              <w:pStyle w:val="16"/>
            </w:pPr>
            <w:r>
              <w:t>154.82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154.82</w:t>
            </w:r>
          </w:p>
        </w:tc>
        <w:tc>
          <w:tcPr>
            <w:tcW w:w="3402" w:type="dxa"/>
            <w:vAlign w:val="center"/>
          </w:tcPr>
          <w:p>
            <w:pPr>
              <w:pStyle w:val="15"/>
            </w:pPr>
            <w:r>
              <w:t>支出总计</w:t>
            </w:r>
          </w:p>
        </w:tc>
        <w:tc>
          <w:tcPr>
            <w:tcW w:w="1474" w:type="dxa"/>
            <w:vAlign w:val="center"/>
          </w:tcPr>
          <w:p>
            <w:pPr>
              <w:pStyle w:val="16"/>
            </w:pPr>
            <w:r>
              <w:t>154.82</w:t>
            </w:r>
          </w:p>
        </w:tc>
        <w:tc>
          <w:tcPr>
            <w:tcW w:w="1474" w:type="dxa"/>
            <w:vAlign w:val="center"/>
          </w:tcPr>
          <w:p>
            <w:pPr>
              <w:pStyle w:val="16"/>
            </w:pPr>
            <w:r>
              <w:t>154.82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214中共无极县委社会工作部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154.82</w:t>
            </w:r>
          </w:p>
        </w:tc>
        <w:tc>
          <w:tcPr>
            <w:tcW w:w="2551" w:type="dxa"/>
            <w:vAlign w:val="center"/>
          </w:tcPr>
          <w:p>
            <w:pPr>
              <w:pStyle w:val="16"/>
            </w:pPr>
            <w:r>
              <w:t>134.82</w:t>
            </w:r>
          </w:p>
        </w:tc>
        <w:tc>
          <w:tcPr>
            <w:tcW w:w="2551" w:type="dxa"/>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134.52</w:t>
            </w:r>
          </w:p>
        </w:tc>
        <w:tc>
          <w:tcPr>
            <w:tcW w:w="2551" w:type="dxa"/>
            <w:vAlign w:val="center"/>
          </w:tcPr>
          <w:p>
            <w:pPr>
              <w:pStyle w:val="12"/>
            </w:pPr>
            <w:r>
              <w:t>114.52</w:t>
            </w: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20139</w:t>
            </w:r>
          </w:p>
        </w:tc>
        <w:tc>
          <w:tcPr>
            <w:tcW w:w="4535" w:type="dxa"/>
            <w:vAlign w:val="center"/>
          </w:tcPr>
          <w:p>
            <w:pPr>
              <w:pStyle w:val="13"/>
            </w:pPr>
            <w:r>
              <w:t>社会工作事务</w:t>
            </w:r>
          </w:p>
        </w:tc>
        <w:tc>
          <w:tcPr>
            <w:tcW w:w="2551" w:type="dxa"/>
            <w:vAlign w:val="center"/>
          </w:tcPr>
          <w:p>
            <w:pPr>
              <w:pStyle w:val="12"/>
            </w:pPr>
            <w:r>
              <w:t>134.52</w:t>
            </w:r>
          </w:p>
        </w:tc>
        <w:tc>
          <w:tcPr>
            <w:tcW w:w="2551" w:type="dxa"/>
            <w:vAlign w:val="center"/>
          </w:tcPr>
          <w:p>
            <w:pPr>
              <w:pStyle w:val="12"/>
            </w:pPr>
            <w:r>
              <w:t>114.52</w:t>
            </w: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2013901</w:t>
            </w:r>
          </w:p>
        </w:tc>
        <w:tc>
          <w:tcPr>
            <w:tcW w:w="4535" w:type="dxa"/>
            <w:vAlign w:val="center"/>
          </w:tcPr>
          <w:p>
            <w:pPr>
              <w:pStyle w:val="13"/>
            </w:pPr>
            <w:r>
              <w:t>行政运行</w:t>
            </w:r>
          </w:p>
        </w:tc>
        <w:tc>
          <w:tcPr>
            <w:tcW w:w="2551" w:type="dxa"/>
            <w:vAlign w:val="center"/>
          </w:tcPr>
          <w:p>
            <w:pPr>
              <w:pStyle w:val="12"/>
            </w:pPr>
            <w:r>
              <w:t>114.52</w:t>
            </w:r>
          </w:p>
        </w:tc>
        <w:tc>
          <w:tcPr>
            <w:tcW w:w="2551" w:type="dxa"/>
            <w:vAlign w:val="center"/>
          </w:tcPr>
          <w:p>
            <w:pPr>
              <w:pStyle w:val="12"/>
            </w:pPr>
            <w:r>
              <w:t>114.52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2013904</w:t>
            </w:r>
          </w:p>
        </w:tc>
        <w:tc>
          <w:tcPr>
            <w:tcW w:w="4535" w:type="dxa"/>
            <w:vAlign w:val="center"/>
          </w:tcPr>
          <w:p>
            <w:pPr>
              <w:pStyle w:val="13"/>
            </w:pPr>
            <w:r>
              <w:t>专项业务</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14.00</w:t>
            </w:r>
          </w:p>
        </w:tc>
        <w:tc>
          <w:tcPr>
            <w:tcW w:w="2551" w:type="dxa"/>
            <w:vAlign w:val="center"/>
          </w:tcPr>
          <w:p>
            <w:pPr>
              <w:pStyle w:val="12"/>
            </w:pPr>
            <w:r>
              <w:t>14.00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14.00</w:t>
            </w:r>
          </w:p>
        </w:tc>
        <w:tc>
          <w:tcPr>
            <w:tcW w:w="2551" w:type="dxa"/>
            <w:vAlign w:val="center"/>
          </w:tcPr>
          <w:p>
            <w:pPr>
              <w:pStyle w:val="12"/>
            </w:pPr>
            <w:r>
              <w:t>14.00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14.00</w:t>
            </w:r>
          </w:p>
        </w:tc>
        <w:tc>
          <w:tcPr>
            <w:tcW w:w="2551" w:type="dxa"/>
            <w:vAlign w:val="center"/>
          </w:tcPr>
          <w:p>
            <w:pPr>
              <w:pStyle w:val="12"/>
            </w:pPr>
            <w:r>
              <w:t>14.00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6.30</w:t>
            </w:r>
          </w:p>
        </w:tc>
        <w:tc>
          <w:tcPr>
            <w:tcW w:w="2551" w:type="dxa"/>
            <w:vAlign w:val="center"/>
          </w:tcPr>
          <w:p>
            <w:pPr>
              <w:pStyle w:val="12"/>
            </w:pPr>
            <w:r>
              <w:t>6.30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6.30</w:t>
            </w:r>
          </w:p>
        </w:tc>
        <w:tc>
          <w:tcPr>
            <w:tcW w:w="2551" w:type="dxa"/>
            <w:vAlign w:val="center"/>
          </w:tcPr>
          <w:p>
            <w:pPr>
              <w:pStyle w:val="12"/>
            </w:pPr>
            <w:r>
              <w:t>6.30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6.30</w:t>
            </w:r>
          </w:p>
        </w:tc>
        <w:tc>
          <w:tcPr>
            <w:tcW w:w="2551" w:type="dxa"/>
            <w:vAlign w:val="center"/>
          </w:tcPr>
          <w:p>
            <w:pPr>
              <w:pStyle w:val="12"/>
            </w:pPr>
            <w:r>
              <w:t>6.30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214中共无极县委社会工作部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134.82</w:t>
            </w:r>
          </w:p>
        </w:tc>
        <w:tc>
          <w:tcPr>
            <w:tcW w:w="2551" w:type="dxa"/>
            <w:vAlign w:val="center"/>
          </w:tcPr>
          <w:p>
            <w:pPr>
              <w:pStyle w:val="16"/>
            </w:pPr>
            <w:r>
              <w:t>117.92</w:t>
            </w:r>
          </w:p>
        </w:tc>
        <w:tc>
          <w:tcPr>
            <w:tcW w:w="2551" w:type="dxa"/>
            <w:vAlign w:val="center"/>
          </w:tcPr>
          <w:p>
            <w:pPr>
              <w:pStyle w:val="16"/>
            </w:pPr>
            <w:r>
              <w:t>16.90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117.92</w:t>
            </w:r>
          </w:p>
        </w:tc>
        <w:tc>
          <w:tcPr>
            <w:tcW w:w="2551" w:type="dxa"/>
            <w:vAlign w:val="center"/>
          </w:tcPr>
          <w:p>
            <w:pPr>
              <w:pStyle w:val="12"/>
            </w:pPr>
            <w:r>
              <w:t>117.92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46.00</w:t>
            </w:r>
          </w:p>
        </w:tc>
        <w:tc>
          <w:tcPr>
            <w:tcW w:w="2551" w:type="dxa"/>
            <w:vAlign w:val="center"/>
          </w:tcPr>
          <w:p>
            <w:pPr>
              <w:pStyle w:val="12"/>
            </w:pPr>
            <w:r>
              <w:t>46.00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22.60</w:t>
            </w:r>
          </w:p>
        </w:tc>
        <w:tc>
          <w:tcPr>
            <w:tcW w:w="2551" w:type="dxa"/>
            <w:vAlign w:val="center"/>
          </w:tcPr>
          <w:p>
            <w:pPr>
              <w:pStyle w:val="12"/>
            </w:pPr>
            <w:r>
              <w:t>22.60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21.10</w:t>
            </w:r>
          </w:p>
        </w:tc>
        <w:tc>
          <w:tcPr>
            <w:tcW w:w="2551" w:type="dxa"/>
            <w:vAlign w:val="center"/>
          </w:tcPr>
          <w:p>
            <w:pPr>
              <w:pStyle w:val="12"/>
            </w:pPr>
            <w:r>
              <w:t>21.10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7.50</w:t>
            </w:r>
          </w:p>
        </w:tc>
        <w:tc>
          <w:tcPr>
            <w:tcW w:w="2551" w:type="dxa"/>
            <w:vAlign w:val="center"/>
          </w:tcPr>
          <w:p>
            <w:pPr>
              <w:pStyle w:val="12"/>
            </w:pPr>
            <w:r>
              <w:t>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14.00</w:t>
            </w:r>
          </w:p>
        </w:tc>
        <w:tc>
          <w:tcPr>
            <w:tcW w:w="2551" w:type="dxa"/>
            <w:vAlign w:val="center"/>
          </w:tcPr>
          <w:p>
            <w:pPr>
              <w:pStyle w:val="12"/>
            </w:pPr>
            <w:r>
              <w:t>14.00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6.30</w:t>
            </w:r>
          </w:p>
        </w:tc>
        <w:tc>
          <w:tcPr>
            <w:tcW w:w="2551" w:type="dxa"/>
            <w:vAlign w:val="center"/>
          </w:tcPr>
          <w:p>
            <w:pPr>
              <w:pStyle w:val="12"/>
            </w:pPr>
            <w:r>
              <w:t>6.30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0.42</w:t>
            </w:r>
          </w:p>
        </w:tc>
        <w:tc>
          <w:tcPr>
            <w:tcW w:w="2551" w:type="dxa"/>
            <w:vAlign w:val="center"/>
          </w:tcPr>
          <w:p>
            <w:pPr>
              <w:pStyle w:val="12"/>
            </w:pPr>
            <w:r>
              <w:t>0.42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16.90</w:t>
            </w:r>
          </w:p>
        </w:tc>
        <w:tc>
          <w:tcPr>
            <w:tcW w:w="2551" w:type="dxa"/>
            <w:vAlign w:val="center"/>
          </w:tcPr>
          <w:p>
            <w:pPr>
              <w:pStyle w:val="12"/>
            </w:pPr>
          </w:p>
        </w:tc>
        <w:tc>
          <w:tcPr>
            <w:tcW w:w="2551" w:type="dxa"/>
            <w:vAlign w:val="center"/>
          </w:tcPr>
          <w:p>
            <w:pPr>
              <w:pStyle w:val="12"/>
            </w:pPr>
            <w:r>
              <w:t>16.90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4.70</w:t>
            </w:r>
          </w:p>
        </w:tc>
        <w:tc>
          <w:tcPr>
            <w:tcW w:w="2551" w:type="dxa"/>
            <w:vAlign w:val="center"/>
          </w:tcPr>
          <w:p>
            <w:pPr>
              <w:pStyle w:val="12"/>
            </w:pPr>
          </w:p>
        </w:tc>
        <w:tc>
          <w:tcPr>
            <w:tcW w:w="2551" w:type="dxa"/>
            <w:vAlign w:val="center"/>
          </w:tcPr>
          <w:p>
            <w:pPr>
              <w:pStyle w:val="12"/>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6.20</w:t>
            </w:r>
          </w:p>
        </w:tc>
        <w:tc>
          <w:tcPr>
            <w:tcW w:w="2551" w:type="dxa"/>
            <w:vAlign w:val="center"/>
          </w:tcPr>
          <w:p>
            <w:pPr>
              <w:pStyle w:val="12"/>
            </w:pPr>
          </w:p>
        </w:tc>
        <w:tc>
          <w:tcPr>
            <w:tcW w:w="2551" w:type="dxa"/>
            <w:vAlign w:val="center"/>
          </w:tcPr>
          <w:p>
            <w:pPr>
              <w:pStyle w:val="12"/>
            </w:pPr>
            <w:r>
              <w:t>6.20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214中共无极县委社会工作部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214中共无极县委社会工作部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214中共无极县委社会工作部</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中共无极县委社会工作部2026年部门预算信息公开情况说明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中共无极县委社会工作部2026年部门预算信息公开情况说明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按照《中华人民共和国预算法》、《地方预决算公开操作规程》和《关于进一步推进预算公开工作的实施意见》规定，现将中共无极县委社会工作部2026年部门预算公开如下：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县委组织部“两新”工委职责划入县委社会工作部后，基层党建工作由县委组织部牵头抓总，“两企三新”党建工作由县委社会工作部归口指导、推动落实，构建县委统一领导、组织部门统筹协调、社会工作部门指导推动、行业部门各负其责、相关单位协同配合、乡镇（园区）村（社区）属地管理的工作格局。</w:t>
      </w:r>
    </w:p>
    <w:p>
      <w:pPr>
        <w:pStyle w:val="18"/>
      </w:pPr>
      <w:r>
        <w:t>（二）县民政局有关基层治理、基层政权建设等职贵划入县委社会工作部后，涉及村民委员会、居民委员会工作中需要以政府名义出面的，县民政局仍要协助做好工作。</w:t>
      </w:r>
    </w:p>
    <w:p>
      <w:pPr>
        <w:pStyle w:val="18"/>
      </w:pPr>
      <w:r>
        <w:t>（三）县委宣传部、县委政法委和县民政局、县农业农村局等部门，要与县委社会工作部密切配合，形成基层治理合力。</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中共无极县委社会工作部本级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按照预算管理有关规定，目前部门预算的编制实行综合预算管理，即全部收入和支出都反映在预算中。中共无极县委社会工作部机关及所属事业单位的收支包含在部门预算中。</w:t>
      </w:r>
    </w:p>
    <w:p>
      <w:pPr>
        <w:pStyle w:val="19"/>
      </w:pPr>
      <w:r>
        <w:t>1、收入说明</w:t>
      </w:r>
    </w:p>
    <w:p>
      <w:pPr>
        <w:pStyle w:val="19"/>
      </w:pPr>
      <w:r>
        <w:t>反映本部门当年全部收入。2026年预算收入154.82万元，其中：一般公共预算收入154.82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无极县委社会工作部年度部门预算中支出预算的总体情况。2026年支出预算154.82万元，其中基本支出134.82万元，包括人员经费117.92万元和日常公用经费16.90万元；项目支出20.00万元，主要为2026年省级社区建设专项资金；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2026年预算收支安排154.82万元，较2025年预算增加47.52万元，其中：基本支出增加54.52万元，主要为2026年单位新增在编人员5人（公务员3人，事业编2人）项目支出减少7.00万元，主要为社区工作相关费用金额减少</w:t>
      </w:r>
      <w:bookmarkStart w:id="20" w:name="_GoBack"/>
      <w:bookmarkEnd w:id="20"/>
      <w:r>
        <w:t>。预计下年使用的单位资金结余增加0.00万元。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部门不涉及“三公”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 xml:space="preserve">负责机关日常工作的协调和督查，负责机关文电、会务、机要、保密、档案、信访、制度建设、对外联络、后勤保障等工作；负责人大代表建议、政协委员提案承办工作；负责机关和所属单位财务、国有资产管理工作；协调处理信访工作的重大问题，指导人民建议征集工作。       </w:t>
      </w:r>
    </w:p>
    <w:p>
      <w:pPr>
        <w:pStyle w:val="22"/>
      </w:pPr>
      <w:r>
        <w:t>负责起草社会工作方面相关规范性文件；负责机关规范性文件的合法性审查工作；负责开展法制宣传教育；负责综合文稿起草、重点工作调查研究；承担本部门新闻宣传工作。</w:t>
      </w:r>
    </w:p>
    <w:p>
      <w:pPr>
        <w:pStyle w:val="22"/>
      </w:pPr>
      <w:r>
        <w:t>负责机关和所属单位党建、宣传、思想政治、精神文明建设及群团等工作；承担纪检、廉政建设等具体工作；负责机关和所属单位机构编制、人事管理和教育培训、队伍建设等工作；负责机关和所属单位老干部服务工作；负责机关内部审计工作。</w:t>
      </w:r>
    </w:p>
    <w:p>
      <w:pPr>
        <w:pStyle w:val="22"/>
      </w:pPr>
      <w:r>
        <w:t>健全和落实党建引领基层治理工作机制，协调推进城乡社区治理体系和治理能力建设；负责推动基层民主政治建设有关工作，指导监督群众性自治组织规范化建设，指导村民委员会民主选举、民主决策、民主管理、民主监督和民主协商，推进村民自治、村务公开；组织指导乡（镇）和基层群众自治组织、社区干部培训工作。协调有关部门做好村（居）民委员会工作。</w:t>
      </w:r>
    </w:p>
    <w:p>
      <w:pPr>
        <w:pStyle w:val="22"/>
      </w:pPr>
      <w:r>
        <w:t>负责指导全县社会组织党建工作，研究提出加强全县社会组织党建工作的意见建议。承担全县性行业协会商会党组织的日常工作，拟订全县性行业协会商会党建工作的规划、制度和措施，并组织实施。指导全县性行业协会商会基层党组织建设、党员队伍建设、思想政治工作、党的群众工作和党风廉政建设。组织对全县性行业协会商会遵守政治纪律和政治规矩、落实党建工作责任制情况进行监督检查。督促指导全县性行业协会商会的党组织按期换届，按规定权限做好全县性行业协会商会负责人人选审核有关工作。调查研究行业协会商会深化改革和转型发展中的重大问题，组织起草相关政策措施。指导行业协会商会群团组织工作和党建其他工作。承担县委“两新”工委日常工作。承担指导混合所有制企业、非公有制企业和新经济组织、新社会组织、新就业群体党建工作，承担相关企业单位、就业群体中党员教育、管理、监督和服务的具体指导协调工作；调查研究相关企业单位、就业群体服务管理工作中的重大问题，提出完善相关领域群众利益协调机制的政策建议；承担对有关部门开展本领域内相关企业单位、就业群体党建工作的联系指导工作。</w:t>
      </w:r>
    </w:p>
    <w:p>
      <w:pPr>
        <w:pStyle w:val="22"/>
      </w:pPr>
      <w:r>
        <w:t>研究起草、推动落实社会工作服务和志愿服务的政策和标准，负责社会工作人才队伍建设、志愿服务人才队伍建设和阵地建设工作，协调推动志愿服务体系建设。负责开展社会工作服务和志愿服务培训，培育志愿精神、志愿文化；组织开展全县性、示范性志愿服务重大活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（一）研究相关理论、政策和规划，拟订社会工作方面相关规范性文件并组织实施。负责县委非公有制经济组织和社会组织工作委员会日常工作。深入调查研究，及时向县委报告工作情况并提出建议。</w:t>
      </w:r>
    </w:p>
    <w:p>
      <w:pPr>
        <w:pStyle w:val="23"/>
      </w:pPr>
      <w:r>
        <w:t>（二）统筹指导群众利益协调、诉求表达、矛盾调处、权益保障等人民信访工作，协调解决人民群众急难愁盼的重大问题。指导人民建议征集工作，负责指导人民建议征集工作，向县委、县政府及时反映公民、法人和其他组织对党和国家事业发展提出的重要意见建议。</w:t>
      </w:r>
    </w:p>
    <w:p>
      <w:pPr>
        <w:pStyle w:val="23"/>
      </w:pPr>
      <w:r>
        <w:t>（三）健全和落实党建引领基层治理工作机制，推动城乡社区治理体系和治理能力建设，提出加强和改进基层政权建设的建议，推动基层民主政治建设。指导监督基层群众自治制度的有效实施，健全基层群众自治机制。</w:t>
      </w:r>
    </w:p>
    <w:p>
      <w:pPr>
        <w:pStyle w:val="23"/>
      </w:pPr>
      <w:r>
        <w:t>（四）统筹指导社会组织、行业协会商会党建工作，协调推动行业协会商会深化改革和转型发展。</w:t>
      </w:r>
    </w:p>
    <w:p>
      <w:pPr>
        <w:pStyle w:val="23"/>
      </w:pPr>
      <w:r>
        <w:t>（五）指导混合所有制企业、非公有制企业和新经济组织、新社会组织、新就业群体党建工作，指导协调相关企业单位、社会组织、就业群体中党员的教育、管理、监督和服务工作，研究完善相关领域群众利益协调机制。</w:t>
      </w:r>
    </w:p>
    <w:p>
      <w:pPr>
        <w:pStyle w:val="23"/>
      </w:pPr>
      <w:r>
        <w:t>（六）拟订全县社会工作发展规划、志愿服务规范和标准并组织实施，负责全县志愿服务工作的统筹规划、协调指导、督促检查。会同有关部门推进社会工作人才队伍建设和志愿者队伍建设。</w:t>
      </w:r>
    </w:p>
    <w:p>
      <w:pPr>
        <w:pStyle w:val="23"/>
      </w:pPr>
      <w:r>
        <w:t>（七）完成县委交办的其他任务。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完善制度建设。制定完善预算绩效管理制度，建立保障制度，落实责任考核，开展经常性的检查督导，确保工作有序开展。</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做好绩效自评。按要求开展上年度部门预算绩效自评和重点评价工作，对评价中发现的问题及时整改，调整优化支出结构，提高财政资金使用效益。强化重点行业领域专项整治。</w:t>
      </w:r>
    </w:p>
    <w:p>
      <w:pPr>
        <w:pStyle w:val="24"/>
      </w:pPr>
      <w:r>
        <w:t>规范财务资产管理。完善财务管理制度，建立财务领导小组，严格各项审批程序，加强所有固定资产登记、使用和报废处置管理，做到支出合理，物尽其用。</w:t>
      </w:r>
    </w:p>
    <w:p>
      <w:pPr>
        <w:pStyle w:val="24"/>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1、提前下达2026年社区建设专项资金绩效目标表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13013026P00008510004E</w:t>
            </w:r>
          </w:p>
        </w:tc>
        <w:tc>
          <w:tcPr>
            <w:tcW w:w="2835" w:type="dxa"/>
            <w:vAlign w:val="center"/>
          </w:tcPr>
          <w:p>
            <w:pPr>
              <w:pStyle w:val="11"/>
            </w:pPr>
            <w:r>
              <w:t>项目名称</w:t>
            </w:r>
          </w:p>
        </w:tc>
        <w:tc>
          <w:tcPr>
            <w:tcW w:w="6095" w:type="dxa"/>
            <w:gridSpan w:val="3"/>
            <w:vAlign w:val="center"/>
          </w:tcPr>
          <w:p>
            <w:pPr>
              <w:pStyle w:val="13"/>
            </w:pPr>
            <w:r>
              <w:t>提前下达2026年社区建设专项资金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社区建设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充分发挥资金使用效益</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≥90%</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不超过各项目预算数</w:t>
            </w:r>
          </w:p>
        </w:tc>
        <w:tc>
          <w:tcPr>
            <w:tcW w:w="5386" w:type="dxa"/>
            <w:vAlign w:val="center"/>
          </w:tcPr>
          <w:p>
            <w:pPr>
              <w:pStyle w:val="13"/>
            </w:pPr>
            <w:r>
              <w:t>不超过各项目预算数</w:t>
            </w:r>
          </w:p>
        </w:tc>
        <w:tc>
          <w:tcPr>
            <w:tcW w:w="2268" w:type="dxa"/>
            <w:vAlign w:val="center"/>
          </w:tcPr>
          <w:p>
            <w:pPr>
              <w:pStyle w:val="13"/>
            </w:pPr>
            <w:r>
              <w:t>不超过各项目预算数</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保证社区建设完成率</w:t>
            </w:r>
          </w:p>
        </w:tc>
        <w:tc>
          <w:tcPr>
            <w:tcW w:w="5386" w:type="dxa"/>
            <w:vAlign w:val="center"/>
          </w:tcPr>
          <w:p>
            <w:pPr>
              <w:pStyle w:val="13"/>
            </w:pPr>
            <w:r>
              <w:t>确保社区建设正常运转</w:t>
            </w:r>
          </w:p>
        </w:tc>
        <w:tc>
          <w:tcPr>
            <w:tcW w:w="2268" w:type="dxa"/>
            <w:vAlign w:val="center"/>
          </w:tcPr>
          <w:p>
            <w:pPr>
              <w:pStyle w:val="13"/>
            </w:pPr>
            <w:r>
              <w:t>保持正常运转</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城区建设正常运行</w:t>
            </w:r>
          </w:p>
        </w:tc>
        <w:tc>
          <w:tcPr>
            <w:tcW w:w="5386" w:type="dxa"/>
            <w:vAlign w:val="center"/>
          </w:tcPr>
          <w:p>
            <w:pPr>
              <w:pStyle w:val="13"/>
            </w:pPr>
            <w:r>
              <w:t>城区建设正常运行</w:t>
            </w:r>
          </w:p>
        </w:tc>
        <w:tc>
          <w:tcPr>
            <w:tcW w:w="2268" w:type="dxa"/>
            <w:vAlign w:val="center"/>
          </w:tcPr>
          <w:p>
            <w:pPr>
              <w:pStyle w:val="13"/>
            </w:pPr>
            <w:r>
              <w:t>城区建设正常运行</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社会发展保障力</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城乡社区服务能力提高</w:t>
            </w:r>
          </w:p>
        </w:tc>
        <w:tc>
          <w:tcPr>
            <w:tcW w:w="5386" w:type="dxa"/>
            <w:vAlign w:val="center"/>
          </w:tcPr>
          <w:p>
            <w:pPr>
              <w:pStyle w:val="13"/>
            </w:pPr>
            <w:r>
              <w:t>城乡社区服务能力提高</w:t>
            </w:r>
          </w:p>
        </w:tc>
        <w:tc>
          <w:tcPr>
            <w:tcW w:w="2268" w:type="dxa"/>
            <w:vAlign w:val="center"/>
          </w:tcPr>
          <w:p>
            <w:pPr>
              <w:pStyle w:val="13"/>
            </w:pPr>
            <w:r>
              <w:t>有所提高</w:t>
            </w:r>
          </w:p>
        </w:tc>
        <w:tc>
          <w:tcPr>
            <w:tcW w:w="1276" w:type="dxa"/>
            <w:vAlign w:val="center"/>
          </w:tcPr>
          <w:p>
            <w:pPr>
              <w:pStyle w:val="13"/>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救助对象满意度</w:t>
            </w:r>
          </w:p>
        </w:tc>
        <w:tc>
          <w:tcPr>
            <w:tcW w:w="2268" w:type="dxa"/>
            <w:vAlign w:val="center"/>
          </w:tcPr>
          <w:p>
            <w:pPr>
              <w:pStyle w:val="13"/>
            </w:pPr>
            <w:r>
              <w:t>服务对象满意度</w:t>
            </w:r>
          </w:p>
        </w:tc>
        <w:tc>
          <w:tcPr>
            <w:tcW w:w="1276" w:type="dxa"/>
            <w:vAlign w:val="center"/>
          </w:tcPr>
          <w:p>
            <w:pPr>
              <w:pStyle w:val="13"/>
            </w:pPr>
            <w:r>
              <w:t>服务对象满意度</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214中共无极县委社会工作部</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中共无极县委社会工作部（含所属单位）上年末固定资产金额为17.95万元（详见下表）。本年度拟购置固定资产总额为0.00万元，已按要求列入政府采购预算，详见政府采购预算表。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214中共无极县委社会工作部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300</w:t>
            </w:r>
          </w:p>
        </w:tc>
        <w:tc>
          <w:tcPr>
            <w:tcW w:w="2835" w:type="dxa"/>
            <w:vAlign w:val="center"/>
          </w:tcPr>
          <w:p>
            <w:pPr>
              <w:pStyle w:val="12"/>
            </w:pPr>
            <w:r>
              <w:t>17.95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1B305DA"/>
    <w:rsid w:val="5DCA575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2026-02-25T14:15:00Z</dcterms:created>
  <dc:creator>Administrator</dc:creator>
  <cp:lastModifiedBy>李润泽</cp:lastModifiedBy>
  <dcterms:modified xsi:type="dcterms:W3CDTF">2026-03-02T05:47:56Z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BBEC7FF940404807A80AD197F339A65C</vt:lpwstr>
  </property>
</Properties>
</file>