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一、无极县人力资源和社会保障局本级收支预算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二、无极县社会保险服务中心收支预算</w:t>
      </w:r>
      <w:r>
        <w:tab/>
      </w:r>
      <w:r>
        <w:fldChar w:fldCharType="begin"/>
      </w:r>
      <w:r>
        <w:instrText xml:space="preserve">PAGEREF _Toc_4_4_0000000002 \h</w:instrText>
      </w:r>
      <w:r>
        <w:fldChar w:fldCharType="separate"/>
      </w:r>
      <w:r>
        <w:t xml:space="preserve">39</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三、无极县就业服务中心收支预算</w:t>
      </w:r>
      <w:r>
        <w:tab/>
      </w:r>
      <w:r>
        <w:fldChar w:fldCharType="begin"/>
      </w:r>
      <w:r>
        <w:instrText xml:space="preserve">PAGEREF _Toc_4_4_0000000003 \h</w:instrText>
      </w:r>
      <w:r>
        <w:fldChar w:fldCharType="separate"/>
      </w:r>
      <w:r>
        <w:t xml:space="preserve">81</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四、河北省无极县劳动技工学校收支预算</w:t>
      </w:r>
      <w:r>
        <w:tab/>
      </w:r>
      <w:r>
        <w:fldChar w:fldCharType="begin"/>
      </w:r>
      <w:r>
        <w:instrText xml:space="preserve">PAGEREF _Toc_4_4_0000000004 \h</w:instrText>
      </w:r>
      <w:r>
        <w:fldChar w:fldCharType="separate"/>
      </w:r>
      <w:r>
        <w:t xml:space="preserve">107</w:t>
      </w:r>
      <w:r>
        <w:fldChar w:fldCharType="end"/>
      </w:r>
      <w:r>
        <w:fldChar w:fldCharType="end"/>
      </w:r>
    </w:p>
    <w:p>
      <w:pPr>
        <w:pStyle w:val="TOC1"/>
        <w:tabs>
          <w:tab w:val="right" w:leader="dot" w:pos="14562"/>
        </w:tabs>
      </w:pPr>
      <w:r>
        <w:fldChar w:fldCharType="begin"/>
      </w:r>
      <w:r>
        <w:instrText xml:space="preserve">HYPERLINK \l _Toc_4_4_0000000005</w:instrText>
      </w:r>
      <w:r>
        <w:fldChar w:fldCharType="separate"/>
      </w:r>
      <w:r>
        <w:rPr>
          <w:b w:val="0"/>
        </w:rPr>
        <w:t xml:space="preserve">五、无极县人才开发交流中心收支预算</w:t>
      </w:r>
      <w:r>
        <w:tab/>
      </w:r>
      <w:r>
        <w:fldChar w:fldCharType="begin"/>
      </w:r>
      <w:r>
        <w:instrText xml:space="preserve">PAGEREF _Toc_4_4_0000000005 \h</w:instrText>
      </w:r>
      <w:r>
        <w:fldChar w:fldCharType="separate"/>
      </w:r>
      <w:r>
        <w:t xml:space="preserve">146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一、无极县人力资源和社会保障局本级收支预算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2190.71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2638.84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2190.71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2638.84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448.13</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2638.84</w:t>
            </w:r>
          </w:p>
        </w:tc>
        <w:tc>
          <w:tcPr>
            <w:tcW w:w="4535" w:type="dxa"/>
            <w:vAlign w:val="center"/>
          </w:tcPr>
          <w:p>
            <w:pPr>
              <w:pStyle w:val="单元格样式6"/>
            </w:pPr>
            <w:r>
              <w:t xml:space="preserve">支出总计</w:t>
            </w:r>
          </w:p>
        </w:tc>
        <w:tc>
          <w:tcPr>
            <w:tcW w:w="2126" w:type="dxa"/>
            <w:vAlign w:val="center"/>
          </w:tcPr>
          <w:p>
            <w:pPr>
              <w:pStyle w:val="单元格样式7"/>
            </w:pPr>
            <w:r>
              <w:t xml:space="preserve">2638.84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2638.84</w:t>
            </w:r>
          </w:p>
        </w:tc>
        <w:tc>
          <w:tcPr>
            <w:tcW w:w="1134" w:type="dxa"/>
            <w:vAlign w:val="center"/>
          </w:tcPr>
          <w:p>
            <w:pPr>
              <w:pStyle w:val="单元格样式7"/>
            </w:pPr>
            <w:r>
              <w:t xml:space="preserve">2190.71</w:t>
            </w:r>
          </w:p>
        </w:tc>
        <w:tc>
          <w:tcPr>
            <w:tcW w:w="1134" w:type="dxa"/>
            <w:vAlign w:val="center"/>
          </w:tcPr>
          <w:p>
            <w:pPr>
              <w:pStyle w:val="单元格样式7"/>
            </w:pPr>
            <w:r>
              <w:t xml:space="preserve">2190.71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448.13</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2638.84</w:t>
            </w:r>
          </w:p>
        </w:tc>
        <w:tc>
          <w:tcPr>
            <w:tcW w:w="1134" w:type="dxa"/>
            <w:vAlign w:val="center"/>
          </w:tcPr>
          <w:p>
            <w:pPr>
              <w:pStyle w:val="单元格样式4"/>
            </w:pPr>
            <w:r>
              <w:t xml:space="preserve">2190.71</w:t>
            </w:r>
          </w:p>
        </w:tc>
        <w:tc>
          <w:tcPr>
            <w:tcW w:w="1134" w:type="dxa"/>
            <w:vAlign w:val="center"/>
          </w:tcPr>
          <w:p>
            <w:pPr>
              <w:pStyle w:val="单元格样式4"/>
            </w:pPr>
            <w:r>
              <w:t xml:space="preserve">2190.71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448.13</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994.71</w:t>
            </w:r>
          </w:p>
        </w:tc>
        <w:tc>
          <w:tcPr>
            <w:tcW w:w="1134" w:type="dxa"/>
            <w:vAlign w:val="center"/>
          </w:tcPr>
          <w:p>
            <w:pPr>
              <w:pStyle w:val="单元格样式4"/>
            </w:pPr>
            <w:r>
              <w:t xml:space="preserve">904.71</w:t>
            </w:r>
          </w:p>
        </w:tc>
        <w:tc>
          <w:tcPr>
            <w:tcW w:w="1134" w:type="dxa"/>
            <w:vAlign w:val="center"/>
          </w:tcPr>
          <w:p>
            <w:pPr>
              <w:pStyle w:val="单元格样式4"/>
            </w:pPr>
            <w:r>
              <w:t xml:space="preserve">904.71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90.00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644.71</w:t>
            </w:r>
          </w:p>
        </w:tc>
        <w:tc>
          <w:tcPr>
            <w:tcW w:w="1134" w:type="dxa"/>
            <w:vAlign w:val="center"/>
          </w:tcPr>
          <w:p>
            <w:pPr>
              <w:pStyle w:val="单元格样式4"/>
            </w:pPr>
            <w:r>
              <w:t xml:space="preserve">644.71</w:t>
            </w:r>
          </w:p>
        </w:tc>
        <w:tc>
          <w:tcPr>
            <w:tcW w:w="1134" w:type="dxa"/>
            <w:vAlign w:val="center"/>
          </w:tcPr>
          <w:p>
            <w:pPr>
              <w:pStyle w:val="单元格样式4"/>
            </w:pPr>
            <w:r>
              <w:t xml:space="preserve">644.71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350.00</w:t>
            </w:r>
          </w:p>
        </w:tc>
        <w:tc>
          <w:tcPr>
            <w:tcW w:w="1134" w:type="dxa"/>
            <w:vAlign w:val="center"/>
          </w:tcPr>
          <w:p>
            <w:pPr>
              <w:pStyle w:val="单元格样式4"/>
            </w:pPr>
            <w:r>
              <w:t xml:space="preserve">260.00</w:t>
            </w:r>
          </w:p>
        </w:tc>
        <w:tc>
          <w:tcPr>
            <w:tcW w:w="1134" w:type="dxa"/>
            <w:vAlign w:val="center"/>
          </w:tcPr>
          <w:p>
            <w:pPr>
              <w:pStyle w:val="单元格样式4"/>
            </w:pPr>
            <w:r>
              <w:t xml:space="preserve">260.00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90.00</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61.00</w:t>
            </w:r>
          </w:p>
        </w:tc>
        <w:tc>
          <w:tcPr>
            <w:tcW w:w="1134" w:type="dxa"/>
            <w:vAlign w:val="center"/>
          </w:tcPr>
          <w:p>
            <w:pPr>
              <w:pStyle w:val="单元格样式4"/>
            </w:pPr>
            <w:r>
              <w:t xml:space="preserve">61.00</w:t>
            </w:r>
          </w:p>
        </w:tc>
        <w:tc>
          <w:tcPr>
            <w:tcW w:w="1134" w:type="dxa"/>
            <w:vAlign w:val="center"/>
          </w:tcPr>
          <w:p>
            <w:pPr>
              <w:pStyle w:val="单元格样式4"/>
            </w:pPr>
            <w:r>
              <w:t xml:space="preserve">61.00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61.00</w:t>
            </w:r>
          </w:p>
        </w:tc>
        <w:tc>
          <w:tcPr>
            <w:tcW w:w="1134" w:type="dxa"/>
            <w:vAlign w:val="center"/>
          </w:tcPr>
          <w:p>
            <w:pPr>
              <w:pStyle w:val="单元格样式4"/>
            </w:pPr>
            <w:r>
              <w:t xml:space="preserve">61.00</w:t>
            </w:r>
          </w:p>
        </w:tc>
        <w:tc>
          <w:tcPr>
            <w:tcW w:w="1134" w:type="dxa"/>
            <w:vAlign w:val="center"/>
          </w:tcPr>
          <w:p>
            <w:pPr>
              <w:pStyle w:val="单元格样式4"/>
            </w:pPr>
            <w:r>
              <w:t xml:space="preserve">61.00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20807</w:t>
            </w:r>
          </w:p>
        </w:tc>
        <w:tc>
          <w:tcPr>
            <w:tcW w:w="1559" w:type="dxa"/>
            <w:vAlign w:val="center"/>
          </w:tcPr>
          <w:p>
            <w:pPr>
              <w:pStyle w:val="单元格样式2"/>
            </w:pPr>
            <w:r>
              <w:t xml:space="preserve">就业补助</w:t>
            </w:r>
          </w:p>
        </w:tc>
        <w:tc>
          <w:tcPr>
            <w:tcW w:w="1134" w:type="dxa"/>
            <w:vAlign w:val="center"/>
          </w:tcPr>
          <w:p>
            <w:pPr>
              <w:pStyle w:val="单元格样式4"/>
            </w:pPr>
            <w:r>
              <w:t xml:space="preserve">1583.13</w:t>
            </w:r>
          </w:p>
        </w:tc>
        <w:tc>
          <w:tcPr>
            <w:tcW w:w="1134" w:type="dxa"/>
            <w:vAlign w:val="center"/>
          </w:tcPr>
          <w:p>
            <w:pPr>
              <w:pStyle w:val="单元格样式4"/>
            </w:pPr>
            <w:r>
              <w:t xml:space="preserve">1225.00</w:t>
            </w:r>
          </w:p>
        </w:tc>
        <w:tc>
          <w:tcPr>
            <w:tcW w:w="1134" w:type="dxa"/>
            <w:vAlign w:val="center"/>
          </w:tcPr>
          <w:p>
            <w:pPr>
              <w:pStyle w:val="单元格样式4"/>
            </w:pPr>
            <w:r>
              <w:t xml:space="preserve">1225.00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358.13</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2080704</w:t>
            </w:r>
          </w:p>
        </w:tc>
        <w:tc>
          <w:tcPr>
            <w:tcW w:w="1559" w:type="dxa"/>
            <w:vAlign w:val="center"/>
          </w:tcPr>
          <w:p>
            <w:pPr>
              <w:pStyle w:val="单元格样式2"/>
            </w:pPr>
            <w:r>
              <w:t xml:space="preserve">社会保险补贴</w:t>
            </w:r>
          </w:p>
        </w:tc>
        <w:tc>
          <w:tcPr>
            <w:tcW w:w="1134" w:type="dxa"/>
            <w:vAlign w:val="center"/>
          </w:tcPr>
          <w:p>
            <w:pPr>
              <w:pStyle w:val="单元格样式4"/>
            </w:pPr>
            <w:r>
              <w:t xml:space="preserve">300.91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300.91</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2080705</w:t>
            </w:r>
          </w:p>
        </w:tc>
        <w:tc>
          <w:tcPr>
            <w:tcW w:w="1559" w:type="dxa"/>
            <w:vAlign w:val="center"/>
          </w:tcPr>
          <w:p>
            <w:pPr>
              <w:pStyle w:val="单元格样式2"/>
            </w:pPr>
            <w:r>
              <w:t xml:space="preserve">公益性岗位补贴</w:t>
            </w:r>
          </w:p>
        </w:tc>
        <w:tc>
          <w:tcPr>
            <w:tcW w:w="1134" w:type="dxa"/>
            <w:vAlign w:val="center"/>
          </w:tcPr>
          <w:p>
            <w:pPr>
              <w:pStyle w:val="单元格样式4"/>
            </w:pPr>
            <w:r>
              <w:t xml:space="preserve">157.00</w:t>
            </w:r>
          </w:p>
        </w:tc>
        <w:tc>
          <w:tcPr>
            <w:tcW w:w="1134" w:type="dxa"/>
            <w:vAlign w:val="center"/>
          </w:tcPr>
          <w:p>
            <w:pPr>
              <w:pStyle w:val="单元格样式4"/>
            </w:pPr>
            <w:r>
              <w:t xml:space="preserve">157.00</w:t>
            </w:r>
          </w:p>
        </w:tc>
        <w:tc>
          <w:tcPr>
            <w:tcW w:w="1134" w:type="dxa"/>
            <w:vAlign w:val="center"/>
          </w:tcPr>
          <w:p>
            <w:pPr>
              <w:pStyle w:val="单元格样式4"/>
            </w:pPr>
            <w:r>
              <w:t xml:space="preserve">157.00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2080799</w:t>
            </w:r>
          </w:p>
        </w:tc>
        <w:tc>
          <w:tcPr>
            <w:tcW w:w="1559" w:type="dxa"/>
            <w:vAlign w:val="center"/>
          </w:tcPr>
          <w:p>
            <w:pPr>
              <w:pStyle w:val="单元格样式2"/>
            </w:pPr>
            <w:r>
              <w:t xml:space="preserve">其他就业补助支出</w:t>
            </w:r>
          </w:p>
        </w:tc>
        <w:tc>
          <w:tcPr>
            <w:tcW w:w="1134" w:type="dxa"/>
            <w:vAlign w:val="center"/>
          </w:tcPr>
          <w:p>
            <w:pPr>
              <w:pStyle w:val="单元格样式4"/>
            </w:pPr>
            <w:r>
              <w:t xml:space="preserve">1125.22</w:t>
            </w:r>
          </w:p>
        </w:tc>
        <w:tc>
          <w:tcPr>
            <w:tcW w:w="1134" w:type="dxa"/>
            <w:vAlign w:val="center"/>
          </w:tcPr>
          <w:p>
            <w:pPr>
              <w:pStyle w:val="单元格样式4"/>
            </w:pPr>
            <w:r>
              <w:t xml:space="preserve">1068.00</w:t>
            </w:r>
          </w:p>
        </w:tc>
        <w:tc>
          <w:tcPr>
            <w:tcW w:w="1134" w:type="dxa"/>
            <w:vAlign w:val="center"/>
          </w:tcPr>
          <w:p>
            <w:pPr>
              <w:pStyle w:val="单元格样式4"/>
            </w:pPr>
            <w:r>
              <w:t xml:space="preserve">1068.00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57.22</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2638.84</w:t>
            </w:r>
          </w:p>
        </w:tc>
        <w:tc>
          <w:tcPr>
            <w:tcW w:w="1361" w:type="dxa"/>
            <w:vAlign w:val="center"/>
          </w:tcPr>
          <w:p>
            <w:pPr>
              <w:pStyle w:val="单元格样式7"/>
            </w:pPr>
            <w:r>
              <w:t xml:space="preserve">742.71</w:t>
            </w:r>
          </w:p>
        </w:tc>
        <w:tc>
          <w:tcPr>
            <w:tcW w:w="1361" w:type="dxa"/>
            <w:vAlign w:val="center"/>
          </w:tcPr>
          <w:p>
            <w:pPr>
              <w:pStyle w:val="单元格样式7"/>
            </w:pPr>
            <w:r>
              <w:t xml:space="preserve">1896.13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2638.84</w:t>
            </w:r>
          </w:p>
        </w:tc>
        <w:tc>
          <w:tcPr>
            <w:tcW w:w="1361" w:type="dxa"/>
            <w:vAlign w:val="center"/>
          </w:tcPr>
          <w:p>
            <w:pPr>
              <w:pStyle w:val="单元格样式4"/>
            </w:pPr>
            <w:r>
              <w:t xml:space="preserve">742.71</w:t>
            </w:r>
          </w:p>
        </w:tc>
        <w:tc>
          <w:tcPr>
            <w:tcW w:w="1361" w:type="dxa"/>
            <w:vAlign w:val="center"/>
          </w:tcPr>
          <w:p>
            <w:pPr>
              <w:pStyle w:val="单元格样式4"/>
            </w:pPr>
            <w:r>
              <w:t xml:space="preserve">1896.13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994.71</w:t>
            </w:r>
          </w:p>
        </w:tc>
        <w:tc>
          <w:tcPr>
            <w:tcW w:w="1361" w:type="dxa"/>
            <w:vAlign w:val="center"/>
          </w:tcPr>
          <w:p>
            <w:pPr>
              <w:pStyle w:val="单元格样式4"/>
            </w:pPr>
            <w:r>
              <w:t xml:space="preserve">644.71</w:t>
            </w: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644.71</w:t>
            </w:r>
          </w:p>
        </w:tc>
        <w:tc>
          <w:tcPr>
            <w:tcW w:w="1361" w:type="dxa"/>
            <w:vAlign w:val="center"/>
          </w:tcPr>
          <w:p>
            <w:pPr>
              <w:pStyle w:val="单元格样式4"/>
            </w:pPr>
            <w:r>
              <w:t xml:space="preserve">644.71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61.00</w:t>
            </w:r>
          </w:p>
        </w:tc>
        <w:tc>
          <w:tcPr>
            <w:tcW w:w="1361" w:type="dxa"/>
            <w:vAlign w:val="center"/>
          </w:tcPr>
          <w:p>
            <w:pPr>
              <w:pStyle w:val="单元格样式4"/>
            </w:pPr>
            <w:r>
              <w:t xml:space="preserve">61.00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61.00</w:t>
            </w:r>
          </w:p>
        </w:tc>
        <w:tc>
          <w:tcPr>
            <w:tcW w:w="1361" w:type="dxa"/>
            <w:vAlign w:val="center"/>
          </w:tcPr>
          <w:p>
            <w:pPr>
              <w:pStyle w:val="单元格样式4"/>
            </w:pPr>
            <w:r>
              <w:t xml:space="preserve">61.00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20807</w:t>
            </w:r>
          </w:p>
        </w:tc>
        <w:tc>
          <w:tcPr>
            <w:tcW w:w="4535" w:type="dxa"/>
            <w:vAlign w:val="center"/>
          </w:tcPr>
          <w:p>
            <w:pPr>
              <w:pStyle w:val="单元格样式2"/>
            </w:pPr>
            <w:r>
              <w:t xml:space="preserve">就业补助</w:t>
            </w:r>
          </w:p>
        </w:tc>
        <w:tc>
          <w:tcPr>
            <w:tcW w:w="1361" w:type="dxa"/>
            <w:vAlign w:val="center"/>
          </w:tcPr>
          <w:p>
            <w:pPr>
              <w:pStyle w:val="单元格样式4"/>
            </w:pPr>
            <w:r>
              <w:t xml:space="preserve">1583.13</w:t>
            </w:r>
          </w:p>
        </w:tc>
        <w:tc>
          <w:tcPr>
            <w:tcW w:w="1361" w:type="dxa"/>
            <w:vAlign w:val="center"/>
          </w:tcPr>
          <w:p>
            <w:pPr>
              <w:pStyle w:val="单元格样式4"/>
            </w:pPr>
            <w:r>
              <w:t xml:space="preserve">37.00</w:t>
            </w:r>
          </w:p>
        </w:tc>
        <w:tc>
          <w:tcPr>
            <w:tcW w:w="1361" w:type="dxa"/>
            <w:vAlign w:val="center"/>
          </w:tcPr>
          <w:p>
            <w:pPr>
              <w:pStyle w:val="单元格样式4"/>
            </w:pPr>
            <w:r>
              <w:t xml:space="preserve">1546.13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1361" w:type="dxa"/>
            <w:vAlign w:val="center"/>
          </w:tcPr>
          <w:p>
            <w:pPr>
              <w:pStyle w:val="单元格样式4"/>
            </w:pPr>
            <w:r>
              <w:t xml:space="preserve">300.91</w:t>
            </w:r>
          </w:p>
        </w:tc>
        <w:tc>
          <w:tcPr>
            <w:tcW w:w="1361" w:type="dxa"/>
            <w:vAlign w:val="center"/>
          </w:tcPr>
          <w:p>
            <w:pPr>
              <w:pStyle w:val="单元格样式4"/>
            </w:pPr>
          </w:p>
        </w:tc>
        <w:tc>
          <w:tcPr>
            <w:tcW w:w="1361" w:type="dxa"/>
            <w:vAlign w:val="center"/>
          </w:tcPr>
          <w:p>
            <w:pPr>
              <w:pStyle w:val="单元格样式4"/>
            </w:pPr>
            <w:r>
              <w:t xml:space="preserve">300.91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1361" w:type="dxa"/>
            <w:vAlign w:val="center"/>
          </w:tcPr>
          <w:p>
            <w:pPr>
              <w:pStyle w:val="单元格样式4"/>
            </w:pPr>
            <w:r>
              <w:t xml:space="preserve">157.00</w:t>
            </w:r>
          </w:p>
        </w:tc>
        <w:tc>
          <w:tcPr>
            <w:tcW w:w="1361" w:type="dxa"/>
            <w:vAlign w:val="center"/>
          </w:tcPr>
          <w:p>
            <w:pPr>
              <w:pStyle w:val="单元格样式4"/>
            </w:pPr>
          </w:p>
        </w:tc>
        <w:tc>
          <w:tcPr>
            <w:tcW w:w="1361" w:type="dxa"/>
            <w:vAlign w:val="center"/>
          </w:tcPr>
          <w:p>
            <w:pPr>
              <w:pStyle w:val="单元格样式4"/>
            </w:pPr>
            <w:r>
              <w:t xml:space="preserve">157.00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2080799</w:t>
            </w:r>
          </w:p>
        </w:tc>
        <w:tc>
          <w:tcPr>
            <w:tcW w:w="4535" w:type="dxa"/>
            <w:vAlign w:val="center"/>
          </w:tcPr>
          <w:p>
            <w:pPr>
              <w:pStyle w:val="单元格样式2"/>
            </w:pPr>
            <w:r>
              <w:t xml:space="preserve">其他就业补助支出</w:t>
            </w:r>
          </w:p>
        </w:tc>
        <w:tc>
          <w:tcPr>
            <w:tcW w:w="1361" w:type="dxa"/>
            <w:vAlign w:val="center"/>
          </w:tcPr>
          <w:p>
            <w:pPr>
              <w:pStyle w:val="单元格样式4"/>
            </w:pPr>
            <w:r>
              <w:t xml:space="preserve">1125.22</w:t>
            </w:r>
          </w:p>
        </w:tc>
        <w:tc>
          <w:tcPr>
            <w:tcW w:w="1361" w:type="dxa"/>
            <w:vAlign w:val="center"/>
          </w:tcPr>
          <w:p>
            <w:pPr>
              <w:pStyle w:val="单元格样式4"/>
            </w:pPr>
            <w:r>
              <w:t xml:space="preserve">37.00</w:t>
            </w:r>
          </w:p>
        </w:tc>
        <w:tc>
          <w:tcPr>
            <w:tcW w:w="1361" w:type="dxa"/>
            <w:vAlign w:val="center"/>
          </w:tcPr>
          <w:p>
            <w:pPr>
              <w:pStyle w:val="单元格样式4"/>
            </w:pPr>
            <w:r>
              <w:t xml:space="preserve">1088.22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2190.71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2638.84</w:t>
            </w:r>
          </w:p>
        </w:tc>
        <w:tc>
          <w:tcPr>
            <w:tcW w:w="1474" w:type="dxa"/>
            <w:vAlign w:val="center"/>
          </w:tcPr>
          <w:p>
            <w:pPr>
              <w:pStyle w:val="单元格样式4"/>
            </w:pPr>
            <w:r>
              <w:t xml:space="preserve">2638.84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2190.71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2638.84</w:t>
            </w:r>
          </w:p>
        </w:tc>
        <w:tc>
          <w:tcPr>
            <w:tcW w:w="1474" w:type="dxa"/>
            <w:vAlign w:val="center"/>
          </w:tcPr>
          <w:p>
            <w:pPr>
              <w:pStyle w:val="单元格样式7"/>
            </w:pPr>
            <w:r>
              <w:t xml:space="preserve">2638.84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448.13</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448.13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2638.84</w:t>
            </w:r>
          </w:p>
        </w:tc>
        <w:tc>
          <w:tcPr>
            <w:tcW w:w="3402" w:type="dxa"/>
            <w:vAlign w:val="center"/>
          </w:tcPr>
          <w:p>
            <w:pPr>
              <w:pStyle w:val="单元格样式6"/>
            </w:pPr>
            <w:r>
              <w:t xml:space="preserve">支出总计</w:t>
            </w:r>
          </w:p>
        </w:tc>
        <w:tc>
          <w:tcPr>
            <w:tcW w:w="1474" w:type="dxa"/>
            <w:vAlign w:val="center"/>
          </w:tcPr>
          <w:p>
            <w:pPr>
              <w:pStyle w:val="单元格样式7"/>
            </w:pPr>
            <w:r>
              <w:t xml:space="preserve">2638.84</w:t>
            </w:r>
          </w:p>
        </w:tc>
        <w:tc>
          <w:tcPr>
            <w:tcW w:w="1474" w:type="dxa"/>
            <w:vAlign w:val="center"/>
          </w:tcPr>
          <w:p>
            <w:pPr>
              <w:pStyle w:val="单元格样式7"/>
            </w:pPr>
            <w:r>
              <w:t xml:space="preserve">2638.84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2638.84</w:t>
            </w:r>
          </w:p>
        </w:tc>
        <w:tc>
          <w:tcPr>
            <w:tcW w:w="2551" w:type="dxa"/>
            <w:vAlign w:val="center"/>
          </w:tcPr>
          <w:p>
            <w:pPr>
              <w:pStyle w:val="单元格样式7"/>
            </w:pPr>
            <w:r>
              <w:t xml:space="preserve">742.71</w:t>
            </w:r>
          </w:p>
        </w:tc>
        <w:tc>
          <w:tcPr>
            <w:tcW w:w="2551" w:type="dxa"/>
            <w:vAlign w:val="center"/>
          </w:tcPr>
          <w:p>
            <w:pPr>
              <w:pStyle w:val="单元格样式7"/>
            </w:pPr>
            <w:r>
              <w:t xml:space="preserve">1896.13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2638.84</w:t>
            </w:r>
          </w:p>
        </w:tc>
        <w:tc>
          <w:tcPr>
            <w:tcW w:w="2551" w:type="dxa"/>
            <w:vAlign w:val="center"/>
          </w:tcPr>
          <w:p>
            <w:pPr>
              <w:pStyle w:val="单元格样式4"/>
            </w:pPr>
            <w:r>
              <w:t xml:space="preserve">742.71</w:t>
            </w:r>
          </w:p>
        </w:tc>
        <w:tc>
          <w:tcPr>
            <w:tcW w:w="2551" w:type="dxa"/>
            <w:vAlign w:val="center"/>
          </w:tcPr>
          <w:p>
            <w:pPr>
              <w:pStyle w:val="单元格样式4"/>
            </w:pPr>
            <w:r>
              <w:t xml:space="preserve">1896.13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994.71</w:t>
            </w:r>
          </w:p>
        </w:tc>
        <w:tc>
          <w:tcPr>
            <w:tcW w:w="2551" w:type="dxa"/>
            <w:vAlign w:val="center"/>
          </w:tcPr>
          <w:p>
            <w:pPr>
              <w:pStyle w:val="单元格样式4"/>
            </w:pPr>
            <w:r>
              <w:t xml:space="preserve">644.71</w:t>
            </w:r>
          </w:p>
        </w:tc>
        <w:tc>
          <w:tcPr>
            <w:tcW w:w="2551" w:type="dxa"/>
            <w:vAlign w:val="center"/>
          </w:tcPr>
          <w:p>
            <w:pPr>
              <w:pStyle w:val="单元格样式4"/>
            </w:pPr>
            <w:r>
              <w:t xml:space="preserve">350.00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644.71</w:t>
            </w:r>
          </w:p>
        </w:tc>
        <w:tc>
          <w:tcPr>
            <w:tcW w:w="2551" w:type="dxa"/>
            <w:vAlign w:val="center"/>
          </w:tcPr>
          <w:p>
            <w:pPr>
              <w:pStyle w:val="单元格样式4"/>
            </w:pPr>
            <w:r>
              <w:t xml:space="preserve">644.71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350.00</w:t>
            </w:r>
          </w:p>
        </w:tc>
        <w:tc>
          <w:tcPr>
            <w:tcW w:w="2551" w:type="dxa"/>
            <w:vAlign w:val="center"/>
          </w:tcPr>
          <w:p>
            <w:pPr>
              <w:pStyle w:val="单元格样式4"/>
            </w:pPr>
          </w:p>
        </w:tc>
        <w:tc>
          <w:tcPr>
            <w:tcW w:w="2551" w:type="dxa"/>
            <w:vAlign w:val="center"/>
          </w:tcPr>
          <w:p>
            <w:pPr>
              <w:pStyle w:val="单元格样式4"/>
            </w:pPr>
            <w:r>
              <w:t xml:space="preserve">350.00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61.00</w:t>
            </w:r>
          </w:p>
        </w:tc>
        <w:tc>
          <w:tcPr>
            <w:tcW w:w="2551" w:type="dxa"/>
            <w:vAlign w:val="center"/>
          </w:tcPr>
          <w:p>
            <w:pPr>
              <w:pStyle w:val="单元格样式4"/>
            </w:pPr>
            <w:r>
              <w:t xml:space="preserve">61.00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61.00</w:t>
            </w:r>
          </w:p>
        </w:tc>
        <w:tc>
          <w:tcPr>
            <w:tcW w:w="2551" w:type="dxa"/>
            <w:vAlign w:val="center"/>
          </w:tcPr>
          <w:p>
            <w:pPr>
              <w:pStyle w:val="单元格样式4"/>
            </w:pPr>
            <w:r>
              <w:t xml:space="preserve">61.00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20807</w:t>
            </w:r>
          </w:p>
        </w:tc>
        <w:tc>
          <w:tcPr>
            <w:tcW w:w="4535" w:type="dxa"/>
            <w:vAlign w:val="center"/>
          </w:tcPr>
          <w:p>
            <w:pPr>
              <w:pStyle w:val="单元格样式2"/>
            </w:pPr>
            <w:r>
              <w:t xml:space="preserve">就业补助</w:t>
            </w:r>
          </w:p>
        </w:tc>
        <w:tc>
          <w:tcPr>
            <w:tcW w:w="2551" w:type="dxa"/>
            <w:vAlign w:val="center"/>
          </w:tcPr>
          <w:p>
            <w:pPr>
              <w:pStyle w:val="单元格样式4"/>
            </w:pPr>
            <w:r>
              <w:t xml:space="preserve">1583.13</w:t>
            </w:r>
          </w:p>
        </w:tc>
        <w:tc>
          <w:tcPr>
            <w:tcW w:w="2551" w:type="dxa"/>
            <w:vAlign w:val="center"/>
          </w:tcPr>
          <w:p>
            <w:pPr>
              <w:pStyle w:val="单元格样式4"/>
            </w:pPr>
            <w:r>
              <w:t xml:space="preserve">37.00</w:t>
            </w:r>
          </w:p>
        </w:tc>
        <w:tc>
          <w:tcPr>
            <w:tcW w:w="2551" w:type="dxa"/>
            <w:vAlign w:val="center"/>
          </w:tcPr>
          <w:p>
            <w:pPr>
              <w:pStyle w:val="单元格样式4"/>
            </w:pPr>
            <w:r>
              <w:t xml:space="preserve">1546.13</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2551" w:type="dxa"/>
            <w:vAlign w:val="center"/>
          </w:tcPr>
          <w:p>
            <w:pPr>
              <w:pStyle w:val="单元格样式4"/>
            </w:pPr>
            <w:r>
              <w:t xml:space="preserve">300.91</w:t>
            </w:r>
          </w:p>
        </w:tc>
        <w:tc>
          <w:tcPr>
            <w:tcW w:w="2551" w:type="dxa"/>
            <w:vAlign w:val="center"/>
          </w:tcPr>
          <w:p>
            <w:pPr>
              <w:pStyle w:val="单元格样式4"/>
            </w:pPr>
          </w:p>
        </w:tc>
        <w:tc>
          <w:tcPr>
            <w:tcW w:w="2551" w:type="dxa"/>
            <w:vAlign w:val="center"/>
          </w:tcPr>
          <w:p>
            <w:pPr>
              <w:pStyle w:val="单元格样式4"/>
            </w:pPr>
            <w:r>
              <w:t xml:space="preserve">300.91</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2551" w:type="dxa"/>
            <w:vAlign w:val="center"/>
          </w:tcPr>
          <w:p>
            <w:pPr>
              <w:pStyle w:val="单元格样式4"/>
            </w:pPr>
            <w:r>
              <w:t xml:space="preserve">157.00</w:t>
            </w:r>
          </w:p>
        </w:tc>
        <w:tc>
          <w:tcPr>
            <w:tcW w:w="2551" w:type="dxa"/>
            <w:vAlign w:val="center"/>
          </w:tcPr>
          <w:p>
            <w:pPr>
              <w:pStyle w:val="单元格样式4"/>
            </w:pPr>
          </w:p>
        </w:tc>
        <w:tc>
          <w:tcPr>
            <w:tcW w:w="2551" w:type="dxa"/>
            <w:vAlign w:val="center"/>
          </w:tcPr>
          <w:p>
            <w:pPr>
              <w:pStyle w:val="单元格样式4"/>
            </w:pPr>
            <w:r>
              <w:t xml:space="preserve">157.00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2080799</w:t>
            </w:r>
          </w:p>
        </w:tc>
        <w:tc>
          <w:tcPr>
            <w:tcW w:w="4535" w:type="dxa"/>
            <w:vAlign w:val="center"/>
          </w:tcPr>
          <w:p>
            <w:pPr>
              <w:pStyle w:val="单元格样式2"/>
            </w:pPr>
            <w:r>
              <w:t xml:space="preserve">其他就业补助支出</w:t>
            </w:r>
          </w:p>
        </w:tc>
        <w:tc>
          <w:tcPr>
            <w:tcW w:w="2551" w:type="dxa"/>
            <w:vAlign w:val="center"/>
          </w:tcPr>
          <w:p>
            <w:pPr>
              <w:pStyle w:val="单元格样式4"/>
            </w:pPr>
            <w:r>
              <w:t xml:space="preserve">1125.22</w:t>
            </w:r>
          </w:p>
        </w:tc>
        <w:tc>
          <w:tcPr>
            <w:tcW w:w="2551" w:type="dxa"/>
            <w:vAlign w:val="center"/>
          </w:tcPr>
          <w:p>
            <w:pPr>
              <w:pStyle w:val="单元格样式4"/>
            </w:pPr>
            <w:r>
              <w:t xml:space="preserve">37.00</w:t>
            </w:r>
          </w:p>
        </w:tc>
        <w:tc>
          <w:tcPr>
            <w:tcW w:w="2551" w:type="dxa"/>
            <w:vAlign w:val="center"/>
          </w:tcPr>
          <w:p>
            <w:pPr>
              <w:pStyle w:val="单元格样式4"/>
            </w:pPr>
            <w:r>
              <w:t xml:space="preserve">1088.22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742.71</w:t>
            </w:r>
          </w:p>
        </w:tc>
        <w:tc>
          <w:tcPr>
            <w:tcW w:w="2551" w:type="dxa"/>
            <w:vAlign w:val="center"/>
          </w:tcPr>
          <w:p>
            <w:pPr>
              <w:pStyle w:val="单元格样式7"/>
            </w:pPr>
            <w:r>
              <w:t xml:space="preserve">699.80</w:t>
            </w:r>
          </w:p>
        </w:tc>
        <w:tc>
          <w:tcPr>
            <w:tcW w:w="2551" w:type="dxa"/>
            <w:vAlign w:val="center"/>
          </w:tcPr>
          <w:p>
            <w:pPr>
              <w:pStyle w:val="单元格样式7"/>
            </w:pPr>
            <w:r>
              <w:t xml:space="preserve">42.91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574.80</w:t>
            </w:r>
          </w:p>
        </w:tc>
        <w:tc>
          <w:tcPr>
            <w:tcW w:w="2551" w:type="dxa"/>
            <w:vAlign w:val="center"/>
          </w:tcPr>
          <w:p>
            <w:pPr>
              <w:pStyle w:val="单元格样式4"/>
            </w:pPr>
            <w:r>
              <w:t xml:space="preserve">574.80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291.00</w:t>
            </w:r>
          </w:p>
        </w:tc>
        <w:tc>
          <w:tcPr>
            <w:tcW w:w="2551" w:type="dxa"/>
            <w:vAlign w:val="center"/>
          </w:tcPr>
          <w:p>
            <w:pPr>
              <w:pStyle w:val="单元格样式4"/>
            </w:pPr>
            <w:r>
              <w:t xml:space="preserve">291.00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50.50</w:t>
            </w:r>
          </w:p>
        </w:tc>
        <w:tc>
          <w:tcPr>
            <w:tcW w:w="2551" w:type="dxa"/>
            <w:vAlign w:val="center"/>
          </w:tcPr>
          <w:p>
            <w:pPr>
              <w:pStyle w:val="单元格样式4"/>
            </w:pPr>
            <w:r>
              <w:t xml:space="preserve">50.50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25.90</w:t>
            </w:r>
          </w:p>
        </w:tc>
        <w:tc>
          <w:tcPr>
            <w:tcW w:w="2551" w:type="dxa"/>
            <w:vAlign w:val="center"/>
          </w:tcPr>
          <w:p>
            <w:pPr>
              <w:pStyle w:val="单元格样式4"/>
            </w:pPr>
            <w:r>
              <w:t xml:space="preserve">25.90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119.00</w:t>
            </w:r>
          </w:p>
        </w:tc>
        <w:tc>
          <w:tcPr>
            <w:tcW w:w="2551" w:type="dxa"/>
            <w:vAlign w:val="center"/>
          </w:tcPr>
          <w:p>
            <w:pPr>
              <w:pStyle w:val="单元格样式4"/>
            </w:pPr>
            <w:r>
              <w:t xml:space="preserve">119.00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61.00</w:t>
            </w:r>
          </w:p>
        </w:tc>
        <w:tc>
          <w:tcPr>
            <w:tcW w:w="2551" w:type="dxa"/>
            <w:vAlign w:val="center"/>
          </w:tcPr>
          <w:p>
            <w:pPr>
              <w:pStyle w:val="单元格样式4"/>
            </w:pPr>
            <w:r>
              <w:t xml:space="preserve">61.00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3.40</w:t>
            </w:r>
          </w:p>
        </w:tc>
        <w:tc>
          <w:tcPr>
            <w:tcW w:w="2551" w:type="dxa"/>
            <w:vAlign w:val="center"/>
          </w:tcPr>
          <w:p>
            <w:pPr>
              <w:pStyle w:val="单元格样式4"/>
            </w:pPr>
            <w:r>
              <w:t xml:space="preserve">3.40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42.91</w:t>
            </w:r>
          </w:p>
        </w:tc>
        <w:tc>
          <w:tcPr>
            <w:tcW w:w="2551" w:type="dxa"/>
            <w:vAlign w:val="center"/>
          </w:tcPr>
          <w:p>
            <w:pPr>
              <w:pStyle w:val="单元格样式4"/>
            </w:pPr>
          </w:p>
        </w:tc>
        <w:tc>
          <w:tcPr>
            <w:tcW w:w="2551" w:type="dxa"/>
            <w:vAlign w:val="center"/>
          </w:tcPr>
          <w:p>
            <w:pPr>
              <w:pStyle w:val="单元格样式4"/>
            </w:pPr>
            <w:r>
              <w:t xml:space="preserve">42.91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125.00</w:t>
            </w:r>
          </w:p>
        </w:tc>
        <w:tc>
          <w:tcPr>
            <w:tcW w:w="2551" w:type="dxa"/>
            <w:vAlign w:val="center"/>
          </w:tcPr>
          <w:p>
            <w:pPr>
              <w:pStyle w:val="单元格样式4"/>
            </w:pPr>
            <w:r>
              <w:t xml:space="preserve">125.00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88.00</w:t>
            </w:r>
          </w:p>
        </w:tc>
        <w:tc>
          <w:tcPr>
            <w:tcW w:w="2551" w:type="dxa"/>
            <w:vAlign w:val="center"/>
          </w:tcPr>
          <w:p>
            <w:pPr>
              <w:pStyle w:val="单元格样式4"/>
            </w:pPr>
            <w:r>
              <w:t xml:space="preserve">88.00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30399</w:t>
            </w:r>
          </w:p>
        </w:tc>
        <w:tc>
          <w:tcPr>
            <w:tcW w:w="4535" w:type="dxa"/>
            <w:vAlign w:val="center"/>
          </w:tcPr>
          <w:p>
            <w:pPr>
              <w:pStyle w:val="单元格样式2"/>
            </w:pPr>
            <w:r>
              <w:t xml:space="preserve">其他对个人和家庭的补助</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无极县人力资源和社会保障局本级2026年单位预算信息公开情况说明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按照《中华人民共和国预算法》、《地方预决算公开操作规程》和《关于进一步推进预算公开工作的实施意见》规定，现将无极县人力资源和社会保障局本级2026年单位预算公开如下：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根据《人力资源和社会保障局职能配置、内设机构和人员编制规定》， 人力资源和社会保障局的主要职责是：</w:t>
      </w:r>
    </w:p>
    <w:p>
      <w:pPr>
        <w:pStyle w:val="插入文本样式-插入单位职责文件"/>
      </w:pPr>
      <w:r>
        <w:t xml:space="preserve">（一）拟订全县人力资源和社会保障事业发展规划，起草人力资源和社会保障规范性文件。</w:t>
      </w:r>
    </w:p>
    <w:p>
      <w:pPr>
        <w:pStyle w:val="插入文本样式-插入单位职责文件"/>
      </w:pPr>
      <w:r>
        <w:t xml:space="preserve">（二）拟订人力资源市场发展规划和人力资源服务业发展、人力资源流动政策，促进人力资源合理流动、有效配置。按照管理权限拟订人员（不含公务员）调配政策和特殊人员安置政策。</w:t>
      </w:r>
    </w:p>
    <w:p>
      <w:pPr>
        <w:pStyle w:val="插入文本样式-插入单位职责文件"/>
      </w:pPr>
      <w:r>
        <w:t xml:space="preserve">（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插入文本样式-插入单位职责文件"/>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插入文本样式-插入单位职责文件"/>
      </w:pPr>
      <w:r>
        <w:t xml:space="preserve">（五）负责就业、失业和相关社会保险基金预测预警和信息引导，拟订应对预案，实施预防、调节和控制，保持就业形势稳定和社会保险基金总体收支平衡。</w:t>
      </w:r>
    </w:p>
    <w:p>
      <w:pPr>
        <w:pStyle w:val="插入文本样式-插入单位职责文件"/>
      </w:pPr>
      <w:r>
        <w:t xml:space="preserve">（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插入文本样式-插入单位职责文件"/>
      </w:pPr>
      <w:r>
        <w:t xml:space="preserve">（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插入文本样式-插入单位职责文件"/>
      </w:pPr>
      <w:r>
        <w:t xml:space="preserve">（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插入文本样式-插入单位职责文件"/>
      </w:pPr>
      <w:r>
        <w:t xml:space="preserve">（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插入文本样式-插入单位职责文件"/>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插入文本样式-插入单位职责文件"/>
      </w:pPr>
      <w:r>
        <w:t xml:space="preserve">（十一）负责农民工工作，对政策落实情况进行监督检査，协调解决重点难点问题，维护农民工合法权益。</w:t>
      </w:r>
    </w:p>
    <w:p>
      <w:pPr>
        <w:pStyle w:val="插入文本样式-插入单位职责文件"/>
      </w:pPr>
      <w:r>
        <w:t xml:space="preserve">（十二）负责人力资源和社会保障对外交流与合作工作。</w:t>
      </w:r>
    </w:p>
    <w:p>
      <w:pPr>
        <w:pStyle w:val="插入文本样式-插入单位职责文件"/>
      </w:pPr>
      <w:r>
        <w:t xml:space="preserve">（十三）完成县委、县政府交办的其他任务。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无极县人力资源和社会保障局本级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2638.84万元，其中：一般公共预算收入2190.71万元，基金预算收入0.00万元，国有资本经营预算收入0.00万元，财政专户核拨收入0.00万元，单位资金收入0.00万元，上年结转结余448.13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人力资源和社会保障局本级年度单位预算中支出预算的总体情况。2026年支出预算2638.84万元，其中基本支出742.71万元，包括人员经费699.80万元和日常公用经费42.91万元；项目支出1896.13万元，主要为2026年中央就业补助资金1034万元，2026年省级就业补助资金154万元，2026年全县人员奖励经费260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2638.84万元，较2025年预算增加519.79万元，其中：基本支出减少98.62万元，主要为劳务派遣人员经费转项目支出。项目支出增加618.41万元，主要为就业补助资金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2026年，我单位机关运行经费共计安排42.91万元，主要用于日常维修、办公用房水电费、办公用房取暖费、办公用房物业管理费等日常运行支出。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1、2025年省级就业补助资金绩效目标表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13013025P00002210001Q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13.92</w:t>
            </w:r>
          </w:p>
        </w:tc>
        <w:tc>
          <w:tcPr>
            <w:tcW w:w="2835" w:type="dxa"/>
            <w:vAlign w:val="center"/>
          </w:tcPr>
          <w:p>
            <w:pPr>
              <w:pStyle w:val="单元格样式3"/>
            </w:pPr>
            <w:r>
              <w:t xml:space="preserve">27.84</w:t>
            </w:r>
          </w:p>
        </w:tc>
        <w:tc>
          <w:tcPr>
            <w:tcW w:w="2551" w:type="dxa"/>
            <w:vAlign w:val="center"/>
          </w:tcPr>
          <w:p>
            <w:pPr>
              <w:pStyle w:val="单元格样式3"/>
            </w:pPr>
            <w:r>
              <w:t xml:space="preserve">41.76</w:t>
            </w:r>
          </w:p>
        </w:tc>
        <w:tc>
          <w:tcPr>
            <w:tcW w:w="3544" w:type="dxa"/>
            <w:gridSpan w:val="2"/>
            <w:vAlign w:val="center"/>
          </w:tcPr>
          <w:p>
            <w:pPr>
              <w:pStyle w:val="单元格样式3"/>
            </w:pPr>
            <w:r>
              <w:t xml:space="preserve">55.68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支出以及经省级人民政府批准的其他支出项目。</w:t>
            </w:r>
            <w:r>
              <w:tab/>
            </w:r>
            <w:r>
              <w:tab/>
            </w:r>
            <w:r>
              <w:tab/>
            </w:r>
            <w:r>
              <w:tab/>
            </w:r>
            <w:r>
              <w:tab/>
            </w:r>
            <w:r>
              <w:tab/>
            </w:r>
          </w:p>
          <w:p>
            <w:pPr>
              <w:pStyle w:val="单元格样式2"/>
            </w:pPr>
            <w:r>
              <w:t xml:space="preserve">2.按省规定的资金使用范围和程序拨付使用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冀财社[2024]159号文件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2、2025年中央就业补助资金绩效目标表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13013025P000022100030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用于职业培训补贴、职业技能鉴定补贴、社会保险补贴、公益性岗位补贴、创业补贴、就业见习补贴、求职创业补贴、就业创业服务补助、高技能人才培养补助等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0.77</w:t>
            </w:r>
          </w:p>
        </w:tc>
        <w:tc>
          <w:tcPr>
            <w:tcW w:w="2551" w:type="dxa"/>
            <w:vAlign w:val="center"/>
          </w:tcPr>
          <w:p>
            <w:pPr>
              <w:pStyle w:val="单元格样式3"/>
            </w:pPr>
            <w:r>
              <w:t xml:space="preserve">1.15</w:t>
            </w:r>
          </w:p>
        </w:tc>
        <w:tc>
          <w:tcPr>
            <w:tcW w:w="3544" w:type="dxa"/>
            <w:gridSpan w:val="2"/>
            <w:vAlign w:val="center"/>
          </w:tcPr>
          <w:p>
            <w:pPr>
              <w:pStyle w:val="单元格样式3"/>
            </w:pPr>
            <w:r>
              <w:t xml:space="preserve">1.54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3、2026年全县人员奖励经费绩效目标表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2026年全县人员奖励经费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考核完成后及时发放。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65.00</w:t>
            </w:r>
          </w:p>
        </w:tc>
        <w:tc>
          <w:tcPr>
            <w:tcW w:w="2835" w:type="dxa"/>
            <w:vAlign w:val="center"/>
          </w:tcPr>
          <w:p>
            <w:pPr>
              <w:pStyle w:val="单元格样式3"/>
            </w:pPr>
            <w:r>
              <w:t xml:space="preserve">130.00</w:t>
            </w:r>
          </w:p>
        </w:tc>
        <w:tc>
          <w:tcPr>
            <w:tcW w:w="2551" w:type="dxa"/>
            <w:vAlign w:val="center"/>
          </w:tcPr>
          <w:p>
            <w:pPr>
              <w:pStyle w:val="单元格样式3"/>
            </w:pPr>
            <w:r>
              <w:t xml:space="preserve">195.00</w:t>
            </w:r>
          </w:p>
        </w:tc>
        <w:tc>
          <w:tcPr>
            <w:tcW w:w="3544" w:type="dxa"/>
            <w:gridSpan w:val="2"/>
            <w:vAlign w:val="center"/>
          </w:tcPr>
          <w:p>
            <w:pPr>
              <w:pStyle w:val="单元格样式3"/>
            </w:pPr>
            <w:r>
              <w:t xml:space="preserve">260.00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1.考核完成后及时发放。</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奖金实际发放率</w:t>
            </w:r>
          </w:p>
        </w:tc>
        <w:tc>
          <w:tcPr>
            <w:tcW w:w="5386" w:type="dxa"/>
            <w:vAlign w:val="center"/>
          </w:tcPr>
          <w:p>
            <w:pPr>
              <w:pStyle w:val="单元格样式2"/>
            </w:pPr>
            <w:r>
              <w:t xml:space="preserve">2026年实际发放工资人数</w:t>
            </w:r>
          </w:p>
        </w:tc>
        <w:tc>
          <w:tcPr>
            <w:tcW w:w="2268" w:type="dxa"/>
            <w:vAlign w:val="center"/>
          </w:tcPr>
          <w:p>
            <w:pPr>
              <w:pStyle w:val="单元格样式2"/>
            </w:pPr>
            <w:r>
              <w:t xml:space="preserve">优秀1500元/人，记功3000元/人</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奖金发放准确率</w:t>
            </w:r>
          </w:p>
        </w:tc>
        <w:tc>
          <w:tcPr>
            <w:tcW w:w="5386" w:type="dxa"/>
            <w:vAlign w:val="center"/>
          </w:tcPr>
          <w:p>
            <w:pPr>
              <w:pStyle w:val="单元格样式2"/>
            </w:pPr>
            <w:r>
              <w:t xml:space="preserve">奖金发放准确程度</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问卷调查</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13013026P000022100042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按规定用于职业培训补贴、职业技能鉴定补贴、社会保险补贴、公益性岗位补贴、创业补贴、就业见习补贴、求职创业补贴、就业创业服务补助、高技能人才培养补助等支出以及经省级人民政府批准的其他支出项目。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38.50</w:t>
            </w:r>
          </w:p>
        </w:tc>
        <w:tc>
          <w:tcPr>
            <w:tcW w:w="2835" w:type="dxa"/>
            <w:vAlign w:val="center"/>
          </w:tcPr>
          <w:p>
            <w:pPr>
              <w:pStyle w:val="单元格样式3"/>
            </w:pPr>
            <w:r>
              <w:t xml:space="preserve">77.00</w:t>
            </w:r>
          </w:p>
        </w:tc>
        <w:tc>
          <w:tcPr>
            <w:tcW w:w="2551" w:type="dxa"/>
            <w:vAlign w:val="center"/>
          </w:tcPr>
          <w:p>
            <w:pPr>
              <w:pStyle w:val="单元格样式3"/>
            </w:pPr>
            <w:r>
              <w:t xml:space="preserve">115.50</w:t>
            </w:r>
          </w:p>
        </w:tc>
        <w:tc>
          <w:tcPr>
            <w:tcW w:w="3544" w:type="dxa"/>
            <w:gridSpan w:val="2"/>
            <w:vAlign w:val="center"/>
          </w:tcPr>
          <w:p>
            <w:pPr>
              <w:pStyle w:val="单元格样式3"/>
            </w:pPr>
            <w:r>
              <w:t xml:space="preserve">154.00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支出以及经省级人民政府批准的其他支出项目。                                                                                                                                                                                                                                             </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享受公益性岗位补贴人员数量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参照中央就业补助资金指标值</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社会保险补贴发放准确率</w:t>
            </w:r>
          </w:p>
        </w:tc>
        <w:tc>
          <w:tcPr>
            <w:tcW w:w="2268" w:type="dxa"/>
            <w:vAlign w:val="center"/>
          </w:tcPr>
          <w:p>
            <w:pPr>
              <w:pStyle w:val="单元格样式2"/>
            </w:pPr>
            <w:r>
              <w:t xml:space="preserve">≥98</w:t>
            </w:r>
          </w:p>
        </w:tc>
        <w:tc>
          <w:tcPr>
            <w:tcW w:w="1276" w:type="dxa"/>
            <w:vAlign w:val="center"/>
          </w:tcPr>
          <w:p>
            <w:pPr>
              <w:pStyle w:val="单元格样式2"/>
            </w:pPr>
            <w:r>
              <w:t xml:space="preserve">社会保险补贴发放准确率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资金在规定时间内下达率</w:t>
            </w:r>
          </w:p>
        </w:tc>
        <w:tc>
          <w:tcPr>
            <w:tcW w:w="5386" w:type="dxa"/>
            <w:vAlign w:val="center"/>
          </w:tcPr>
          <w:p>
            <w:pPr>
              <w:pStyle w:val="单元格样式2"/>
            </w:pPr>
            <w:r>
              <w:t xml:space="preserve">资金在规定时间内下达率</w:t>
            </w:r>
          </w:p>
        </w:tc>
        <w:tc>
          <w:tcPr>
            <w:tcW w:w="2268" w:type="dxa"/>
            <w:vAlign w:val="center"/>
          </w:tcPr>
          <w:p>
            <w:pPr>
              <w:pStyle w:val="单元格样式2"/>
            </w:pPr>
            <w:r>
              <w:t xml:space="preserve">≥98</w:t>
            </w:r>
          </w:p>
        </w:tc>
        <w:tc>
          <w:tcPr>
            <w:tcW w:w="1276" w:type="dxa"/>
            <w:vAlign w:val="center"/>
          </w:tcPr>
          <w:p>
            <w:pPr>
              <w:pStyle w:val="单元格样式2"/>
            </w:pPr>
            <w:r>
              <w:t xml:space="preserve">资金在规定时间内下达率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单位应缴纳的社会保险费或灵活就业人员原则上不超过社会保险费实际缴费额的2/3</w:t>
            </w:r>
          </w:p>
        </w:tc>
        <w:tc>
          <w:tcPr>
            <w:tcW w:w="1276" w:type="dxa"/>
            <w:vAlign w:val="center"/>
          </w:tcPr>
          <w:p>
            <w:pPr>
              <w:pStyle w:val="单元格样式2"/>
            </w:pPr>
            <w:r>
              <w:t xml:space="preserve">单位应缴纳的社会保险费或灵活就业人员原则上不超过社会保险费实际缴费额的2/3</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就业困难人员就业人数</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参照中央就业补助资金指标值</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零就业家庭帮扶率</w:t>
            </w:r>
          </w:p>
        </w:tc>
        <w:tc>
          <w:tcPr>
            <w:tcW w:w="2268" w:type="dxa"/>
            <w:vAlign w:val="center"/>
          </w:tcPr>
          <w:p>
            <w:pPr>
              <w:pStyle w:val="单元格样式2"/>
            </w:pPr>
            <w:r>
              <w:t xml:space="preserve">≥98</w:t>
            </w:r>
          </w:p>
        </w:tc>
        <w:tc>
          <w:tcPr>
            <w:tcW w:w="1276" w:type="dxa"/>
            <w:vAlign w:val="center"/>
          </w:tcPr>
          <w:p>
            <w:pPr>
              <w:pStyle w:val="单元格样式2"/>
            </w:pPr>
            <w:r>
              <w:t xml:space="preserve">零就业家庭帮扶率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参照中央就业补助资金指标值</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资助政策发挥作用时间（年）</w:t>
            </w:r>
          </w:p>
        </w:tc>
        <w:tc>
          <w:tcPr>
            <w:tcW w:w="1276" w:type="dxa"/>
            <w:vAlign w:val="center"/>
          </w:tcPr>
          <w:p>
            <w:pPr>
              <w:pStyle w:val="单元格样式2"/>
            </w:pPr>
            <w:r>
              <w:t xml:space="preserve">全省保持5.5%左右</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≥90服务对象满意度</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5、2026年中央就业补助资金绩效目标表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13013026P00002210005M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资金按规定用于职业培训补贴、职业技能鉴定补贴、社会保险补贴、公益性岗位补贴、创业补贴、就业见习补贴、求职创业补贴、就业创业服务补助、高技能人才培养补助等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219.25</w:t>
            </w:r>
          </w:p>
        </w:tc>
        <w:tc>
          <w:tcPr>
            <w:tcW w:w="2835" w:type="dxa"/>
            <w:vAlign w:val="center"/>
          </w:tcPr>
          <w:p>
            <w:pPr>
              <w:pStyle w:val="单元格样式3"/>
            </w:pPr>
            <w:r>
              <w:t xml:space="preserve">438.56</w:t>
            </w:r>
          </w:p>
        </w:tc>
        <w:tc>
          <w:tcPr>
            <w:tcW w:w="2551" w:type="dxa"/>
            <w:vAlign w:val="center"/>
          </w:tcPr>
          <w:p>
            <w:pPr>
              <w:pStyle w:val="单元格样式3"/>
            </w:pPr>
            <w:r>
              <w:t xml:space="preserve">657.75</w:t>
            </w:r>
          </w:p>
        </w:tc>
        <w:tc>
          <w:tcPr>
            <w:tcW w:w="3544" w:type="dxa"/>
            <w:gridSpan w:val="2"/>
            <w:vAlign w:val="center"/>
          </w:tcPr>
          <w:p>
            <w:pPr>
              <w:pStyle w:val="单元格样式3"/>
            </w:pPr>
            <w:r>
              <w:t xml:space="preserve">877.00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6、2026年中央就业补助资金绩效目标表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13013026P000022100069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资金按规定用于职业培训补贴、职业技能鉴定补贴、社会保险补贴、公益性岗位补贴、创业补贴、就业见习补贴、求职创业补贴、就业创业服务补助、高技能人才培养补助等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39.25</w:t>
            </w:r>
          </w:p>
        </w:tc>
        <w:tc>
          <w:tcPr>
            <w:tcW w:w="2835" w:type="dxa"/>
            <w:vAlign w:val="center"/>
          </w:tcPr>
          <w:p>
            <w:pPr>
              <w:pStyle w:val="单元格样式3"/>
            </w:pPr>
            <w:r>
              <w:t xml:space="preserve">78.50</w:t>
            </w:r>
          </w:p>
        </w:tc>
        <w:tc>
          <w:tcPr>
            <w:tcW w:w="2551" w:type="dxa"/>
            <w:vAlign w:val="center"/>
          </w:tcPr>
          <w:p>
            <w:pPr>
              <w:pStyle w:val="单元格样式3"/>
            </w:pPr>
            <w:r>
              <w:t xml:space="preserve">117.75</w:t>
            </w:r>
          </w:p>
        </w:tc>
        <w:tc>
          <w:tcPr>
            <w:tcW w:w="3544" w:type="dxa"/>
            <w:gridSpan w:val="2"/>
            <w:vAlign w:val="center"/>
          </w:tcPr>
          <w:p>
            <w:pPr>
              <w:pStyle w:val="单元格样式3"/>
            </w:pPr>
            <w:r>
              <w:t xml:space="preserve">157.00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7、档案数字化加工绩效目标表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13013025P00003910001P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档案数字化加工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及时完成档案数字化加工工作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22.50</w:t>
            </w:r>
          </w:p>
        </w:tc>
        <w:tc>
          <w:tcPr>
            <w:tcW w:w="2835" w:type="dxa"/>
            <w:vAlign w:val="center"/>
          </w:tcPr>
          <w:p>
            <w:pPr>
              <w:pStyle w:val="单元格样式3"/>
            </w:pPr>
            <w:r>
              <w:t xml:space="preserve">45.00</w:t>
            </w:r>
          </w:p>
        </w:tc>
        <w:tc>
          <w:tcPr>
            <w:tcW w:w="2551" w:type="dxa"/>
            <w:vAlign w:val="center"/>
          </w:tcPr>
          <w:p>
            <w:pPr>
              <w:pStyle w:val="单元格样式3"/>
            </w:pPr>
            <w:r>
              <w:t xml:space="preserve">67.50</w:t>
            </w:r>
          </w:p>
        </w:tc>
        <w:tc>
          <w:tcPr>
            <w:tcW w:w="3544" w:type="dxa"/>
            <w:gridSpan w:val="2"/>
            <w:vAlign w:val="center"/>
          </w:tcPr>
          <w:p>
            <w:pPr>
              <w:pStyle w:val="单元格样式3"/>
            </w:pPr>
            <w:r>
              <w:t xml:space="preserve">90.00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1.及时完成档案数字化加工工作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设备校准数量</w:t>
            </w:r>
          </w:p>
        </w:tc>
        <w:tc>
          <w:tcPr>
            <w:tcW w:w="5386" w:type="dxa"/>
            <w:vAlign w:val="center"/>
          </w:tcPr>
          <w:p>
            <w:pPr>
              <w:pStyle w:val="单元格样式2"/>
            </w:pPr>
            <w:r>
              <w:t xml:space="preserve">设备校准数量</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综合事务管理工作完成率</w:t>
            </w:r>
          </w:p>
        </w:tc>
        <w:tc>
          <w:tcPr>
            <w:tcW w:w="5386" w:type="dxa"/>
            <w:vAlign w:val="center"/>
          </w:tcPr>
          <w:p>
            <w:pPr>
              <w:pStyle w:val="单元格样式2"/>
            </w:pPr>
            <w:r>
              <w:t xml:space="preserve">综合事务管理工作完成率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服务的改善与提升</w:t>
            </w:r>
          </w:p>
        </w:tc>
        <w:tc>
          <w:tcPr>
            <w:tcW w:w="5386" w:type="dxa"/>
            <w:vAlign w:val="center"/>
          </w:tcPr>
          <w:p>
            <w:pPr>
              <w:pStyle w:val="单元格样式2"/>
            </w:pPr>
            <w:r>
              <w:t xml:space="preserve">服务的改善与提升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满足生态环保要求</w:t>
            </w:r>
          </w:p>
        </w:tc>
        <w:tc>
          <w:tcPr>
            <w:tcW w:w="5386" w:type="dxa"/>
            <w:vAlign w:val="center"/>
          </w:tcPr>
          <w:p>
            <w:pPr>
              <w:pStyle w:val="单元格样式2"/>
            </w:pPr>
            <w:r>
              <w:t xml:space="preserve">满足生态环保要求</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各项工作任务按时完成率</w:t>
            </w:r>
          </w:p>
        </w:tc>
        <w:tc>
          <w:tcPr>
            <w:tcW w:w="5386" w:type="dxa"/>
            <w:vAlign w:val="center"/>
          </w:tcPr>
          <w:p>
            <w:pPr>
              <w:pStyle w:val="单元格样式2"/>
            </w:pPr>
            <w:r>
              <w:t xml:space="preserve">各项工作任务按时完成率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≥95问卷调查</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8、预拨2025年省级财政稳就业扩大社会保险补贴绩效目标表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13013025P00000210224F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预拨2025年省级财政稳就业扩大社会保险补贴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通过实施扩大社会保险补贴范围政策，支持重点领域企业扩大岗位规模，吸纳重点群体就业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28.00</w:t>
            </w:r>
          </w:p>
        </w:tc>
        <w:tc>
          <w:tcPr>
            <w:tcW w:w="2835" w:type="dxa"/>
            <w:vAlign w:val="center"/>
          </w:tcPr>
          <w:p>
            <w:pPr>
              <w:pStyle w:val="单元格样式3"/>
            </w:pPr>
            <w:r>
              <w:t xml:space="preserve">56.00</w:t>
            </w:r>
          </w:p>
        </w:tc>
        <w:tc>
          <w:tcPr>
            <w:tcW w:w="2551" w:type="dxa"/>
            <w:vAlign w:val="center"/>
          </w:tcPr>
          <w:p>
            <w:pPr>
              <w:pStyle w:val="单元格样式3"/>
            </w:pPr>
            <w:r>
              <w:t xml:space="preserve">84.00</w:t>
            </w:r>
          </w:p>
        </w:tc>
        <w:tc>
          <w:tcPr>
            <w:tcW w:w="3544" w:type="dxa"/>
            <w:gridSpan w:val="2"/>
            <w:vAlign w:val="center"/>
          </w:tcPr>
          <w:p>
            <w:pPr>
              <w:pStyle w:val="单元格样式3"/>
            </w:pPr>
            <w:r>
              <w:t xml:space="preserve">112.00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重点领域中小微企业吸纳符合 条件的重点群体就业的，按照 个人缴纳基本养老保险费、基 本医疗保险费、失业保险费的 25%给予补贴</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申请补贴在规定时间内发放率</w:t>
            </w:r>
          </w:p>
        </w:tc>
        <w:tc>
          <w:tcPr>
            <w:tcW w:w="5386" w:type="dxa"/>
            <w:vAlign w:val="center"/>
          </w:tcPr>
          <w:p>
            <w:pPr>
              <w:pStyle w:val="单元格样式2"/>
            </w:pPr>
            <w:r>
              <w:t xml:space="preserve">申请补贴在规定时间内发放率</w:t>
            </w:r>
          </w:p>
        </w:tc>
        <w:tc>
          <w:tcPr>
            <w:tcW w:w="2268" w:type="dxa"/>
            <w:vAlign w:val="center"/>
          </w:tcPr>
          <w:p>
            <w:pPr>
              <w:pStyle w:val="单元格样式2"/>
            </w:pPr>
            <w:r>
              <w:t xml:space="preserve">≥98申请补贴在规定时间内发放率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≥95享受社会保险补贴人员数量</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≥98社会保险补贴发放准确率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≥98零就业家庭帮扶率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≥98资助政策发挥作用时间（年）</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冀财社（2025）92号文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9、预拨2025年中央财政稳就业扩大社会保险补贴绩效目标表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13013025P00000210211Q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预拨2025年中央财政稳就业扩大社会保险补贴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预拨2025年中央财政稳就业扩大社会保险补贴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47.23</w:t>
            </w:r>
          </w:p>
        </w:tc>
        <w:tc>
          <w:tcPr>
            <w:tcW w:w="2835" w:type="dxa"/>
            <w:vAlign w:val="center"/>
          </w:tcPr>
          <w:p>
            <w:pPr>
              <w:pStyle w:val="单元格样式3"/>
            </w:pPr>
            <w:r>
              <w:t xml:space="preserve">94.46</w:t>
            </w:r>
          </w:p>
        </w:tc>
        <w:tc>
          <w:tcPr>
            <w:tcW w:w="2551" w:type="dxa"/>
            <w:vAlign w:val="center"/>
          </w:tcPr>
          <w:p>
            <w:pPr>
              <w:pStyle w:val="单元格样式3"/>
            </w:pPr>
            <w:r>
              <w:t xml:space="preserve">141.68</w:t>
            </w:r>
          </w:p>
        </w:tc>
        <w:tc>
          <w:tcPr>
            <w:tcW w:w="3544" w:type="dxa"/>
            <w:gridSpan w:val="2"/>
            <w:vAlign w:val="center"/>
          </w:tcPr>
          <w:p>
            <w:pPr>
              <w:pStyle w:val="单元格样式3"/>
            </w:pPr>
            <w:r>
              <w:t xml:space="preserve">188.91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重点领域中小微企业吸纳符合 条件的重点群体就业的，按照 个人缴纳基本养老保险费、基 本医疗保险费、失业保险费的 25%给予补贴</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申请补贴在规定时间内发放率</w:t>
            </w:r>
          </w:p>
        </w:tc>
        <w:tc>
          <w:tcPr>
            <w:tcW w:w="5386" w:type="dxa"/>
            <w:vAlign w:val="center"/>
          </w:tcPr>
          <w:p>
            <w:pPr>
              <w:pStyle w:val="单元格样式2"/>
            </w:pPr>
            <w:r>
              <w:t xml:space="preserve">申请补贴在规定时间内发放率</w:t>
            </w:r>
          </w:p>
        </w:tc>
        <w:tc>
          <w:tcPr>
            <w:tcW w:w="2268" w:type="dxa"/>
            <w:vAlign w:val="center"/>
          </w:tcPr>
          <w:p>
            <w:pPr>
              <w:pStyle w:val="单元格样式2"/>
            </w:pPr>
            <w:r>
              <w:t xml:space="preserve">≥98申请补贴在规定时间内发放率</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≥98享受就业见习补贴人员数量</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≥98参照中央就业补助资金指标值</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≥98资助政策发挥作用时间（年）</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冀财社[2025]83号文件</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无极县人力资源和社会保障局本级上年末固定资产金额为348.59万元（详见下表）。本年度拟购置固定资产总额为0.00万元，已按要求列入政府采购预算，详见政府采购预算表。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323001无极县人力资源和社会保障局本级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348.59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35.68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818</w:t>
            </w:r>
          </w:p>
        </w:tc>
        <w:tc>
          <w:tcPr>
            <w:tcW w:w="2835" w:type="dxa"/>
            <w:vAlign w:val="center"/>
          </w:tcPr>
          <w:p>
            <w:pPr>
              <w:pStyle w:val="单元格样式4"/>
            </w:pPr>
            <w:r>
              <w:t xml:space="preserve">312.91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二、无极县社会保险服务中心收支预算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44692.21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r>
              <w:t xml:space="preserve">4.00</w:t>
            </w: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44672.21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44696.21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44696.21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44696.21</w:t>
            </w:r>
          </w:p>
        </w:tc>
        <w:tc>
          <w:tcPr>
            <w:tcW w:w="4535" w:type="dxa"/>
            <w:vAlign w:val="center"/>
          </w:tcPr>
          <w:p>
            <w:pPr>
              <w:pStyle w:val="单元格样式6"/>
            </w:pPr>
            <w:r>
              <w:t xml:space="preserve">支出总计</w:t>
            </w:r>
          </w:p>
        </w:tc>
        <w:tc>
          <w:tcPr>
            <w:tcW w:w="2126" w:type="dxa"/>
            <w:vAlign w:val="center"/>
          </w:tcPr>
          <w:p>
            <w:pPr>
              <w:pStyle w:val="单元格样式7"/>
            </w:pPr>
            <w:r>
              <w:t xml:space="preserve">44696.21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44696.21</w:t>
            </w:r>
          </w:p>
        </w:tc>
        <w:tc>
          <w:tcPr>
            <w:tcW w:w="1134" w:type="dxa"/>
            <w:vAlign w:val="center"/>
          </w:tcPr>
          <w:p>
            <w:pPr>
              <w:pStyle w:val="单元格样式7"/>
            </w:pPr>
            <w:r>
              <w:t xml:space="preserve">44696.21</w:t>
            </w:r>
          </w:p>
        </w:tc>
        <w:tc>
          <w:tcPr>
            <w:tcW w:w="1134" w:type="dxa"/>
            <w:vAlign w:val="center"/>
          </w:tcPr>
          <w:p>
            <w:pPr>
              <w:pStyle w:val="单元格样式7"/>
            </w:pPr>
            <w:r>
              <w:t xml:space="preserve">44696.21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44672.21</w:t>
            </w:r>
          </w:p>
        </w:tc>
        <w:tc>
          <w:tcPr>
            <w:tcW w:w="1134" w:type="dxa"/>
            <w:vAlign w:val="center"/>
          </w:tcPr>
          <w:p>
            <w:pPr>
              <w:pStyle w:val="单元格样式4"/>
            </w:pPr>
            <w:r>
              <w:t xml:space="preserve">44672.21</w:t>
            </w:r>
          </w:p>
        </w:tc>
        <w:tc>
          <w:tcPr>
            <w:tcW w:w="1134" w:type="dxa"/>
            <w:vAlign w:val="center"/>
          </w:tcPr>
          <w:p>
            <w:pPr>
              <w:pStyle w:val="单元格样式4"/>
            </w:pPr>
            <w:r>
              <w:t xml:space="preserve">44672.21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420.21</w:t>
            </w:r>
          </w:p>
        </w:tc>
        <w:tc>
          <w:tcPr>
            <w:tcW w:w="1134" w:type="dxa"/>
            <w:vAlign w:val="center"/>
          </w:tcPr>
          <w:p>
            <w:pPr>
              <w:pStyle w:val="单元格样式4"/>
            </w:pPr>
            <w:r>
              <w:t xml:space="preserve">420.21</w:t>
            </w:r>
          </w:p>
        </w:tc>
        <w:tc>
          <w:tcPr>
            <w:tcW w:w="1134" w:type="dxa"/>
            <w:vAlign w:val="center"/>
          </w:tcPr>
          <w:p>
            <w:pPr>
              <w:pStyle w:val="单元格样式4"/>
            </w:pPr>
            <w:r>
              <w:t xml:space="preserve">420.21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2080109</w:t>
            </w:r>
          </w:p>
        </w:tc>
        <w:tc>
          <w:tcPr>
            <w:tcW w:w="1559" w:type="dxa"/>
            <w:vAlign w:val="center"/>
          </w:tcPr>
          <w:p>
            <w:pPr>
              <w:pStyle w:val="单元格样式2"/>
            </w:pPr>
            <w:r>
              <w:t xml:space="preserve">社会保险经办机构</w:t>
            </w:r>
          </w:p>
        </w:tc>
        <w:tc>
          <w:tcPr>
            <w:tcW w:w="1134" w:type="dxa"/>
            <w:vAlign w:val="center"/>
          </w:tcPr>
          <w:p>
            <w:pPr>
              <w:pStyle w:val="单元格样式4"/>
            </w:pPr>
            <w:r>
              <w:t xml:space="preserve">420.21</w:t>
            </w:r>
          </w:p>
        </w:tc>
        <w:tc>
          <w:tcPr>
            <w:tcW w:w="1134" w:type="dxa"/>
            <w:vAlign w:val="center"/>
          </w:tcPr>
          <w:p>
            <w:pPr>
              <w:pStyle w:val="单元格样式4"/>
            </w:pPr>
            <w:r>
              <w:t xml:space="preserve">420.21</w:t>
            </w:r>
          </w:p>
        </w:tc>
        <w:tc>
          <w:tcPr>
            <w:tcW w:w="1134" w:type="dxa"/>
            <w:vAlign w:val="center"/>
          </w:tcPr>
          <w:p>
            <w:pPr>
              <w:pStyle w:val="单元格样式4"/>
            </w:pPr>
            <w:r>
              <w:t xml:space="preserve">420.21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17298.00</w:t>
            </w:r>
          </w:p>
        </w:tc>
        <w:tc>
          <w:tcPr>
            <w:tcW w:w="1134" w:type="dxa"/>
            <w:vAlign w:val="center"/>
          </w:tcPr>
          <w:p>
            <w:pPr>
              <w:pStyle w:val="单元格样式4"/>
            </w:pPr>
            <w:r>
              <w:t xml:space="preserve">17298.00</w:t>
            </w:r>
          </w:p>
        </w:tc>
        <w:tc>
          <w:tcPr>
            <w:tcW w:w="1134" w:type="dxa"/>
            <w:vAlign w:val="center"/>
          </w:tcPr>
          <w:p>
            <w:pPr>
              <w:pStyle w:val="单元格样式4"/>
            </w:pPr>
            <w:r>
              <w:t xml:space="preserve">17298.00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47.00</w:t>
            </w:r>
          </w:p>
        </w:tc>
        <w:tc>
          <w:tcPr>
            <w:tcW w:w="1134" w:type="dxa"/>
            <w:vAlign w:val="center"/>
          </w:tcPr>
          <w:p>
            <w:pPr>
              <w:pStyle w:val="单元格样式4"/>
            </w:pPr>
            <w:r>
              <w:t xml:space="preserve">47.00</w:t>
            </w:r>
          </w:p>
        </w:tc>
        <w:tc>
          <w:tcPr>
            <w:tcW w:w="1134" w:type="dxa"/>
            <w:vAlign w:val="center"/>
          </w:tcPr>
          <w:p>
            <w:pPr>
              <w:pStyle w:val="单元格样式4"/>
            </w:pPr>
            <w:r>
              <w:t xml:space="preserve">47.00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2000.00</w:t>
            </w:r>
          </w:p>
        </w:tc>
        <w:tc>
          <w:tcPr>
            <w:tcW w:w="1134" w:type="dxa"/>
            <w:vAlign w:val="center"/>
          </w:tcPr>
          <w:p>
            <w:pPr>
              <w:pStyle w:val="单元格样式4"/>
            </w:pPr>
            <w:r>
              <w:t xml:space="preserve">2000.00</w:t>
            </w:r>
          </w:p>
        </w:tc>
        <w:tc>
          <w:tcPr>
            <w:tcW w:w="1134" w:type="dxa"/>
            <w:vAlign w:val="center"/>
          </w:tcPr>
          <w:p>
            <w:pPr>
              <w:pStyle w:val="单元格样式4"/>
            </w:pPr>
            <w:r>
              <w:t xml:space="preserve">2000.00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2080507</w:t>
            </w:r>
          </w:p>
        </w:tc>
        <w:tc>
          <w:tcPr>
            <w:tcW w:w="1559" w:type="dxa"/>
            <w:vAlign w:val="center"/>
          </w:tcPr>
          <w:p>
            <w:pPr>
              <w:pStyle w:val="单元格样式2"/>
            </w:pPr>
            <w:r>
              <w:t xml:space="preserve">对机关事业单位基本养老保险基金的补助</w:t>
            </w:r>
          </w:p>
        </w:tc>
        <w:tc>
          <w:tcPr>
            <w:tcW w:w="1134" w:type="dxa"/>
            <w:vAlign w:val="center"/>
          </w:tcPr>
          <w:p>
            <w:pPr>
              <w:pStyle w:val="单元格样式4"/>
            </w:pPr>
            <w:r>
              <w:t xml:space="preserve">15251.00</w:t>
            </w:r>
          </w:p>
        </w:tc>
        <w:tc>
          <w:tcPr>
            <w:tcW w:w="1134" w:type="dxa"/>
            <w:vAlign w:val="center"/>
          </w:tcPr>
          <w:p>
            <w:pPr>
              <w:pStyle w:val="单元格样式4"/>
            </w:pPr>
            <w:r>
              <w:t xml:space="preserve">15251.00</w:t>
            </w:r>
          </w:p>
        </w:tc>
        <w:tc>
          <w:tcPr>
            <w:tcW w:w="1134" w:type="dxa"/>
            <w:vAlign w:val="center"/>
          </w:tcPr>
          <w:p>
            <w:pPr>
              <w:pStyle w:val="单元格样式4"/>
            </w:pPr>
            <w:r>
              <w:t xml:space="preserve">15251.00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20826</w:t>
            </w:r>
          </w:p>
        </w:tc>
        <w:tc>
          <w:tcPr>
            <w:tcW w:w="1559" w:type="dxa"/>
            <w:vAlign w:val="center"/>
          </w:tcPr>
          <w:p>
            <w:pPr>
              <w:pStyle w:val="单元格样式2"/>
            </w:pPr>
            <w:r>
              <w:t xml:space="preserve">财政对基本养老保险基金的补助</w:t>
            </w:r>
          </w:p>
        </w:tc>
        <w:tc>
          <w:tcPr>
            <w:tcW w:w="1134" w:type="dxa"/>
            <w:vAlign w:val="center"/>
          </w:tcPr>
          <w:p>
            <w:pPr>
              <w:pStyle w:val="单元格样式4"/>
            </w:pPr>
            <w:r>
              <w:t xml:space="preserve">26922.00</w:t>
            </w:r>
          </w:p>
        </w:tc>
        <w:tc>
          <w:tcPr>
            <w:tcW w:w="1134" w:type="dxa"/>
            <w:vAlign w:val="center"/>
          </w:tcPr>
          <w:p>
            <w:pPr>
              <w:pStyle w:val="单元格样式4"/>
            </w:pPr>
            <w:r>
              <w:t xml:space="preserve">26922.00</w:t>
            </w:r>
          </w:p>
        </w:tc>
        <w:tc>
          <w:tcPr>
            <w:tcW w:w="1134" w:type="dxa"/>
            <w:vAlign w:val="center"/>
          </w:tcPr>
          <w:p>
            <w:pPr>
              <w:pStyle w:val="单元格样式4"/>
            </w:pPr>
            <w:r>
              <w:t xml:space="preserve">26922.00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2082601</w:t>
            </w:r>
          </w:p>
        </w:tc>
        <w:tc>
          <w:tcPr>
            <w:tcW w:w="1559" w:type="dxa"/>
            <w:vAlign w:val="center"/>
          </w:tcPr>
          <w:p>
            <w:pPr>
              <w:pStyle w:val="单元格样式2"/>
            </w:pPr>
            <w:r>
              <w:t xml:space="preserve">财政对企业职工基本养老保险基金的补助</w:t>
            </w:r>
          </w:p>
        </w:tc>
        <w:tc>
          <w:tcPr>
            <w:tcW w:w="1134" w:type="dxa"/>
            <w:vAlign w:val="center"/>
          </w:tcPr>
          <w:p>
            <w:pPr>
              <w:pStyle w:val="单元格样式4"/>
            </w:pPr>
            <w:r>
              <w:t xml:space="preserve">1600.00</w:t>
            </w:r>
          </w:p>
        </w:tc>
        <w:tc>
          <w:tcPr>
            <w:tcW w:w="1134" w:type="dxa"/>
            <w:vAlign w:val="center"/>
          </w:tcPr>
          <w:p>
            <w:pPr>
              <w:pStyle w:val="单元格样式4"/>
            </w:pPr>
            <w:r>
              <w:t xml:space="preserve">1600.00</w:t>
            </w:r>
          </w:p>
        </w:tc>
        <w:tc>
          <w:tcPr>
            <w:tcW w:w="1134" w:type="dxa"/>
            <w:vAlign w:val="center"/>
          </w:tcPr>
          <w:p>
            <w:pPr>
              <w:pStyle w:val="单元格样式4"/>
            </w:pPr>
            <w:r>
              <w:t xml:space="preserve">1600.00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2082602</w:t>
            </w:r>
          </w:p>
        </w:tc>
        <w:tc>
          <w:tcPr>
            <w:tcW w:w="1559" w:type="dxa"/>
            <w:vAlign w:val="center"/>
          </w:tcPr>
          <w:p>
            <w:pPr>
              <w:pStyle w:val="单元格样式2"/>
            </w:pPr>
            <w:r>
              <w:t xml:space="preserve">财政对城乡居民基本养老保险基金的补助</w:t>
            </w:r>
          </w:p>
        </w:tc>
        <w:tc>
          <w:tcPr>
            <w:tcW w:w="1134" w:type="dxa"/>
            <w:vAlign w:val="center"/>
          </w:tcPr>
          <w:p>
            <w:pPr>
              <w:pStyle w:val="单元格样式4"/>
            </w:pPr>
            <w:r>
              <w:t xml:space="preserve">25322.00</w:t>
            </w:r>
          </w:p>
        </w:tc>
        <w:tc>
          <w:tcPr>
            <w:tcW w:w="1134" w:type="dxa"/>
            <w:vAlign w:val="center"/>
          </w:tcPr>
          <w:p>
            <w:pPr>
              <w:pStyle w:val="单元格样式4"/>
            </w:pPr>
            <w:r>
              <w:t xml:space="preserve">25322.00</w:t>
            </w:r>
          </w:p>
        </w:tc>
        <w:tc>
          <w:tcPr>
            <w:tcW w:w="1134" w:type="dxa"/>
            <w:vAlign w:val="center"/>
          </w:tcPr>
          <w:p>
            <w:pPr>
              <w:pStyle w:val="单元格样式4"/>
            </w:pPr>
            <w:r>
              <w:t xml:space="preserve">25322.00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20830</w:t>
            </w:r>
          </w:p>
        </w:tc>
        <w:tc>
          <w:tcPr>
            <w:tcW w:w="1559" w:type="dxa"/>
            <w:vAlign w:val="center"/>
          </w:tcPr>
          <w:p>
            <w:pPr>
              <w:pStyle w:val="单元格样式2"/>
            </w:pPr>
            <w:r>
              <w:t xml:space="preserve">财政代缴社会保险费支出</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2083001</w:t>
            </w:r>
          </w:p>
        </w:tc>
        <w:tc>
          <w:tcPr>
            <w:tcW w:w="1559" w:type="dxa"/>
            <w:vAlign w:val="center"/>
          </w:tcPr>
          <w:p>
            <w:pPr>
              <w:pStyle w:val="单元格样式2"/>
            </w:pPr>
            <w:r>
              <w:t xml:space="preserve">财政代缴城乡居民基本养老保险费支出</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223</w:t>
            </w:r>
          </w:p>
        </w:tc>
        <w:tc>
          <w:tcPr>
            <w:tcW w:w="1559" w:type="dxa"/>
            <w:vAlign w:val="center"/>
          </w:tcPr>
          <w:p>
            <w:pPr>
              <w:pStyle w:val="单元格样式2"/>
            </w:pPr>
            <w:r>
              <w:t xml:space="preserve">国有资本经营预算支出</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22301</w:t>
            </w:r>
          </w:p>
        </w:tc>
        <w:tc>
          <w:tcPr>
            <w:tcW w:w="1559" w:type="dxa"/>
            <w:vAlign w:val="center"/>
          </w:tcPr>
          <w:p>
            <w:pPr>
              <w:pStyle w:val="单元格样式2"/>
            </w:pPr>
            <w:r>
              <w:t xml:space="preserve">解决历史遗留问题及改革成本支出</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2230105</w:t>
            </w:r>
          </w:p>
        </w:tc>
        <w:tc>
          <w:tcPr>
            <w:tcW w:w="1559" w:type="dxa"/>
            <w:vAlign w:val="center"/>
          </w:tcPr>
          <w:p>
            <w:pPr>
              <w:pStyle w:val="单元格样式2"/>
            </w:pPr>
            <w:r>
              <w:t xml:space="preserve">国有企业退休人员社会化管理补助支出</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44696.21</w:t>
            </w:r>
          </w:p>
        </w:tc>
        <w:tc>
          <w:tcPr>
            <w:tcW w:w="1361" w:type="dxa"/>
            <w:vAlign w:val="center"/>
          </w:tcPr>
          <w:p>
            <w:pPr>
              <w:pStyle w:val="单元格样式7"/>
            </w:pPr>
            <w:r>
              <w:t xml:space="preserve">2486.61</w:t>
            </w:r>
          </w:p>
        </w:tc>
        <w:tc>
          <w:tcPr>
            <w:tcW w:w="1361" w:type="dxa"/>
            <w:vAlign w:val="center"/>
          </w:tcPr>
          <w:p>
            <w:pPr>
              <w:pStyle w:val="单元格样式7"/>
            </w:pPr>
            <w:r>
              <w:t xml:space="preserve">42209.60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44672.21</w:t>
            </w:r>
          </w:p>
        </w:tc>
        <w:tc>
          <w:tcPr>
            <w:tcW w:w="1361" w:type="dxa"/>
            <w:vAlign w:val="center"/>
          </w:tcPr>
          <w:p>
            <w:pPr>
              <w:pStyle w:val="单元格样式4"/>
            </w:pPr>
            <w:r>
              <w:t xml:space="preserve">2466.61</w:t>
            </w:r>
          </w:p>
        </w:tc>
        <w:tc>
          <w:tcPr>
            <w:tcW w:w="1361" w:type="dxa"/>
            <w:vAlign w:val="center"/>
          </w:tcPr>
          <w:p>
            <w:pPr>
              <w:pStyle w:val="单元格样式4"/>
            </w:pPr>
            <w:r>
              <w:t xml:space="preserve">42205.60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420.21</w:t>
            </w:r>
          </w:p>
        </w:tc>
        <w:tc>
          <w:tcPr>
            <w:tcW w:w="1361" w:type="dxa"/>
            <w:vAlign w:val="center"/>
          </w:tcPr>
          <w:p>
            <w:pPr>
              <w:pStyle w:val="单元格样式4"/>
            </w:pPr>
            <w:r>
              <w:t xml:space="preserve">419.61</w:t>
            </w:r>
          </w:p>
        </w:tc>
        <w:tc>
          <w:tcPr>
            <w:tcW w:w="1361" w:type="dxa"/>
            <w:vAlign w:val="center"/>
          </w:tcPr>
          <w:p>
            <w:pPr>
              <w:pStyle w:val="单元格样式4"/>
            </w:pPr>
            <w:r>
              <w:t xml:space="preserve">0.60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1361" w:type="dxa"/>
            <w:vAlign w:val="center"/>
          </w:tcPr>
          <w:p>
            <w:pPr>
              <w:pStyle w:val="单元格样式4"/>
            </w:pPr>
            <w:r>
              <w:t xml:space="preserve">420.21</w:t>
            </w:r>
          </w:p>
        </w:tc>
        <w:tc>
          <w:tcPr>
            <w:tcW w:w="1361" w:type="dxa"/>
            <w:vAlign w:val="center"/>
          </w:tcPr>
          <w:p>
            <w:pPr>
              <w:pStyle w:val="单元格样式4"/>
            </w:pPr>
            <w:r>
              <w:t xml:space="preserve">419.61</w:t>
            </w:r>
          </w:p>
        </w:tc>
        <w:tc>
          <w:tcPr>
            <w:tcW w:w="1361" w:type="dxa"/>
            <w:vAlign w:val="center"/>
          </w:tcPr>
          <w:p>
            <w:pPr>
              <w:pStyle w:val="单元格样式4"/>
            </w:pPr>
            <w:r>
              <w:t xml:space="preserve">0.60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17298.00</w:t>
            </w:r>
          </w:p>
        </w:tc>
        <w:tc>
          <w:tcPr>
            <w:tcW w:w="1361" w:type="dxa"/>
            <w:vAlign w:val="center"/>
          </w:tcPr>
          <w:p>
            <w:pPr>
              <w:pStyle w:val="单元格样式4"/>
            </w:pPr>
            <w:r>
              <w:t xml:space="preserve">2047.00</w:t>
            </w:r>
          </w:p>
        </w:tc>
        <w:tc>
          <w:tcPr>
            <w:tcW w:w="1361" w:type="dxa"/>
            <w:vAlign w:val="center"/>
          </w:tcPr>
          <w:p>
            <w:pPr>
              <w:pStyle w:val="单元格样式4"/>
            </w:pPr>
            <w:r>
              <w:t xml:space="preserve">15251.00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47.00</w:t>
            </w:r>
          </w:p>
        </w:tc>
        <w:tc>
          <w:tcPr>
            <w:tcW w:w="1361" w:type="dxa"/>
            <w:vAlign w:val="center"/>
          </w:tcPr>
          <w:p>
            <w:pPr>
              <w:pStyle w:val="单元格样式4"/>
            </w:pPr>
            <w:r>
              <w:t xml:space="preserve">47.00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2000.00</w:t>
            </w:r>
          </w:p>
        </w:tc>
        <w:tc>
          <w:tcPr>
            <w:tcW w:w="1361" w:type="dxa"/>
            <w:vAlign w:val="center"/>
          </w:tcPr>
          <w:p>
            <w:pPr>
              <w:pStyle w:val="单元格样式4"/>
            </w:pPr>
            <w:r>
              <w:t xml:space="preserve">2000.00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1361" w:type="dxa"/>
            <w:vAlign w:val="center"/>
          </w:tcPr>
          <w:p>
            <w:pPr>
              <w:pStyle w:val="单元格样式4"/>
            </w:pPr>
            <w:r>
              <w:t xml:space="preserve">15251.00</w:t>
            </w:r>
          </w:p>
        </w:tc>
        <w:tc>
          <w:tcPr>
            <w:tcW w:w="1361" w:type="dxa"/>
            <w:vAlign w:val="center"/>
          </w:tcPr>
          <w:p>
            <w:pPr>
              <w:pStyle w:val="单元格样式4"/>
            </w:pPr>
          </w:p>
        </w:tc>
        <w:tc>
          <w:tcPr>
            <w:tcW w:w="1361" w:type="dxa"/>
            <w:vAlign w:val="center"/>
          </w:tcPr>
          <w:p>
            <w:pPr>
              <w:pStyle w:val="单元格样式4"/>
            </w:pPr>
            <w:r>
              <w:t xml:space="preserve">15251.00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1361" w:type="dxa"/>
            <w:vAlign w:val="center"/>
          </w:tcPr>
          <w:p>
            <w:pPr>
              <w:pStyle w:val="单元格样式4"/>
            </w:pPr>
            <w:r>
              <w:t xml:space="preserve">26922.00</w:t>
            </w:r>
          </w:p>
        </w:tc>
        <w:tc>
          <w:tcPr>
            <w:tcW w:w="1361" w:type="dxa"/>
            <w:vAlign w:val="center"/>
          </w:tcPr>
          <w:p>
            <w:pPr>
              <w:pStyle w:val="单元格样式4"/>
            </w:pPr>
          </w:p>
        </w:tc>
        <w:tc>
          <w:tcPr>
            <w:tcW w:w="1361" w:type="dxa"/>
            <w:vAlign w:val="center"/>
          </w:tcPr>
          <w:p>
            <w:pPr>
              <w:pStyle w:val="单元格样式4"/>
            </w:pPr>
            <w:r>
              <w:t xml:space="preserve">26922.00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1361" w:type="dxa"/>
            <w:vAlign w:val="center"/>
          </w:tcPr>
          <w:p>
            <w:pPr>
              <w:pStyle w:val="单元格样式4"/>
            </w:pPr>
            <w:r>
              <w:t xml:space="preserve">1600.00</w:t>
            </w:r>
          </w:p>
        </w:tc>
        <w:tc>
          <w:tcPr>
            <w:tcW w:w="1361" w:type="dxa"/>
            <w:vAlign w:val="center"/>
          </w:tcPr>
          <w:p>
            <w:pPr>
              <w:pStyle w:val="单元格样式4"/>
            </w:pPr>
          </w:p>
        </w:tc>
        <w:tc>
          <w:tcPr>
            <w:tcW w:w="1361" w:type="dxa"/>
            <w:vAlign w:val="center"/>
          </w:tcPr>
          <w:p>
            <w:pPr>
              <w:pStyle w:val="单元格样式4"/>
            </w:pPr>
            <w:r>
              <w:t xml:space="preserve">1600.00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1361" w:type="dxa"/>
            <w:vAlign w:val="center"/>
          </w:tcPr>
          <w:p>
            <w:pPr>
              <w:pStyle w:val="单元格样式4"/>
            </w:pPr>
            <w:r>
              <w:t xml:space="preserve">25322.00</w:t>
            </w:r>
          </w:p>
        </w:tc>
        <w:tc>
          <w:tcPr>
            <w:tcW w:w="1361" w:type="dxa"/>
            <w:vAlign w:val="center"/>
          </w:tcPr>
          <w:p>
            <w:pPr>
              <w:pStyle w:val="单元格样式4"/>
            </w:pPr>
          </w:p>
        </w:tc>
        <w:tc>
          <w:tcPr>
            <w:tcW w:w="1361" w:type="dxa"/>
            <w:vAlign w:val="center"/>
          </w:tcPr>
          <w:p>
            <w:pPr>
              <w:pStyle w:val="单元格样式4"/>
            </w:pPr>
            <w:r>
              <w:t xml:space="preserve">25322.00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44692.21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4.00</w:t>
            </w: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44672.21</w:t>
            </w:r>
          </w:p>
        </w:tc>
        <w:tc>
          <w:tcPr>
            <w:tcW w:w="1474" w:type="dxa"/>
            <w:vAlign w:val="center"/>
          </w:tcPr>
          <w:p>
            <w:pPr>
              <w:pStyle w:val="单元格样式4"/>
            </w:pPr>
            <w:r>
              <w:t xml:space="preserve">44672.21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20.00</w:t>
            </w:r>
          </w:p>
        </w:tc>
        <w:tc>
          <w:tcPr>
            <w:tcW w:w="1474" w:type="dxa"/>
            <w:vAlign w:val="center"/>
          </w:tcPr>
          <w:p>
            <w:pPr>
              <w:pStyle w:val="单元格样式4"/>
            </w:pPr>
            <w:r>
              <w:t xml:space="preserve">20.00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r>
              <w:t xml:space="preserve">4.00</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44696.21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44696.21</w:t>
            </w:r>
          </w:p>
        </w:tc>
        <w:tc>
          <w:tcPr>
            <w:tcW w:w="1474" w:type="dxa"/>
            <w:vAlign w:val="center"/>
          </w:tcPr>
          <w:p>
            <w:pPr>
              <w:pStyle w:val="单元格样式7"/>
            </w:pPr>
            <w:r>
              <w:t xml:space="preserve">44692.21</w:t>
            </w:r>
          </w:p>
        </w:tc>
        <w:tc>
          <w:tcPr>
            <w:tcW w:w="1474" w:type="dxa"/>
            <w:vAlign w:val="center"/>
          </w:tcPr>
          <w:p>
            <w:pPr>
              <w:pStyle w:val="单元格样式7"/>
            </w:pPr>
          </w:p>
        </w:tc>
        <w:tc>
          <w:tcPr>
            <w:tcW w:w="1474" w:type="dxa"/>
            <w:vAlign w:val="center"/>
          </w:tcPr>
          <w:p>
            <w:pPr>
              <w:pStyle w:val="单元格样式7"/>
            </w:pPr>
            <w:r>
              <w:t xml:space="preserve">4.00</w:t>
            </w: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44696.21</w:t>
            </w:r>
          </w:p>
        </w:tc>
        <w:tc>
          <w:tcPr>
            <w:tcW w:w="3402" w:type="dxa"/>
            <w:vAlign w:val="center"/>
          </w:tcPr>
          <w:p>
            <w:pPr>
              <w:pStyle w:val="单元格样式6"/>
            </w:pPr>
            <w:r>
              <w:t xml:space="preserve">支出总计</w:t>
            </w:r>
          </w:p>
        </w:tc>
        <w:tc>
          <w:tcPr>
            <w:tcW w:w="1474" w:type="dxa"/>
            <w:vAlign w:val="center"/>
          </w:tcPr>
          <w:p>
            <w:pPr>
              <w:pStyle w:val="单元格样式7"/>
            </w:pPr>
            <w:r>
              <w:t xml:space="preserve">44696.21</w:t>
            </w:r>
          </w:p>
        </w:tc>
        <w:tc>
          <w:tcPr>
            <w:tcW w:w="1474" w:type="dxa"/>
            <w:vAlign w:val="center"/>
          </w:tcPr>
          <w:p>
            <w:pPr>
              <w:pStyle w:val="单元格样式7"/>
            </w:pPr>
            <w:r>
              <w:t xml:space="preserve">44692.21</w:t>
            </w:r>
          </w:p>
        </w:tc>
        <w:tc>
          <w:tcPr>
            <w:tcW w:w="1474" w:type="dxa"/>
            <w:vAlign w:val="center"/>
          </w:tcPr>
          <w:p>
            <w:pPr>
              <w:pStyle w:val="单元格样式7"/>
            </w:pPr>
          </w:p>
        </w:tc>
        <w:tc>
          <w:tcPr>
            <w:tcW w:w="1474" w:type="dxa"/>
            <w:vAlign w:val="center"/>
          </w:tcPr>
          <w:p>
            <w:pPr>
              <w:pStyle w:val="单元格样式7"/>
            </w:pPr>
            <w:r>
              <w:t xml:space="preserve">4.00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44692.21</w:t>
            </w:r>
          </w:p>
        </w:tc>
        <w:tc>
          <w:tcPr>
            <w:tcW w:w="2551" w:type="dxa"/>
            <w:vAlign w:val="center"/>
          </w:tcPr>
          <w:p>
            <w:pPr>
              <w:pStyle w:val="单元格样式7"/>
            </w:pPr>
            <w:r>
              <w:t xml:space="preserve">2486.61</w:t>
            </w:r>
          </w:p>
        </w:tc>
        <w:tc>
          <w:tcPr>
            <w:tcW w:w="2551" w:type="dxa"/>
            <w:vAlign w:val="center"/>
          </w:tcPr>
          <w:p>
            <w:pPr>
              <w:pStyle w:val="单元格样式7"/>
            </w:pPr>
            <w:r>
              <w:t xml:space="preserve">42205.60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44672.21</w:t>
            </w:r>
          </w:p>
        </w:tc>
        <w:tc>
          <w:tcPr>
            <w:tcW w:w="2551" w:type="dxa"/>
            <w:vAlign w:val="center"/>
          </w:tcPr>
          <w:p>
            <w:pPr>
              <w:pStyle w:val="单元格样式4"/>
            </w:pPr>
            <w:r>
              <w:t xml:space="preserve">2466.61</w:t>
            </w:r>
          </w:p>
        </w:tc>
        <w:tc>
          <w:tcPr>
            <w:tcW w:w="2551" w:type="dxa"/>
            <w:vAlign w:val="center"/>
          </w:tcPr>
          <w:p>
            <w:pPr>
              <w:pStyle w:val="单元格样式4"/>
            </w:pPr>
            <w:r>
              <w:t xml:space="preserve">42205.60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420.21</w:t>
            </w:r>
          </w:p>
        </w:tc>
        <w:tc>
          <w:tcPr>
            <w:tcW w:w="2551" w:type="dxa"/>
            <w:vAlign w:val="center"/>
          </w:tcPr>
          <w:p>
            <w:pPr>
              <w:pStyle w:val="单元格样式4"/>
            </w:pPr>
            <w:r>
              <w:t xml:space="preserve">419.61</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2551" w:type="dxa"/>
            <w:vAlign w:val="center"/>
          </w:tcPr>
          <w:p>
            <w:pPr>
              <w:pStyle w:val="单元格样式4"/>
            </w:pPr>
            <w:r>
              <w:t xml:space="preserve">420.21</w:t>
            </w:r>
          </w:p>
        </w:tc>
        <w:tc>
          <w:tcPr>
            <w:tcW w:w="2551" w:type="dxa"/>
            <w:vAlign w:val="center"/>
          </w:tcPr>
          <w:p>
            <w:pPr>
              <w:pStyle w:val="单元格样式4"/>
            </w:pPr>
            <w:r>
              <w:t xml:space="preserve">419.61</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17298.00</w:t>
            </w:r>
          </w:p>
        </w:tc>
        <w:tc>
          <w:tcPr>
            <w:tcW w:w="2551" w:type="dxa"/>
            <w:vAlign w:val="center"/>
          </w:tcPr>
          <w:p>
            <w:pPr>
              <w:pStyle w:val="单元格样式4"/>
            </w:pPr>
            <w:r>
              <w:t xml:space="preserve">2047.00</w:t>
            </w:r>
          </w:p>
        </w:tc>
        <w:tc>
          <w:tcPr>
            <w:tcW w:w="2551" w:type="dxa"/>
            <w:vAlign w:val="center"/>
          </w:tcPr>
          <w:p>
            <w:pPr>
              <w:pStyle w:val="单元格样式4"/>
            </w:pPr>
            <w:r>
              <w:t xml:space="preserve">15251.00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47.00</w:t>
            </w:r>
          </w:p>
        </w:tc>
        <w:tc>
          <w:tcPr>
            <w:tcW w:w="2551" w:type="dxa"/>
            <w:vAlign w:val="center"/>
          </w:tcPr>
          <w:p>
            <w:pPr>
              <w:pStyle w:val="单元格样式4"/>
            </w:pPr>
            <w:r>
              <w:t xml:space="preserve">47.00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2000.00</w:t>
            </w:r>
          </w:p>
        </w:tc>
        <w:tc>
          <w:tcPr>
            <w:tcW w:w="2551" w:type="dxa"/>
            <w:vAlign w:val="center"/>
          </w:tcPr>
          <w:p>
            <w:pPr>
              <w:pStyle w:val="单元格样式4"/>
            </w:pPr>
            <w:r>
              <w:t xml:space="preserve">2000.00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2551" w:type="dxa"/>
            <w:vAlign w:val="center"/>
          </w:tcPr>
          <w:p>
            <w:pPr>
              <w:pStyle w:val="单元格样式4"/>
            </w:pPr>
            <w:r>
              <w:t xml:space="preserve">15251.00</w:t>
            </w:r>
          </w:p>
        </w:tc>
        <w:tc>
          <w:tcPr>
            <w:tcW w:w="2551" w:type="dxa"/>
            <w:vAlign w:val="center"/>
          </w:tcPr>
          <w:p>
            <w:pPr>
              <w:pStyle w:val="单元格样式4"/>
            </w:pPr>
          </w:p>
        </w:tc>
        <w:tc>
          <w:tcPr>
            <w:tcW w:w="2551" w:type="dxa"/>
            <w:vAlign w:val="center"/>
          </w:tcPr>
          <w:p>
            <w:pPr>
              <w:pStyle w:val="单元格样式4"/>
            </w:pPr>
            <w:r>
              <w:t xml:space="preserve">15251.00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2551" w:type="dxa"/>
            <w:vAlign w:val="center"/>
          </w:tcPr>
          <w:p>
            <w:pPr>
              <w:pStyle w:val="单元格样式4"/>
            </w:pPr>
            <w:r>
              <w:t xml:space="preserve">26922.00</w:t>
            </w:r>
          </w:p>
        </w:tc>
        <w:tc>
          <w:tcPr>
            <w:tcW w:w="2551" w:type="dxa"/>
            <w:vAlign w:val="center"/>
          </w:tcPr>
          <w:p>
            <w:pPr>
              <w:pStyle w:val="单元格样式4"/>
            </w:pPr>
          </w:p>
        </w:tc>
        <w:tc>
          <w:tcPr>
            <w:tcW w:w="2551" w:type="dxa"/>
            <w:vAlign w:val="center"/>
          </w:tcPr>
          <w:p>
            <w:pPr>
              <w:pStyle w:val="单元格样式4"/>
            </w:pPr>
            <w:r>
              <w:t xml:space="preserve">26922.00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2551" w:type="dxa"/>
            <w:vAlign w:val="center"/>
          </w:tcPr>
          <w:p>
            <w:pPr>
              <w:pStyle w:val="单元格样式4"/>
            </w:pPr>
            <w:r>
              <w:t xml:space="preserve">1600.00</w:t>
            </w:r>
          </w:p>
        </w:tc>
        <w:tc>
          <w:tcPr>
            <w:tcW w:w="2551" w:type="dxa"/>
            <w:vAlign w:val="center"/>
          </w:tcPr>
          <w:p>
            <w:pPr>
              <w:pStyle w:val="单元格样式4"/>
            </w:pPr>
          </w:p>
        </w:tc>
        <w:tc>
          <w:tcPr>
            <w:tcW w:w="2551" w:type="dxa"/>
            <w:vAlign w:val="center"/>
          </w:tcPr>
          <w:p>
            <w:pPr>
              <w:pStyle w:val="单元格样式4"/>
            </w:pPr>
            <w:r>
              <w:t xml:space="preserve">1600.00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2551" w:type="dxa"/>
            <w:vAlign w:val="center"/>
          </w:tcPr>
          <w:p>
            <w:pPr>
              <w:pStyle w:val="单元格样式4"/>
            </w:pPr>
            <w:r>
              <w:t xml:space="preserve">25322.00</w:t>
            </w:r>
          </w:p>
        </w:tc>
        <w:tc>
          <w:tcPr>
            <w:tcW w:w="2551" w:type="dxa"/>
            <w:vAlign w:val="center"/>
          </w:tcPr>
          <w:p>
            <w:pPr>
              <w:pStyle w:val="单元格样式4"/>
            </w:pPr>
          </w:p>
        </w:tc>
        <w:tc>
          <w:tcPr>
            <w:tcW w:w="2551" w:type="dxa"/>
            <w:vAlign w:val="center"/>
          </w:tcPr>
          <w:p>
            <w:pPr>
              <w:pStyle w:val="单元格样式4"/>
            </w:pPr>
            <w:r>
              <w:t xml:space="preserve">25322.00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2551" w:type="dxa"/>
            <w:vAlign w:val="center"/>
          </w:tcPr>
          <w:p>
            <w:pPr>
              <w:pStyle w:val="单元格样式4"/>
            </w:pPr>
            <w:r>
              <w:t xml:space="preserve">32.00</w:t>
            </w:r>
          </w:p>
        </w:tc>
        <w:tc>
          <w:tcPr>
            <w:tcW w:w="2551" w:type="dxa"/>
            <w:vAlign w:val="center"/>
          </w:tcPr>
          <w:p>
            <w:pPr>
              <w:pStyle w:val="单元格样式4"/>
            </w:pPr>
          </w:p>
        </w:tc>
        <w:tc>
          <w:tcPr>
            <w:tcW w:w="2551" w:type="dxa"/>
            <w:vAlign w:val="center"/>
          </w:tcPr>
          <w:p>
            <w:pPr>
              <w:pStyle w:val="单元格样式4"/>
            </w:pPr>
            <w:r>
              <w:t xml:space="preserve">32.00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2551" w:type="dxa"/>
            <w:vAlign w:val="center"/>
          </w:tcPr>
          <w:p>
            <w:pPr>
              <w:pStyle w:val="单元格样式4"/>
            </w:pPr>
            <w:r>
              <w:t xml:space="preserve">32.00</w:t>
            </w:r>
          </w:p>
        </w:tc>
        <w:tc>
          <w:tcPr>
            <w:tcW w:w="2551" w:type="dxa"/>
            <w:vAlign w:val="center"/>
          </w:tcPr>
          <w:p>
            <w:pPr>
              <w:pStyle w:val="单元格样式4"/>
            </w:pPr>
          </w:p>
        </w:tc>
        <w:tc>
          <w:tcPr>
            <w:tcW w:w="2551" w:type="dxa"/>
            <w:vAlign w:val="center"/>
          </w:tcPr>
          <w:p>
            <w:pPr>
              <w:pStyle w:val="单元格样式4"/>
            </w:pPr>
            <w:r>
              <w:t xml:space="preserve">32.00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2486.61</w:t>
            </w:r>
          </w:p>
        </w:tc>
        <w:tc>
          <w:tcPr>
            <w:tcW w:w="2551" w:type="dxa"/>
            <w:vAlign w:val="center"/>
          </w:tcPr>
          <w:p>
            <w:pPr>
              <w:pStyle w:val="单元格样式7"/>
            </w:pPr>
            <w:r>
              <w:t xml:space="preserve">2466.20</w:t>
            </w:r>
          </w:p>
        </w:tc>
        <w:tc>
          <w:tcPr>
            <w:tcW w:w="2551" w:type="dxa"/>
            <w:vAlign w:val="center"/>
          </w:tcPr>
          <w:p>
            <w:pPr>
              <w:pStyle w:val="单元格样式7"/>
            </w:pPr>
            <w:r>
              <w:t xml:space="preserve">20.41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2403.20</w:t>
            </w:r>
          </w:p>
        </w:tc>
        <w:tc>
          <w:tcPr>
            <w:tcW w:w="2551" w:type="dxa"/>
            <w:vAlign w:val="center"/>
          </w:tcPr>
          <w:p>
            <w:pPr>
              <w:pStyle w:val="单元格样式4"/>
            </w:pPr>
            <w:r>
              <w:t xml:space="preserve">2403.20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176.00</w:t>
            </w:r>
          </w:p>
        </w:tc>
        <w:tc>
          <w:tcPr>
            <w:tcW w:w="2551" w:type="dxa"/>
            <w:vAlign w:val="center"/>
          </w:tcPr>
          <w:p>
            <w:pPr>
              <w:pStyle w:val="单元格样式4"/>
            </w:pPr>
            <w:r>
              <w:t xml:space="preserve">176.00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26.50</w:t>
            </w:r>
          </w:p>
        </w:tc>
        <w:tc>
          <w:tcPr>
            <w:tcW w:w="2551" w:type="dxa"/>
            <w:vAlign w:val="center"/>
          </w:tcPr>
          <w:p>
            <w:pPr>
              <w:pStyle w:val="单元格样式4"/>
            </w:pPr>
            <w:r>
              <w:t xml:space="preserve">26.50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130.60</w:t>
            </w:r>
          </w:p>
        </w:tc>
        <w:tc>
          <w:tcPr>
            <w:tcW w:w="2551" w:type="dxa"/>
            <w:vAlign w:val="center"/>
          </w:tcPr>
          <w:p>
            <w:pPr>
              <w:pStyle w:val="单元格样式4"/>
            </w:pPr>
            <w:r>
              <w:t xml:space="preserve">130.60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47.00</w:t>
            </w:r>
          </w:p>
        </w:tc>
        <w:tc>
          <w:tcPr>
            <w:tcW w:w="2551" w:type="dxa"/>
            <w:vAlign w:val="center"/>
          </w:tcPr>
          <w:p>
            <w:pPr>
              <w:pStyle w:val="单元格样式4"/>
            </w:pPr>
            <w:r>
              <w:t xml:space="preserve">47.00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2000.00</w:t>
            </w:r>
          </w:p>
        </w:tc>
        <w:tc>
          <w:tcPr>
            <w:tcW w:w="2551" w:type="dxa"/>
            <w:vAlign w:val="center"/>
          </w:tcPr>
          <w:p>
            <w:pPr>
              <w:pStyle w:val="单元格样式4"/>
            </w:pPr>
            <w:r>
              <w:t xml:space="preserve">2000.00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3.10</w:t>
            </w:r>
          </w:p>
        </w:tc>
        <w:tc>
          <w:tcPr>
            <w:tcW w:w="2551" w:type="dxa"/>
            <w:vAlign w:val="center"/>
          </w:tcPr>
          <w:p>
            <w:pPr>
              <w:pStyle w:val="单元格样式4"/>
            </w:pPr>
            <w:r>
              <w:t xml:space="preserve">3.10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20.41</w:t>
            </w:r>
          </w:p>
        </w:tc>
        <w:tc>
          <w:tcPr>
            <w:tcW w:w="2551" w:type="dxa"/>
            <w:vAlign w:val="center"/>
          </w:tcPr>
          <w:p>
            <w:pPr>
              <w:pStyle w:val="单元格样式4"/>
            </w:pPr>
          </w:p>
        </w:tc>
        <w:tc>
          <w:tcPr>
            <w:tcW w:w="2551" w:type="dxa"/>
            <w:vAlign w:val="center"/>
          </w:tcPr>
          <w:p>
            <w:pPr>
              <w:pStyle w:val="单元格样式4"/>
            </w:pPr>
            <w:r>
              <w:t xml:space="preserve">20.41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17.50</w:t>
            </w:r>
          </w:p>
        </w:tc>
        <w:tc>
          <w:tcPr>
            <w:tcW w:w="2551" w:type="dxa"/>
            <w:vAlign w:val="center"/>
          </w:tcPr>
          <w:p>
            <w:pPr>
              <w:pStyle w:val="单元格样式4"/>
            </w:pPr>
          </w:p>
        </w:tc>
        <w:tc>
          <w:tcPr>
            <w:tcW w:w="2551" w:type="dxa"/>
            <w:vAlign w:val="center"/>
          </w:tcPr>
          <w:p>
            <w:pPr>
              <w:pStyle w:val="单元格样式4"/>
            </w:pPr>
            <w:r>
              <w:t xml:space="preserve">17.50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63.00</w:t>
            </w:r>
          </w:p>
        </w:tc>
        <w:tc>
          <w:tcPr>
            <w:tcW w:w="2551" w:type="dxa"/>
            <w:vAlign w:val="center"/>
          </w:tcPr>
          <w:p>
            <w:pPr>
              <w:pStyle w:val="单元格样式4"/>
            </w:pPr>
            <w:r>
              <w:t xml:space="preserve">63.00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63.00</w:t>
            </w:r>
          </w:p>
        </w:tc>
        <w:tc>
          <w:tcPr>
            <w:tcW w:w="2551" w:type="dxa"/>
            <w:vAlign w:val="center"/>
          </w:tcPr>
          <w:p>
            <w:pPr>
              <w:pStyle w:val="单元格样式4"/>
            </w:pPr>
            <w:r>
              <w:t xml:space="preserve">63.00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4.00</w:t>
            </w:r>
          </w:p>
        </w:tc>
        <w:tc>
          <w:tcPr>
            <w:tcW w:w="2551" w:type="dxa"/>
            <w:vAlign w:val="center"/>
          </w:tcPr>
          <w:p>
            <w:pPr>
              <w:pStyle w:val="单元格样式7"/>
            </w:pPr>
          </w:p>
        </w:tc>
        <w:tc>
          <w:tcPr>
            <w:tcW w:w="2551" w:type="dxa"/>
            <w:vAlign w:val="center"/>
          </w:tcPr>
          <w:p>
            <w:pPr>
              <w:pStyle w:val="单元格样式7"/>
            </w:pPr>
            <w:r>
              <w:t xml:space="preserve">4.00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无极县社会保险服务中心2026年单位预算信息公开情况说明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按照《中华人民共和国预算法》、《地方预决算公开操作规程》和《关于进一步推进预算公开工作的实施意见》规定，现将无极县社会保险服务中心2026年单位预算公开如下：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（一）、贯彻执行国家、省、市、县有关社会保险法律法规；</w:t>
      </w:r>
    </w:p>
    <w:p>
      <w:pPr>
        <w:pStyle w:val="插入文本样式-插入单位职责文件"/>
      </w:pPr>
      <w:r>
        <w:t xml:space="preserve">（二）、负责全县养老、工伤保险业务经办工作，建立健全业务、财务、安全和风险管理制度；</w:t>
      </w:r>
    </w:p>
    <w:p>
      <w:pPr>
        <w:pStyle w:val="插入文本样式-插入单位职责文件"/>
      </w:pPr>
      <w:r>
        <w:t xml:space="preserve">（三）、及时、完整、准确地记录参加社会保险的个人缴费和用人单位为其缴费，以及享受社会保险待遇等个人权益记录；</w:t>
      </w:r>
    </w:p>
    <w:p>
      <w:pPr>
        <w:pStyle w:val="插入文本样式-插入单位职责文件"/>
      </w:pPr>
      <w:r>
        <w:t xml:space="preserve">（四）、通过业务经办、统计、调查获取社会保险工作所需数据，有关单位和个人应当及时、如实提供；</w:t>
      </w:r>
    </w:p>
    <w:p>
      <w:pPr>
        <w:pStyle w:val="插入文本样式-插入单位职责文件"/>
      </w:pPr>
      <w:r>
        <w:t xml:space="preserve">（五）、负责参保缴费核定工作；按时足额支付社会保险待遇；管理社会保险基金账目，编制基金预决算；</w:t>
      </w:r>
    </w:p>
    <w:p>
      <w:pPr>
        <w:pStyle w:val="插入文本样式-插入单位职责文件"/>
      </w:pPr>
      <w:r>
        <w:t xml:space="preserve">（六）、按照社会保险基金管理和会计核算法律法规管理和使用基金，审核支付社会保险各项待遇；</w:t>
      </w:r>
    </w:p>
    <w:p>
      <w:pPr>
        <w:pStyle w:val="插入文本样式-插入单位职责文件"/>
      </w:pPr>
      <w:r>
        <w:t xml:space="preserve">（七）、及时为用人单位建立参保档案信息，完整准确记录参加社会保险的人员及缴费等数据，妥善保管登记、申报的原始凭证和支付结算的会计凭证；</w:t>
      </w:r>
    </w:p>
    <w:p>
      <w:pPr>
        <w:pStyle w:val="插入文本样式-插入单位职责文件"/>
      </w:pPr>
      <w:r>
        <w:t xml:space="preserve">（八）、收集、汇总、统计、分析社会保险运行信息，按照规定填报各种统计报表；</w:t>
      </w:r>
    </w:p>
    <w:p>
      <w:pPr>
        <w:pStyle w:val="插入文本样式-插入单位职责文件"/>
      </w:pPr>
      <w:r>
        <w:t xml:space="preserve">（九）、做好社会保险的政策宣传、咨询工作，规范管理档案资源；用人单位和个人依法依规可以免费向社会保险服务中心查询、核对其缴费和享受社会保险档案资料和待遇记录，社会保险服务中心要提供相关服务。</w:t>
      </w:r>
    </w:p>
    <w:p>
      <w:pPr>
        <w:pStyle w:val="插入文本样式-插入单位职责文件"/>
      </w:pPr>
      <w:r>
        <w:t xml:space="preserve">（十）、对发生的社会保险相关案件及群众举报、投诉等进行调查并协助处理；</w:t>
      </w:r>
    </w:p>
    <w:p>
      <w:pPr>
        <w:pStyle w:val="插入文本样式-插入单位职责文件"/>
      </w:pPr>
      <w:r>
        <w:t xml:space="preserve">（十一）、承办上级交办的其他工作。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无极县社会保险服务中心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44696.21万元，其中：一般公共预算收入44692.21万元，基金预算收入0.00万元，国有资本经营预算收入4.00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社会保险服务中心年度单位预算中支出预算的总体情况。2026年支出预算44696.21万元，其中基本支出2486.61万元，包括人员经费2466.20万元和日常公用经费20.41万元；项目支出42209.60万元，主要为城乡居民养老保险县级补贴5000万元；国有企业退休人员社会化管理省级财政补助资金1万元；国有企业退休人员社会化管理中央财政补助资金3万元；机关事业养老保险改革县级补助12540万元；企业职工养老保险县级补贴1600万元；省级城乡居民养老保险补助资金3967万元；省级城乡居民养老保险代缴费补助资金32万元；市级企业退休人员社会化管理服务经费0.6万元；中央财政城乡居民基本养老保险补助经费16355万元；中央财政机关事业单位养老保险制度改革补助经费2711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44696.21万元，较2025年预算增加3143.26万元，其中：基本支出增加1997.56万元，主要为职业年金2000万。项目支出增加1145.70万元，主要为城乡居民养老保险县级补贴增加100万元；机关事业养老保险改革县级补助减少41万元；企业职工养老保险县级补贴增加38万元；省级城乡居民养老保险补助资金增加190万元；省级城乡居民养老保险代缴费补助资金增加2万元；市级企业退休人员社会化管理服务经费减少0.3万元；中央财政城乡居民基本养老保险补助经费增加2888万元；中央财政机关事业单位养老保险制度改革补助经费增加169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2026年，我单位机关运行经费共计安排20.41万元，主要用于日常维修、办公用房水电费、办公用房取暖费、办公用房物业管理费等日常运行支出。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1、2026年城乡居民养老保险县级补贴绩效目标表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13013026P00001310018T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2026年城乡居民养老保险县级补贴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根据上级文件要求，对城乡居民基本养老保险参保缴费人员予以补助，确保城乡居民基本养老保险基金正常运行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1250.00</w:t>
            </w:r>
          </w:p>
        </w:tc>
        <w:tc>
          <w:tcPr>
            <w:tcW w:w="2835" w:type="dxa"/>
            <w:vAlign w:val="center"/>
          </w:tcPr>
          <w:p>
            <w:pPr>
              <w:pStyle w:val="单元格样式3"/>
            </w:pPr>
            <w:r>
              <w:t xml:space="preserve">2500.00</w:t>
            </w:r>
          </w:p>
        </w:tc>
        <w:tc>
          <w:tcPr>
            <w:tcW w:w="2551" w:type="dxa"/>
            <w:vAlign w:val="center"/>
          </w:tcPr>
          <w:p>
            <w:pPr>
              <w:pStyle w:val="单元格样式3"/>
            </w:pPr>
            <w:r>
              <w:t xml:space="preserve">3750.00</w:t>
            </w:r>
          </w:p>
        </w:tc>
        <w:tc>
          <w:tcPr>
            <w:tcW w:w="3544" w:type="dxa"/>
            <w:gridSpan w:val="2"/>
            <w:vAlign w:val="center"/>
          </w:tcPr>
          <w:p>
            <w:pPr>
              <w:pStyle w:val="单元格样式3"/>
            </w:pPr>
            <w:r>
              <w:t xml:space="preserve">5000.00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上级要求参保值</w:t>
            </w:r>
          </w:p>
        </w:tc>
        <w:tc>
          <w:tcPr>
            <w:tcW w:w="1276" w:type="dxa"/>
            <w:vAlign w:val="center"/>
          </w:tcPr>
          <w:p>
            <w:pPr>
              <w:pStyle w:val="单元格样式2"/>
            </w:pPr>
            <w:r>
              <w:t xml:space="preserve"> 上级要求</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业务运行</w:t>
            </w:r>
          </w:p>
        </w:tc>
        <w:tc>
          <w:tcPr>
            <w:tcW w:w="5386" w:type="dxa"/>
            <w:vAlign w:val="center"/>
          </w:tcPr>
          <w:p>
            <w:pPr>
              <w:pStyle w:val="单元格样式2"/>
            </w:pPr>
            <w:r>
              <w:t xml:space="preserve">保障各项业务正常运行</w:t>
            </w:r>
          </w:p>
        </w:tc>
        <w:tc>
          <w:tcPr>
            <w:tcW w:w="2268" w:type="dxa"/>
            <w:vAlign w:val="center"/>
          </w:tcPr>
          <w:p>
            <w:pPr>
              <w:pStyle w:val="单元格样式2"/>
            </w:pPr>
            <w:r>
              <w:t xml:space="preserve">业务运行正常</w:t>
            </w:r>
          </w:p>
        </w:tc>
        <w:tc>
          <w:tcPr>
            <w:tcW w:w="1276" w:type="dxa"/>
            <w:vAlign w:val="center"/>
          </w:tcPr>
          <w:p>
            <w:pPr>
              <w:pStyle w:val="单元格样式2"/>
            </w:pPr>
            <w:r>
              <w:t xml:space="preserve"> 业务运行情况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不超出预算</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保证单位正常运转</w:t>
            </w:r>
          </w:p>
        </w:tc>
        <w:tc>
          <w:tcPr>
            <w:tcW w:w="5386" w:type="dxa"/>
            <w:vAlign w:val="center"/>
          </w:tcPr>
          <w:p>
            <w:pPr>
              <w:pStyle w:val="单元格样式2"/>
            </w:pPr>
            <w:r>
              <w:t xml:space="preserve">为单位日常工作开展提供有力保障。</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参保信息管理</w:t>
            </w:r>
          </w:p>
        </w:tc>
        <w:tc>
          <w:tcPr>
            <w:tcW w:w="5386" w:type="dxa"/>
            <w:vAlign w:val="center"/>
          </w:tcPr>
          <w:p>
            <w:pPr>
              <w:pStyle w:val="单元格样式2"/>
            </w:pPr>
            <w:r>
              <w:t xml:space="preserve">参保记录满意</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2、2026年国有企业退休人员社会化管理省级财政补助资金绩效目标表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13013026P00014910002Q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2026年国有企业退休人员社会化管理省级财政补助资金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按照社会化管理服务工作要求，做好社会化管理服务对象参保信息、档案等服务管理工作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做好服务对象生存认证工作</w:t>
            </w:r>
          </w:p>
        </w:tc>
        <w:tc>
          <w:tcPr>
            <w:tcW w:w="5386" w:type="dxa"/>
            <w:vAlign w:val="center"/>
          </w:tcPr>
          <w:p>
            <w:pPr>
              <w:pStyle w:val="单元格样式2"/>
            </w:pPr>
            <w:r>
              <w:t xml:space="preserve">按要求做好年度社会化管理对象生存认证</w:t>
            </w:r>
          </w:p>
        </w:tc>
        <w:tc>
          <w:tcPr>
            <w:tcW w:w="2268" w:type="dxa"/>
            <w:vAlign w:val="center"/>
          </w:tcPr>
          <w:p>
            <w:pPr>
              <w:pStyle w:val="单元格样式2"/>
            </w:pPr>
            <w:r>
              <w:t xml:space="preserve">认证人数</w:t>
            </w:r>
          </w:p>
        </w:tc>
        <w:tc>
          <w:tcPr>
            <w:tcW w:w="1276" w:type="dxa"/>
            <w:vAlign w:val="center"/>
          </w:tcPr>
          <w:p>
            <w:pPr>
              <w:pStyle w:val="单元格样式2"/>
            </w:pPr>
            <w:r>
              <w:t xml:space="preserve"> 社会化管理服务人数</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做好生活困难人员慰问工作</w:t>
            </w:r>
          </w:p>
        </w:tc>
        <w:tc>
          <w:tcPr>
            <w:tcW w:w="5386" w:type="dxa"/>
            <w:vAlign w:val="center"/>
          </w:tcPr>
          <w:p>
            <w:pPr>
              <w:pStyle w:val="单元格样式2"/>
            </w:pPr>
            <w:r>
              <w:t xml:space="preserve">对生活困难人员开展慰问服务,体现关怀</w:t>
            </w:r>
          </w:p>
        </w:tc>
        <w:tc>
          <w:tcPr>
            <w:tcW w:w="2268" w:type="dxa"/>
            <w:vAlign w:val="center"/>
          </w:tcPr>
          <w:p>
            <w:pPr>
              <w:pStyle w:val="单元格样式2"/>
            </w:pPr>
            <w:r>
              <w:t xml:space="preserve">慰问人数</w:t>
            </w:r>
          </w:p>
        </w:tc>
        <w:tc>
          <w:tcPr>
            <w:tcW w:w="1276" w:type="dxa"/>
            <w:vAlign w:val="center"/>
          </w:tcPr>
          <w:p>
            <w:pPr>
              <w:pStyle w:val="单元格样式2"/>
            </w:pPr>
            <w:r>
              <w:t xml:space="preserve"> 困难人员</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不超出预算</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预算数</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正常享受待遇,掌握社保政策</w:t>
            </w:r>
          </w:p>
        </w:tc>
        <w:tc>
          <w:tcPr>
            <w:tcW w:w="5386" w:type="dxa"/>
            <w:vAlign w:val="center"/>
          </w:tcPr>
          <w:p>
            <w:pPr>
              <w:pStyle w:val="单元格样式2"/>
            </w:pPr>
            <w:r>
              <w:t xml:space="preserve">服务对象正常享受待遇,掌握社保政策</w:t>
            </w:r>
          </w:p>
        </w:tc>
        <w:tc>
          <w:tcPr>
            <w:tcW w:w="2268" w:type="dxa"/>
            <w:vAlign w:val="center"/>
          </w:tcPr>
          <w:p>
            <w:pPr>
              <w:pStyle w:val="单元格样式2"/>
            </w:pPr>
            <w:r>
              <w:t xml:space="preserve">正常享受社会化管理服务</w:t>
            </w:r>
          </w:p>
        </w:tc>
        <w:tc>
          <w:tcPr>
            <w:tcW w:w="1276" w:type="dxa"/>
            <w:vAlign w:val="center"/>
          </w:tcPr>
          <w:p>
            <w:pPr>
              <w:pStyle w:val="单元格样式2"/>
            </w:pPr>
            <w:r>
              <w:t xml:space="preserve"> 业务开展情况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服务对象日常管理工作</w:t>
            </w:r>
          </w:p>
        </w:tc>
        <w:tc>
          <w:tcPr>
            <w:tcW w:w="5386" w:type="dxa"/>
            <w:vAlign w:val="center"/>
          </w:tcPr>
          <w:p>
            <w:pPr>
              <w:pStyle w:val="单元格样式2"/>
            </w:pPr>
            <w:r>
              <w:t xml:space="preserve">保证服务对象日常管理</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日常工作</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组织政策宣传活动,掌握社保政策</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2次以上</w:t>
            </w:r>
          </w:p>
        </w:tc>
        <w:tc>
          <w:tcPr>
            <w:tcW w:w="1276" w:type="dxa"/>
            <w:vAlign w:val="center"/>
          </w:tcPr>
          <w:p>
            <w:pPr>
              <w:pStyle w:val="单元格样式2"/>
            </w:pPr>
            <w:r>
              <w:t xml:space="preserve"> 宣传记录</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参保信息管理</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服务对象反映情况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3、2026年国有企业退休人员社会化管理中央财政补助资金绩效目标表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13013026P000149100015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2026年国有企业退休人员社会化管理中央财政补助资金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按照社会化管理服务工作要求，做好社会化管理服务对象参保信息、档案等服务管理工作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做好服务对象生存认证工作</w:t>
            </w:r>
          </w:p>
        </w:tc>
        <w:tc>
          <w:tcPr>
            <w:tcW w:w="5386" w:type="dxa"/>
            <w:vAlign w:val="center"/>
          </w:tcPr>
          <w:p>
            <w:pPr>
              <w:pStyle w:val="单元格样式2"/>
            </w:pPr>
            <w:r>
              <w:t xml:space="preserve">按要求做好年度社会化管理对象生存认证</w:t>
            </w:r>
          </w:p>
        </w:tc>
        <w:tc>
          <w:tcPr>
            <w:tcW w:w="2268" w:type="dxa"/>
            <w:vAlign w:val="center"/>
          </w:tcPr>
          <w:p>
            <w:pPr>
              <w:pStyle w:val="单元格样式2"/>
            </w:pPr>
            <w:r>
              <w:t xml:space="preserve">认证人数</w:t>
            </w:r>
          </w:p>
        </w:tc>
        <w:tc>
          <w:tcPr>
            <w:tcW w:w="1276" w:type="dxa"/>
            <w:vAlign w:val="center"/>
          </w:tcPr>
          <w:p>
            <w:pPr>
              <w:pStyle w:val="单元格样式2"/>
            </w:pPr>
            <w:r>
              <w:t xml:space="preserve"> 社会化管理服务人数</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做好生活困难人员慰问工作</w:t>
            </w:r>
          </w:p>
        </w:tc>
        <w:tc>
          <w:tcPr>
            <w:tcW w:w="5386" w:type="dxa"/>
            <w:vAlign w:val="center"/>
          </w:tcPr>
          <w:p>
            <w:pPr>
              <w:pStyle w:val="单元格样式2"/>
            </w:pPr>
            <w:r>
              <w:t xml:space="preserve">对生活困难人员开展慰问服务,体现关怀</w:t>
            </w:r>
          </w:p>
        </w:tc>
        <w:tc>
          <w:tcPr>
            <w:tcW w:w="2268" w:type="dxa"/>
            <w:vAlign w:val="center"/>
          </w:tcPr>
          <w:p>
            <w:pPr>
              <w:pStyle w:val="单元格样式2"/>
            </w:pPr>
            <w:r>
              <w:t xml:space="preserve">慰问人数</w:t>
            </w:r>
          </w:p>
        </w:tc>
        <w:tc>
          <w:tcPr>
            <w:tcW w:w="1276" w:type="dxa"/>
            <w:vAlign w:val="center"/>
          </w:tcPr>
          <w:p>
            <w:pPr>
              <w:pStyle w:val="单元格样式2"/>
            </w:pPr>
            <w:r>
              <w:t xml:space="preserve"> 困难人员</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不超出预算</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预算数</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正常享受待遇,掌握社保政策</w:t>
            </w:r>
          </w:p>
        </w:tc>
        <w:tc>
          <w:tcPr>
            <w:tcW w:w="5386" w:type="dxa"/>
            <w:vAlign w:val="center"/>
          </w:tcPr>
          <w:p>
            <w:pPr>
              <w:pStyle w:val="单元格样式2"/>
            </w:pPr>
            <w:r>
              <w:t xml:space="preserve">服务对象正常享受待遇,掌握社保政策</w:t>
            </w:r>
          </w:p>
        </w:tc>
        <w:tc>
          <w:tcPr>
            <w:tcW w:w="2268" w:type="dxa"/>
            <w:vAlign w:val="center"/>
          </w:tcPr>
          <w:p>
            <w:pPr>
              <w:pStyle w:val="单元格样式2"/>
            </w:pPr>
            <w:r>
              <w:t xml:space="preserve">正常享受社会化管理服务</w:t>
            </w:r>
          </w:p>
        </w:tc>
        <w:tc>
          <w:tcPr>
            <w:tcW w:w="1276" w:type="dxa"/>
            <w:vAlign w:val="center"/>
          </w:tcPr>
          <w:p>
            <w:pPr>
              <w:pStyle w:val="单元格样式2"/>
            </w:pPr>
            <w:r>
              <w:t xml:space="preserve"> 业务开展情况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服务对象日常管理工作</w:t>
            </w:r>
          </w:p>
        </w:tc>
        <w:tc>
          <w:tcPr>
            <w:tcW w:w="5386" w:type="dxa"/>
            <w:vAlign w:val="center"/>
          </w:tcPr>
          <w:p>
            <w:pPr>
              <w:pStyle w:val="单元格样式2"/>
            </w:pPr>
            <w:r>
              <w:t xml:space="preserve">保证服务对象日常管理</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日常工作</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组织政策宣传活动,掌握社保政策</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2次以上</w:t>
            </w:r>
          </w:p>
        </w:tc>
        <w:tc>
          <w:tcPr>
            <w:tcW w:w="1276" w:type="dxa"/>
            <w:vAlign w:val="center"/>
          </w:tcPr>
          <w:p>
            <w:pPr>
              <w:pStyle w:val="单元格样式2"/>
            </w:pPr>
            <w:r>
              <w:t xml:space="preserve"> 宣传记录</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参保信息管理</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服务对象反映情况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4、2026年机关事业养老保险改革县级补助绩效目标表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13013026P00001710008M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2026年机关事业养老保险改革县级补助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保障机关事业养老保险改革后离退休人员社会化待遇正常发放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3135.00</w:t>
            </w:r>
          </w:p>
        </w:tc>
        <w:tc>
          <w:tcPr>
            <w:tcW w:w="2835" w:type="dxa"/>
            <w:vAlign w:val="center"/>
          </w:tcPr>
          <w:p>
            <w:pPr>
              <w:pStyle w:val="单元格样式3"/>
            </w:pPr>
            <w:r>
              <w:t xml:space="preserve">6270.00</w:t>
            </w:r>
          </w:p>
        </w:tc>
        <w:tc>
          <w:tcPr>
            <w:tcW w:w="2551" w:type="dxa"/>
            <w:vAlign w:val="center"/>
          </w:tcPr>
          <w:p>
            <w:pPr>
              <w:pStyle w:val="单元格样式3"/>
            </w:pPr>
            <w:r>
              <w:t xml:space="preserve">9405.00</w:t>
            </w:r>
          </w:p>
        </w:tc>
        <w:tc>
          <w:tcPr>
            <w:tcW w:w="3544" w:type="dxa"/>
            <w:gridSpan w:val="2"/>
            <w:vAlign w:val="center"/>
          </w:tcPr>
          <w:p>
            <w:pPr>
              <w:pStyle w:val="单元格样式3"/>
            </w:pPr>
            <w:r>
              <w:t xml:space="preserve">12540.00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1.保障机关事业养老保险改革后离退休人员社会化待遇正常发放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补助金额到位</w:t>
            </w:r>
          </w:p>
        </w:tc>
        <w:tc>
          <w:tcPr>
            <w:tcW w:w="5386" w:type="dxa"/>
            <w:vAlign w:val="center"/>
          </w:tcPr>
          <w:p>
            <w:pPr>
              <w:pStyle w:val="单元格样式2"/>
            </w:pPr>
            <w:r>
              <w:t xml:space="preserve">按政策要求全额补助到位</w:t>
            </w:r>
          </w:p>
        </w:tc>
        <w:tc>
          <w:tcPr>
            <w:tcW w:w="2268" w:type="dxa"/>
            <w:vAlign w:val="center"/>
          </w:tcPr>
          <w:p>
            <w:pPr>
              <w:pStyle w:val="单元格样式2"/>
            </w:pPr>
            <w:r>
              <w:t xml:space="preserve">1001</w:t>
            </w:r>
          </w:p>
        </w:tc>
        <w:tc>
          <w:tcPr>
            <w:tcW w:w="1276" w:type="dxa"/>
            <w:vAlign w:val="center"/>
          </w:tcPr>
          <w:p>
            <w:pPr>
              <w:pStyle w:val="单元格样式2"/>
            </w:pPr>
            <w:r>
              <w:t xml:space="preserve"> 上级政策和补贴账目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按时拨付</w:t>
            </w:r>
          </w:p>
        </w:tc>
        <w:tc>
          <w:tcPr>
            <w:tcW w:w="5386" w:type="dxa"/>
            <w:vAlign w:val="center"/>
          </w:tcPr>
          <w:p>
            <w:pPr>
              <w:pStyle w:val="单元格样式2"/>
            </w:pPr>
            <w:r>
              <w:t xml:space="preserve">补贴款到位</w:t>
            </w:r>
          </w:p>
        </w:tc>
        <w:tc>
          <w:tcPr>
            <w:tcW w:w="2268" w:type="dxa"/>
            <w:vAlign w:val="center"/>
          </w:tcPr>
          <w:p>
            <w:pPr>
              <w:pStyle w:val="单元格样式2"/>
            </w:pPr>
            <w:r>
              <w:t xml:space="preserve">1001</w:t>
            </w:r>
          </w:p>
        </w:tc>
        <w:tc>
          <w:tcPr>
            <w:tcW w:w="1276" w:type="dxa"/>
            <w:vAlign w:val="center"/>
          </w:tcPr>
          <w:p>
            <w:pPr>
              <w:pStyle w:val="单元格样式2"/>
            </w:pPr>
            <w:r>
              <w:t xml:space="preserve"> 补贴情况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w:t>
            </w:r>
          </w:p>
        </w:tc>
        <w:tc>
          <w:tcPr>
            <w:tcW w:w="5386" w:type="dxa"/>
            <w:vAlign w:val="center"/>
          </w:tcPr>
          <w:p>
            <w:pPr>
              <w:pStyle w:val="单元格样式2"/>
            </w:pPr>
            <w:r>
              <w:t xml:space="preserve">待遇享受人员能按上级政策享受待遇</w:t>
            </w:r>
          </w:p>
        </w:tc>
        <w:tc>
          <w:tcPr>
            <w:tcW w:w="2268" w:type="dxa"/>
            <w:vAlign w:val="center"/>
          </w:tcPr>
          <w:p>
            <w:pPr>
              <w:pStyle w:val="单元格样式2"/>
            </w:pPr>
            <w:r>
              <w:t xml:space="preserve">1</w:t>
            </w:r>
          </w:p>
        </w:tc>
        <w:tc>
          <w:tcPr>
            <w:tcW w:w="1276" w:type="dxa"/>
            <w:vAlign w:val="center"/>
          </w:tcPr>
          <w:p>
            <w:pPr>
              <w:pStyle w:val="单元格样式2"/>
            </w:pPr>
            <w:r>
              <w:t xml:space="preserve"> 上级政策和账目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按时拨付补贴</w:t>
            </w:r>
          </w:p>
        </w:tc>
        <w:tc>
          <w:tcPr>
            <w:tcW w:w="5386" w:type="dxa"/>
            <w:vAlign w:val="center"/>
          </w:tcPr>
          <w:p>
            <w:pPr>
              <w:pStyle w:val="单元格样式2"/>
            </w:pPr>
            <w:r>
              <w:t xml:space="preserve">补贴款拨付到账不影响待遇发放</w:t>
            </w:r>
          </w:p>
        </w:tc>
        <w:tc>
          <w:tcPr>
            <w:tcW w:w="2268" w:type="dxa"/>
            <w:vAlign w:val="center"/>
          </w:tcPr>
          <w:p>
            <w:pPr>
              <w:pStyle w:val="单元格样式2"/>
            </w:pPr>
            <w:r>
              <w:t xml:space="preserve">1</w:t>
            </w:r>
          </w:p>
        </w:tc>
        <w:tc>
          <w:tcPr>
            <w:tcW w:w="1276" w:type="dxa"/>
            <w:vAlign w:val="center"/>
          </w:tcPr>
          <w:p>
            <w:pPr>
              <w:pStyle w:val="单元格样式2"/>
            </w:pPr>
            <w:r>
              <w:t xml:space="preserve"> 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社会保障</w:t>
            </w:r>
          </w:p>
        </w:tc>
        <w:tc>
          <w:tcPr>
            <w:tcW w:w="5386" w:type="dxa"/>
            <w:vAlign w:val="center"/>
          </w:tcPr>
          <w:p>
            <w:pPr>
              <w:pStyle w:val="单元格样式2"/>
            </w:pPr>
            <w:r>
              <w:t xml:space="preserve">为职工生活提供基本社会保障</w:t>
            </w:r>
          </w:p>
        </w:tc>
        <w:tc>
          <w:tcPr>
            <w:tcW w:w="2268" w:type="dxa"/>
            <w:vAlign w:val="center"/>
          </w:tcPr>
          <w:p>
            <w:pPr>
              <w:pStyle w:val="单元格样式2"/>
            </w:pPr>
            <w:r>
              <w:t xml:space="preserve">1</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补贴及发放及时到位</w:t>
            </w:r>
          </w:p>
        </w:tc>
        <w:tc>
          <w:tcPr>
            <w:tcW w:w="2268" w:type="dxa"/>
            <w:vAlign w:val="center"/>
          </w:tcPr>
          <w:p>
            <w:pPr>
              <w:pStyle w:val="单元格样式2"/>
            </w:pPr>
            <w:r>
              <w:t xml:space="preserve">社会保障</w:t>
            </w:r>
          </w:p>
        </w:tc>
        <w:tc>
          <w:tcPr>
            <w:tcW w:w="1276" w:type="dxa"/>
            <w:vAlign w:val="center"/>
          </w:tcPr>
          <w:p>
            <w:pPr>
              <w:pStyle w:val="单元格样式2"/>
            </w:pPr>
            <w:r>
              <w:t xml:space="preserve"> 保障职工待遇</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5、2026年企业职工养老保险县级补贴绩效目标表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13013026P00001610003X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2026年企业职工养老保险县级补贴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保障企业养老保险离退休人员社会化待遇正常发放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w:t>
            </w:r>
          </w:p>
        </w:tc>
        <w:tc>
          <w:tcPr>
            <w:tcW w:w="2835" w:type="dxa"/>
            <w:vAlign w:val="center"/>
          </w:tcPr>
          <w:p>
            <w:pPr>
              <w:pStyle w:val="单元格样式3"/>
            </w:pPr>
            <w:r>
              <w:t xml:space="preserve">800.00</w:t>
            </w:r>
          </w:p>
        </w:tc>
        <w:tc>
          <w:tcPr>
            <w:tcW w:w="2551" w:type="dxa"/>
            <w:vAlign w:val="center"/>
          </w:tcPr>
          <w:p>
            <w:pPr>
              <w:pStyle w:val="单元格样式3"/>
            </w:pPr>
            <w:r>
              <w:t xml:space="preserve">1200.00</w:t>
            </w:r>
          </w:p>
        </w:tc>
        <w:tc>
          <w:tcPr>
            <w:tcW w:w="3544" w:type="dxa"/>
            <w:gridSpan w:val="2"/>
            <w:vAlign w:val="center"/>
          </w:tcPr>
          <w:p>
            <w:pPr>
              <w:pStyle w:val="单元格样式3"/>
            </w:pPr>
            <w:r>
              <w:t xml:space="preserve">1600.00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1.保障企业养老保险离退休人员社会化待遇正常发放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补助金额到位</w:t>
            </w:r>
          </w:p>
        </w:tc>
        <w:tc>
          <w:tcPr>
            <w:tcW w:w="5386" w:type="dxa"/>
            <w:vAlign w:val="center"/>
          </w:tcPr>
          <w:p>
            <w:pPr>
              <w:pStyle w:val="单元格样式2"/>
            </w:pPr>
            <w:r>
              <w:t xml:space="preserve">按政策要求全额补助到位</w:t>
            </w:r>
          </w:p>
        </w:tc>
        <w:tc>
          <w:tcPr>
            <w:tcW w:w="2268" w:type="dxa"/>
            <w:vAlign w:val="center"/>
          </w:tcPr>
          <w:p>
            <w:pPr>
              <w:pStyle w:val="单元格样式2"/>
            </w:pPr>
            <w:r>
              <w:t xml:space="preserve">1001</w:t>
            </w:r>
          </w:p>
        </w:tc>
        <w:tc>
          <w:tcPr>
            <w:tcW w:w="1276" w:type="dxa"/>
            <w:vAlign w:val="center"/>
          </w:tcPr>
          <w:p>
            <w:pPr>
              <w:pStyle w:val="单元格样式2"/>
            </w:pPr>
            <w:r>
              <w:t xml:space="preserve"> 上级政策和补贴账目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按时拨付</w:t>
            </w:r>
          </w:p>
        </w:tc>
        <w:tc>
          <w:tcPr>
            <w:tcW w:w="5386" w:type="dxa"/>
            <w:vAlign w:val="center"/>
          </w:tcPr>
          <w:p>
            <w:pPr>
              <w:pStyle w:val="单元格样式2"/>
            </w:pPr>
            <w:r>
              <w:t xml:space="preserve">补贴款到位</w:t>
            </w:r>
          </w:p>
        </w:tc>
        <w:tc>
          <w:tcPr>
            <w:tcW w:w="2268" w:type="dxa"/>
            <w:vAlign w:val="center"/>
          </w:tcPr>
          <w:p>
            <w:pPr>
              <w:pStyle w:val="单元格样式2"/>
            </w:pPr>
            <w:r>
              <w:t xml:space="preserve">1001</w:t>
            </w:r>
          </w:p>
        </w:tc>
        <w:tc>
          <w:tcPr>
            <w:tcW w:w="1276" w:type="dxa"/>
            <w:vAlign w:val="center"/>
          </w:tcPr>
          <w:p>
            <w:pPr>
              <w:pStyle w:val="单元格样式2"/>
            </w:pPr>
            <w:r>
              <w:t xml:space="preserve"> 补贴情况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w:t>
            </w:r>
          </w:p>
        </w:tc>
        <w:tc>
          <w:tcPr>
            <w:tcW w:w="5386" w:type="dxa"/>
            <w:vAlign w:val="center"/>
          </w:tcPr>
          <w:p>
            <w:pPr>
              <w:pStyle w:val="单元格样式2"/>
            </w:pPr>
            <w:r>
              <w:t xml:space="preserve">待遇享受人员能按上级政策享受待遇</w:t>
            </w:r>
          </w:p>
        </w:tc>
        <w:tc>
          <w:tcPr>
            <w:tcW w:w="2268" w:type="dxa"/>
            <w:vAlign w:val="center"/>
          </w:tcPr>
          <w:p>
            <w:pPr>
              <w:pStyle w:val="单元格样式2"/>
            </w:pPr>
            <w:r>
              <w:t xml:space="preserve">1</w:t>
            </w:r>
          </w:p>
        </w:tc>
        <w:tc>
          <w:tcPr>
            <w:tcW w:w="1276" w:type="dxa"/>
            <w:vAlign w:val="center"/>
          </w:tcPr>
          <w:p>
            <w:pPr>
              <w:pStyle w:val="单元格样式2"/>
            </w:pPr>
            <w:r>
              <w:t xml:space="preserve"> 上级政策和账目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按时拨付补贴</w:t>
            </w:r>
          </w:p>
        </w:tc>
        <w:tc>
          <w:tcPr>
            <w:tcW w:w="5386" w:type="dxa"/>
            <w:vAlign w:val="center"/>
          </w:tcPr>
          <w:p>
            <w:pPr>
              <w:pStyle w:val="单元格样式2"/>
            </w:pPr>
            <w:r>
              <w:t xml:space="preserve">补贴款拨付到账不影响待遇发放</w:t>
            </w:r>
          </w:p>
        </w:tc>
        <w:tc>
          <w:tcPr>
            <w:tcW w:w="2268" w:type="dxa"/>
            <w:vAlign w:val="center"/>
          </w:tcPr>
          <w:p>
            <w:pPr>
              <w:pStyle w:val="单元格样式2"/>
            </w:pPr>
            <w:r>
              <w:t xml:space="preserve">1</w:t>
            </w:r>
          </w:p>
        </w:tc>
        <w:tc>
          <w:tcPr>
            <w:tcW w:w="1276" w:type="dxa"/>
            <w:vAlign w:val="center"/>
          </w:tcPr>
          <w:p>
            <w:pPr>
              <w:pStyle w:val="单元格样式2"/>
            </w:pPr>
            <w:r>
              <w:t xml:space="preserve"> 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补贴及发放及时到位</w:t>
            </w:r>
          </w:p>
        </w:tc>
        <w:tc>
          <w:tcPr>
            <w:tcW w:w="2268" w:type="dxa"/>
            <w:vAlign w:val="center"/>
          </w:tcPr>
          <w:p>
            <w:pPr>
              <w:pStyle w:val="单元格样式2"/>
            </w:pPr>
            <w:r>
              <w:t xml:space="preserve">1</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社会保障</w:t>
            </w:r>
          </w:p>
        </w:tc>
        <w:tc>
          <w:tcPr>
            <w:tcW w:w="5386" w:type="dxa"/>
            <w:vAlign w:val="center"/>
          </w:tcPr>
          <w:p>
            <w:pPr>
              <w:pStyle w:val="单元格样式2"/>
            </w:pPr>
            <w:r>
              <w:t xml:space="preserve">为职工生活提供基本社会保障</w:t>
            </w:r>
          </w:p>
        </w:tc>
        <w:tc>
          <w:tcPr>
            <w:tcW w:w="2268" w:type="dxa"/>
            <w:vAlign w:val="center"/>
          </w:tcPr>
          <w:p>
            <w:pPr>
              <w:pStyle w:val="单元格样式2"/>
            </w:pPr>
            <w:r>
              <w:t xml:space="preserve">社会保障</w:t>
            </w:r>
          </w:p>
        </w:tc>
        <w:tc>
          <w:tcPr>
            <w:tcW w:w="1276" w:type="dxa"/>
            <w:vAlign w:val="center"/>
          </w:tcPr>
          <w:p>
            <w:pPr>
              <w:pStyle w:val="单元格样式2"/>
            </w:pPr>
            <w:r>
              <w:t xml:space="preserve"> 保障职工待遇</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6、2026年省级城乡居民养老保险补助资金绩效目标表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13013026P000013100150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2026年省级城乡居民养老保险补助资金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用于符合待遇领取条件的参保老年居民基础养老金发放，城乡居民基本养老保险参保缴费人员缴费补贴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991.75</w:t>
            </w:r>
          </w:p>
        </w:tc>
        <w:tc>
          <w:tcPr>
            <w:tcW w:w="2835" w:type="dxa"/>
            <w:vAlign w:val="center"/>
          </w:tcPr>
          <w:p>
            <w:pPr>
              <w:pStyle w:val="单元格样式3"/>
            </w:pPr>
            <w:r>
              <w:t xml:space="preserve">1983.50</w:t>
            </w:r>
          </w:p>
        </w:tc>
        <w:tc>
          <w:tcPr>
            <w:tcW w:w="2551" w:type="dxa"/>
            <w:vAlign w:val="center"/>
          </w:tcPr>
          <w:p>
            <w:pPr>
              <w:pStyle w:val="单元格样式3"/>
            </w:pPr>
            <w:r>
              <w:t xml:space="preserve">2975.25</w:t>
            </w:r>
          </w:p>
        </w:tc>
        <w:tc>
          <w:tcPr>
            <w:tcW w:w="3544" w:type="dxa"/>
            <w:gridSpan w:val="2"/>
            <w:vAlign w:val="center"/>
          </w:tcPr>
          <w:p>
            <w:pPr>
              <w:pStyle w:val="单元格样式3"/>
            </w:pPr>
            <w:r>
              <w:t xml:space="preserve">3967.00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1.用于符合待遇领取条件的参保老年居民基础养老金发放，城乡居民基本养老保险参保缴费人员缴费补贴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符合条件的城乡老年居民基础养老金足额发放率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100</w:t>
            </w:r>
          </w:p>
        </w:tc>
        <w:tc>
          <w:tcPr>
            <w:tcW w:w="1276" w:type="dxa"/>
            <w:vAlign w:val="center"/>
          </w:tcPr>
          <w:p>
            <w:pPr>
              <w:pStyle w:val="单元格样式2"/>
            </w:pPr>
            <w:r>
              <w:t xml:space="preserve">完成上级规定参保要求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按政策规定标准执行</w:t>
            </w:r>
          </w:p>
        </w:tc>
        <w:tc>
          <w:tcPr>
            <w:tcW w:w="5386" w:type="dxa"/>
            <w:vAlign w:val="center"/>
          </w:tcPr>
          <w:p>
            <w:pPr>
              <w:pStyle w:val="单元格样式2"/>
            </w:pPr>
            <w:r>
              <w:t xml:space="preserve">按政策规定标准执行</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基础养老金省级负担部分27.5元/人/月；缴费补贴和代缴费：财政直管县省级负担2/3，非直管县省级负担1/3。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基础养老金、缴费补贴和代缴资金发放及时率</w:t>
            </w:r>
          </w:p>
        </w:tc>
        <w:tc>
          <w:tcPr>
            <w:tcW w:w="5386" w:type="dxa"/>
            <w:vAlign w:val="center"/>
          </w:tcPr>
          <w:p>
            <w:pPr>
              <w:pStyle w:val="单元格样式2"/>
            </w:pPr>
            <w:r>
              <w:t xml:space="preserve">基础养老金、缴费补贴和代缴资金发放及时率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基础养老金、缴费补贴和代缴资金发放及时率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城乡居民基本养老保险制度长期可持续</w:t>
            </w:r>
          </w:p>
        </w:tc>
        <w:tc>
          <w:tcPr>
            <w:tcW w:w="5386" w:type="dxa"/>
            <w:vAlign w:val="center"/>
          </w:tcPr>
          <w:p>
            <w:pPr>
              <w:pStyle w:val="单元格样式2"/>
            </w:pPr>
            <w:r>
              <w:t xml:space="preserve">城乡居民基本养老保险制度长期可持续</w:t>
            </w:r>
          </w:p>
        </w:tc>
        <w:tc>
          <w:tcPr>
            <w:tcW w:w="2268" w:type="dxa"/>
            <w:vAlign w:val="center"/>
          </w:tcPr>
          <w:p>
            <w:pPr>
              <w:pStyle w:val="单元格样式2"/>
            </w:pPr>
            <w:r>
              <w:t xml:space="preserve">长期</w:t>
            </w:r>
          </w:p>
        </w:tc>
        <w:tc>
          <w:tcPr>
            <w:tcW w:w="1276" w:type="dxa"/>
            <w:vAlign w:val="center"/>
          </w:tcPr>
          <w:p>
            <w:pPr>
              <w:pStyle w:val="单元格样式2"/>
            </w:pPr>
            <w:r>
              <w:t xml:space="preserve">城乡居民基本养老保险制度长期可持续</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保障人员正常办公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通过开展维修、购置等工作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反映使用数据采集终端减少纸质表的填报工作情况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参保人员满意度</w:t>
            </w:r>
          </w:p>
        </w:tc>
        <w:tc>
          <w:tcPr>
            <w:tcW w:w="5386" w:type="dxa"/>
            <w:vAlign w:val="center"/>
          </w:tcPr>
          <w:p>
            <w:pPr>
              <w:pStyle w:val="单元格样式2"/>
            </w:pPr>
            <w:r>
              <w:t xml:space="preserve">参保人员满意度</w:t>
            </w:r>
          </w:p>
        </w:tc>
        <w:tc>
          <w:tcPr>
            <w:tcW w:w="2268" w:type="dxa"/>
            <w:vAlign w:val="center"/>
          </w:tcPr>
          <w:p>
            <w:pPr>
              <w:pStyle w:val="单元格样式2"/>
            </w:pPr>
            <w:r>
              <w:t xml:space="preserve">≥85</w:t>
            </w:r>
          </w:p>
        </w:tc>
        <w:tc>
          <w:tcPr>
            <w:tcW w:w="1276" w:type="dxa"/>
            <w:vAlign w:val="center"/>
          </w:tcPr>
          <w:p>
            <w:pPr>
              <w:pStyle w:val="单元格样式2"/>
            </w:pPr>
            <w:r>
              <w:t xml:space="preserve">参保人员满意度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7、2026年省级城乡居民养老保险代缴费补助资金绩效目标表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13013026P00001410001B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2026年省级城乡居民养老保险代缴费补助资金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用于符合待遇领取条件的参保老年居民基础养老金发放，城乡居民基本养老保险参保缴费人员缴费补贴和缴费困难群体代缴保费。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8.00</w:t>
            </w:r>
          </w:p>
        </w:tc>
        <w:tc>
          <w:tcPr>
            <w:tcW w:w="2835" w:type="dxa"/>
            <w:vAlign w:val="center"/>
          </w:tcPr>
          <w:p>
            <w:pPr>
              <w:pStyle w:val="单元格样式3"/>
            </w:pPr>
            <w:r>
              <w:t xml:space="preserve">16.00</w:t>
            </w:r>
          </w:p>
        </w:tc>
        <w:tc>
          <w:tcPr>
            <w:tcW w:w="2551" w:type="dxa"/>
            <w:vAlign w:val="center"/>
          </w:tcPr>
          <w:p>
            <w:pPr>
              <w:pStyle w:val="单元格样式3"/>
            </w:pPr>
            <w:r>
              <w:t xml:space="preserve">24.00</w:t>
            </w:r>
          </w:p>
        </w:tc>
        <w:tc>
          <w:tcPr>
            <w:tcW w:w="3544" w:type="dxa"/>
            <w:gridSpan w:val="2"/>
            <w:vAlign w:val="center"/>
          </w:tcPr>
          <w:p>
            <w:pPr>
              <w:pStyle w:val="单元格样式3"/>
            </w:pPr>
            <w:r>
              <w:t xml:space="preserve">32.00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1.用于符合待遇领取条件的参保老年居民基础养老金发放，城乡居民基本养老保险参保缴费人员缴费补贴和缴费困难群体代缴保费。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为缴费困难群体代缴养老保险费</w:t>
            </w:r>
          </w:p>
        </w:tc>
        <w:tc>
          <w:tcPr>
            <w:tcW w:w="5386" w:type="dxa"/>
            <w:vAlign w:val="center"/>
          </w:tcPr>
          <w:p>
            <w:pPr>
              <w:pStyle w:val="单元格样式2"/>
            </w:pPr>
            <w:r>
              <w:t xml:space="preserve">为缴费困难群体代缴养老保险费</w:t>
            </w:r>
          </w:p>
        </w:tc>
        <w:tc>
          <w:tcPr>
            <w:tcW w:w="2268" w:type="dxa"/>
            <w:vAlign w:val="center"/>
          </w:tcPr>
          <w:p>
            <w:pPr>
              <w:pStyle w:val="单元格样式2"/>
            </w:pPr>
            <w:r>
              <w:t xml:space="preserve">100</w:t>
            </w:r>
          </w:p>
        </w:tc>
        <w:tc>
          <w:tcPr>
            <w:tcW w:w="1276" w:type="dxa"/>
            <w:vAlign w:val="center"/>
          </w:tcPr>
          <w:p>
            <w:pPr>
              <w:pStyle w:val="单元格样式2"/>
            </w:pPr>
            <w:r>
              <w:t xml:space="preserve">为缴费困难群体代缴养老保险费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100</w:t>
            </w:r>
          </w:p>
        </w:tc>
        <w:tc>
          <w:tcPr>
            <w:tcW w:w="1276" w:type="dxa"/>
            <w:vAlign w:val="center"/>
          </w:tcPr>
          <w:p>
            <w:pPr>
              <w:pStyle w:val="单元格样式2"/>
            </w:pPr>
            <w:r>
              <w:t xml:space="preserve">完成上级规定参保要求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按政策规定标准执行</w:t>
            </w:r>
          </w:p>
        </w:tc>
        <w:tc>
          <w:tcPr>
            <w:tcW w:w="5386" w:type="dxa"/>
            <w:vAlign w:val="center"/>
          </w:tcPr>
          <w:p>
            <w:pPr>
              <w:pStyle w:val="单元格样式2"/>
            </w:pPr>
            <w:r>
              <w:t xml:space="preserve">按政策规定标准执行</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基础养老金省级负担部分27.5元/人/月；缴费补贴和代缴费：财政直管县省级负担2/3，非直管县省级负担1/3。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基础养老金、缴费补贴和代缴资金发放及时率</w:t>
            </w:r>
          </w:p>
        </w:tc>
        <w:tc>
          <w:tcPr>
            <w:tcW w:w="5386" w:type="dxa"/>
            <w:vAlign w:val="center"/>
          </w:tcPr>
          <w:p>
            <w:pPr>
              <w:pStyle w:val="单元格样式2"/>
            </w:pPr>
            <w:r>
              <w:t xml:space="preserve">基础养老金、缴费补贴和代缴资金发放及时率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基础养老金、缴费补贴和代缴资金发放及时率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城乡居民基本养老保险制度长期可持续</w:t>
            </w:r>
          </w:p>
        </w:tc>
        <w:tc>
          <w:tcPr>
            <w:tcW w:w="5386" w:type="dxa"/>
            <w:vAlign w:val="center"/>
          </w:tcPr>
          <w:p>
            <w:pPr>
              <w:pStyle w:val="单元格样式2"/>
            </w:pPr>
            <w:r>
              <w:t xml:space="preserve">城乡居民基本养老保险制度长期可持续</w:t>
            </w:r>
          </w:p>
        </w:tc>
        <w:tc>
          <w:tcPr>
            <w:tcW w:w="2268" w:type="dxa"/>
            <w:vAlign w:val="center"/>
          </w:tcPr>
          <w:p>
            <w:pPr>
              <w:pStyle w:val="单元格样式2"/>
            </w:pPr>
            <w:r>
              <w:t xml:space="preserve">长期</w:t>
            </w:r>
          </w:p>
        </w:tc>
        <w:tc>
          <w:tcPr>
            <w:tcW w:w="1276" w:type="dxa"/>
            <w:vAlign w:val="center"/>
          </w:tcPr>
          <w:p>
            <w:pPr>
              <w:pStyle w:val="单元格样式2"/>
            </w:pPr>
            <w:r>
              <w:t xml:space="preserve">城乡居民基本养老保险制度长期可持续</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保障人员正常办公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通过开展维修、购置等工作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反映使用数据采集终端减少纸质表的填报工作情况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参保人员满意度</w:t>
            </w:r>
          </w:p>
        </w:tc>
        <w:tc>
          <w:tcPr>
            <w:tcW w:w="5386" w:type="dxa"/>
            <w:vAlign w:val="center"/>
          </w:tcPr>
          <w:p>
            <w:pPr>
              <w:pStyle w:val="单元格样式2"/>
            </w:pPr>
            <w:r>
              <w:t xml:space="preserve">参保人员满意度</w:t>
            </w:r>
          </w:p>
        </w:tc>
        <w:tc>
          <w:tcPr>
            <w:tcW w:w="2268" w:type="dxa"/>
            <w:vAlign w:val="center"/>
          </w:tcPr>
          <w:p>
            <w:pPr>
              <w:pStyle w:val="单元格样式2"/>
            </w:pPr>
            <w:r>
              <w:t xml:space="preserve">≥85</w:t>
            </w:r>
          </w:p>
        </w:tc>
        <w:tc>
          <w:tcPr>
            <w:tcW w:w="1276" w:type="dxa"/>
            <w:vAlign w:val="center"/>
          </w:tcPr>
          <w:p>
            <w:pPr>
              <w:pStyle w:val="单元格样式2"/>
            </w:pPr>
            <w:r>
              <w:t xml:space="preserve">参保人员满意度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8、2026年市级企业退休人员社会化管理服务经费绩效目标表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13013026P00014910003C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2026年市级企业退休人员社会化管理服务经费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按照社会化管理服务工作要求，做好社会化管理服务对象参保信息、档案等服务管理工作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0.15</w:t>
            </w:r>
          </w:p>
        </w:tc>
        <w:tc>
          <w:tcPr>
            <w:tcW w:w="2835" w:type="dxa"/>
            <w:vAlign w:val="center"/>
          </w:tcPr>
          <w:p>
            <w:pPr>
              <w:pStyle w:val="单元格样式3"/>
            </w:pPr>
            <w:r>
              <w:t xml:space="preserve">0.30</w:t>
            </w:r>
          </w:p>
        </w:tc>
        <w:tc>
          <w:tcPr>
            <w:tcW w:w="2551" w:type="dxa"/>
            <w:vAlign w:val="center"/>
          </w:tcPr>
          <w:p>
            <w:pPr>
              <w:pStyle w:val="单元格样式3"/>
            </w:pPr>
            <w:r>
              <w:t xml:space="preserve">0.45</w:t>
            </w:r>
          </w:p>
        </w:tc>
        <w:tc>
          <w:tcPr>
            <w:tcW w:w="3544" w:type="dxa"/>
            <w:gridSpan w:val="2"/>
            <w:vAlign w:val="center"/>
          </w:tcPr>
          <w:p>
            <w:pPr>
              <w:pStyle w:val="单元格样式3"/>
            </w:pPr>
            <w:r>
              <w:t xml:space="preserve">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做好服务对象生存认证工作</w:t>
            </w:r>
          </w:p>
        </w:tc>
        <w:tc>
          <w:tcPr>
            <w:tcW w:w="5386" w:type="dxa"/>
            <w:vAlign w:val="center"/>
          </w:tcPr>
          <w:p>
            <w:pPr>
              <w:pStyle w:val="单元格样式2"/>
            </w:pPr>
            <w:r>
              <w:t xml:space="preserve">按要求做好年度社会化管理对象生存认证</w:t>
            </w:r>
          </w:p>
        </w:tc>
        <w:tc>
          <w:tcPr>
            <w:tcW w:w="2268" w:type="dxa"/>
            <w:vAlign w:val="center"/>
          </w:tcPr>
          <w:p>
            <w:pPr>
              <w:pStyle w:val="单元格样式2"/>
            </w:pPr>
            <w:r>
              <w:t xml:space="preserve">认证人数</w:t>
            </w:r>
          </w:p>
        </w:tc>
        <w:tc>
          <w:tcPr>
            <w:tcW w:w="1276" w:type="dxa"/>
            <w:vAlign w:val="center"/>
          </w:tcPr>
          <w:p>
            <w:pPr>
              <w:pStyle w:val="单元格样式2"/>
            </w:pPr>
            <w:r>
              <w:t xml:space="preserve"> 社会化管理服务人数</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做好生活困难人员慰问工作</w:t>
            </w:r>
          </w:p>
        </w:tc>
        <w:tc>
          <w:tcPr>
            <w:tcW w:w="5386" w:type="dxa"/>
            <w:vAlign w:val="center"/>
          </w:tcPr>
          <w:p>
            <w:pPr>
              <w:pStyle w:val="单元格样式2"/>
            </w:pPr>
            <w:r>
              <w:t xml:space="preserve">对生活困难人员开展慰问服务,体现关怀</w:t>
            </w:r>
          </w:p>
        </w:tc>
        <w:tc>
          <w:tcPr>
            <w:tcW w:w="2268" w:type="dxa"/>
            <w:vAlign w:val="center"/>
          </w:tcPr>
          <w:p>
            <w:pPr>
              <w:pStyle w:val="单元格样式2"/>
            </w:pPr>
            <w:r>
              <w:t xml:space="preserve">慰问人数</w:t>
            </w:r>
          </w:p>
        </w:tc>
        <w:tc>
          <w:tcPr>
            <w:tcW w:w="1276" w:type="dxa"/>
            <w:vAlign w:val="center"/>
          </w:tcPr>
          <w:p>
            <w:pPr>
              <w:pStyle w:val="单元格样式2"/>
            </w:pPr>
            <w:r>
              <w:t xml:space="preserve"> 困难人员</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不超出预算</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预算数</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正常享受待遇,掌握社保政策</w:t>
            </w:r>
          </w:p>
        </w:tc>
        <w:tc>
          <w:tcPr>
            <w:tcW w:w="5386" w:type="dxa"/>
            <w:vAlign w:val="center"/>
          </w:tcPr>
          <w:p>
            <w:pPr>
              <w:pStyle w:val="单元格样式2"/>
            </w:pPr>
            <w:r>
              <w:t xml:space="preserve">服务对象正常享受待遇,掌握社保政策</w:t>
            </w:r>
          </w:p>
        </w:tc>
        <w:tc>
          <w:tcPr>
            <w:tcW w:w="2268" w:type="dxa"/>
            <w:vAlign w:val="center"/>
          </w:tcPr>
          <w:p>
            <w:pPr>
              <w:pStyle w:val="单元格样式2"/>
            </w:pPr>
            <w:r>
              <w:t xml:space="preserve">正常享受社会化管理服务</w:t>
            </w:r>
          </w:p>
        </w:tc>
        <w:tc>
          <w:tcPr>
            <w:tcW w:w="1276" w:type="dxa"/>
            <w:vAlign w:val="center"/>
          </w:tcPr>
          <w:p>
            <w:pPr>
              <w:pStyle w:val="单元格样式2"/>
            </w:pPr>
            <w:r>
              <w:t xml:space="preserve"> 业务开展情况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服务对象日常管理工作</w:t>
            </w:r>
          </w:p>
        </w:tc>
        <w:tc>
          <w:tcPr>
            <w:tcW w:w="5386" w:type="dxa"/>
            <w:vAlign w:val="center"/>
          </w:tcPr>
          <w:p>
            <w:pPr>
              <w:pStyle w:val="单元格样式2"/>
            </w:pPr>
            <w:r>
              <w:t xml:space="preserve">保证服务对象日常管理</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日常工作</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组织政策宣传活动,掌握社保政策</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2次以上</w:t>
            </w:r>
          </w:p>
        </w:tc>
        <w:tc>
          <w:tcPr>
            <w:tcW w:w="1276" w:type="dxa"/>
            <w:vAlign w:val="center"/>
          </w:tcPr>
          <w:p>
            <w:pPr>
              <w:pStyle w:val="单元格样式2"/>
            </w:pPr>
            <w:r>
              <w:t xml:space="preserve"> 宣传记录</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参保信息管理</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服务对象反映情况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9、2026年中央财政城乡居民基本养老保险补助经费绩效目标表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13013026P00001310016K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2026年中央财政城乡居民基本养老保险补助经费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确保符合条件的城乡老年居民基础养老金按时足额发放。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4088.75</w:t>
            </w:r>
          </w:p>
        </w:tc>
        <w:tc>
          <w:tcPr>
            <w:tcW w:w="2835" w:type="dxa"/>
            <w:vAlign w:val="center"/>
          </w:tcPr>
          <w:p>
            <w:pPr>
              <w:pStyle w:val="单元格样式3"/>
            </w:pPr>
            <w:r>
              <w:t xml:space="preserve">8177.50</w:t>
            </w:r>
          </w:p>
        </w:tc>
        <w:tc>
          <w:tcPr>
            <w:tcW w:w="2551" w:type="dxa"/>
            <w:vAlign w:val="center"/>
          </w:tcPr>
          <w:p>
            <w:pPr>
              <w:pStyle w:val="单元格样式3"/>
            </w:pPr>
            <w:r>
              <w:t xml:space="preserve">12266.25</w:t>
            </w:r>
          </w:p>
        </w:tc>
        <w:tc>
          <w:tcPr>
            <w:tcW w:w="3544" w:type="dxa"/>
            <w:gridSpan w:val="2"/>
            <w:vAlign w:val="center"/>
          </w:tcPr>
          <w:p>
            <w:pPr>
              <w:pStyle w:val="单元格样式3"/>
            </w:pPr>
            <w:r>
              <w:t xml:space="preserve">16355.00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1.确保符合条件的城乡老年居民基础养老金按时足额发放。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完成上级规定参保要求</w:t>
            </w:r>
          </w:p>
        </w:tc>
        <w:tc>
          <w:tcPr>
            <w:tcW w:w="1276" w:type="dxa"/>
            <w:vAlign w:val="center"/>
          </w:tcPr>
          <w:p>
            <w:pPr>
              <w:pStyle w:val="单元格样式2"/>
            </w:pPr>
            <w:r>
              <w:t xml:space="preserve">完成上级规定参保要求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符合条件的城乡老年居民基础养老金足额发放率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及时下达城乡居民基本养老保险中央财政补助经费</w:t>
            </w:r>
          </w:p>
        </w:tc>
        <w:tc>
          <w:tcPr>
            <w:tcW w:w="5386" w:type="dxa"/>
            <w:vAlign w:val="center"/>
          </w:tcPr>
          <w:p>
            <w:pPr>
              <w:pStyle w:val="单元格样式2"/>
            </w:pPr>
            <w:r>
              <w:t xml:space="preserve">及时下达城乡居民基本养老保险中央财政补助经费</w:t>
            </w:r>
          </w:p>
        </w:tc>
        <w:tc>
          <w:tcPr>
            <w:tcW w:w="2268" w:type="dxa"/>
            <w:vAlign w:val="center"/>
          </w:tcPr>
          <w:p>
            <w:pPr>
              <w:pStyle w:val="单元格样式2"/>
            </w:pPr>
            <w:r>
              <w:t xml:space="preserve">收到指标发文30日内发放到位</w:t>
            </w:r>
          </w:p>
        </w:tc>
        <w:tc>
          <w:tcPr>
            <w:tcW w:w="1276" w:type="dxa"/>
            <w:vAlign w:val="center"/>
          </w:tcPr>
          <w:p>
            <w:pPr>
              <w:pStyle w:val="单元格样式2"/>
            </w:pPr>
            <w:r>
              <w:t xml:space="preserve">收到指标发文30日内发放到位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不超出预算</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不超出预算</w:t>
            </w:r>
          </w:p>
        </w:tc>
        <w:tc>
          <w:tcPr>
            <w:tcW w:w="1276" w:type="dxa"/>
            <w:vAlign w:val="center"/>
          </w:tcPr>
          <w:p>
            <w:pPr>
              <w:pStyle w:val="单元格样式2"/>
            </w:pPr>
            <w:r>
              <w:t xml:space="preserve">不超出预算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满足正常办公需求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保障业务正常运转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无纸化办公节约率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城乡居民基本养老保险制度长期可持续</w:t>
            </w:r>
          </w:p>
        </w:tc>
        <w:tc>
          <w:tcPr>
            <w:tcW w:w="5386" w:type="dxa"/>
            <w:vAlign w:val="center"/>
          </w:tcPr>
          <w:p>
            <w:pPr>
              <w:pStyle w:val="单元格样式2"/>
            </w:pPr>
            <w:r>
              <w:t xml:space="preserve">城乡居民基本养老保险制度长期可持续</w:t>
            </w:r>
          </w:p>
        </w:tc>
        <w:tc>
          <w:tcPr>
            <w:tcW w:w="2268" w:type="dxa"/>
            <w:vAlign w:val="center"/>
          </w:tcPr>
          <w:p>
            <w:pPr>
              <w:pStyle w:val="单元格样式2"/>
            </w:pPr>
            <w:r>
              <w:t xml:space="preserve">城乡居民基本养老保险制度长期可持续</w:t>
            </w:r>
          </w:p>
        </w:tc>
        <w:tc>
          <w:tcPr>
            <w:tcW w:w="1276" w:type="dxa"/>
            <w:vAlign w:val="center"/>
          </w:tcPr>
          <w:p>
            <w:pPr>
              <w:pStyle w:val="单元格样式2"/>
            </w:pPr>
            <w:r>
              <w:t xml:space="preserve">城乡居民基本养老保险制度长期可持续</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参保信息管理</w:t>
            </w:r>
          </w:p>
        </w:tc>
        <w:tc>
          <w:tcPr>
            <w:tcW w:w="5386" w:type="dxa"/>
            <w:vAlign w:val="center"/>
          </w:tcPr>
          <w:p>
            <w:pPr>
              <w:pStyle w:val="单元格样式2"/>
            </w:pPr>
            <w:r>
              <w:t xml:space="preserve">参保记录满意</w:t>
            </w:r>
          </w:p>
        </w:tc>
        <w:tc>
          <w:tcPr>
            <w:tcW w:w="2268" w:type="dxa"/>
            <w:vAlign w:val="center"/>
          </w:tcPr>
          <w:p>
            <w:pPr>
              <w:pStyle w:val="单元格样式2"/>
            </w:pPr>
            <w:r>
              <w:t xml:space="preserve">参保记录满意</w:t>
            </w:r>
          </w:p>
        </w:tc>
        <w:tc>
          <w:tcPr>
            <w:tcW w:w="1276" w:type="dxa"/>
            <w:vAlign w:val="center"/>
          </w:tcPr>
          <w:p>
            <w:pPr>
              <w:pStyle w:val="单元格样式2"/>
            </w:pPr>
            <w:r>
              <w:t xml:space="preserve">参保记录满意</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10、2026年中央财政机关事业单位养老保险制度改革补助经费绩效目标表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13013026P000017100072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2026年中央财政机关事业单位养老保险制度改革补助经费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保障机关事业养老保险改革后离退休人员社会化待遇正常发放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677.75</w:t>
            </w:r>
          </w:p>
        </w:tc>
        <w:tc>
          <w:tcPr>
            <w:tcW w:w="2835" w:type="dxa"/>
            <w:vAlign w:val="center"/>
          </w:tcPr>
          <w:p>
            <w:pPr>
              <w:pStyle w:val="单元格样式3"/>
            </w:pPr>
            <w:r>
              <w:t xml:space="preserve">1355.50</w:t>
            </w:r>
          </w:p>
        </w:tc>
        <w:tc>
          <w:tcPr>
            <w:tcW w:w="2551" w:type="dxa"/>
            <w:vAlign w:val="center"/>
          </w:tcPr>
          <w:p>
            <w:pPr>
              <w:pStyle w:val="单元格样式3"/>
            </w:pPr>
            <w:r>
              <w:t xml:space="preserve">2033.25</w:t>
            </w:r>
          </w:p>
        </w:tc>
        <w:tc>
          <w:tcPr>
            <w:tcW w:w="3544" w:type="dxa"/>
            <w:gridSpan w:val="2"/>
            <w:vAlign w:val="center"/>
          </w:tcPr>
          <w:p>
            <w:pPr>
              <w:pStyle w:val="单元格样式3"/>
            </w:pPr>
            <w:r>
              <w:t xml:space="preserve">2711.00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1.保障机关事业养老保险改革后离退休人员社会化待遇正常发放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补助金额到位</w:t>
            </w:r>
          </w:p>
        </w:tc>
        <w:tc>
          <w:tcPr>
            <w:tcW w:w="5386" w:type="dxa"/>
            <w:vAlign w:val="center"/>
          </w:tcPr>
          <w:p>
            <w:pPr>
              <w:pStyle w:val="单元格样式2"/>
            </w:pPr>
            <w:r>
              <w:t xml:space="preserve">按政策要求全额补助到位</w:t>
            </w:r>
          </w:p>
        </w:tc>
        <w:tc>
          <w:tcPr>
            <w:tcW w:w="2268" w:type="dxa"/>
            <w:vAlign w:val="center"/>
          </w:tcPr>
          <w:p>
            <w:pPr>
              <w:pStyle w:val="单元格样式2"/>
            </w:pPr>
            <w:r>
              <w:t xml:space="preserve">1001</w:t>
            </w:r>
          </w:p>
        </w:tc>
        <w:tc>
          <w:tcPr>
            <w:tcW w:w="1276" w:type="dxa"/>
            <w:vAlign w:val="center"/>
          </w:tcPr>
          <w:p>
            <w:pPr>
              <w:pStyle w:val="单元格样式2"/>
            </w:pPr>
            <w:r>
              <w:t xml:space="preserve"> 上级政策和补贴账目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按时拨付</w:t>
            </w:r>
          </w:p>
        </w:tc>
        <w:tc>
          <w:tcPr>
            <w:tcW w:w="5386" w:type="dxa"/>
            <w:vAlign w:val="center"/>
          </w:tcPr>
          <w:p>
            <w:pPr>
              <w:pStyle w:val="单元格样式2"/>
            </w:pPr>
            <w:r>
              <w:t xml:space="preserve">补贴款到位</w:t>
            </w:r>
          </w:p>
        </w:tc>
        <w:tc>
          <w:tcPr>
            <w:tcW w:w="2268" w:type="dxa"/>
            <w:vAlign w:val="center"/>
          </w:tcPr>
          <w:p>
            <w:pPr>
              <w:pStyle w:val="单元格样式2"/>
            </w:pPr>
            <w:r>
              <w:t xml:space="preserve">1001</w:t>
            </w:r>
          </w:p>
        </w:tc>
        <w:tc>
          <w:tcPr>
            <w:tcW w:w="1276" w:type="dxa"/>
            <w:vAlign w:val="center"/>
          </w:tcPr>
          <w:p>
            <w:pPr>
              <w:pStyle w:val="单元格样式2"/>
            </w:pPr>
            <w:r>
              <w:t xml:space="preserve"> 补贴情况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w:t>
            </w:r>
          </w:p>
        </w:tc>
        <w:tc>
          <w:tcPr>
            <w:tcW w:w="5386" w:type="dxa"/>
            <w:vAlign w:val="center"/>
          </w:tcPr>
          <w:p>
            <w:pPr>
              <w:pStyle w:val="单元格样式2"/>
            </w:pPr>
            <w:r>
              <w:t xml:space="preserve">待遇享受人员能按上级政策享受待遇</w:t>
            </w:r>
          </w:p>
        </w:tc>
        <w:tc>
          <w:tcPr>
            <w:tcW w:w="2268" w:type="dxa"/>
            <w:vAlign w:val="center"/>
          </w:tcPr>
          <w:p>
            <w:pPr>
              <w:pStyle w:val="单元格样式2"/>
            </w:pPr>
            <w:r>
              <w:t xml:space="preserve">1</w:t>
            </w:r>
          </w:p>
        </w:tc>
        <w:tc>
          <w:tcPr>
            <w:tcW w:w="1276" w:type="dxa"/>
            <w:vAlign w:val="center"/>
          </w:tcPr>
          <w:p>
            <w:pPr>
              <w:pStyle w:val="单元格样式2"/>
            </w:pPr>
            <w:r>
              <w:t xml:space="preserve"> 上级政策和账目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按时拨付补贴</w:t>
            </w:r>
          </w:p>
        </w:tc>
        <w:tc>
          <w:tcPr>
            <w:tcW w:w="5386" w:type="dxa"/>
            <w:vAlign w:val="center"/>
          </w:tcPr>
          <w:p>
            <w:pPr>
              <w:pStyle w:val="单元格样式2"/>
            </w:pPr>
            <w:r>
              <w:t xml:space="preserve">补贴款拨付到账不影响待遇发放</w:t>
            </w:r>
          </w:p>
        </w:tc>
        <w:tc>
          <w:tcPr>
            <w:tcW w:w="2268" w:type="dxa"/>
            <w:vAlign w:val="center"/>
          </w:tcPr>
          <w:p>
            <w:pPr>
              <w:pStyle w:val="单元格样式2"/>
            </w:pPr>
            <w:r>
              <w:t xml:space="preserve">1</w:t>
            </w:r>
          </w:p>
        </w:tc>
        <w:tc>
          <w:tcPr>
            <w:tcW w:w="1276" w:type="dxa"/>
            <w:vAlign w:val="center"/>
          </w:tcPr>
          <w:p>
            <w:pPr>
              <w:pStyle w:val="单元格样式2"/>
            </w:pPr>
            <w:r>
              <w:t xml:space="preserve"> 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补贴及发放及时到位</w:t>
            </w:r>
          </w:p>
        </w:tc>
        <w:tc>
          <w:tcPr>
            <w:tcW w:w="2268" w:type="dxa"/>
            <w:vAlign w:val="center"/>
          </w:tcPr>
          <w:p>
            <w:pPr>
              <w:pStyle w:val="单元格样式2"/>
            </w:pPr>
            <w:r>
              <w:t xml:space="preserve">1</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社会保障</w:t>
            </w:r>
          </w:p>
        </w:tc>
        <w:tc>
          <w:tcPr>
            <w:tcW w:w="5386" w:type="dxa"/>
            <w:vAlign w:val="center"/>
          </w:tcPr>
          <w:p>
            <w:pPr>
              <w:pStyle w:val="单元格样式2"/>
            </w:pPr>
            <w:r>
              <w:t xml:space="preserve">为职工生活提供基本社会保障</w:t>
            </w:r>
          </w:p>
        </w:tc>
        <w:tc>
          <w:tcPr>
            <w:tcW w:w="2268" w:type="dxa"/>
            <w:vAlign w:val="center"/>
          </w:tcPr>
          <w:p>
            <w:pPr>
              <w:pStyle w:val="单元格样式2"/>
            </w:pPr>
            <w:r>
              <w:t xml:space="preserve">社会保障</w:t>
            </w:r>
          </w:p>
        </w:tc>
        <w:tc>
          <w:tcPr>
            <w:tcW w:w="1276" w:type="dxa"/>
            <w:vAlign w:val="center"/>
          </w:tcPr>
          <w:p>
            <w:pPr>
              <w:pStyle w:val="单元格样式2"/>
            </w:pPr>
            <w:r>
              <w:t xml:space="preserve"> 保障职工待遇</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无极县社会保险服务中心上年末固定资产金额为253.84万元（详见下表）。本年度拟购置固定资产总额为0.00万元，已按要求列入政府采购预算，详见政府采购预算表。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323003无极县社会保险服务中心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253.84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925</w:t>
            </w:r>
          </w:p>
        </w:tc>
        <w:tc>
          <w:tcPr>
            <w:tcW w:w="2835" w:type="dxa"/>
            <w:vAlign w:val="center"/>
          </w:tcPr>
          <w:p>
            <w:pPr>
              <w:pStyle w:val="单元格样式4"/>
            </w:pPr>
            <w:r>
              <w:t xml:space="preserve">69.73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14.60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358</w:t>
            </w:r>
          </w:p>
        </w:tc>
        <w:tc>
          <w:tcPr>
            <w:tcW w:w="2835" w:type="dxa"/>
            <w:vAlign w:val="center"/>
          </w:tcPr>
          <w:p>
            <w:pPr>
              <w:pStyle w:val="单元格样式4"/>
            </w:pPr>
            <w:r>
              <w:t xml:space="preserve">239.24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三、无极县就业服务中心收支预算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387.03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317.01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62.75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387.03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394.76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7.73</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394.76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394.76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394.76</w:t>
            </w:r>
          </w:p>
        </w:tc>
        <w:tc>
          <w:tcPr>
            <w:tcW w:w="1134" w:type="dxa"/>
            <w:vAlign w:val="center"/>
          </w:tcPr>
          <w:p>
            <w:pPr>
              <w:pStyle w:val="单元格样式7"/>
            </w:pPr>
            <w:r>
              <w:t xml:space="preserve">387.03</w:t>
            </w:r>
          </w:p>
        </w:tc>
        <w:tc>
          <w:tcPr>
            <w:tcW w:w="1134" w:type="dxa"/>
            <w:vAlign w:val="center"/>
          </w:tcPr>
          <w:p>
            <w:pPr>
              <w:pStyle w:val="单元格样式7"/>
            </w:pPr>
            <w:r>
              <w:t xml:space="preserve">387.03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7.73</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317.01</w:t>
            </w:r>
          </w:p>
        </w:tc>
        <w:tc>
          <w:tcPr>
            <w:tcW w:w="1134" w:type="dxa"/>
            <w:vAlign w:val="center"/>
          </w:tcPr>
          <w:p>
            <w:pPr>
              <w:pStyle w:val="单元格样式4"/>
            </w:pPr>
            <w:r>
              <w:t xml:space="preserve">317.01</w:t>
            </w:r>
          </w:p>
        </w:tc>
        <w:tc>
          <w:tcPr>
            <w:tcW w:w="1134" w:type="dxa"/>
            <w:vAlign w:val="center"/>
          </w:tcPr>
          <w:p>
            <w:pPr>
              <w:pStyle w:val="单元格样式4"/>
            </w:pPr>
            <w:r>
              <w:t xml:space="preserve">317.01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282.01</w:t>
            </w:r>
          </w:p>
        </w:tc>
        <w:tc>
          <w:tcPr>
            <w:tcW w:w="1134" w:type="dxa"/>
            <w:vAlign w:val="center"/>
          </w:tcPr>
          <w:p>
            <w:pPr>
              <w:pStyle w:val="单元格样式4"/>
            </w:pPr>
            <w:r>
              <w:t xml:space="preserve">282.01</w:t>
            </w:r>
          </w:p>
        </w:tc>
        <w:tc>
          <w:tcPr>
            <w:tcW w:w="1134" w:type="dxa"/>
            <w:vAlign w:val="center"/>
          </w:tcPr>
          <w:p>
            <w:pPr>
              <w:pStyle w:val="单元格样式4"/>
            </w:pPr>
            <w:r>
              <w:t xml:space="preserve">282.01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2080106</w:t>
            </w:r>
          </w:p>
        </w:tc>
        <w:tc>
          <w:tcPr>
            <w:tcW w:w="1559" w:type="dxa"/>
            <w:vAlign w:val="center"/>
          </w:tcPr>
          <w:p>
            <w:pPr>
              <w:pStyle w:val="单元格样式2"/>
            </w:pPr>
            <w:r>
              <w:t xml:space="preserve">就业管理事务</w:t>
            </w:r>
          </w:p>
        </w:tc>
        <w:tc>
          <w:tcPr>
            <w:tcW w:w="1134" w:type="dxa"/>
            <w:vAlign w:val="center"/>
          </w:tcPr>
          <w:p>
            <w:pPr>
              <w:pStyle w:val="单元格样式4"/>
            </w:pPr>
            <w:r>
              <w:t xml:space="preserve">282.01</w:t>
            </w:r>
          </w:p>
        </w:tc>
        <w:tc>
          <w:tcPr>
            <w:tcW w:w="1134" w:type="dxa"/>
            <w:vAlign w:val="center"/>
          </w:tcPr>
          <w:p>
            <w:pPr>
              <w:pStyle w:val="单元格样式4"/>
            </w:pPr>
            <w:r>
              <w:t xml:space="preserve">282.01</w:t>
            </w:r>
          </w:p>
        </w:tc>
        <w:tc>
          <w:tcPr>
            <w:tcW w:w="1134" w:type="dxa"/>
            <w:vAlign w:val="center"/>
          </w:tcPr>
          <w:p>
            <w:pPr>
              <w:pStyle w:val="单元格样式4"/>
            </w:pPr>
            <w:r>
              <w:t xml:space="preserve">282.01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62.75</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7.73</w:t>
            </w: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62.75</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7.73</w:t>
            </w: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2130804</w:t>
            </w:r>
          </w:p>
        </w:tc>
        <w:tc>
          <w:tcPr>
            <w:tcW w:w="1559" w:type="dxa"/>
            <w:vAlign w:val="center"/>
          </w:tcPr>
          <w:p>
            <w:pPr>
              <w:pStyle w:val="单元格样式2"/>
            </w:pPr>
            <w:r>
              <w:t xml:space="preserve">创业担保贷款贴息及奖补</w:t>
            </w:r>
          </w:p>
        </w:tc>
        <w:tc>
          <w:tcPr>
            <w:tcW w:w="1134" w:type="dxa"/>
            <w:vAlign w:val="center"/>
          </w:tcPr>
          <w:p>
            <w:pPr>
              <w:pStyle w:val="单元格样式4"/>
            </w:pPr>
            <w:r>
              <w:t xml:space="preserve">62.75</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7.73</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394.76</w:t>
            </w:r>
          </w:p>
        </w:tc>
        <w:tc>
          <w:tcPr>
            <w:tcW w:w="1361" w:type="dxa"/>
            <w:vAlign w:val="center"/>
          </w:tcPr>
          <w:p>
            <w:pPr>
              <w:pStyle w:val="单元格样式7"/>
            </w:pPr>
            <w:r>
              <w:t xml:space="preserve">332.01</w:t>
            </w:r>
          </w:p>
        </w:tc>
        <w:tc>
          <w:tcPr>
            <w:tcW w:w="1361" w:type="dxa"/>
            <w:vAlign w:val="center"/>
          </w:tcPr>
          <w:p>
            <w:pPr>
              <w:pStyle w:val="单元格样式7"/>
            </w:pPr>
            <w:r>
              <w:t xml:space="preserve">62.75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317.01</w:t>
            </w:r>
          </w:p>
        </w:tc>
        <w:tc>
          <w:tcPr>
            <w:tcW w:w="1361" w:type="dxa"/>
            <w:vAlign w:val="center"/>
          </w:tcPr>
          <w:p>
            <w:pPr>
              <w:pStyle w:val="单元格样式4"/>
            </w:pPr>
            <w:r>
              <w:t xml:space="preserve">317.01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282.01</w:t>
            </w:r>
          </w:p>
        </w:tc>
        <w:tc>
          <w:tcPr>
            <w:tcW w:w="1361" w:type="dxa"/>
            <w:vAlign w:val="center"/>
          </w:tcPr>
          <w:p>
            <w:pPr>
              <w:pStyle w:val="单元格样式4"/>
            </w:pPr>
            <w:r>
              <w:t xml:space="preserve">282.01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1361" w:type="dxa"/>
            <w:vAlign w:val="center"/>
          </w:tcPr>
          <w:p>
            <w:pPr>
              <w:pStyle w:val="单元格样式4"/>
            </w:pPr>
            <w:r>
              <w:t xml:space="preserve">282.01</w:t>
            </w:r>
          </w:p>
        </w:tc>
        <w:tc>
          <w:tcPr>
            <w:tcW w:w="1361" w:type="dxa"/>
            <w:vAlign w:val="center"/>
          </w:tcPr>
          <w:p>
            <w:pPr>
              <w:pStyle w:val="单元格样式4"/>
            </w:pPr>
            <w:r>
              <w:t xml:space="preserve">282.01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387.03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317.01</w:t>
            </w:r>
          </w:p>
        </w:tc>
        <w:tc>
          <w:tcPr>
            <w:tcW w:w="1474" w:type="dxa"/>
            <w:vAlign w:val="center"/>
          </w:tcPr>
          <w:p>
            <w:pPr>
              <w:pStyle w:val="单元格样式4"/>
            </w:pPr>
            <w:r>
              <w:t xml:space="preserve">317.01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15.00</w:t>
            </w:r>
          </w:p>
        </w:tc>
        <w:tc>
          <w:tcPr>
            <w:tcW w:w="1474" w:type="dxa"/>
            <w:vAlign w:val="center"/>
          </w:tcPr>
          <w:p>
            <w:pPr>
              <w:pStyle w:val="单元格样式4"/>
            </w:pPr>
            <w:r>
              <w:t xml:space="preserve">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62.75</w:t>
            </w:r>
          </w:p>
        </w:tc>
        <w:tc>
          <w:tcPr>
            <w:tcW w:w="1474" w:type="dxa"/>
            <w:vAlign w:val="center"/>
          </w:tcPr>
          <w:p>
            <w:pPr>
              <w:pStyle w:val="单元格样式4"/>
            </w:pPr>
            <w:r>
              <w:t xml:space="preserve">62.75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387.03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394.76</w:t>
            </w:r>
          </w:p>
        </w:tc>
        <w:tc>
          <w:tcPr>
            <w:tcW w:w="1474" w:type="dxa"/>
            <w:vAlign w:val="center"/>
          </w:tcPr>
          <w:p>
            <w:pPr>
              <w:pStyle w:val="单元格样式7"/>
            </w:pPr>
            <w:r>
              <w:t xml:space="preserve">394.76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7.73</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7.73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394.76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394.76</w:t>
            </w:r>
          </w:p>
        </w:tc>
        <w:tc>
          <w:tcPr>
            <w:tcW w:w="1474" w:type="dxa"/>
            <w:vAlign w:val="center"/>
          </w:tcPr>
          <w:p>
            <w:pPr>
              <w:pStyle w:val="单元格样式7"/>
            </w:pPr>
            <w:r>
              <w:t xml:space="preserve">394.76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394.76</w:t>
            </w:r>
          </w:p>
        </w:tc>
        <w:tc>
          <w:tcPr>
            <w:tcW w:w="2551" w:type="dxa"/>
            <w:vAlign w:val="center"/>
          </w:tcPr>
          <w:p>
            <w:pPr>
              <w:pStyle w:val="单元格样式7"/>
            </w:pPr>
            <w:r>
              <w:t xml:space="preserve">332.01</w:t>
            </w:r>
          </w:p>
        </w:tc>
        <w:tc>
          <w:tcPr>
            <w:tcW w:w="2551" w:type="dxa"/>
            <w:vAlign w:val="center"/>
          </w:tcPr>
          <w:p>
            <w:pPr>
              <w:pStyle w:val="单元格样式7"/>
            </w:pPr>
            <w:r>
              <w:t xml:space="preserve">62.75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317.01</w:t>
            </w:r>
          </w:p>
        </w:tc>
        <w:tc>
          <w:tcPr>
            <w:tcW w:w="2551" w:type="dxa"/>
            <w:vAlign w:val="center"/>
          </w:tcPr>
          <w:p>
            <w:pPr>
              <w:pStyle w:val="单元格样式4"/>
            </w:pPr>
            <w:r>
              <w:t xml:space="preserve">317.01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282.01</w:t>
            </w:r>
          </w:p>
        </w:tc>
        <w:tc>
          <w:tcPr>
            <w:tcW w:w="2551" w:type="dxa"/>
            <w:vAlign w:val="center"/>
          </w:tcPr>
          <w:p>
            <w:pPr>
              <w:pStyle w:val="单元格样式4"/>
            </w:pPr>
            <w:r>
              <w:t xml:space="preserve">282.01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2551" w:type="dxa"/>
            <w:vAlign w:val="center"/>
          </w:tcPr>
          <w:p>
            <w:pPr>
              <w:pStyle w:val="单元格样式4"/>
            </w:pPr>
            <w:r>
              <w:t xml:space="preserve">282.01</w:t>
            </w:r>
          </w:p>
        </w:tc>
        <w:tc>
          <w:tcPr>
            <w:tcW w:w="2551" w:type="dxa"/>
            <w:vAlign w:val="center"/>
          </w:tcPr>
          <w:p>
            <w:pPr>
              <w:pStyle w:val="单元格样式4"/>
            </w:pPr>
            <w:r>
              <w:t xml:space="preserve">282.01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62.75</w:t>
            </w:r>
          </w:p>
        </w:tc>
        <w:tc>
          <w:tcPr>
            <w:tcW w:w="2551" w:type="dxa"/>
            <w:vAlign w:val="center"/>
          </w:tcPr>
          <w:p>
            <w:pPr>
              <w:pStyle w:val="单元格样式4"/>
            </w:pPr>
          </w:p>
        </w:tc>
        <w:tc>
          <w:tcPr>
            <w:tcW w:w="2551" w:type="dxa"/>
            <w:vAlign w:val="center"/>
          </w:tcPr>
          <w:p>
            <w:pPr>
              <w:pStyle w:val="单元格样式4"/>
            </w:pPr>
            <w:r>
              <w:t xml:space="preserve">62.75</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62.75</w:t>
            </w:r>
          </w:p>
        </w:tc>
        <w:tc>
          <w:tcPr>
            <w:tcW w:w="2551" w:type="dxa"/>
            <w:vAlign w:val="center"/>
          </w:tcPr>
          <w:p>
            <w:pPr>
              <w:pStyle w:val="单元格样式4"/>
            </w:pPr>
          </w:p>
        </w:tc>
        <w:tc>
          <w:tcPr>
            <w:tcW w:w="2551" w:type="dxa"/>
            <w:vAlign w:val="center"/>
          </w:tcPr>
          <w:p>
            <w:pPr>
              <w:pStyle w:val="单元格样式4"/>
            </w:pPr>
            <w:r>
              <w:t xml:space="preserve">62.75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2551" w:type="dxa"/>
            <w:vAlign w:val="center"/>
          </w:tcPr>
          <w:p>
            <w:pPr>
              <w:pStyle w:val="单元格样式4"/>
            </w:pPr>
            <w:r>
              <w:t xml:space="preserve">62.75</w:t>
            </w:r>
          </w:p>
        </w:tc>
        <w:tc>
          <w:tcPr>
            <w:tcW w:w="2551" w:type="dxa"/>
            <w:vAlign w:val="center"/>
          </w:tcPr>
          <w:p>
            <w:pPr>
              <w:pStyle w:val="单元格样式4"/>
            </w:pPr>
          </w:p>
        </w:tc>
        <w:tc>
          <w:tcPr>
            <w:tcW w:w="2551" w:type="dxa"/>
            <w:vAlign w:val="center"/>
          </w:tcPr>
          <w:p>
            <w:pPr>
              <w:pStyle w:val="单元格样式4"/>
            </w:pPr>
            <w:r>
              <w:t xml:space="preserve">62.75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332.01</w:t>
            </w:r>
          </w:p>
        </w:tc>
        <w:tc>
          <w:tcPr>
            <w:tcW w:w="2551" w:type="dxa"/>
            <w:vAlign w:val="center"/>
          </w:tcPr>
          <w:p>
            <w:pPr>
              <w:pStyle w:val="单元格样式7"/>
            </w:pPr>
            <w:r>
              <w:t xml:space="preserve">317.10</w:t>
            </w:r>
          </w:p>
        </w:tc>
        <w:tc>
          <w:tcPr>
            <w:tcW w:w="2551" w:type="dxa"/>
            <w:vAlign w:val="center"/>
          </w:tcPr>
          <w:p>
            <w:pPr>
              <w:pStyle w:val="单元格样式7"/>
            </w:pPr>
            <w:r>
              <w:t xml:space="preserve">14.91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291.60</w:t>
            </w:r>
          </w:p>
        </w:tc>
        <w:tc>
          <w:tcPr>
            <w:tcW w:w="2551" w:type="dxa"/>
            <w:vAlign w:val="center"/>
          </w:tcPr>
          <w:p>
            <w:pPr>
              <w:pStyle w:val="单元格样式4"/>
            </w:pPr>
            <w:r>
              <w:t xml:space="preserve">291.60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131.00</w:t>
            </w:r>
          </w:p>
        </w:tc>
        <w:tc>
          <w:tcPr>
            <w:tcW w:w="2551" w:type="dxa"/>
            <w:vAlign w:val="center"/>
          </w:tcPr>
          <w:p>
            <w:pPr>
              <w:pStyle w:val="单元格样式4"/>
            </w:pPr>
            <w:r>
              <w:t xml:space="preserve">131.00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18.00</w:t>
            </w:r>
          </w:p>
        </w:tc>
        <w:tc>
          <w:tcPr>
            <w:tcW w:w="2551" w:type="dxa"/>
            <w:vAlign w:val="center"/>
          </w:tcPr>
          <w:p>
            <w:pPr>
              <w:pStyle w:val="单元格样式4"/>
            </w:pPr>
            <w:r>
              <w:t xml:space="preserve">18.00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90.50</w:t>
            </w:r>
          </w:p>
        </w:tc>
        <w:tc>
          <w:tcPr>
            <w:tcW w:w="2551" w:type="dxa"/>
            <w:vAlign w:val="center"/>
          </w:tcPr>
          <w:p>
            <w:pPr>
              <w:pStyle w:val="单元格样式4"/>
            </w:pPr>
            <w:r>
              <w:t xml:space="preserve">90.50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14.91</w:t>
            </w:r>
          </w:p>
        </w:tc>
        <w:tc>
          <w:tcPr>
            <w:tcW w:w="2551" w:type="dxa"/>
            <w:vAlign w:val="center"/>
          </w:tcPr>
          <w:p>
            <w:pPr>
              <w:pStyle w:val="单元格样式4"/>
            </w:pPr>
          </w:p>
        </w:tc>
        <w:tc>
          <w:tcPr>
            <w:tcW w:w="2551" w:type="dxa"/>
            <w:vAlign w:val="center"/>
          </w:tcPr>
          <w:p>
            <w:pPr>
              <w:pStyle w:val="单元格样式4"/>
            </w:pPr>
            <w:r>
              <w:t xml:space="preserve">14.91</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25.50</w:t>
            </w:r>
          </w:p>
        </w:tc>
        <w:tc>
          <w:tcPr>
            <w:tcW w:w="2551" w:type="dxa"/>
            <w:vAlign w:val="center"/>
          </w:tcPr>
          <w:p>
            <w:pPr>
              <w:pStyle w:val="单元格样式4"/>
            </w:pPr>
            <w:r>
              <w:t xml:space="preserve">25.50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25.50</w:t>
            </w:r>
          </w:p>
        </w:tc>
        <w:tc>
          <w:tcPr>
            <w:tcW w:w="2551" w:type="dxa"/>
            <w:vAlign w:val="center"/>
          </w:tcPr>
          <w:p>
            <w:pPr>
              <w:pStyle w:val="单元格样式4"/>
            </w:pPr>
            <w:r>
              <w:t xml:space="preserve">25.50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无极县就业服务中心2026年单位预算信息公开情况说明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按照《中华人民共和国预算法》、《地方预决算公开操作规程》和《关于进一步推进预算公开工作的实施意见》规定，现将无极县就业服务中心2026年单位预算公开如下：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（一）根据省、市、县确定的就业创业工作目标任务，制定就业创业服务计划，推动落实就业创业扶持政策。</w:t>
      </w:r>
    </w:p>
    <w:p>
      <w:pPr>
        <w:pStyle w:val="插入文本样式-插入单位职责文件"/>
      </w:pPr>
      <w:r>
        <w:t xml:space="preserve">（二）组织实施就业创业服务项目，为劳动者和用人单位提供就业创业服务。</w:t>
      </w:r>
    </w:p>
    <w:p>
      <w:pPr>
        <w:pStyle w:val="插入文本样式-插入单位职责文件"/>
      </w:pPr>
      <w:r>
        <w:t xml:space="preserve">（三）积极开展职业介绍、职业指导、就业创业培训过程监管和数据统计、创业担保贷款发放、社区就业服务和创业孵化基地监管等工作。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无极县就业服务中心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394.76万元，其中：一般公共预算收入387.03万元，基金预算收入0.00万元，国有资本经营预算收入0.00万元，财政专户核拨收入0.00万元，单位资金收入0.00万元，上年结转结余7.73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就业服务中心年度单位预算中支出预算的总体情况。2026年支出预算394.76万元，其中基本支出332.01万元，包括人员经费317.10万元和日常公用经费14.91万元；项目支出62.75万元，主要为创业担保贷款贴息奖补资金。；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394.76万元，较2025年预算减少96.65万元，其中：基本支出增加31.11万元，主要为人员增加二人。项目支出减少127.76万元，主要为2024年度有创业担保贷款担保基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2026年，我单位机关运行经费共计安排14.91万元，主要用于日常维修、办公用房水电费、办公用房取暖费、办公用房物业管理费等日常运行支出。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1、2025年省级普惠金融发展专项资金绩效目标表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13013025P00011910002L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2025年省级普惠金融发展专项资金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创业担保贷款贴息及奖补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1.93</w:t>
            </w:r>
          </w:p>
        </w:tc>
        <w:tc>
          <w:tcPr>
            <w:tcW w:w="2835" w:type="dxa"/>
            <w:vAlign w:val="center"/>
          </w:tcPr>
          <w:p>
            <w:pPr>
              <w:pStyle w:val="单元格样式3"/>
            </w:pPr>
            <w:r>
              <w:t xml:space="preserve">3.86</w:t>
            </w:r>
          </w:p>
        </w:tc>
        <w:tc>
          <w:tcPr>
            <w:tcW w:w="2551" w:type="dxa"/>
            <w:vAlign w:val="center"/>
          </w:tcPr>
          <w:p>
            <w:pPr>
              <w:pStyle w:val="单元格样式3"/>
            </w:pPr>
            <w:r>
              <w:t xml:space="preserve">5.80</w:t>
            </w:r>
          </w:p>
        </w:tc>
        <w:tc>
          <w:tcPr>
            <w:tcW w:w="3544" w:type="dxa"/>
            <w:gridSpan w:val="2"/>
            <w:vAlign w:val="center"/>
          </w:tcPr>
          <w:p>
            <w:pPr>
              <w:pStyle w:val="单元格样式3"/>
            </w:pPr>
            <w:r>
              <w:t xml:space="preserve">7.73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1.推动普惠金融高质量发展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本年度创业担保贷款发放额</w:t>
            </w:r>
          </w:p>
        </w:tc>
        <w:tc>
          <w:tcPr>
            <w:tcW w:w="5386" w:type="dxa"/>
            <w:vAlign w:val="center"/>
          </w:tcPr>
          <w:p>
            <w:pPr>
              <w:pStyle w:val="单元格样式2"/>
            </w:pPr>
            <w:r>
              <w:t xml:space="preserve">大于前三年平均发放数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资金足额拨付率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贴息资金到位率</w:t>
            </w:r>
          </w:p>
        </w:tc>
        <w:tc>
          <w:tcPr>
            <w:tcW w:w="5386" w:type="dxa"/>
            <w:vAlign w:val="center"/>
          </w:tcPr>
          <w:p>
            <w:pPr>
              <w:pStyle w:val="单元格样式2"/>
            </w:pPr>
            <w:r>
              <w:t xml:space="preserve">贴息资金到位率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贴息资金到位率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贴息预算金额</w:t>
            </w:r>
          </w:p>
        </w:tc>
        <w:tc>
          <w:tcPr>
            <w:tcW w:w="2268" w:type="dxa"/>
            <w:vAlign w:val="center"/>
          </w:tcPr>
          <w:p>
            <w:pPr>
              <w:pStyle w:val="单元格样式2"/>
            </w:pPr>
            <w:r>
              <w:t xml:space="preserve">保障贴息足额发放</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创业担保基金放大倍数</w:t>
            </w:r>
          </w:p>
        </w:tc>
        <w:tc>
          <w:tcPr>
            <w:tcW w:w="5386" w:type="dxa"/>
            <w:vAlign w:val="center"/>
          </w:tcPr>
          <w:p>
            <w:pPr>
              <w:pStyle w:val="单元格样式2"/>
            </w:pPr>
            <w:r>
              <w:t xml:space="preserve">创业担保基金放大倍数</w:t>
            </w:r>
          </w:p>
        </w:tc>
        <w:tc>
          <w:tcPr>
            <w:tcW w:w="2268" w:type="dxa"/>
            <w:vAlign w:val="center"/>
          </w:tcPr>
          <w:p>
            <w:pPr>
              <w:pStyle w:val="单元格样式2"/>
            </w:pPr>
            <w:r>
              <w:t xml:space="preserve">五至十倍</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创业担保贷款发放笔数</w:t>
            </w:r>
          </w:p>
        </w:tc>
        <w:tc>
          <w:tcPr>
            <w:tcW w:w="5386" w:type="dxa"/>
            <w:vAlign w:val="center"/>
          </w:tcPr>
          <w:p>
            <w:pPr>
              <w:pStyle w:val="单元格样式2"/>
            </w:pPr>
            <w:r>
              <w:t xml:space="preserve">创业担保贷款发放笔数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保持贴息工作连贯</w:t>
            </w:r>
          </w:p>
        </w:tc>
        <w:tc>
          <w:tcPr>
            <w:tcW w:w="5386" w:type="dxa"/>
            <w:vAlign w:val="center"/>
          </w:tcPr>
          <w:p>
            <w:pPr>
              <w:pStyle w:val="单元格样式2"/>
            </w:pPr>
            <w:r>
              <w:t xml:space="preserve">保持贴息工作连贯</w:t>
            </w:r>
          </w:p>
        </w:tc>
        <w:tc>
          <w:tcPr>
            <w:tcW w:w="2268" w:type="dxa"/>
            <w:vAlign w:val="center"/>
          </w:tcPr>
          <w:p>
            <w:pPr>
              <w:pStyle w:val="单元格样式2"/>
            </w:pPr>
            <w:r>
              <w:t xml:space="preserve">保证贴息正常运转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申报创业担保贷款贴息的个人满意度</w:t>
            </w:r>
          </w:p>
        </w:tc>
        <w:tc>
          <w:tcPr>
            <w:tcW w:w="5386" w:type="dxa"/>
            <w:vAlign w:val="center"/>
          </w:tcPr>
          <w:p>
            <w:pPr>
              <w:pStyle w:val="单元格样式2"/>
            </w:pPr>
            <w:r>
              <w:t xml:space="preserve">申报创业担保贷款贴息的个人满意度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贴息人员对贴息满意度</w:t>
            </w:r>
          </w:p>
        </w:tc>
        <w:tc>
          <w:tcPr>
            <w:tcW w:w="5386" w:type="dxa"/>
            <w:vAlign w:val="center"/>
          </w:tcPr>
          <w:p>
            <w:pPr>
              <w:pStyle w:val="单元格样式2"/>
            </w:pPr>
            <w:r>
              <w:t xml:space="preserve">贴息人员对贴息满意度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申报创业担保贷款贴息的小微企业满意度</w:t>
            </w:r>
          </w:p>
        </w:tc>
        <w:tc>
          <w:tcPr>
            <w:tcW w:w="5386" w:type="dxa"/>
            <w:vAlign w:val="center"/>
          </w:tcPr>
          <w:p>
            <w:pPr>
              <w:pStyle w:val="单元格样式2"/>
            </w:pPr>
            <w:r>
              <w:t xml:space="preserve">申报创业担保贷款贴息的小微企业满意度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2、2026年省级普惠金融发展专项资金绩效目标表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13013026P00011910005X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2026年省级普惠金融发展专项资金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创业担保贷款贴息及奖补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6.40</w:t>
            </w:r>
          </w:p>
        </w:tc>
        <w:tc>
          <w:tcPr>
            <w:tcW w:w="2835" w:type="dxa"/>
            <w:vAlign w:val="center"/>
          </w:tcPr>
          <w:p>
            <w:pPr>
              <w:pStyle w:val="单元格样式3"/>
            </w:pPr>
            <w:r>
              <w:t xml:space="preserve">12.80</w:t>
            </w:r>
          </w:p>
        </w:tc>
        <w:tc>
          <w:tcPr>
            <w:tcW w:w="2551" w:type="dxa"/>
            <w:vAlign w:val="center"/>
          </w:tcPr>
          <w:p>
            <w:pPr>
              <w:pStyle w:val="单元格样式3"/>
            </w:pPr>
            <w:r>
              <w:t xml:space="preserve">19.20</w:t>
            </w:r>
          </w:p>
        </w:tc>
        <w:tc>
          <w:tcPr>
            <w:tcW w:w="3544" w:type="dxa"/>
            <w:gridSpan w:val="2"/>
            <w:vAlign w:val="center"/>
          </w:tcPr>
          <w:p>
            <w:pPr>
              <w:pStyle w:val="单元格样式3"/>
            </w:pPr>
            <w:r>
              <w:t xml:space="preserve">25.63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1.推动普惠金融高质量发展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本年度创业担保贷款发放额</w:t>
            </w:r>
          </w:p>
        </w:tc>
        <w:tc>
          <w:tcPr>
            <w:tcW w:w="5386" w:type="dxa"/>
            <w:vAlign w:val="center"/>
          </w:tcPr>
          <w:p>
            <w:pPr>
              <w:pStyle w:val="单元格样式2"/>
            </w:pPr>
            <w:r>
              <w:t xml:space="preserve">大于前三年平均发放数</w:t>
            </w:r>
          </w:p>
        </w:tc>
        <w:tc>
          <w:tcPr>
            <w:tcW w:w="2268" w:type="dxa"/>
            <w:vAlign w:val="center"/>
          </w:tcPr>
          <w:p>
            <w:pPr>
              <w:pStyle w:val="单元格样式2"/>
            </w:pPr>
          </w:p>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资金足额拨付率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贴息资金到位率</w:t>
            </w:r>
          </w:p>
        </w:tc>
        <w:tc>
          <w:tcPr>
            <w:tcW w:w="5386" w:type="dxa"/>
            <w:vAlign w:val="center"/>
          </w:tcPr>
          <w:p>
            <w:pPr>
              <w:pStyle w:val="单元格样式2"/>
            </w:pPr>
            <w:r>
              <w:t xml:space="preserve">贴息资金到位率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贴息资金到位率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贴息预算金额</w:t>
            </w:r>
          </w:p>
        </w:tc>
        <w:tc>
          <w:tcPr>
            <w:tcW w:w="2268" w:type="dxa"/>
            <w:vAlign w:val="center"/>
          </w:tcPr>
          <w:p>
            <w:pPr>
              <w:pStyle w:val="单元格样式2"/>
            </w:pPr>
            <w:r>
              <w:t xml:space="preserve">保障贴息足额发放</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创业担保基金放大倍数</w:t>
            </w:r>
          </w:p>
        </w:tc>
        <w:tc>
          <w:tcPr>
            <w:tcW w:w="5386" w:type="dxa"/>
            <w:vAlign w:val="center"/>
          </w:tcPr>
          <w:p>
            <w:pPr>
              <w:pStyle w:val="单元格样式2"/>
            </w:pPr>
            <w:r>
              <w:t xml:space="preserve">创业担保基金放大倍数</w:t>
            </w:r>
          </w:p>
        </w:tc>
        <w:tc>
          <w:tcPr>
            <w:tcW w:w="2268" w:type="dxa"/>
            <w:vAlign w:val="center"/>
          </w:tcPr>
          <w:p>
            <w:pPr>
              <w:pStyle w:val="单元格样式2"/>
            </w:pPr>
            <w:r>
              <w:t xml:space="preserve">五至十倍</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创业担保贷款发放笔数</w:t>
            </w:r>
          </w:p>
        </w:tc>
        <w:tc>
          <w:tcPr>
            <w:tcW w:w="5386" w:type="dxa"/>
            <w:vAlign w:val="center"/>
          </w:tcPr>
          <w:p>
            <w:pPr>
              <w:pStyle w:val="单元格样式2"/>
            </w:pPr>
            <w:r>
              <w:t xml:space="preserve">创业担保贷款发放笔数</w:t>
            </w:r>
          </w:p>
        </w:tc>
        <w:tc>
          <w:tcPr>
            <w:tcW w:w="2268" w:type="dxa"/>
            <w:vAlign w:val="center"/>
          </w:tcPr>
          <w:p>
            <w:pPr>
              <w:pStyle w:val="单元格样式2"/>
            </w:pPr>
          </w:p>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保持贴息工作连贯</w:t>
            </w:r>
          </w:p>
        </w:tc>
        <w:tc>
          <w:tcPr>
            <w:tcW w:w="5386" w:type="dxa"/>
            <w:vAlign w:val="center"/>
          </w:tcPr>
          <w:p>
            <w:pPr>
              <w:pStyle w:val="单元格样式2"/>
            </w:pPr>
            <w:r>
              <w:t xml:space="preserve">保持贴息工作连贯</w:t>
            </w:r>
          </w:p>
        </w:tc>
        <w:tc>
          <w:tcPr>
            <w:tcW w:w="2268" w:type="dxa"/>
            <w:vAlign w:val="center"/>
          </w:tcPr>
          <w:p>
            <w:pPr>
              <w:pStyle w:val="单元格样式2"/>
            </w:pPr>
            <w:r>
              <w:t xml:space="preserve">保证贴息正常运转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申报创业担保贷款贴息的个人满意度</w:t>
            </w:r>
          </w:p>
        </w:tc>
        <w:tc>
          <w:tcPr>
            <w:tcW w:w="5386" w:type="dxa"/>
            <w:vAlign w:val="center"/>
          </w:tcPr>
          <w:p>
            <w:pPr>
              <w:pStyle w:val="单元格样式2"/>
            </w:pPr>
            <w:r>
              <w:t xml:space="preserve">申报创业担保贷款贴息的个人满意度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3、2026年中央普惠金融发展专项资金绩效目标表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13013026P00011910004A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2026年中央普惠金融发展专项资金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创业担保贷款贴息及奖补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7.30</w:t>
            </w:r>
          </w:p>
        </w:tc>
        <w:tc>
          <w:tcPr>
            <w:tcW w:w="2835" w:type="dxa"/>
            <w:vAlign w:val="center"/>
          </w:tcPr>
          <w:p>
            <w:pPr>
              <w:pStyle w:val="单元格样式3"/>
            </w:pPr>
            <w:r>
              <w:t xml:space="preserve">14.60</w:t>
            </w:r>
          </w:p>
        </w:tc>
        <w:tc>
          <w:tcPr>
            <w:tcW w:w="2551" w:type="dxa"/>
            <w:vAlign w:val="center"/>
          </w:tcPr>
          <w:p>
            <w:pPr>
              <w:pStyle w:val="单元格样式3"/>
            </w:pPr>
            <w:r>
              <w:t xml:space="preserve">21.90</w:t>
            </w:r>
          </w:p>
        </w:tc>
        <w:tc>
          <w:tcPr>
            <w:tcW w:w="3544" w:type="dxa"/>
            <w:gridSpan w:val="2"/>
            <w:vAlign w:val="center"/>
          </w:tcPr>
          <w:p>
            <w:pPr>
              <w:pStyle w:val="单元格样式3"/>
            </w:pPr>
            <w:r>
              <w:t xml:space="preserve">29.39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1.推动普惠金融高质量发展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本年度创业担保贷款发放额</w:t>
            </w:r>
          </w:p>
        </w:tc>
        <w:tc>
          <w:tcPr>
            <w:tcW w:w="5386" w:type="dxa"/>
            <w:vAlign w:val="center"/>
          </w:tcPr>
          <w:p>
            <w:pPr>
              <w:pStyle w:val="单元格样式2"/>
            </w:pPr>
            <w:r>
              <w:t xml:space="preserve">大于前三年平均发放数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资金足额拨付率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贴息资金到位率</w:t>
            </w:r>
          </w:p>
        </w:tc>
        <w:tc>
          <w:tcPr>
            <w:tcW w:w="5386" w:type="dxa"/>
            <w:vAlign w:val="center"/>
          </w:tcPr>
          <w:p>
            <w:pPr>
              <w:pStyle w:val="单元格样式2"/>
            </w:pPr>
            <w:r>
              <w:t xml:space="preserve">贴息资金到位率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贴息资金到位率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贴息预算金额</w:t>
            </w:r>
          </w:p>
        </w:tc>
        <w:tc>
          <w:tcPr>
            <w:tcW w:w="2268" w:type="dxa"/>
            <w:vAlign w:val="center"/>
          </w:tcPr>
          <w:p>
            <w:pPr>
              <w:pStyle w:val="单元格样式2"/>
            </w:pPr>
            <w:r>
              <w:t xml:space="preserve">保障贴息足额发放</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创业担保基金放大倍数</w:t>
            </w:r>
          </w:p>
        </w:tc>
        <w:tc>
          <w:tcPr>
            <w:tcW w:w="5386" w:type="dxa"/>
            <w:vAlign w:val="center"/>
          </w:tcPr>
          <w:p>
            <w:pPr>
              <w:pStyle w:val="单元格样式2"/>
            </w:pPr>
            <w:r>
              <w:t xml:space="preserve">创业担保基金放大倍数</w:t>
            </w:r>
          </w:p>
        </w:tc>
        <w:tc>
          <w:tcPr>
            <w:tcW w:w="2268" w:type="dxa"/>
            <w:vAlign w:val="center"/>
          </w:tcPr>
          <w:p>
            <w:pPr>
              <w:pStyle w:val="单元格样式2"/>
            </w:pPr>
            <w:r>
              <w:t xml:space="preserve">五至十倍</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创业担保贷款发放笔数</w:t>
            </w:r>
          </w:p>
        </w:tc>
        <w:tc>
          <w:tcPr>
            <w:tcW w:w="5386" w:type="dxa"/>
            <w:vAlign w:val="center"/>
          </w:tcPr>
          <w:p>
            <w:pPr>
              <w:pStyle w:val="单元格样式2"/>
            </w:pPr>
            <w:r>
              <w:t xml:space="preserve">创业担保贷款发放笔数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保持贴息工作连贯</w:t>
            </w:r>
          </w:p>
        </w:tc>
        <w:tc>
          <w:tcPr>
            <w:tcW w:w="5386" w:type="dxa"/>
            <w:vAlign w:val="center"/>
          </w:tcPr>
          <w:p>
            <w:pPr>
              <w:pStyle w:val="单元格样式2"/>
            </w:pPr>
            <w:r>
              <w:t xml:space="preserve">保持贴息工作连贯</w:t>
            </w:r>
          </w:p>
        </w:tc>
        <w:tc>
          <w:tcPr>
            <w:tcW w:w="2268" w:type="dxa"/>
            <w:vAlign w:val="center"/>
          </w:tcPr>
          <w:p>
            <w:pPr>
              <w:pStyle w:val="单元格样式2"/>
            </w:pPr>
            <w:r>
              <w:t xml:space="preserve">保证贴息正常运转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申报创业担保贷款贴息的个人满意度</w:t>
            </w:r>
          </w:p>
        </w:tc>
        <w:tc>
          <w:tcPr>
            <w:tcW w:w="5386" w:type="dxa"/>
            <w:vAlign w:val="center"/>
          </w:tcPr>
          <w:p>
            <w:pPr>
              <w:pStyle w:val="单元格样式2"/>
            </w:pPr>
            <w:r>
              <w:t xml:space="preserve">申报创业担保贷款贴息的个人满意度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无极县就业服务中心上年末固定资产金额为2.26万元（详见下表）。本年度拟购置固定资产总额为0.00万元，已按要求列入政府采购预算，详见政府采购预算表。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323004无极县就业服务中心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2.26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75</w:t>
            </w:r>
          </w:p>
        </w:tc>
        <w:tc>
          <w:tcPr>
            <w:tcW w:w="2835" w:type="dxa"/>
            <w:vAlign w:val="center"/>
          </w:tcPr>
          <w:p>
            <w:pPr>
              <w:pStyle w:val="单元格样式4"/>
            </w:pPr>
            <w:r>
              <w:t xml:space="preserve">2.26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四、河北省无极县劳动技工学校收支预算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276.11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254.41</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15.50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6.70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276.11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276.61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0.50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276.61</w:t>
            </w:r>
          </w:p>
        </w:tc>
        <w:tc>
          <w:tcPr>
            <w:tcW w:w="4535" w:type="dxa"/>
            <w:vAlign w:val="center"/>
          </w:tcPr>
          <w:p>
            <w:pPr>
              <w:pStyle w:val="单元格样式6"/>
            </w:pPr>
            <w:r>
              <w:t xml:space="preserve">支出总计</w:t>
            </w:r>
          </w:p>
        </w:tc>
        <w:tc>
          <w:tcPr>
            <w:tcW w:w="2126" w:type="dxa"/>
            <w:vAlign w:val="center"/>
          </w:tcPr>
          <w:p>
            <w:pPr>
              <w:pStyle w:val="单元格样式7"/>
            </w:pPr>
            <w:r>
              <w:t xml:space="preserve">276.61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276.61</w:t>
            </w:r>
          </w:p>
        </w:tc>
        <w:tc>
          <w:tcPr>
            <w:tcW w:w="1134" w:type="dxa"/>
            <w:vAlign w:val="center"/>
          </w:tcPr>
          <w:p>
            <w:pPr>
              <w:pStyle w:val="单元格样式7"/>
            </w:pPr>
            <w:r>
              <w:t xml:space="preserve">276.11</w:t>
            </w:r>
          </w:p>
        </w:tc>
        <w:tc>
          <w:tcPr>
            <w:tcW w:w="1134" w:type="dxa"/>
            <w:vAlign w:val="center"/>
          </w:tcPr>
          <w:p>
            <w:pPr>
              <w:pStyle w:val="单元格样式7"/>
            </w:pPr>
            <w:r>
              <w:t xml:space="preserve">276.11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0.50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254.41</w:t>
            </w:r>
          </w:p>
        </w:tc>
        <w:tc>
          <w:tcPr>
            <w:tcW w:w="1134" w:type="dxa"/>
            <w:vAlign w:val="center"/>
          </w:tcPr>
          <w:p>
            <w:pPr>
              <w:pStyle w:val="单元格样式4"/>
            </w:pPr>
            <w:r>
              <w:t xml:space="preserve">253.91</w:t>
            </w:r>
          </w:p>
        </w:tc>
        <w:tc>
          <w:tcPr>
            <w:tcW w:w="1134" w:type="dxa"/>
            <w:vAlign w:val="center"/>
          </w:tcPr>
          <w:p>
            <w:pPr>
              <w:pStyle w:val="单元格样式4"/>
            </w:pPr>
            <w:r>
              <w:t xml:space="preserve">253.91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254.41</w:t>
            </w:r>
          </w:p>
        </w:tc>
        <w:tc>
          <w:tcPr>
            <w:tcW w:w="1134" w:type="dxa"/>
            <w:vAlign w:val="center"/>
          </w:tcPr>
          <w:p>
            <w:pPr>
              <w:pStyle w:val="单元格样式4"/>
            </w:pPr>
            <w:r>
              <w:t xml:space="preserve">253.91</w:t>
            </w:r>
          </w:p>
        </w:tc>
        <w:tc>
          <w:tcPr>
            <w:tcW w:w="1134" w:type="dxa"/>
            <w:vAlign w:val="center"/>
          </w:tcPr>
          <w:p>
            <w:pPr>
              <w:pStyle w:val="单元格样式4"/>
            </w:pPr>
            <w:r>
              <w:t xml:space="preserve">253.91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2050303</w:t>
            </w:r>
          </w:p>
        </w:tc>
        <w:tc>
          <w:tcPr>
            <w:tcW w:w="1559" w:type="dxa"/>
            <w:vAlign w:val="center"/>
          </w:tcPr>
          <w:p>
            <w:pPr>
              <w:pStyle w:val="单元格样式2"/>
            </w:pPr>
            <w:r>
              <w:t xml:space="preserve">技校教育</w:t>
            </w:r>
          </w:p>
        </w:tc>
        <w:tc>
          <w:tcPr>
            <w:tcW w:w="1134" w:type="dxa"/>
            <w:vAlign w:val="center"/>
          </w:tcPr>
          <w:p>
            <w:pPr>
              <w:pStyle w:val="单元格样式4"/>
            </w:pPr>
            <w:r>
              <w:t xml:space="preserve">254.41</w:t>
            </w:r>
          </w:p>
        </w:tc>
        <w:tc>
          <w:tcPr>
            <w:tcW w:w="1134" w:type="dxa"/>
            <w:vAlign w:val="center"/>
          </w:tcPr>
          <w:p>
            <w:pPr>
              <w:pStyle w:val="单元格样式4"/>
            </w:pPr>
            <w:r>
              <w:t xml:space="preserve">253.91</w:t>
            </w:r>
          </w:p>
        </w:tc>
        <w:tc>
          <w:tcPr>
            <w:tcW w:w="1134" w:type="dxa"/>
            <w:vAlign w:val="center"/>
          </w:tcPr>
          <w:p>
            <w:pPr>
              <w:pStyle w:val="单元格样式4"/>
            </w:pPr>
            <w:r>
              <w:t xml:space="preserve">253.91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15.50</w:t>
            </w:r>
          </w:p>
        </w:tc>
        <w:tc>
          <w:tcPr>
            <w:tcW w:w="1134" w:type="dxa"/>
            <w:vAlign w:val="center"/>
          </w:tcPr>
          <w:p>
            <w:pPr>
              <w:pStyle w:val="单元格样式4"/>
            </w:pPr>
            <w:r>
              <w:t xml:space="preserve">15.50</w:t>
            </w:r>
          </w:p>
        </w:tc>
        <w:tc>
          <w:tcPr>
            <w:tcW w:w="1134" w:type="dxa"/>
            <w:vAlign w:val="center"/>
          </w:tcPr>
          <w:p>
            <w:pPr>
              <w:pStyle w:val="单元格样式4"/>
            </w:pPr>
            <w:r>
              <w:t xml:space="preserve">15.50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15.50</w:t>
            </w:r>
          </w:p>
        </w:tc>
        <w:tc>
          <w:tcPr>
            <w:tcW w:w="1134" w:type="dxa"/>
            <w:vAlign w:val="center"/>
          </w:tcPr>
          <w:p>
            <w:pPr>
              <w:pStyle w:val="单元格样式4"/>
            </w:pPr>
            <w:r>
              <w:t xml:space="preserve">15.50</w:t>
            </w:r>
          </w:p>
        </w:tc>
        <w:tc>
          <w:tcPr>
            <w:tcW w:w="1134" w:type="dxa"/>
            <w:vAlign w:val="center"/>
          </w:tcPr>
          <w:p>
            <w:pPr>
              <w:pStyle w:val="单元格样式4"/>
            </w:pPr>
            <w:r>
              <w:t xml:space="preserve">15.50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15.50</w:t>
            </w:r>
          </w:p>
        </w:tc>
        <w:tc>
          <w:tcPr>
            <w:tcW w:w="1134" w:type="dxa"/>
            <w:vAlign w:val="center"/>
          </w:tcPr>
          <w:p>
            <w:pPr>
              <w:pStyle w:val="单元格样式4"/>
            </w:pPr>
            <w:r>
              <w:t xml:space="preserve">15.50</w:t>
            </w:r>
          </w:p>
        </w:tc>
        <w:tc>
          <w:tcPr>
            <w:tcW w:w="1134" w:type="dxa"/>
            <w:vAlign w:val="center"/>
          </w:tcPr>
          <w:p>
            <w:pPr>
              <w:pStyle w:val="单元格样式4"/>
            </w:pPr>
            <w:r>
              <w:t xml:space="preserve">15.50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6.70</w:t>
            </w:r>
          </w:p>
        </w:tc>
        <w:tc>
          <w:tcPr>
            <w:tcW w:w="1134" w:type="dxa"/>
            <w:vAlign w:val="center"/>
          </w:tcPr>
          <w:p>
            <w:pPr>
              <w:pStyle w:val="单元格样式4"/>
            </w:pPr>
            <w:r>
              <w:t xml:space="preserve">6.70</w:t>
            </w:r>
          </w:p>
        </w:tc>
        <w:tc>
          <w:tcPr>
            <w:tcW w:w="1134" w:type="dxa"/>
            <w:vAlign w:val="center"/>
          </w:tcPr>
          <w:p>
            <w:pPr>
              <w:pStyle w:val="单元格样式4"/>
            </w:pPr>
            <w:r>
              <w:t xml:space="preserve">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6.70</w:t>
            </w:r>
          </w:p>
        </w:tc>
        <w:tc>
          <w:tcPr>
            <w:tcW w:w="1134" w:type="dxa"/>
            <w:vAlign w:val="center"/>
          </w:tcPr>
          <w:p>
            <w:pPr>
              <w:pStyle w:val="单元格样式4"/>
            </w:pPr>
            <w:r>
              <w:t xml:space="preserve">6.70</w:t>
            </w:r>
          </w:p>
        </w:tc>
        <w:tc>
          <w:tcPr>
            <w:tcW w:w="1134" w:type="dxa"/>
            <w:vAlign w:val="center"/>
          </w:tcPr>
          <w:p>
            <w:pPr>
              <w:pStyle w:val="单元格样式4"/>
            </w:pPr>
            <w:r>
              <w:t xml:space="preserve">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6.70</w:t>
            </w:r>
          </w:p>
        </w:tc>
        <w:tc>
          <w:tcPr>
            <w:tcW w:w="1134" w:type="dxa"/>
            <w:vAlign w:val="center"/>
          </w:tcPr>
          <w:p>
            <w:pPr>
              <w:pStyle w:val="单元格样式4"/>
            </w:pPr>
            <w:r>
              <w:t xml:space="preserve">6.70</w:t>
            </w:r>
          </w:p>
        </w:tc>
        <w:tc>
          <w:tcPr>
            <w:tcW w:w="1134" w:type="dxa"/>
            <w:vAlign w:val="center"/>
          </w:tcPr>
          <w:p>
            <w:pPr>
              <w:pStyle w:val="单元格样式4"/>
            </w:pPr>
            <w:r>
              <w:t xml:space="preserve">6.70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276.61</w:t>
            </w:r>
          </w:p>
        </w:tc>
        <w:tc>
          <w:tcPr>
            <w:tcW w:w="1361" w:type="dxa"/>
            <w:vAlign w:val="center"/>
          </w:tcPr>
          <w:p>
            <w:pPr>
              <w:pStyle w:val="单元格样式7"/>
            </w:pPr>
            <w:r>
              <w:t xml:space="preserve">229.67</w:t>
            </w:r>
          </w:p>
        </w:tc>
        <w:tc>
          <w:tcPr>
            <w:tcW w:w="1361" w:type="dxa"/>
            <w:vAlign w:val="center"/>
          </w:tcPr>
          <w:p>
            <w:pPr>
              <w:pStyle w:val="单元格样式7"/>
            </w:pPr>
            <w:r>
              <w:t xml:space="preserve">46.94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254.41</w:t>
            </w:r>
          </w:p>
        </w:tc>
        <w:tc>
          <w:tcPr>
            <w:tcW w:w="1361" w:type="dxa"/>
            <w:vAlign w:val="center"/>
          </w:tcPr>
          <w:p>
            <w:pPr>
              <w:pStyle w:val="单元格样式4"/>
            </w:pPr>
            <w:r>
              <w:t xml:space="preserve">207.47</w:t>
            </w:r>
          </w:p>
        </w:tc>
        <w:tc>
          <w:tcPr>
            <w:tcW w:w="1361" w:type="dxa"/>
            <w:vAlign w:val="center"/>
          </w:tcPr>
          <w:p>
            <w:pPr>
              <w:pStyle w:val="单元格样式4"/>
            </w:pPr>
            <w:r>
              <w:t xml:space="preserve">46.94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254.41</w:t>
            </w:r>
          </w:p>
        </w:tc>
        <w:tc>
          <w:tcPr>
            <w:tcW w:w="1361" w:type="dxa"/>
            <w:vAlign w:val="center"/>
          </w:tcPr>
          <w:p>
            <w:pPr>
              <w:pStyle w:val="单元格样式4"/>
            </w:pPr>
            <w:r>
              <w:t xml:space="preserve">207.47</w:t>
            </w:r>
          </w:p>
        </w:tc>
        <w:tc>
          <w:tcPr>
            <w:tcW w:w="1361" w:type="dxa"/>
            <w:vAlign w:val="center"/>
          </w:tcPr>
          <w:p>
            <w:pPr>
              <w:pStyle w:val="单元格样式4"/>
            </w:pPr>
            <w:r>
              <w:t xml:space="preserve">46.94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2050303</w:t>
            </w:r>
          </w:p>
        </w:tc>
        <w:tc>
          <w:tcPr>
            <w:tcW w:w="4535" w:type="dxa"/>
            <w:vAlign w:val="center"/>
          </w:tcPr>
          <w:p>
            <w:pPr>
              <w:pStyle w:val="单元格样式2"/>
            </w:pPr>
            <w:r>
              <w:t xml:space="preserve">技校教育</w:t>
            </w:r>
          </w:p>
        </w:tc>
        <w:tc>
          <w:tcPr>
            <w:tcW w:w="1361" w:type="dxa"/>
            <w:vAlign w:val="center"/>
          </w:tcPr>
          <w:p>
            <w:pPr>
              <w:pStyle w:val="单元格样式4"/>
            </w:pPr>
            <w:r>
              <w:t xml:space="preserve">254.41</w:t>
            </w:r>
          </w:p>
        </w:tc>
        <w:tc>
          <w:tcPr>
            <w:tcW w:w="1361" w:type="dxa"/>
            <w:vAlign w:val="center"/>
          </w:tcPr>
          <w:p>
            <w:pPr>
              <w:pStyle w:val="单元格样式4"/>
            </w:pPr>
            <w:r>
              <w:t xml:space="preserve">207.47</w:t>
            </w:r>
          </w:p>
        </w:tc>
        <w:tc>
          <w:tcPr>
            <w:tcW w:w="1361" w:type="dxa"/>
            <w:vAlign w:val="center"/>
          </w:tcPr>
          <w:p>
            <w:pPr>
              <w:pStyle w:val="单元格样式4"/>
            </w:pPr>
            <w:r>
              <w:t xml:space="preserve">46.94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15.50</w:t>
            </w:r>
          </w:p>
        </w:tc>
        <w:tc>
          <w:tcPr>
            <w:tcW w:w="1361" w:type="dxa"/>
            <w:vAlign w:val="center"/>
          </w:tcPr>
          <w:p>
            <w:pPr>
              <w:pStyle w:val="单元格样式4"/>
            </w:pPr>
            <w:r>
              <w:t xml:space="preserve">15.50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15.50</w:t>
            </w:r>
          </w:p>
        </w:tc>
        <w:tc>
          <w:tcPr>
            <w:tcW w:w="1361" w:type="dxa"/>
            <w:vAlign w:val="center"/>
          </w:tcPr>
          <w:p>
            <w:pPr>
              <w:pStyle w:val="单元格样式4"/>
            </w:pPr>
            <w:r>
              <w:t xml:space="preserve">15.50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15.50</w:t>
            </w:r>
          </w:p>
        </w:tc>
        <w:tc>
          <w:tcPr>
            <w:tcW w:w="1361" w:type="dxa"/>
            <w:vAlign w:val="center"/>
          </w:tcPr>
          <w:p>
            <w:pPr>
              <w:pStyle w:val="单元格样式4"/>
            </w:pPr>
            <w:r>
              <w:t xml:space="preserve">15.50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6.70</w:t>
            </w:r>
          </w:p>
        </w:tc>
        <w:tc>
          <w:tcPr>
            <w:tcW w:w="1361" w:type="dxa"/>
            <w:vAlign w:val="center"/>
          </w:tcPr>
          <w:p>
            <w:pPr>
              <w:pStyle w:val="单元格样式4"/>
            </w:pPr>
            <w:r>
              <w:t xml:space="preserve">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6.70</w:t>
            </w:r>
          </w:p>
        </w:tc>
        <w:tc>
          <w:tcPr>
            <w:tcW w:w="1361" w:type="dxa"/>
            <w:vAlign w:val="center"/>
          </w:tcPr>
          <w:p>
            <w:pPr>
              <w:pStyle w:val="单元格样式4"/>
            </w:pPr>
            <w:r>
              <w:t xml:space="preserve">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6.70</w:t>
            </w:r>
          </w:p>
        </w:tc>
        <w:tc>
          <w:tcPr>
            <w:tcW w:w="1361" w:type="dxa"/>
            <w:vAlign w:val="center"/>
          </w:tcPr>
          <w:p>
            <w:pPr>
              <w:pStyle w:val="单元格样式4"/>
            </w:pPr>
            <w:r>
              <w:t xml:space="preserve">6.70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276.11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254.41</w:t>
            </w:r>
          </w:p>
        </w:tc>
        <w:tc>
          <w:tcPr>
            <w:tcW w:w="1474" w:type="dxa"/>
            <w:vAlign w:val="center"/>
          </w:tcPr>
          <w:p>
            <w:pPr>
              <w:pStyle w:val="单元格样式4"/>
            </w:pPr>
            <w:r>
              <w:t xml:space="preserve">254.41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15.50</w:t>
            </w:r>
          </w:p>
        </w:tc>
        <w:tc>
          <w:tcPr>
            <w:tcW w:w="1474" w:type="dxa"/>
            <w:vAlign w:val="center"/>
          </w:tcPr>
          <w:p>
            <w:pPr>
              <w:pStyle w:val="单元格样式4"/>
            </w:pPr>
            <w:r>
              <w:t xml:space="preserve">15.50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6.70</w:t>
            </w:r>
          </w:p>
        </w:tc>
        <w:tc>
          <w:tcPr>
            <w:tcW w:w="1474" w:type="dxa"/>
            <w:vAlign w:val="center"/>
          </w:tcPr>
          <w:p>
            <w:pPr>
              <w:pStyle w:val="单元格样式4"/>
            </w:pPr>
            <w:r>
              <w:t xml:space="preserve">6.70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276.11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276.61</w:t>
            </w:r>
          </w:p>
        </w:tc>
        <w:tc>
          <w:tcPr>
            <w:tcW w:w="1474" w:type="dxa"/>
            <w:vAlign w:val="center"/>
          </w:tcPr>
          <w:p>
            <w:pPr>
              <w:pStyle w:val="单元格样式7"/>
            </w:pPr>
            <w:r>
              <w:t xml:space="preserve">276.61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0.50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0.50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276.61</w:t>
            </w:r>
          </w:p>
        </w:tc>
        <w:tc>
          <w:tcPr>
            <w:tcW w:w="3402" w:type="dxa"/>
            <w:vAlign w:val="center"/>
          </w:tcPr>
          <w:p>
            <w:pPr>
              <w:pStyle w:val="单元格样式6"/>
            </w:pPr>
            <w:r>
              <w:t xml:space="preserve">支出总计</w:t>
            </w:r>
          </w:p>
        </w:tc>
        <w:tc>
          <w:tcPr>
            <w:tcW w:w="1474" w:type="dxa"/>
            <w:vAlign w:val="center"/>
          </w:tcPr>
          <w:p>
            <w:pPr>
              <w:pStyle w:val="单元格样式7"/>
            </w:pPr>
            <w:r>
              <w:t xml:space="preserve">276.61</w:t>
            </w:r>
          </w:p>
        </w:tc>
        <w:tc>
          <w:tcPr>
            <w:tcW w:w="1474" w:type="dxa"/>
            <w:vAlign w:val="center"/>
          </w:tcPr>
          <w:p>
            <w:pPr>
              <w:pStyle w:val="单元格样式7"/>
            </w:pPr>
            <w:r>
              <w:t xml:space="preserve">276.61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276.61</w:t>
            </w:r>
          </w:p>
        </w:tc>
        <w:tc>
          <w:tcPr>
            <w:tcW w:w="2551" w:type="dxa"/>
            <w:vAlign w:val="center"/>
          </w:tcPr>
          <w:p>
            <w:pPr>
              <w:pStyle w:val="单元格样式7"/>
            </w:pPr>
            <w:r>
              <w:t xml:space="preserve">229.67</w:t>
            </w:r>
          </w:p>
        </w:tc>
        <w:tc>
          <w:tcPr>
            <w:tcW w:w="2551" w:type="dxa"/>
            <w:vAlign w:val="center"/>
          </w:tcPr>
          <w:p>
            <w:pPr>
              <w:pStyle w:val="单元格样式7"/>
            </w:pPr>
            <w:r>
              <w:t xml:space="preserve">46.94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254.41</w:t>
            </w:r>
          </w:p>
        </w:tc>
        <w:tc>
          <w:tcPr>
            <w:tcW w:w="2551" w:type="dxa"/>
            <w:vAlign w:val="center"/>
          </w:tcPr>
          <w:p>
            <w:pPr>
              <w:pStyle w:val="单元格样式4"/>
            </w:pPr>
            <w:r>
              <w:t xml:space="preserve">207.47</w:t>
            </w:r>
          </w:p>
        </w:tc>
        <w:tc>
          <w:tcPr>
            <w:tcW w:w="2551" w:type="dxa"/>
            <w:vAlign w:val="center"/>
          </w:tcPr>
          <w:p>
            <w:pPr>
              <w:pStyle w:val="单元格样式4"/>
            </w:pPr>
            <w:r>
              <w:t xml:space="preserve">46.94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254.41</w:t>
            </w:r>
          </w:p>
        </w:tc>
        <w:tc>
          <w:tcPr>
            <w:tcW w:w="2551" w:type="dxa"/>
            <w:vAlign w:val="center"/>
          </w:tcPr>
          <w:p>
            <w:pPr>
              <w:pStyle w:val="单元格样式4"/>
            </w:pPr>
            <w:r>
              <w:t xml:space="preserve">207.47</w:t>
            </w:r>
          </w:p>
        </w:tc>
        <w:tc>
          <w:tcPr>
            <w:tcW w:w="2551" w:type="dxa"/>
            <w:vAlign w:val="center"/>
          </w:tcPr>
          <w:p>
            <w:pPr>
              <w:pStyle w:val="单元格样式4"/>
            </w:pPr>
            <w:r>
              <w:t xml:space="preserve">46.94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2050303</w:t>
            </w:r>
          </w:p>
        </w:tc>
        <w:tc>
          <w:tcPr>
            <w:tcW w:w="4535" w:type="dxa"/>
            <w:vAlign w:val="center"/>
          </w:tcPr>
          <w:p>
            <w:pPr>
              <w:pStyle w:val="单元格样式2"/>
            </w:pPr>
            <w:r>
              <w:t xml:space="preserve">技校教育</w:t>
            </w:r>
          </w:p>
        </w:tc>
        <w:tc>
          <w:tcPr>
            <w:tcW w:w="2551" w:type="dxa"/>
            <w:vAlign w:val="center"/>
          </w:tcPr>
          <w:p>
            <w:pPr>
              <w:pStyle w:val="单元格样式4"/>
            </w:pPr>
            <w:r>
              <w:t xml:space="preserve">254.41</w:t>
            </w:r>
          </w:p>
        </w:tc>
        <w:tc>
          <w:tcPr>
            <w:tcW w:w="2551" w:type="dxa"/>
            <w:vAlign w:val="center"/>
          </w:tcPr>
          <w:p>
            <w:pPr>
              <w:pStyle w:val="单元格样式4"/>
            </w:pPr>
            <w:r>
              <w:t xml:space="preserve">207.47</w:t>
            </w:r>
          </w:p>
        </w:tc>
        <w:tc>
          <w:tcPr>
            <w:tcW w:w="2551" w:type="dxa"/>
            <w:vAlign w:val="center"/>
          </w:tcPr>
          <w:p>
            <w:pPr>
              <w:pStyle w:val="单元格样式4"/>
            </w:pPr>
            <w:r>
              <w:t xml:space="preserve">46.94</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15.50</w:t>
            </w:r>
          </w:p>
        </w:tc>
        <w:tc>
          <w:tcPr>
            <w:tcW w:w="2551" w:type="dxa"/>
            <w:vAlign w:val="center"/>
          </w:tcPr>
          <w:p>
            <w:pPr>
              <w:pStyle w:val="单元格样式4"/>
            </w:pPr>
            <w:r>
              <w:t xml:space="preserve">15.50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15.50</w:t>
            </w:r>
          </w:p>
        </w:tc>
        <w:tc>
          <w:tcPr>
            <w:tcW w:w="2551" w:type="dxa"/>
            <w:vAlign w:val="center"/>
          </w:tcPr>
          <w:p>
            <w:pPr>
              <w:pStyle w:val="单元格样式4"/>
            </w:pPr>
            <w:r>
              <w:t xml:space="preserve">15.50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15.50</w:t>
            </w:r>
          </w:p>
        </w:tc>
        <w:tc>
          <w:tcPr>
            <w:tcW w:w="2551" w:type="dxa"/>
            <w:vAlign w:val="center"/>
          </w:tcPr>
          <w:p>
            <w:pPr>
              <w:pStyle w:val="单元格样式4"/>
            </w:pPr>
            <w:r>
              <w:t xml:space="preserve">15.50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6.70</w:t>
            </w:r>
          </w:p>
        </w:tc>
        <w:tc>
          <w:tcPr>
            <w:tcW w:w="2551" w:type="dxa"/>
            <w:vAlign w:val="center"/>
          </w:tcPr>
          <w:p>
            <w:pPr>
              <w:pStyle w:val="单元格样式4"/>
            </w:pPr>
            <w:r>
              <w:t xml:space="preserve">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6.70</w:t>
            </w:r>
          </w:p>
        </w:tc>
        <w:tc>
          <w:tcPr>
            <w:tcW w:w="2551" w:type="dxa"/>
            <w:vAlign w:val="center"/>
          </w:tcPr>
          <w:p>
            <w:pPr>
              <w:pStyle w:val="单元格样式4"/>
            </w:pPr>
            <w:r>
              <w:t xml:space="preserve">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6.70</w:t>
            </w:r>
          </w:p>
        </w:tc>
        <w:tc>
          <w:tcPr>
            <w:tcW w:w="2551" w:type="dxa"/>
            <w:vAlign w:val="center"/>
          </w:tcPr>
          <w:p>
            <w:pPr>
              <w:pStyle w:val="单元格样式4"/>
            </w:pPr>
            <w:r>
              <w:t xml:space="preserve">6.70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229.67</w:t>
            </w:r>
          </w:p>
        </w:tc>
        <w:tc>
          <w:tcPr>
            <w:tcW w:w="2551" w:type="dxa"/>
            <w:vAlign w:val="center"/>
          </w:tcPr>
          <w:p>
            <w:pPr>
              <w:pStyle w:val="单元格样式7"/>
            </w:pPr>
            <w:r>
              <w:t xml:space="preserve">217.76</w:t>
            </w:r>
          </w:p>
        </w:tc>
        <w:tc>
          <w:tcPr>
            <w:tcW w:w="2551" w:type="dxa"/>
            <w:vAlign w:val="center"/>
          </w:tcPr>
          <w:p>
            <w:pPr>
              <w:pStyle w:val="单元格样式7"/>
            </w:pPr>
            <w:r>
              <w:t xml:space="preserve">11.91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215.40</w:t>
            </w:r>
          </w:p>
        </w:tc>
        <w:tc>
          <w:tcPr>
            <w:tcW w:w="2551" w:type="dxa"/>
            <w:vAlign w:val="center"/>
          </w:tcPr>
          <w:p>
            <w:pPr>
              <w:pStyle w:val="单元格样式4"/>
            </w:pPr>
            <w:r>
              <w:t xml:space="preserve">215.40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145.00</w:t>
            </w:r>
          </w:p>
        </w:tc>
        <w:tc>
          <w:tcPr>
            <w:tcW w:w="2551" w:type="dxa"/>
            <w:vAlign w:val="center"/>
          </w:tcPr>
          <w:p>
            <w:pPr>
              <w:pStyle w:val="单元格样式4"/>
            </w:pPr>
            <w:r>
              <w:t xml:space="preserve">145.00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39.10</w:t>
            </w:r>
          </w:p>
        </w:tc>
        <w:tc>
          <w:tcPr>
            <w:tcW w:w="2551" w:type="dxa"/>
            <w:vAlign w:val="center"/>
          </w:tcPr>
          <w:p>
            <w:pPr>
              <w:pStyle w:val="单元格样式4"/>
            </w:pPr>
            <w:r>
              <w:t xml:space="preserve">39.10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15.50</w:t>
            </w:r>
          </w:p>
        </w:tc>
        <w:tc>
          <w:tcPr>
            <w:tcW w:w="2551" w:type="dxa"/>
            <w:vAlign w:val="center"/>
          </w:tcPr>
          <w:p>
            <w:pPr>
              <w:pStyle w:val="单元格样式4"/>
            </w:pPr>
            <w:r>
              <w:t xml:space="preserve">15.50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6.70</w:t>
            </w:r>
          </w:p>
        </w:tc>
        <w:tc>
          <w:tcPr>
            <w:tcW w:w="2551" w:type="dxa"/>
            <w:vAlign w:val="center"/>
          </w:tcPr>
          <w:p>
            <w:pPr>
              <w:pStyle w:val="单元格样式4"/>
            </w:pPr>
            <w:r>
              <w:t xml:space="preserve">6.70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1.10</w:t>
            </w:r>
          </w:p>
        </w:tc>
        <w:tc>
          <w:tcPr>
            <w:tcW w:w="2551" w:type="dxa"/>
            <w:vAlign w:val="center"/>
          </w:tcPr>
          <w:p>
            <w:pPr>
              <w:pStyle w:val="单元格样式4"/>
            </w:pPr>
            <w:r>
              <w:t xml:space="preserve">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11.91</w:t>
            </w:r>
          </w:p>
        </w:tc>
        <w:tc>
          <w:tcPr>
            <w:tcW w:w="2551" w:type="dxa"/>
            <w:vAlign w:val="center"/>
          </w:tcPr>
          <w:p>
            <w:pPr>
              <w:pStyle w:val="单元格样式4"/>
            </w:pPr>
          </w:p>
        </w:tc>
        <w:tc>
          <w:tcPr>
            <w:tcW w:w="2551" w:type="dxa"/>
            <w:vAlign w:val="center"/>
          </w:tcPr>
          <w:p>
            <w:pPr>
              <w:pStyle w:val="单元格样式4"/>
            </w:pPr>
            <w:r>
              <w:t xml:space="preserve">11.91</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2.36</w:t>
            </w:r>
          </w:p>
        </w:tc>
        <w:tc>
          <w:tcPr>
            <w:tcW w:w="2551" w:type="dxa"/>
            <w:vAlign w:val="center"/>
          </w:tcPr>
          <w:p>
            <w:pPr>
              <w:pStyle w:val="单元格样式4"/>
            </w:pPr>
            <w:r>
              <w:t xml:space="preserve">2.36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2.36</w:t>
            </w:r>
          </w:p>
        </w:tc>
        <w:tc>
          <w:tcPr>
            <w:tcW w:w="2551" w:type="dxa"/>
            <w:vAlign w:val="center"/>
          </w:tcPr>
          <w:p>
            <w:pPr>
              <w:pStyle w:val="单元格样式4"/>
            </w:pPr>
            <w:r>
              <w:t xml:space="preserve">2.36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河北省无极县劳动技工学校2026年单位预算信息公开情况说明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按照《中华人民共和国预算法》、《地方预决算公开操作规程》和《关于进一步推进预算公开工作的实施意见》规定，现将河北省无极县劳动技工学校2026年单位预算公开如下：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w:t>
      </w:r>
    </w:p>
    <w:p>
      <w:pPr>
        <w:pStyle w:val="插入文本样式-插入单位职责文件"/>
      </w:pPr>
    </w:p>
    <w:p>
      <w:pPr>
        <w:pStyle w:val="插入文本样式-插入单位职责文件"/>
      </w:pPr>
      <w:r>
        <w:t xml:space="preserve">1.在主管校长的领导下，负责学校相应的职业培训。</w:t>
      </w:r>
    </w:p>
    <w:p>
      <w:pPr>
        <w:pStyle w:val="插入文本样式-插入单位职责文件"/>
      </w:pPr>
      <w:r>
        <w:t xml:space="preserve">2.学校财务管理体制，实行统一领导集中管理制度。</w:t>
      </w:r>
    </w:p>
    <w:p>
      <w:pPr>
        <w:pStyle w:val="插入文本样式-插入单位职责文件"/>
      </w:pPr>
      <w:r>
        <w:t xml:space="preserve">3.全面贯彻执行国家技工院校招生工作的有关政策。</w:t>
      </w:r>
    </w:p>
    <w:p>
      <w:pPr>
        <w:pStyle w:val="插入文本样式-插入单位职责文件"/>
      </w:pPr>
      <w:r>
        <w:t xml:space="preserve">4.完成领导交办的其他工作。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河北省无极县劳动技工学校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276.61万元，其中：一般公共预算收入276.11万元，基金预算收入0.00万元，国有资本经营预算收入0.00万元，财政专户核拨收入0.00万元，单位资金收入0.00万元，上年结转结余0.50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河北省无极县劳动技工学校年度单位预算中支出预算的总体情况。2026年支出预算276.61万元，其中基本支出229.67万元，包括人员经费217.76万元和日常公用经费11.91万元；项目支出46.94万元，主要为中央免学费、中央助学金、省级免学费、助学金、省级生均公用经费和建档立卡费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2026年预算收支安排276.61万元，较2025年预算减少33.64万元，其中：基本支出减少34.25万元，主要为劳务派遣人员工资减少。项目支出增加0.61万元，主要为学生人数增加。预计下年使用的单位资金结余增加0.00万元。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2026年，我单位机关运行经费共计安排11.91万元，主要用于日常维修、办公用房水电费、办公用房取暖费、办公用房物业管理费等日常运行支出。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1、2026年人事代理工资绩效目标表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2026年人事代理工资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支付2026年人事代理工资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3.25</w:t>
            </w:r>
          </w:p>
        </w:tc>
        <w:tc>
          <w:tcPr>
            <w:tcW w:w="2835" w:type="dxa"/>
            <w:vAlign w:val="center"/>
          </w:tcPr>
          <w:p>
            <w:pPr>
              <w:pStyle w:val="单元格样式3"/>
            </w:pPr>
            <w:r>
              <w:t xml:space="preserve">6.50</w:t>
            </w:r>
          </w:p>
        </w:tc>
        <w:tc>
          <w:tcPr>
            <w:tcW w:w="2551" w:type="dxa"/>
            <w:vAlign w:val="center"/>
          </w:tcPr>
          <w:p>
            <w:pPr>
              <w:pStyle w:val="单元格样式3"/>
            </w:pPr>
            <w:r>
              <w:t xml:space="preserve">9.75</w:t>
            </w:r>
          </w:p>
        </w:tc>
        <w:tc>
          <w:tcPr>
            <w:tcW w:w="3544" w:type="dxa"/>
            <w:gridSpan w:val="2"/>
            <w:vAlign w:val="center"/>
          </w:tcPr>
          <w:p>
            <w:pPr>
              <w:pStyle w:val="单元格样式3"/>
            </w:pPr>
            <w:r>
              <w:t xml:space="preserve">13.00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1.2026年人事代理工资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设立国家级继续教育基地</w:t>
            </w:r>
          </w:p>
        </w:tc>
        <w:tc>
          <w:tcPr>
            <w:tcW w:w="5386" w:type="dxa"/>
            <w:vAlign w:val="center"/>
          </w:tcPr>
          <w:p>
            <w:pPr>
              <w:pStyle w:val="单元格样式2"/>
            </w:pPr>
            <w:r>
              <w:t xml:space="preserve">设立国家级继续教育基地</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支付时间</w:t>
            </w:r>
          </w:p>
        </w:tc>
        <w:tc>
          <w:tcPr>
            <w:tcW w:w="2268" w:type="dxa"/>
            <w:vAlign w:val="center"/>
          </w:tcPr>
          <w:p>
            <w:pPr>
              <w:pStyle w:val="单元格样式2"/>
            </w:pPr>
            <w:r>
              <w:t xml:space="preserve">按时支付</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按标准执行</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职业学校毕业生就业率</w:t>
            </w:r>
          </w:p>
        </w:tc>
        <w:tc>
          <w:tcPr>
            <w:tcW w:w="5386" w:type="dxa"/>
            <w:vAlign w:val="center"/>
          </w:tcPr>
          <w:p>
            <w:pPr>
              <w:pStyle w:val="单元格样式2"/>
            </w:pPr>
            <w:r>
              <w:t xml:space="preserve">职业学校毕业生就业率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正常运转指标</w:t>
            </w:r>
          </w:p>
        </w:tc>
        <w:tc>
          <w:tcPr>
            <w:tcW w:w="5386" w:type="dxa"/>
            <w:vAlign w:val="center"/>
          </w:tcPr>
          <w:p>
            <w:pPr>
              <w:pStyle w:val="单元格样式2"/>
            </w:pPr>
            <w:r>
              <w:t xml:space="preserve">正常运转指标</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职业学校建档立卡等贫困人口学生</w:t>
            </w:r>
          </w:p>
        </w:tc>
        <w:tc>
          <w:tcPr>
            <w:tcW w:w="5386" w:type="dxa"/>
            <w:vAlign w:val="center"/>
          </w:tcPr>
          <w:p>
            <w:pPr>
              <w:pStyle w:val="单元格样式2"/>
            </w:pPr>
            <w:r>
              <w:t xml:space="preserve">职业学校建档立卡等贫困人口学生满意度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实际情况执行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2、2026年省级现代职业教育发展专项资金(助学金）绩效目标表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用于对家庭经济困难学生的资助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0.15</w:t>
            </w:r>
          </w:p>
        </w:tc>
        <w:tc>
          <w:tcPr>
            <w:tcW w:w="2835" w:type="dxa"/>
            <w:vAlign w:val="center"/>
          </w:tcPr>
          <w:p>
            <w:pPr>
              <w:pStyle w:val="单元格样式3"/>
            </w:pPr>
            <w:r>
              <w:t xml:space="preserve">0.30</w:t>
            </w:r>
          </w:p>
        </w:tc>
        <w:tc>
          <w:tcPr>
            <w:tcW w:w="2551" w:type="dxa"/>
            <w:vAlign w:val="center"/>
          </w:tcPr>
          <w:p>
            <w:pPr>
              <w:pStyle w:val="单元格样式3"/>
            </w:pPr>
            <w:r>
              <w:t xml:space="preserve">0.45</w:t>
            </w:r>
          </w:p>
        </w:tc>
        <w:tc>
          <w:tcPr>
            <w:tcW w:w="3544" w:type="dxa"/>
            <w:gridSpan w:val="2"/>
            <w:vAlign w:val="center"/>
          </w:tcPr>
          <w:p>
            <w:pPr>
              <w:pStyle w:val="单元格样式3"/>
            </w:pPr>
            <w:r>
              <w:t xml:space="preserve">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3、2026年省级现代职业教育发展专项资金（建档立卡)绩效目标表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13013026P000170100056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2026年省级现代职业教育发展专项资金（建档立卡)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用于建档立卡学生的住宿费，教材费等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0.03</w:t>
            </w:r>
          </w:p>
        </w:tc>
        <w:tc>
          <w:tcPr>
            <w:tcW w:w="2835" w:type="dxa"/>
            <w:vAlign w:val="center"/>
          </w:tcPr>
          <w:p>
            <w:pPr>
              <w:pStyle w:val="单元格样式3"/>
            </w:pPr>
            <w:r>
              <w:t xml:space="preserve">0.06</w:t>
            </w:r>
          </w:p>
        </w:tc>
        <w:tc>
          <w:tcPr>
            <w:tcW w:w="2551" w:type="dxa"/>
            <w:vAlign w:val="center"/>
          </w:tcPr>
          <w:p>
            <w:pPr>
              <w:pStyle w:val="单元格样式3"/>
            </w:pPr>
            <w:r>
              <w:t xml:space="preserve">0.09</w:t>
            </w:r>
          </w:p>
        </w:tc>
        <w:tc>
          <w:tcPr>
            <w:tcW w:w="3544" w:type="dxa"/>
            <w:gridSpan w:val="2"/>
            <w:vAlign w:val="center"/>
          </w:tcPr>
          <w:p>
            <w:pPr>
              <w:pStyle w:val="单元格样式3"/>
            </w:pPr>
            <w:r>
              <w:t xml:space="preserve">0.12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1.2026年省级现代职业教育发展专项资金（建档立卡)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4、2026年省级现代职业教育发展专项资金（免学费）绩效目标表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主要用于弥补因落实免学费政策形成的经费缺口，由学校统筹用于保障学校运转及事业发展等相关支出。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w:t>
            </w:r>
          </w:p>
        </w:tc>
        <w:tc>
          <w:tcPr>
            <w:tcW w:w="2835" w:type="dxa"/>
            <w:vAlign w:val="center"/>
          </w:tcPr>
          <w:p>
            <w:pPr>
              <w:pStyle w:val="单元格样式3"/>
            </w:pPr>
            <w:r>
              <w:t xml:space="preserve">2.50</w:t>
            </w:r>
          </w:p>
        </w:tc>
        <w:tc>
          <w:tcPr>
            <w:tcW w:w="2551" w:type="dxa"/>
            <w:vAlign w:val="center"/>
          </w:tcPr>
          <w:p>
            <w:pPr>
              <w:pStyle w:val="单元格样式3"/>
            </w:pPr>
            <w:r>
              <w:t xml:space="preserve">3.75</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1.2026年省级现代职业教育发展专项资金（免学费）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5、2026年省级现代职业教育发展专项资金（生均公用）绩效目标表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13013026P00016910003T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2026年省级现代职业教育发展专项资金（生均公用）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主要用于弥补学校运转经费缺口，保障正常运转各类支出，兼顾改善办学条件，加强基础能力建设支出。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1.2026年省级现代职业教育发展专项资金（生均公用）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6、2026年中等职业教育助学金绩效目标表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2026年中等职业教育助学金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用于对家庭经济困难学生的资助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0.30</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1.18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1.2026年中等职业教育助学金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年度培训人次</w:t>
            </w:r>
          </w:p>
        </w:tc>
        <w:tc>
          <w:tcPr>
            <w:tcW w:w="5386" w:type="dxa"/>
            <w:vAlign w:val="center"/>
          </w:tcPr>
          <w:p>
            <w:pPr>
              <w:pStyle w:val="单元格样式2"/>
            </w:pPr>
            <w:r>
              <w:t xml:space="preserve">年度培训人次</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vAlign w:val="center"/>
          </w:tcPr>
          <w:p>
            <w:pPr>
              <w:pStyle w:val="单元格样式2"/>
            </w:pPr>
            <w:r>
              <w:t xml:space="preserve">培训合格率（%）</w:t>
            </w:r>
          </w:p>
        </w:tc>
        <w:tc>
          <w:tcPr>
            <w:tcW w:w="2268" w:type="dxa"/>
            <w:vAlign w:val="center"/>
          </w:tcPr>
          <w:p>
            <w:pPr>
              <w:pStyle w:val="单元格样式2"/>
            </w:pPr>
            <w:r>
              <w:t xml:space="preserve">≥99</w:t>
            </w:r>
          </w:p>
        </w:tc>
        <w:tc>
          <w:tcPr>
            <w:tcW w:w="1276" w:type="dxa"/>
            <w:vAlign w:val="center"/>
          </w:tcPr>
          <w:p>
            <w:pPr>
              <w:pStyle w:val="单元格样式2"/>
            </w:pPr>
            <w:r>
              <w:t xml:space="preserve">实际培训情况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实际培训情况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实际使用情况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会议满意度</w:t>
            </w:r>
          </w:p>
        </w:tc>
        <w:tc>
          <w:tcPr>
            <w:tcW w:w="5386" w:type="dxa"/>
            <w:vAlign w:val="center"/>
          </w:tcPr>
          <w:p>
            <w:pPr>
              <w:pStyle w:val="单元格样式2"/>
            </w:pPr>
            <w:r>
              <w:t xml:space="preserve">会议满意度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7、2026年中等职业学校家庭经济困难学生资助和免学费绩效目标表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2026年中等职业学校家庭经济困难学生资助和免学费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主要用于弥补因落实免学费政策形成的经费缺口，由学校统筹用于保障学校运转及事业发展等相关支出。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1.71</w:t>
            </w:r>
          </w:p>
        </w:tc>
        <w:tc>
          <w:tcPr>
            <w:tcW w:w="2835" w:type="dxa"/>
            <w:vAlign w:val="center"/>
          </w:tcPr>
          <w:p>
            <w:pPr>
              <w:pStyle w:val="单元格样式3"/>
            </w:pPr>
            <w:r>
              <w:t xml:space="preserve">3.42</w:t>
            </w:r>
          </w:p>
        </w:tc>
        <w:tc>
          <w:tcPr>
            <w:tcW w:w="2551" w:type="dxa"/>
            <w:vAlign w:val="center"/>
          </w:tcPr>
          <w:p>
            <w:pPr>
              <w:pStyle w:val="单元格样式3"/>
            </w:pPr>
            <w:r>
              <w:t xml:space="preserve">5.13</w:t>
            </w:r>
          </w:p>
        </w:tc>
        <w:tc>
          <w:tcPr>
            <w:tcW w:w="3544" w:type="dxa"/>
            <w:gridSpan w:val="2"/>
            <w:vAlign w:val="center"/>
          </w:tcPr>
          <w:p>
            <w:pPr>
              <w:pStyle w:val="单元格样式3"/>
            </w:pPr>
            <w:r>
              <w:t xml:space="preserve">6.84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1.2026年中等职业学校家庭经济困难学生资助和免学费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举办专业培训/辅导场次数量</w:t>
            </w:r>
          </w:p>
        </w:tc>
        <w:tc>
          <w:tcPr>
            <w:tcW w:w="5386" w:type="dxa"/>
            <w:vAlign w:val="center"/>
          </w:tcPr>
          <w:p>
            <w:pPr>
              <w:pStyle w:val="单元格样式2"/>
            </w:pPr>
            <w:r>
              <w:t xml:space="preserve">举办专业培训/辅导场次数量</w:t>
            </w:r>
          </w:p>
        </w:tc>
        <w:tc>
          <w:tcPr>
            <w:tcW w:w="2268" w:type="dxa"/>
            <w:vAlign w:val="center"/>
          </w:tcPr>
          <w:p>
            <w:pPr>
              <w:pStyle w:val="单元格样式2"/>
            </w:pPr>
            <w:r>
              <w:t xml:space="preserve">≥90满意</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≥91有待提高</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≥90有下降</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成本节约</w:t>
            </w:r>
          </w:p>
        </w:tc>
        <w:tc>
          <w:tcPr>
            <w:tcW w:w="5386" w:type="dxa"/>
            <w:vAlign w:val="center"/>
          </w:tcPr>
          <w:p>
            <w:pPr>
              <w:pStyle w:val="单元格样式2"/>
            </w:pPr>
            <w:r>
              <w:t xml:space="preserve">成本节约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职业学校建档立卡等贫困人口毕业</w:t>
            </w:r>
          </w:p>
        </w:tc>
        <w:tc>
          <w:tcPr>
            <w:tcW w:w="5386" w:type="dxa"/>
            <w:vAlign w:val="center"/>
          </w:tcPr>
          <w:p>
            <w:pPr>
              <w:pStyle w:val="单元格样式2"/>
            </w:pPr>
            <w:r>
              <w:t xml:space="preserve">职业学校建档立卡等贫困人口毕业生就业稳定率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≥92满意</w:t>
            </w:r>
          </w:p>
        </w:tc>
        <w:tc>
          <w:tcPr>
            <w:tcW w:w="1276" w:type="dxa"/>
            <w:vAlign w:val="center"/>
          </w:tcPr>
          <w:p>
            <w:pPr>
              <w:pStyle w:val="单元格样式2"/>
            </w:pPr>
            <w:r>
              <w:t xml:space="preserve">根据实际情况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8、关于提前下达2026年中央学生资助经费（免学费）绩效目标表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13013026P000167100191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关于提前下达2026年中央学生资助经费（免学费）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主要用于弥补因落实免学费政策形成的经费缺口，由学校统筹用于保障学校运转及事业发展等相关支出。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3.50</w:t>
            </w:r>
          </w:p>
        </w:tc>
        <w:tc>
          <w:tcPr>
            <w:tcW w:w="2835" w:type="dxa"/>
            <w:vAlign w:val="center"/>
          </w:tcPr>
          <w:p>
            <w:pPr>
              <w:pStyle w:val="单元格样式3"/>
            </w:pPr>
            <w:r>
              <w:t xml:space="preserve">7.00</w:t>
            </w:r>
          </w:p>
        </w:tc>
        <w:tc>
          <w:tcPr>
            <w:tcW w:w="2551" w:type="dxa"/>
            <w:vAlign w:val="center"/>
          </w:tcPr>
          <w:p>
            <w:pPr>
              <w:pStyle w:val="单元格样式3"/>
            </w:pPr>
            <w:r>
              <w:t xml:space="preserve">10.50</w:t>
            </w:r>
          </w:p>
        </w:tc>
        <w:tc>
          <w:tcPr>
            <w:tcW w:w="3544" w:type="dxa"/>
            <w:gridSpan w:val="2"/>
            <w:vAlign w:val="center"/>
          </w:tcPr>
          <w:p>
            <w:pPr>
              <w:pStyle w:val="单元格样式3"/>
            </w:pPr>
            <w:r>
              <w:t xml:space="preserve">14.00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1.关于提前下达2026年中央学生资助经费（免学费）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9、关于提前下达2026年中央学生资助经费（助学金）绩效目标表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13013026P00016710025E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关于提前下达2026年中央学生资助经费（助学金）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用于对家庭经济困难学生的资助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0.43</w:t>
            </w:r>
          </w:p>
        </w:tc>
        <w:tc>
          <w:tcPr>
            <w:tcW w:w="2835" w:type="dxa"/>
            <w:vAlign w:val="center"/>
          </w:tcPr>
          <w:p>
            <w:pPr>
              <w:pStyle w:val="单元格样式3"/>
            </w:pPr>
            <w:r>
              <w:t xml:space="preserve">0.85</w:t>
            </w:r>
          </w:p>
        </w:tc>
        <w:tc>
          <w:tcPr>
            <w:tcW w:w="2551" w:type="dxa"/>
            <w:vAlign w:val="center"/>
          </w:tcPr>
          <w:p>
            <w:pPr>
              <w:pStyle w:val="单元格样式3"/>
            </w:pPr>
            <w:r>
              <w:t xml:space="preserve">1.30</w:t>
            </w:r>
          </w:p>
        </w:tc>
        <w:tc>
          <w:tcPr>
            <w:tcW w:w="3544" w:type="dxa"/>
            <w:gridSpan w:val="2"/>
            <w:vAlign w:val="center"/>
          </w:tcPr>
          <w:p>
            <w:pPr>
              <w:pStyle w:val="单元格样式3"/>
            </w:pPr>
            <w:r>
              <w:t xml:space="preserve">1.70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1.关于提前下达2026年中央学生资助经费（助学金）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10、关于下达2025年学生资助中央补助经费预算（助学金）绩效目标表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13013025P00000210183R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关于下达2025年学生资助中央补助经费预算（助学金）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关于下达2025年学生资助中央补助经费预算（助学金）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1.关于下达2025年学生资助中央补助经费预算（助学金）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河北省无极县劳动技工学校上年末固定资产金额为8.40万元（详见下表）。本年度拟购置固定资产总额为0.00万元，已按要求列入政府采购预算，详见政府采购预算表。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323005河北省无极县劳动技工学校</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8.40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8.40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4" w:name="_Toc_4_4_0000000005"/>
      <w:r>
        <w:rPr>
          <w:rFonts w:ascii="方正小标宋_GBK" w:eastAsia="方正小标宋_GBK" w:hAnsi="方正小标宋_GBK" w:cs="方正小标宋_GBK"/>
          <w:b w:val="0"/>
          <w:color w:val="000000"/>
          <w:sz w:val="44"/>
        </w:rPr>
        <w:t xml:space="preserve">五、无极县人才开发交流中心收支预算</w:t>
      </w:r>
      <w:bookmarkEnd w:id="4"/>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400.00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400.00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400.00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400.00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400.00</w:t>
            </w:r>
          </w:p>
        </w:tc>
        <w:tc>
          <w:tcPr>
            <w:tcW w:w="1134" w:type="dxa"/>
            <w:vAlign w:val="center"/>
          </w:tcPr>
          <w:p>
            <w:pPr>
              <w:pStyle w:val="单元格样式7"/>
            </w:pPr>
            <w:r>
              <w:t xml:space="preserve">400.00</w:t>
            </w:r>
          </w:p>
        </w:tc>
        <w:tc>
          <w:tcPr>
            <w:tcW w:w="1134" w:type="dxa"/>
            <w:vAlign w:val="center"/>
          </w:tcPr>
          <w:p>
            <w:pPr>
              <w:pStyle w:val="单元格样式7"/>
            </w:pPr>
            <w:r>
              <w:t xml:space="preserve">400.00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2080199</w:t>
            </w:r>
          </w:p>
        </w:tc>
        <w:tc>
          <w:tcPr>
            <w:tcW w:w="1559" w:type="dxa"/>
            <w:vAlign w:val="center"/>
          </w:tcPr>
          <w:p>
            <w:pPr>
              <w:pStyle w:val="单元格样式2"/>
            </w:pPr>
            <w:r>
              <w:t xml:space="preserve">其他人力资源和社会保障管理事务支出</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400.00</w:t>
            </w:r>
          </w:p>
        </w:tc>
        <w:tc>
          <w:tcPr>
            <w:tcW w:w="1361" w:type="dxa"/>
            <w:vAlign w:val="center"/>
          </w:tcPr>
          <w:p>
            <w:pPr>
              <w:pStyle w:val="单元格样式7"/>
            </w:pPr>
          </w:p>
        </w:tc>
        <w:tc>
          <w:tcPr>
            <w:tcW w:w="1361" w:type="dxa"/>
            <w:vAlign w:val="center"/>
          </w:tcPr>
          <w:p>
            <w:pPr>
              <w:pStyle w:val="单元格样式7"/>
            </w:pPr>
            <w:r>
              <w:t xml:space="preserve">400.00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2080199</w:t>
            </w:r>
          </w:p>
        </w:tc>
        <w:tc>
          <w:tcPr>
            <w:tcW w:w="4535" w:type="dxa"/>
            <w:vAlign w:val="center"/>
          </w:tcPr>
          <w:p>
            <w:pPr>
              <w:pStyle w:val="单元格样式2"/>
            </w:pPr>
            <w:r>
              <w:t xml:space="preserve">其他人力资源和社会保障管理事务支出</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400.00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400.00</w:t>
            </w:r>
          </w:p>
        </w:tc>
        <w:tc>
          <w:tcPr>
            <w:tcW w:w="1474" w:type="dxa"/>
            <w:vAlign w:val="center"/>
          </w:tcPr>
          <w:p>
            <w:pPr>
              <w:pStyle w:val="单元格样式4"/>
            </w:pPr>
            <w:r>
              <w:t xml:space="preserve">400.00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400.00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400.00</w:t>
            </w:r>
          </w:p>
        </w:tc>
        <w:tc>
          <w:tcPr>
            <w:tcW w:w="1474" w:type="dxa"/>
            <w:vAlign w:val="center"/>
          </w:tcPr>
          <w:p>
            <w:pPr>
              <w:pStyle w:val="单元格样式7"/>
            </w:pPr>
            <w:r>
              <w:t xml:space="preserve">400.00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400.00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400.00</w:t>
            </w:r>
          </w:p>
        </w:tc>
        <w:tc>
          <w:tcPr>
            <w:tcW w:w="1474" w:type="dxa"/>
            <w:vAlign w:val="center"/>
          </w:tcPr>
          <w:p>
            <w:pPr>
              <w:pStyle w:val="单元格样式7"/>
            </w:pPr>
            <w:r>
              <w:t xml:space="preserve">400.00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400.00</w:t>
            </w:r>
          </w:p>
        </w:tc>
        <w:tc>
          <w:tcPr>
            <w:tcW w:w="2551" w:type="dxa"/>
            <w:vAlign w:val="center"/>
          </w:tcPr>
          <w:p>
            <w:pPr>
              <w:pStyle w:val="单元格样式7"/>
            </w:pPr>
          </w:p>
        </w:tc>
        <w:tc>
          <w:tcPr>
            <w:tcW w:w="2551" w:type="dxa"/>
            <w:vAlign w:val="center"/>
          </w:tcPr>
          <w:p>
            <w:pPr>
              <w:pStyle w:val="单元格样式7"/>
            </w:pPr>
            <w:r>
              <w:t xml:space="preserve">400.00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2080199</w:t>
            </w:r>
          </w:p>
        </w:tc>
        <w:tc>
          <w:tcPr>
            <w:tcW w:w="4535" w:type="dxa"/>
            <w:vAlign w:val="center"/>
          </w:tcPr>
          <w:p>
            <w:pPr>
              <w:pStyle w:val="单元格样式2"/>
            </w:pPr>
            <w:r>
              <w:t xml:space="preserve">其他人力资源和社会保障管理事务支出</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无极县人才开发交流中心2026年单位预算信息公开情况说明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按照《中华人民共和国预算法》、《地方预决算公开操作规程》和《关于进一步推进预算公开工作的实施意见》规定，现将无极县人才开发交流中心2026年单位预算公开如下：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无极县人才开发交流中心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400.00万元，其中：一般公共预算收入400.00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人才开发交流中心年度单位预算中支出预算的总体情况。2026年支出预算400.00万元，其中基本支出0.00万元，包括人员经费0.00万元和日常公用经费0.00万元；项目支出400.00万元，主要为2026年基层管理岗位补助400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2026年预算收支安排400.00万元，较2025年预算增加0.00万元，其中：基本支出增加0.00万元，主要为无增减。项目支出增加0.00万元，主要为无增减。预计下年使用的单位资金结余增加0.00万元。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1、2026年基层管理岗位补助绩效目标表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2026年基层管理岗位补助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及时支付岗位和社保补贴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200.00</w:t>
            </w:r>
          </w:p>
        </w:tc>
        <w:tc>
          <w:tcPr>
            <w:tcW w:w="2551" w:type="dxa"/>
            <w:vAlign w:val="center"/>
          </w:tcPr>
          <w:p>
            <w:pPr>
              <w:pStyle w:val="单元格样式3"/>
            </w:pPr>
            <w:r>
              <w:t xml:space="preserve">300.00</w:t>
            </w:r>
          </w:p>
        </w:tc>
        <w:tc>
          <w:tcPr>
            <w:tcW w:w="3544" w:type="dxa"/>
            <w:gridSpan w:val="2"/>
            <w:vAlign w:val="center"/>
          </w:tcPr>
          <w:p>
            <w:pPr>
              <w:pStyle w:val="单元格样式3"/>
            </w:pPr>
            <w:r>
              <w:t xml:space="preserve">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1.及时支付岗位和社保补贴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及时性</w:t>
            </w:r>
          </w:p>
        </w:tc>
        <w:tc>
          <w:tcPr>
            <w:tcW w:w="2268" w:type="dxa"/>
            <w:vAlign w:val="center"/>
          </w:tcPr>
          <w:p>
            <w:pPr>
              <w:pStyle w:val="单元格样式2"/>
            </w:pPr>
            <w:r>
              <w:t xml:space="preserve">基层管理岗55人管理岗13人</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及时</w:t>
            </w:r>
          </w:p>
        </w:tc>
        <w:tc>
          <w:tcPr>
            <w:tcW w:w="1276" w:type="dxa"/>
            <w:vAlign w:val="center"/>
          </w:tcPr>
          <w:p>
            <w:pPr>
              <w:pStyle w:val="单元格样式2"/>
            </w:pPr>
            <w:r>
              <w:t xml:space="preserve">按政策执行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业务处理及时性</w:t>
            </w:r>
          </w:p>
        </w:tc>
        <w:tc>
          <w:tcPr>
            <w:tcW w:w="5386" w:type="dxa"/>
            <w:vAlign w:val="center"/>
          </w:tcPr>
          <w:p>
            <w:pPr>
              <w:pStyle w:val="单元格样式2"/>
            </w:pPr>
            <w:r>
              <w:t xml:space="preserve">业务处理及时性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严格按照年初预算资金</w:t>
            </w:r>
          </w:p>
        </w:tc>
        <w:tc>
          <w:tcPr>
            <w:tcW w:w="5386" w:type="dxa"/>
            <w:vAlign w:val="center"/>
          </w:tcPr>
          <w:p>
            <w:pPr>
              <w:pStyle w:val="单元格样式2"/>
            </w:pPr>
            <w:r>
              <w:t xml:space="preserve">严格按照年初预算资金</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资源消耗</w:t>
            </w:r>
          </w:p>
        </w:tc>
        <w:tc>
          <w:tcPr>
            <w:tcW w:w="5386" w:type="dxa"/>
            <w:vAlign w:val="center"/>
          </w:tcPr>
          <w:p>
            <w:pPr>
              <w:pStyle w:val="单元格样式2"/>
            </w:pPr>
            <w:r>
              <w:t xml:space="preserve">资源消耗</w:t>
            </w:r>
          </w:p>
        </w:tc>
        <w:tc>
          <w:tcPr>
            <w:tcW w:w="2268" w:type="dxa"/>
            <w:vAlign w:val="center"/>
          </w:tcPr>
          <w:p>
            <w:pPr>
              <w:pStyle w:val="单元格样式2"/>
            </w:pPr>
            <w:r>
              <w:t xml:space="preserve">≥95</w:t>
            </w:r>
          </w:p>
        </w:tc>
        <w:tc>
          <w:tcPr>
            <w:tcW w:w="1276" w:type="dxa"/>
            <w:vAlign w:val="center"/>
          </w:tcPr>
          <w:p>
            <w:pPr>
              <w:pStyle w:val="单元格样式2"/>
            </w:pPr>
            <w:r>
              <w:t xml:space="preserve">按政策执行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≥90</w:t>
            </w:r>
          </w:p>
        </w:tc>
        <w:tc>
          <w:tcPr>
            <w:tcW w:w="1276" w:type="dxa"/>
            <w:vAlign w:val="center"/>
          </w:tcPr>
          <w:p>
            <w:pPr>
              <w:pStyle w:val="单元格样式2"/>
            </w:pPr>
            <w:r>
              <w:t xml:space="preserve">按政策执行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按政策执行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无极县人才开发交流中心上年末固定资产金额为0.00万元（详见下表）。本年度拟购置固定资产总额为0.00万元，已按要求列入政府采购预算，详见政府采购预算表。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323006无极县人才开发交流中心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164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163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166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2026-02-25T14:47:00Z</dcterms:created>
  <dcterms:modified xsi:type="dcterms:W3CDTF">2026-02-25T14:47:00Z</dcterms:modified>
</cp:coreProperties>
</file>