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451无极县公安局交通管理大队</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54.00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54.00</w:t>
            </w:r>
          </w:p>
        </w:tc>
        <w:tc>
          <w:tcPr>
            <w:tcW w:w="4535" w:type="dxa"/>
            <w:vAlign w:val="center"/>
          </w:tcPr>
          <w:p>
            <w:pPr>
              <w:pStyle w:val="15"/>
            </w:pPr>
            <w:r>
              <w:t>本年支出合计</w:t>
            </w:r>
          </w:p>
        </w:tc>
        <w:tc>
          <w:tcPr>
            <w:tcW w:w="2126" w:type="dxa"/>
            <w:vAlign w:val="center"/>
          </w:tcPr>
          <w:p>
            <w:pPr>
              <w:pStyle w:val="16"/>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0.68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54.68</w:t>
            </w:r>
          </w:p>
        </w:tc>
        <w:tc>
          <w:tcPr>
            <w:tcW w:w="4535" w:type="dxa"/>
            <w:vAlign w:val="center"/>
          </w:tcPr>
          <w:p>
            <w:pPr>
              <w:pStyle w:val="15"/>
            </w:pPr>
            <w:r>
              <w:t>支出总计</w:t>
            </w:r>
          </w:p>
        </w:tc>
        <w:tc>
          <w:tcPr>
            <w:tcW w:w="2126" w:type="dxa"/>
            <w:vAlign w:val="center"/>
          </w:tcPr>
          <w:p>
            <w:pPr>
              <w:pStyle w:val="16"/>
            </w:pPr>
            <w:r>
              <w:t>54.68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451无极县公安局交通管理大队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54.68</w:t>
            </w:r>
          </w:p>
        </w:tc>
        <w:tc>
          <w:tcPr>
            <w:tcW w:w="1134" w:type="dxa"/>
            <w:vAlign w:val="center"/>
          </w:tcPr>
          <w:p>
            <w:pPr>
              <w:pStyle w:val="16"/>
            </w:pPr>
            <w:r>
              <w:t>54.00</w:t>
            </w:r>
          </w:p>
        </w:tc>
        <w:tc>
          <w:tcPr>
            <w:tcW w:w="1134" w:type="dxa"/>
            <w:vAlign w:val="center"/>
          </w:tcPr>
          <w:p>
            <w:pPr>
              <w:pStyle w:val="16"/>
            </w:pPr>
            <w:r>
              <w:t>54.00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54.68</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20402</w:t>
            </w:r>
          </w:p>
        </w:tc>
        <w:tc>
          <w:tcPr>
            <w:tcW w:w="1559" w:type="dxa"/>
            <w:vAlign w:val="center"/>
          </w:tcPr>
          <w:p>
            <w:pPr>
              <w:pStyle w:val="13"/>
            </w:pPr>
            <w:r>
              <w:t>公安</w:t>
            </w:r>
          </w:p>
        </w:tc>
        <w:tc>
          <w:tcPr>
            <w:tcW w:w="1134" w:type="dxa"/>
            <w:vAlign w:val="center"/>
          </w:tcPr>
          <w:p>
            <w:pPr>
              <w:pStyle w:val="12"/>
            </w:pPr>
            <w:r>
              <w:t>54.68</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2040220</w:t>
            </w:r>
          </w:p>
        </w:tc>
        <w:tc>
          <w:tcPr>
            <w:tcW w:w="1559" w:type="dxa"/>
            <w:vAlign w:val="center"/>
          </w:tcPr>
          <w:p>
            <w:pPr>
              <w:pStyle w:val="13"/>
            </w:pPr>
            <w:r>
              <w:t>执法办案</w:t>
            </w:r>
          </w:p>
        </w:tc>
        <w:tc>
          <w:tcPr>
            <w:tcW w:w="1134" w:type="dxa"/>
            <w:vAlign w:val="center"/>
          </w:tcPr>
          <w:p>
            <w:pPr>
              <w:pStyle w:val="12"/>
            </w:pPr>
            <w:r>
              <w:t>54.68</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0.68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451无极县公安局交通管理大队</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54.68</w:t>
            </w:r>
          </w:p>
        </w:tc>
        <w:tc>
          <w:tcPr>
            <w:tcW w:w="1361" w:type="dxa"/>
            <w:vAlign w:val="center"/>
          </w:tcPr>
          <w:p>
            <w:pPr>
              <w:pStyle w:val="16"/>
            </w:pPr>
          </w:p>
        </w:tc>
        <w:tc>
          <w:tcPr>
            <w:tcW w:w="1361" w:type="dxa"/>
            <w:vAlign w:val="center"/>
          </w:tcPr>
          <w:p>
            <w:pPr>
              <w:pStyle w:val="16"/>
            </w:pPr>
            <w:r>
              <w:t>54.68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54.68</w:t>
            </w:r>
          </w:p>
        </w:tc>
        <w:tc>
          <w:tcPr>
            <w:tcW w:w="1361" w:type="dxa"/>
            <w:vAlign w:val="center"/>
          </w:tcPr>
          <w:p>
            <w:pPr>
              <w:pStyle w:val="12"/>
            </w:pPr>
          </w:p>
        </w:tc>
        <w:tc>
          <w:tcPr>
            <w:tcW w:w="1361" w:type="dxa"/>
            <w:vAlign w:val="center"/>
          </w:tcPr>
          <w:p>
            <w:pPr>
              <w:pStyle w:val="12"/>
            </w:pPr>
            <w:r>
              <w:t>54.68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54.68</w:t>
            </w:r>
          </w:p>
        </w:tc>
        <w:tc>
          <w:tcPr>
            <w:tcW w:w="1361" w:type="dxa"/>
            <w:vAlign w:val="center"/>
          </w:tcPr>
          <w:p>
            <w:pPr>
              <w:pStyle w:val="12"/>
            </w:pPr>
          </w:p>
        </w:tc>
        <w:tc>
          <w:tcPr>
            <w:tcW w:w="1361" w:type="dxa"/>
            <w:vAlign w:val="center"/>
          </w:tcPr>
          <w:p>
            <w:pPr>
              <w:pStyle w:val="12"/>
            </w:pPr>
            <w:r>
              <w:t>54.68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2040220</w:t>
            </w:r>
          </w:p>
        </w:tc>
        <w:tc>
          <w:tcPr>
            <w:tcW w:w="4535" w:type="dxa"/>
            <w:vAlign w:val="center"/>
          </w:tcPr>
          <w:p>
            <w:pPr>
              <w:pStyle w:val="13"/>
            </w:pPr>
            <w:r>
              <w:t>执法办案</w:t>
            </w:r>
          </w:p>
        </w:tc>
        <w:tc>
          <w:tcPr>
            <w:tcW w:w="1361" w:type="dxa"/>
            <w:vAlign w:val="center"/>
          </w:tcPr>
          <w:p>
            <w:pPr>
              <w:pStyle w:val="12"/>
            </w:pPr>
            <w:r>
              <w:t>54.68</w:t>
            </w:r>
          </w:p>
        </w:tc>
        <w:tc>
          <w:tcPr>
            <w:tcW w:w="1361" w:type="dxa"/>
            <w:vAlign w:val="center"/>
          </w:tcPr>
          <w:p>
            <w:pPr>
              <w:pStyle w:val="12"/>
            </w:pPr>
          </w:p>
        </w:tc>
        <w:tc>
          <w:tcPr>
            <w:tcW w:w="1361" w:type="dxa"/>
            <w:vAlign w:val="center"/>
          </w:tcPr>
          <w:p>
            <w:pPr>
              <w:pStyle w:val="12"/>
            </w:pPr>
            <w:r>
              <w:t>54.68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451无极县公安局交通管理大队</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54.00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54.68</w:t>
            </w:r>
          </w:p>
        </w:tc>
        <w:tc>
          <w:tcPr>
            <w:tcW w:w="1474" w:type="dxa"/>
            <w:vAlign w:val="center"/>
          </w:tcPr>
          <w:p>
            <w:pPr>
              <w:pStyle w:val="12"/>
            </w:pPr>
            <w:r>
              <w:t>54.68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54.00</w:t>
            </w:r>
          </w:p>
        </w:tc>
        <w:tc>
          <w:tcPr>
            <w:tcW w:w="3402" w:type="dxa"/>
            <w:vAlign w:val="center"/>
          </w:tcPr>
          <w:p>
            <w:pPr>
              <w:pStyle w:val="15"/>
            </w:pPr>
            <w:r>
              <w:t>本年支出合计</w:t>
            </w:r>
          </w:p>
        </w:tc>
        <w:tc>
          <w:tcPr>
            <w:tcW w:w="1474" w:type="dxa"/>
            <w:vAlign w:val="center"/>
          </w:tcPr>
          <w:p>
            <w:pPr>
              <w:pStyle w:val="16"/>
            </w:pPr>
            <w:r>
              <w:t>54.68</w:t>
            </w:r>
          </w:p>
        </w:tc>
        <w:tc>
          <w:tcPr>
            <w:tcW w:w="1474" w:type="dxa"/>
            <w:vAlign w:val="center"/>
          </w:tcPr>
          <w:p>
            <w:pPr>
              <w:pStyle w:val="16"/>
            </w:pPr>
            <w:r>
              <w:t>54.68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0.68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0.68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54.68</w:t>
            </w:r>
          </w:p>
        </w:tc>
        <w:tc>
          <w:tcPr>
            <w:tcW w:w="3402" w:type="dxa"/>
            <w:vAlign w:val="center"/>
          </w:tcPr>
          <w:p>
            <w:pPr>
              <w:pStyle w:val="15"/>
            </w:pPr>
            <w:r>
              <w:t>支出总计</w:t>
            </w:r>
          </w:p>
        </w:tc>
        <w:tc>
          <w:tcPr>
            <w:tcW w:w="1474" w:type="dxa"/>
            <w:vAlign w:val="center"/>
          </w:tcPr>
          <w:p>
            <w:pPr>
              <w:pStyle w:val="16"/>
            </w:pPr>
            <w:r>
              <w:t>54.68</w:t>
            </w:r>
          </w:p>
        </w:tc>
        <w:tc>
          <w:tcPr>
            <w:tcW w:w="1474" w:type="dxa"/>
            <w:vAlign w:val="center"/>
          </w:tcPr>
          <w:p>
            <w:pPr>
              <w:pStyle w:val="16"/>
            </w:pPr>
            <w:r>
              <w:t>54.68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451无极县公安局交通管理大队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54.68</w:t>
            </w:r>
          </w:p>
        </w:tc>
        <w:tc>
          <w:tcPr>
            <w:tcW w:w="2551" w:type="dxa"/>
            <w:vAlign w:val="center"/>
          </w:tcPr>
          <w:p>
            <w:pPr>
              <w:pStyle w:val="16"/>
            </w:pPr>
          </w:p>
        </w:tc>
        <w:tc>
          <w:tcPr>
            <w:tcW w:w="2551" w:type="dxa"/>
            <w:vAlign w:val="center"/>
          </w:tcPr>
          <w:p>
            <w:pPr>
              <w:pStyle w:val="16"/>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54.68</w:t>
            </w:r>
          </w:p>
        </w:tc>
        <w:tc>
          <w:tcPr>
            <w:tcW w:w="2551" w:type="dxa"/>
            <w:vAlign w:val="center"/>
          </w:tcPr>
          <w:p>
            <w:pPr>
              <w:pStyle w:val="12"/>
            </w:pPr>
          </w:p>
        </w:tc>
        <w:tc>
          <w:tcPr>
            <w:tcW w:w="2551" w:type="dxa"/>
            <w:vAlign w:val="center"/>
          </w:tcPr>
          <w:p>
            <w:pPr>
              <w:pStyle w:val="12"/>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54.68</w:t>
            </w:r>
          </w:p>
        </w:tc>
        <w:tc>
          <w:tcPr>
            <w:tcW w:w="2551" w:type="dxa"/>
            <w:vAlign w:val="center"/>
          </w:tcPr>
          <w:p>
            <w:pPr>
              <w:pStyle w:val="12"/>
            </w:pPr>
          </w:p>
        </w:tc>
        <w:tc>
          <w:tcPr>
            <w:tcW w:w="2551" w:type="dxa"/>
            <w:vAlign w:val="center"/>
          </w:tcPr>
          <w:p>
            <w:pPr>
              <w:pStyle w:val="12"/>
            </w:pPr>
            <w:r>
              <w:t>54.68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2040220</w:t>
            </w:r>
          </w:p>
        </w:tc>
        <w:tc>
          <w:tcPr>
            <w:tcW w:w="4535" w:type="dxa"/>
            <w:vAlign w:val="center"/>
          </w:tcPr>
          <w:p>
            <w:pPr>
              <w:pStyle w:val="13"/>
            </w:pPr>
            <w:r>
              <w:t>执法办案</w:t>
            </w:r>
          </w:p>
        </w:tc>
        <w:tc>
          <w:tcPr>
            <w:tcW w:w="2551" w:type="dxa"/>
            <w:vAlign w:val="center"/>
          </w:tcPr>
          <w:p>
            <w:pPr>
              <w:pStyle w:val="12"/>
            </w:pPr>
            <w:r>
              <w:t>54.68</w:t>
            </w:r>
          </w:p>
        </w:tc>
        <w:tc>
          <w:tcPr>
            <w:tcW w:w="2551" w:type="dxa"/>
            <w:vAlign w:val="center"/>
          </w:tcPr>
          <w:p>
            <w:pPr>
              <w:pStyle w:val="12"/>
            </w:pPr>
          </w:p>
        </w:tc>
        <w:tc>
          <w:tcPr>
            <w:tcW w:w="2551" w:type="dxa"/>
            <w:vAlign w:val="center"/>
          </w:tcPr>
          <w:p>
            <w:pPr>
              <w:pStyle w:val="12"/>
            </w:pPr>
            <w:r>
              <w:t>54.68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451无极县公安局交通管理大队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451无极县公安局交通管理大队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451无极县公安局交通管理大队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451无极县公安局交通管理大队</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无极县公安局交通管理大队2026年部门预算信息公开情况说明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无极县公安局交通管理大队2026年部门预算信息公开情况说明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按照《中华人民共和国预算法》、《地方预决算公开操作规程》和《关于进一步推进预算公开工作的实施意见》规定，现将无极县公安局交通管理大队2026年部门预算公开如下：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交警大队是主管全县道路交通安全和交通秩序以及机动车、驾驶人管理工作的职能部门。是负责本地区道路交通的组织、指挥、控制，运用现代管理科学，增强道路交通协调与控制能力。</w:t>
      </w:r>
    </w:p>
    <w:p>
      <w:pPr>
        <w:pStyle w:val="18"/>
      </w:pPr>
      <w:r>
        <w:t>维护全县的道路交通秩序，保障道路交通安全畅通。预防和处理交通事故，制止妨碍道路交通安全的行为。预防和打击公路上发生的违法犯罪活动，查缉逃犯及其他犯罪嫌疑人。</w:t>
      </w:r>
    </w:p>
    <w:p>
      <w:pPr>
        <w:pStyle w:val="18"/>
      </w:pPr>
      <w:r>
        <w:t>巡逻道路：先期处置道路治安、刑事案件和突发性、群体性事件。</w:t>
      </w:r>
    </w:p>
    <w:p>
      <w:pPr>
        <w:pStyle w:val="18"/>
      </w:pPr>
      <w: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pStyle w:val="18"/>
      </w:pPr>
      <w:r>
        <w:t>根据中华人民共和国道路安全法，对违反交通安全法律、法规、规章的驾驶员和车辆进行纠正。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无极县公安局交通管理大队本级</w:t>
            </w:r>
          </w:p>
        </w:tc>
        <w:tc>
          <w:tcPr>
            <w:tcW w:w="1843" w:type="dxa"/>
            <w:vAlign w:val="center"/>
          </w:tcPr>
          <w:p>
            <w:pPr>
              <w:pStyle w:val="14"/>
            </w:pPr>
            <w:r>
              <w:t>行政</w:t>
            </w:r>
          </w:p>
        </w:tc>
        <w:tc>
          <w:tcPr>
            <w:tcW w:w="2126" w:type="dxa"/>
            <w:vAlign w:val="center"/>
          </w:tcPr>
          <w:p>
            <w:pPr>
              <w:pStyle w:val="14"/>
            </w:pPr>
            <w:r>
              <w:rPr>
                <w:rFonts w:hint="eastAsia"/>
                <w:lang w:val="en-US" w:eastAsia="zh-CN"/>
              </w:rPr>
              <w:t>副</w:t>
            </w:r>
            <w:r>
              <w:t>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按照预算管理有关规定，目前部门预算的编制实行综合预算管理，即全部收入和支出都反映在预算中。无极县公安局交通管理大队机关及所属事业单位的收支包含在部门预算中。</w:t>
      </w:r>
    </w:p>
    <w:p>
      <w:pPr>
        <w:pStyle w:val="19"/>
      </w:pPr>
      <w:r>
        <w:t>1、收入说明</w:t>
      </w:r>
    </w:p>
    <w:p>
      <w:pPr>
        <w:pStyle w:val="19"/>
      </w:pPr>
      <w:r>
        <w:t>反映本部门当年全部收入。2026年预算收入54.68万元，其中：一般公共预算收入54.00万元，基金预算收入0.00万元，国有资本经营预算收入0.00万元，财政专户核拨收入0.00万元，单位资金收入0.00万元，上年结转结余0.68万元。</w:t>
      </w:r>
    </w:p>
    <w:p>
      <w:pPr>
        <w:pStyle w:val="19"/>
      </w:pPr>
      <w:r>
        <w:t>2、支出说明</w:t>
      </w:r>
    </w:p>
    <w:p>
      <w:pPr>
        <w:pStyle w:val="19"/>
      </w:pPr>
      <w:r>
        <w:t>收支预算总表支出栏、基本支出表、项目支出表按经济分类和支出功能分类科目编制，反映无极县公安局交通管理大队年度部门预算中支出预算的总体情况。2026年支出预算54.68万元，其中基本支出0.00万元，包括人员经费0.00万元和日常公用经费0.00万元；项目支出54.68万元，主要为2026年中央政法纪检监察转移支付资金冀财政法【2025】43号37万元，2026年基层公检法司转移支付资金冀财政法【2025】42号17万元，25年省级基层公检法司转移支付资金冀财政法【2024】52号0.68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2026年预算收支安排54.68万元，较2025年预算减少636.32万元，其中：基本支出减少630.00万元，主要为公用经费2026年用的调剂指标。项目支出减少6.32万元，主要为信号灯及监控设备安装工程减少</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2026年，我部门机关运行经费共计安排0.00万元，主要用于日常维修、办公用房水电费、办公用房取暖费、办公用房物业管理费等日常运行支出。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严格控制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深入学习贯彻落实党的十九大精神以及县委、县政府和上级公安重大决策部署，牢固树立”以人文本、生命至上“的发展理念，紧紧围绕”“防事故、保畅通、促和谐、保稳定”，以“智慧交管”建设抓手，深入推进道路交通安全综合整治，全力维护道路交通安全畅通，持续抓重点、补短板，以队伍建设为根本，以提高道路管控能力和安全水平为核心，以科技信息化建设应用和完善制度机制为保障，坚持改革创新、问题导向，实现民警现场执法达到总执法量15%以上，交通事故死亡人数比上年降低2%，全市不发生一次死亡3人以上重特大交通事故。</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（一）全市道路交通秩序管理工作稳步推进</w:t>
      </w:r>
    </w:p>
    <w:p>
      <w:pPr>
        <w:pStyle w:val="23"/>
      </w:pPr>
      <w:r>
        <w:t>绩效目标：推动城市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全市道路交通安全形势持续稳定。</w:t>
      </w:r>
    </w:p>
    <w:p>
      <w:pPr>
        <w:pStyle w:val="23"/>
      </w:pPr>
      <w:r>
        <w:t>绩效指标：提升主干路机动车守法率和主要路口行人和非机动车守法率，全市交通违法现场查处率达到15%以上,全年酒驾醉驾、“三超一疲劳、涉牌涉证等严重交通违法行为查处量不少于近两年平均值的70%。</w:t>
      </w:r>
    </w:p>
    <w:p>
      <w:pPr>
        <w:pStyle w:val="23"/>
      </w:pPr>
      <w:r>
        <w:t>（二）事故处理及预防能力整体提升</w:t>
      </w:r>
    </w:p>
    <w:p>
      <w:pPr>
        <w:pStyle w:val="23"/>
      </w:pPr>
      <w:r>
        <w:t>绩效目标：简易交通事故处理效率进一步提高，交通事故处理执法进一步规范，，当事人涉警投诉进一步减少，交通事故分析预防能力不断提升，道路交通安全隐患治理排查工作机制进一步完善。</w:t>
      </w:r>
    </w:p>
    <w:p>
      <w:pPr>
        <w:pStyle w:val="23"/>
      </w:pPr>
      <w:r>
        <w:t>绩效指标：采用互联网+技术快速处理交通事故， 处理量占适用简易程序事故的10%以上，涉警执法不规范的事故信访案件控制在0起，对事故情况提出事故特点分析，预防对策每季度不少于一次，公安负责的道路交通安全隐患整治率不低于所有隐患的80%。</w:t>
      </w:r>
    </w:p>
    <w:p>
      <w:pPr>
        <w:pStyle w:val="23"/>
      </w:pPr>
      <w:r>
        <w:t>（三）交通安全源头隐患治理高效</w:t>
      </w:r>
    </w:p>
    <w:p>
      <w:pPr>
        <w:pStyle w:val="23"/>
      </w:pPr>
      <w:r>
        <w:t>绩效目标：生产经营单位交通安全源头隐患逐渐消除，监管手段和监管效能不断提升，生产经营单位落实道路交通安全主体责任不断增强，重大交通事故风险防控率不断提升，对重点车辆和驾驶人管理全面加强，“两客一危”重点车辆违法和事故率得到有效控制，企业道路交通隐患排查治理力度不断加强。</w:t>
      </w:r>
    </w:p>
    <w:p>
      <w:pPr>
        <w:pStyle w:val="23"/>
      </w:pPr>
      <w:r>
        <w:t>绩效指标：对达到重点监管标准的道路运输企业纳入“源头监管服务平台”监管率达到95%以上，源头监管任务完成达到98%以上。</w:t>
      </w:r>
    </w:p>
    <w:p>
      <w:pPr>
        <w:pStyle w:val="23"/>
      </w:pPr>
      <w:r>
        <w:t>（四）机动车及驾驶人管理规范有序</w:t>
      </w:r>
    </w:p>
    <w:p>
      <w:pPr>
        <w:pStyle w:val="23"/>
      </w:pPr>
      <w:r>
        <w:t>绩效目标：全市车辆核发、补换领号牌业务更加规范，便民利民力度不断增强，异地检车业务全面推广，“放管服”工作得到深入贯彻落实。</w:t>
      </w:r>
    </w:p>
    <w:p>
      <w:pPr>
        <w:pStyle w:val="23"/>
      </w:pPr>
      <w:r>
        <w:t>绩效指标：新增车辆注册率和挂牌率达到100%，机动车和驾驶人互联网平台注册率达到50%以上。</w:t>
      </w:r>
    </w:p>
    <w:p>
      <w:pPr>
        <w:pStyle w:val="23"/>
      </w:pPr>
      <w:r>
        <w:t>（五）交通安全宣传教育水平全面提升</w:t>
      </w:r>
    </w:p>
    <w:p>
      <w:pPr>
        <w:pStyle w:val="23"/>
      </w:pPr>
      <w:r>
        <w:t>绩效目标： 文明交通宣传覆盖面继续扩大，文明交通建设持续推进，法律法规的解读和宣传、违法行为曝光警示力度加大；农村交通安全宣传教育及中小学生安全防护知识传播逐步普及；交通安全宣传的传播力、引导力、影响力、公信力明显上升。</w:t>
      </w:r>
    </w:p>
    <w:p>
      <w:pPr>
        <w:pStyle w:val="23"/>
      </w:pPr>
      <w:r>
        <w:t>绩效指标： 农村村镇宣传教育覆盖面超过60%，交管窗口宣传覆盖率80%以上。</w:t>
      </w:r>
    </w:p>
    <w:p>
      <w:pPr>
        <w:pStyle w:val="23"/>
      </w:pPr>
      <w:r>
        <w:t>（六）队伍建设与管理水平不断提高</w:t>
      </w:r>
    </w:p>
    <w:p>
      <w:pPr>
        <w:pStyle w:val="23"/>
      </w:pPr>
      <w:r>
        <w:t>绩效目标： 干部民警的政策理论水平明显提高，骨干业务培训覆盖率不断扩大，交通管理执法办案、交通应急事件处置和群众工作、科技运用等能力水平进一步提高，干部民警职工政治觉悟政治定力不断增强。</w:t>
      </w:r>
    </w:p>
    <w:p>
      <w:pPr>
        <w:pStyle w:val="23"/>
      </w:pPr>
      <w:r>
        <w:t>绩效指标：全县举办政治理论学习讲座不少于4次，一线交辅警培训覆盖率60%，骨干培训覆盖率达40%。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组织领导。为全面推进预算绩效管理工作，我队成立由主要领导任组长的预算绩效工作领导小组，明确责任主体和内部绩效目标设置、监控、评价和审核的责任分工，细化工作方案，形成“一把手”亲自抓，分管副职具体抓的工作格局，全面落实各项绩效改革举措，将事前评估、目标管理、运行监控、绩效评价、结果运用有效融入预算管理的全过程。</w:t>
      </w:r>
    </w:p>
    <w:p>
      <w:pPr>
        <w:pStyle w:val="24"/>
      </w:pPr>
      <w:r>
        <w:t>完善制度建设。集中组织各科室制定完善预算绩效管理制度、资金管理办法、工作保障制度等，为全年预算绩效目标的实现奠定制度基础。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1、25年省级基层公检法司转移支付资金冀财政法【2024】52号绩效目标表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13013025P00017610634H</w:t>
            </w:r>
          </w:p>
        </w:tc>
        <w:tc>
          <w:tcPr>
            <w:tcW w:w="2835" w:type="dxa"/>
            <w:vAlign w:val="center"/>
          </w:tcPr>
          <w:p>
            <w:pPr>
              <w:pStyle w:val="11"/>
            </w:pPr>
            <w:r>
              <w:t>项目名称</w:t>
            </w:r>
          </w:p>
        </w:tc>
        <w:tc>
          <w:tcPr>
            <w:tcW w:w="6095" w:type="dxa"/>
            <w:gridSpan w:val="3"/>
            <w:vAlign w:val="center"/>
          </w:tcPr>
          <w:p>
            <w:pPr>
              <w:pStyle w:val="13"/>
            </w:pPr>
            <w:r>
              <w:t>25年省级基层公检法司转移支付资金冀财政法【2024】52号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0.68</w:t>
            </w:r>
          </w:p>
        </w:tc>
        <w:tc>
          <w:tcPr>
            <w:tcW w:w="2835" w:type="dxa"/>
            <w:vAlign w:val="center"/>
          </w:tcPr>
          <w:p>
            <w:pPr>
              <w:pStyle w:val="11"/>
            </w:pPr>
            <w:r>
              <w:t>其中：财政    资金</w:t>
            </w:r>
          </w:p>
        </w:tc>
        <w:tc>
          <w:tcPr>
            <w:tcW w:w="2551" w:type="dxa"/>
            <w:vAlign w:val="center"/>
          </w:tcPr>
          <w:p>
            <w:pPr>
              <w:pStyle w:val="13"/>
            </w:pPr>
            <w:r>
              <w:t>0.68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用于信号灯及监控测速设备购置及安装。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0.20</w:t>
            </w:r>
          </w:p>
        </w:tc>
        <w:tc>
          <w:tcPr>
            <w:tcW w:w="2835" w:type="dxa"/>
            <w:vAlign w:val="center"/>
          </w:tcPr>
          <w:p>
            <w:pPr>
              <w:pStyle w:val="14"/>
            </w:pPr>
            <w:r>
              <w:t>0.40</w:t>
            </w:r>
          </w:p>
        </w:tc>
        <w:tc>
          <w:tcPr>
            <w:tcW w:w="2551" w:type="dxa"/>
            <w:vAlign w:val="center"/>
          </w:tcPr>
          <w:p>
            <w:pPr>
              <w:pStyle w:val="14"/>
            </w:pPr>
            <w:r>
              <w:t>0.60</w:t>
            </w:r>
          </w:p>
        </w:tc>
        <w:tc>
          <w:tcPr>
            <w:tcW w:w="3544" w:type="dxa"/>
            <w:gridSpan w:val="2"/>
            <w:vAlign w:val="center"/>
          </w:tcPr>
          <w:p>
            <w:pPr>
              <w:pStyle w:val="14"/>
            </w:pPr>
            <w:r>
              <w:t>0.68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1.保障正常的交通秩序，缓解交通阻塞，降低交通违法。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信号灯及测速设备数量</w:t>
            </w:r>
          </w:p>
        </w:tc>
        <w:tc>
          <w:tcPr>
            <w:tcW w:w="5386" w:type="dxa"/>
            <w:vAlign w:val="center"/>
          </w:tcPr>
          <w:p>
            <w:pPr>
              <w:pStyle w:val="13"/>
            </w:pPr>
            <w:r>
              <w:t>信号灯及测速设备数量</w:t>
            </w:r>
          </w:p>
        </w:tc>
        <w:tc>
          <w:tcPr>
            <w:tcW w:w="2268" w:type="dxa"/>
            <w:vAlign w:val="center"/>
          </w:tcPr>
          <w:p>
            <w:pPr>
              <w:pStyle w:val="13"/>
            </w:pPr>
            <w:r>
              <w:t>实际安装数量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所购设备验收合格率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设备安装完成时间</w:t>
            </w:r>
          </w:p>
        </w:tc>
        <w:tc>
          <w:tcPr>
            <w:tcW w:w="5386" w:type="dxa"/>
            <w:vAlign w:val="center"/>
          </w:tcPr>
          <w:p>
            <w:pPr>
              <w:pStyle w:val="13"/>
            </w:pPr>
            <w:r>
              <w:t>设备安装完成时间</w:t>
            </w:r>
          </w:p>
        </w:tc>
        <w:tc>
          <w:tcPr>
            <w:tcW w:w="2268" w:type="dxa"/>
            <w:vAlign w:val="center"/>
          </w:tcPr>
          <w:p>
            <w:pPr>
              <w:pStyle w:val="13"/>
            </w:pPr>
            <w:r>
              <w:t>2025年12月31日前完成</w:t>
            </w:r>
          </w:p>
        </w:tc>
        <w:tc>
          <w:tcPr>
            <w:tcW w:w="1276" w:type="dxa"/>
            <w:vAlign w:val="center"/>
          </w:tcPr>
          <w:p>
            <w:pPr>
              <w:pStyle w:val="13"/>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信号灯及测速设备购置成本</w:t>
            </w:r>
          </w:p>
        </w:tc>
        <w:tc>
          <w:tcPr>
            <w:tcW w:w="5386" w:type="dxa"/>
            <w:vAlign w:val="center"/>
          </w:tcPr>
          <w:p>
            <w:pPr>
              <w:pStyle w:val="13"/>
            </w:pPr>
            <w:r>
              <w:t>信号灯及测速设备购置成本</w:t>
            </w:r>
          </w:p>
        </w:tc>
        <w:tc>
          <w:tcPr>
            <w:tcW w:w="2268" w:type="dxa"/>
            <w:vAlign w:val="center"/>
          </w:tcPr>
          <w:p>
            <w:pPr>
              <w:pStyle w:val="13"/>
            </w:pPr>
            <w:r>
              <w:t>≤6831元</w:t>
            </w:r>
          </w:p>
        </w:tc>
        <w:tc>
          <w:tcPr>
            <w:tcW w:w="1276" w:type="dxa"/>
            <w:vAlign w:val="center"/>
          </w:tcPr>
          <w:p>
            <w:pPr>
              <w:pStyle w:val="13"/>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保障交通秩序正常</w:t>
            </w:r>
          </w:p>
        </w:tc>
        <w:tc>
          <w:tcPr>
            <w:tcW w:w="5386" w:type="dxa"/>
            <w:vAlign w:val="center"/>
          </w:tcPr>
          <w:p>
            <w:pPr>
              <w:pStyle w:val="13"/>
            </w:pPr>
            <w:r>
              <w:t>保障交通秩序正常</w:t>
            </w:r>
          </w:p>
        </w:tc>
        <w:tc>
          <w:tcPr>
            <w:tcW w:w="2268" w:type="dxa"/>
            <w:vAlign w:val="center"/>
          </w:tcPr>
          <w:p>
            <w:pPr>
              <w:pStyle w:val="13"/>
            </w:pPr>
            <w:r>
              <w:t>有效保障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2、26年基层公检法司转移支付资金（冀财政法【2025】42号绩效目标表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13013026P00007110007B</w:t>
            </w:r>
          </w:p>
        </w:tc>
        <w:tc>
          <w:tcPr>
            <w:tcW w:w="2835" w:type="dxa"/>
            <w:vAlign w:val="center"/>
          </w:tcPr>
          <w:p>
            <w:pPr>
              <w:pStyle w:val="11"/>
            </w:pPr>
            <w:r>
              <w:t>项目名称</w:t>
            </w:r>
          </w:p>
        </w:tc>
        <w:tc>
          <w:tcPr>
            <w:tcW w:w="6095" w:type="dxa"/>
            <w:gridSpan w:val="3"/>
            <w:vAlign w:val="center"/>
          </w:tcPr>
          <w:p>
            <w:pPr>
              <w:pStyle w:val="13"/>
            </w:pPr>
            <w:r>
              <w:t>26年基层公检法司转移支付资金（冀财政法【2025】42号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用于购买信号灯及监控、测速设备及安装工程。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17.00</w:t>
            </w:r>
          </w:p>
        </w:tc>
        <w:tc>
          <w:tcPr>
            <w:tcW w:w="2551" w:type="dxa"/>
            <w:vAlign w:val="center"/>
          </w:tcPr>
          <w:p>
            <w:pPr>
              <w:pStyle w:val="14"/>
            </w:pPr>
            <w:r>
              <w:t>17.00</w:t>
            </w:r>
          </w:p>
        </w:tc>
        <w:tc>
          <w:tcPr>
            <w:tcW w:w="3544" w:type="dxa"/>
            <w:gridSpan w:val="2"/>
            <w:vAlign w:val="center"/>
          </w:tcPr>
          <w:p>
            <w:pPr>
              <w:pStyle w:val="14"/>
            </w:pPr>
            <w:r>
              <w:t>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1.用于信号灯监控、测速设备、抓拍设备安装。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信号灯及抓拍设备数量</w:t>
            </w:r>
          </w:p>
        </w:tc>
        <w:tc>
          <w:tcPr>
            <w:tcW w:w="5386" w:type="dxa"/>
            <w:vAlign w:val="center"/>
          </w:tcPr>
          <w:p>
            <w:pPr>
              <w:pStyle w:val="13"/>
            </w:pPr>
            <w:r>
              <w:t>信号灯及抓拍设备数量</w:t>
            </w:r>
          </w:p>
        </w:tc>
        <w:tc>
          <w:tcPr>
            <w:tcW w:w="2268" w:type="dxa"/>
            <w:vAlign w:val="center"/>
          </w:tcPr>
          <w:p>
            <w:pPr>
              <w:pStyle w:val="13"/>
            </w:pPr>
            <w:r>
              <w:t>实际安装数量</w:t>
            </w:r>
          </w:p>
        </w:tc>
        <w:tc>
          <w:tcPr>
            <w:tcW w:w="1276" w:type="dxa"/>
            <w:vAlign w:val="center"/>
          </w:tcPr>
          <w:p>
            <w:pPr>
              <w:pStyle w:val="13"/>
            </w:pPr>
            <w:r>
              <w:t>2026年度工作安排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设备验收合格率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设备安装完成时间</w:t>
            </w:r>
          </w:p>
        </w:tc>
        <w:tc>
          <w:tcPr>
            <w:tcW w:w="5386" w:type="dxa"/>
            <w:vAlign w:val="center"/>
          </w:tcPr>
          <w:p>
            <w:pPr>
              <w:pStyle w:val="13"/>
            </w:pPr>
            <w:r>
              <w:t>设备安装完成时间</w:t>
            </w:r>
          </w:p>
        </w:tc>
        <w:tc>
          <w:tcPr>
            <w:tcW w:w="2268" w:type="dxa"/>
            <w:vAlign w:val="center"/>
          </w:tcPr>
          <w:p>
            <w:pPr>
              <w:pStyle w:val="13"/>
            </w:pPr>
            <w:r>
              <w:t>2026年12月31号前</w:t>
            </w:r>
          </w:p>
        </w:tc>
        <w:tc>
          <w:tcPr>
            <w:tcW w:w="1276" w:type="dxa"/>
            <w:vAlign w:val="center"/>
          </w:tcPr>
          <w:p>
            <w:pPr>
              <w:pStyle w:val="13"/>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信号灯及监控测速设备及安装成本</w:t>
            </w:r>
          </w:p>
        </w:tc>
        <w:tc>
          <w:tcPr>
            <w:tcW w:w="5386" w:type="dxa"/>
            <w:vAlign w:val="center"/>
          </w:tcPr>
          <w:p>
            <w:pPr>
              <w:pStyle w:val="13"/>
            </w:pPr>
            <w:r>
              <w:t>信号灯及监控测速设备及安装成本</w:t>
            </w:r>
          </w:p>
        </w:tc>
        <w:tc>
          <w:tcPr>
            <w:tcW w:w="2268" w:type="dxa"/>
            <w:vAlign w:val="center"/>
          </w:tcPr>
          <w:p>
            <w:pPr>
              <w:pStyle w:val="13"/>
            </w:pPr>
            <w:r>
              <w:t>≤17万元</w:t>
            </w:r>
          </w:p>
        </w:tc>
        <w:tc>
          <w:tcPr>
            <w:tcW w:w="1276" w:type="dxa"/>
            <w:vAlign w:val="center"/>
          </w:tcPr>
          <w:p>
            <w:pPr>
              <w:pStyle w:val="13"/>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保障交通秩序正常</w:t>
            </w:r>
          </w:p>
        </w:tc>
        <w:tc>
          <w:tcPr>
            <w:tcW w:w="5386" w:type="dxa"/>
            <w:vAlign w:val="center"/>
          </w:tcPr>
          <w:p>
            <w:pPr>
              <w:pStyle w:val="13"/>
            </w:pPr>
            <w:r>
              <w:t>保障交通秩序正常</w:t>
            </w:r>
          </w:p>
        </w:tc>
        <w:tc>
          <w:tcPr>
            <w:tcW w:w="2268" w:type="dxa"/>
            <w:vAlign w:val="center"/>
          </w:tcPr>
          <w:p>
            <w:pPr>
              <w:pStyle w:val="13"/>
            </w:pPr>
            <w:r>
              <w:t>有效保障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3、26年中央政法纪检监察转移支付资金（冀财政法【2025】43号绩效目标表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13013026P00007110006P</w:t>
            </w:r>
          </w:p>
        </w:tc>
        <w:tc>
          <w:tcPr>
            <w:tcW w:w="2835" w:type="dxa"/>
            <w:vAlign w:val="center"/>
          </w:tcPr>
          <w:p>
            <w:pPr>
              <w:pStyle w:val="11"/>
            </w:pPr>
            <w:r>
              <w:t>项目名称</w:t>
            </w:r>
          </w:p>
        </w:tc>
        <w:tc>
          <w:tcPr>
            <w:tcW w:w="6095" w:type="dxa"/>
            <w:gridSpan w:val="3"/>
            <w:vAlign w:val="center"/>
          </w:tcPr>
          <w:p>
            <w:pPr>
              <w:pStyle w:val="13"/>
            </w:pPr>
            <w:r>
              <w:t>26年中央政法纪检监察转移支付资金（冀财政法【2025】43号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用于购买信号灯及监控、测速设备及安装工程。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37.00</w:t>
            </w:r>
          </w:p>
        </w:tc>
        <w:tc>
          <w:tcPr>
            <w:tcW w:w="2551" w:type="dxa"/>
            <w:vAlign w:val="center"/>
          </w:tcPr>
          <w:p>
            <w:pPr>
              <w:pStyle w:val="14"/>
            </w:pPr>
            <w:r>
              <w:t>37.00</w:t>
            </w:r>
          </w:p>
        </w:tc>
        <w:tc>
          <w:tcPr>
            <w:tcW w:w="3544" w:type="dxa"/>
            <w:gridSpan w:val="2"/>
            <w:vAlign w:val="center"/>
          </w:tcPr>
          <w:p>
            <w:pPr>
              <w:pStyle w:val="14"/>
            </w:pPr>
            <w:r>
              <w:t>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1.用于信号灯监控、测速设备、抓拍设备安装。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信号灯及抓拍设备数量</w:t>
            </w:r>
          </w:p>
        </w:tc>
        <w:tc>
          <w:tcPr>
            <w:tcW w:w="5386" w:type="dxa"/>
            <w:vAlign w:val="center"/>
          </w:tcPr>
          <w:p>
            <w:pPr>
              <w:pStyle w:val="13"/>
            </w:pPr>
            <w:r>
              <w:t>信号灯及抓拍设备数量</w:t>
            </w:r>
          </w:p>
        </w:tc>
        <w:tc>
          <w:tcPr>
            <w:tcW w:w="2268" w:type="dxa"/>
            <w:vAlign w:val="center"/>
          </w:tcPr>
          <w:p>
            <w:pPr>
              <w:pStyle w:val="13"/>
            </w:pPr>
            <w:r>
              <w:t>实际安装数量</w:t>
            </w:r>
          </w:p>
        </w:tc>
        <w:tc>
          <w:tcPr>
            <w:tcW w:w="1276" w:type="dxa"/>
            <w:vAlign w:val="center"/>
          </w:tcPr>
          <w:p>
            <w:pPr>
              <w:pStyle w:val="13"/>
            </w:pPr>
            <w:r>
              <w:t>2026年度工作安排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所购设备验收合格率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设备安装完成时间</w:t>
            </w:r>
          </w:p>
        </w:tc>
        <w:tc>
          <w:tcPr>
            <w:tcW w:w="5386" w:type="dxa"/>
            <w:vAlign w:val="center"/>
          </w:tcPr>
          <w:p>
            <w:pPr>
              <w:pStyle w:val="13"/>
            </w:pPr>
            <w:r>
              <w:t>设备安装完成时间</w:t>
            </w:r>
          </w:p>
        </w:tc>
        <w:tc>
          <w:tcPr>
            <w:tcW w:w="2268" w:type="dxa"/>
            <w:vAlign w:val="center"/>
          </w:tcPr>
          <w:p>
            <w:pPr>
              <w:pStyle w:val="13"/>
            </w:pPr>
            <w:r>
              <w:t>2026年12月31号之前</w:t>
            </w:r>
          </w:p>
        </w:tc>
        <w:tc>
          <w:tcPr>
            <w:tcW w:w="1276" w:type="dxa"/>
            <w:vAlign w:val="center"/>
          </w:tcPr>
          <w:p>
            <w:pPr>
              <w:pStyle w:val="13"/>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信号灯及监控、测速设备及安装成本</w:t>
            </w:r>
          </w:p>
        </w:tc>
        <w:tc>
          <w:tcPr>
            <w:tcW w:w="5386" w:type="dxa"/>
            <w:vAlign w:val="center"/>
          </w:tcPr>
          <w:p>
            <w:pPr>
              <w:pStyle w:val="13"/>
            </w:pPr>
            <w:r>
              <w:t>信号灯及监控、测速设备及安装成本</w:t>
            </w:r>
          </w:p>
        </w:tc>
        <w:tc>
          <w:tcPr>
            <w:tcW w:w="2268" w:type="dxa"/>
            <w:vAlign w:val="center"/>
          </w:tcPr>
          <w:p>
            <w:pPr>
              <w:pStyle w:val="13"/>
            </w:pPr>
            <w:r>
              <w:t>≤37万元</w:t>
            </w:r>
          </w:p>
        </w:tc>
        <w:tc>
          <w:tcPr>
            <w:tcW w:w="1276" w:type="dxa"/>
            <w:vAlign w:val="center"/>
          </w:tcPr>
          <w:p>
            <w:pPr>
              <w:pStyle w:val="13"/>
            </w:pPr>
            <w:r>
              <w:t>设备采购合同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保障交通秩序正常</w:t>
            </w:r>
          </w:p>
        </w:tc>
        <w:tc>
          <w:tcPr>
            <w:tcW w:w="5386" w:type="dxa"/>
            <w:vAlign w:val="center"/>
          </w:tcPr>
          <w:p>
            <w:pPr>
              <w:pStyle w:val="13"/>
            </w:pPr>
            <w:r>
              <w:t>保障交通秩序正常</w:t>
            </w:r>
          </w:p>
        </w:tc>
        <w:tc>
          <w:tcPr>
            <w:tcW w:w="2268" w:type="dxa"/>
            <w:vAlign w:val="center"/>
          </w:tcPr>
          <w:p>
            <w:pPr>
              <w:pStyle w:val="13"/>
            </w:pPr>
            <w:r>
              <w:t>有效保障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451无极县公安局交通管理大队</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54.00</w:t>
            </w:r>
          </w:p>
        </w:tc>
        <w:tc>
          <w:tcPr>
            <w:tcW w:w="964" w:type="dxa"/>
            <w:vAlign w:val="center"/>
          </w:tcPr>
          <w:p>
            <w:pPr>
              <w:pStyle w:val="16"/>
            </w:pPr>
            <w:r>
              <w:t>54.00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无极县公安局交通管理大队本级小计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54.00</w:t>
            </w:r>
          </w:p>
        </w:tc>
        <w:tc>
          <w:tcPr>
            <w:tcW w:w="964" w:type="dxa"/>
            <w:vAlign w:val="center"/>
          </w:tcPr>
          <w:p>
            <w:pPr>
              <w:pStyle w:val="16"/>
            </w:pPr>
            <w:r>
              <w:t>54.00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26年基层公检法司转移支付资金（冀财政法【2025】42号</w:t>
            </w:r>
          </w:p>
        </w:tc>
        <w:tc>
          <w:tcPr>
            <w:tcW w:w="964" w:type="dxa"/>
            <w:vAlign w:val="center"/>
          </w:tcPr>
          <w:p>
            <w:pPr>
              <w:pStyle w:val="12"/>
            </w:pPr>
            <w:r>
              <w:t>17.00</w:t>
            </w:r>
          </w:p>
        </w:tc>
        <w:tc>
          <w:tcPr>
            <w:tcW w:w="1134" w:type="dxa"/>
            <w:vAlign w:val="center"/>
          </w:tcPr>
          <w:p>
            <w:pPr>
              <w:pStyle w:val="13"/>
            </w:pPr>
            <w:r>
              <w:t>交通管理设备</w:t>
            </w:r>
          </w:p>
        </w:tc>
        <w:tc>
          <w:tcPr>
            <w:tcW w:w="1134" w:type="dxa"/>
            <w:vAlign w:val="center"/>
          </w:tcPr>
          <w:p>
            <w:pPr>
              <w:pStyle w:val="13"/>
            </w:pPr>
            <w:r>
              <w:t>A02370200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17.00</w:t>
            </w:r>
          </w:p>
        </w:tc>
        <w:tc>
          <w:tcPr>
            <w:tcW w:w="964" w:type="dxa"/>
            <w:vAlign w:val="center"/>
          </w:tcPr>
          <w:p>
            <w:pPr>
              <w:pStyle w:val="12"/>
            </w:pPr>
            <w:r>
              <w:t>17.00</w:t>
            </w:r>
          </w:p>
        </w:tc>
        <w:tc>
          <w:tcPr>
            <w:tcW w:w="964" w:type="dxa"/>
            <w:vAlign w:val="center"/>
          </w:tcPr>
          <w:p>
            <w:pPr>
              <w:pStyle w:val="12"/>
            </w:pPr>
            <w:r>
              <w:t>17.00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26年中央政法纪检监察转移支付资金（冀财政法【2025】43号</w:t>
            </w:r>
          </w:p>
        </w:tc>
        <w:tc>
          <w:tcPr>
            <w:tcW w:w="964" w:type="dxa"/>
            <w:vAlign w:val="center"/>
          </w:tcPr>
          <w:p>
            <w:pPr>
              <w:pStyle w:val="12"/>
            </w:pPr>
            <w:r>
              <w:t>37.00</w:t>
            </w:r>
          </w:p>
        </w:tc>
        <w:tc>
          <w:tcPr>
            <w:tcW w:w="1134" w:type="dxa"/>
            <w:vAlign w:val="center"/>
          </w:tcPr>
          <w:p>
            <w:pPr>
              <w:pStyle w:val="13"/>
            </w:pPr>
            <w:r>
              <w:t>交通管理设备</w:t>
            </w:r>
          </w:p>
        </w:tc>
        <w:tc>
          <w:tcPr>
            <w:tcW w:w="1134" w:type="dxa"/>
            <w:vAlign w:val="center"/>
          </w:tcPr>
          <w:p>
            <w:pPr>
              <w:pStyle w:val="13"/>
            </w:pPr>
            <w:r>
              <w:t>A02370200</w:t>
            </w:r>
          </w:p>
        </w:tc>
        <w:tc>
          <w:tcPr>
            <w:tcW w:w="709" w:type="dxa"/>
            <w:vAlign w:val="center"/>
          </w:tcPr>
          <w:p>
            <w:pPr>
              <w:pStyle w:val="14"/>
            </w:pPr>
            <w:r>
              <w:t>套</w:t>
            </w:r>
          </w:p>
        </w:tc>
        <w:tc>
          <w:tcPr>
            <w:tcW w:w="850" w:type="dxa"/>
            <w:vAlign w:val="center"/>
          </w:tcPr>
          <w:p>
            <w:pPr>
              <w:pStyle w:val="12"/>
            </w:pPr>
            <w:r>
              <w:t>2</w:t>
            </w:r>
          </w:p>
        </w:tc>
        <w:tc>
          <w:tcPr>
            <w:tcW w:w="850" w:type="dxa"/>
            <w:vAlign w:val="center"/>
          </w:tcPr>
          <w:p>
            <w:pPr>
              <w:pStyle w:val="12"/>
            </w:pPr>
            <w:r>
              <w:t>18.50</w:t>
            </w:r>
          </w:p>
        </w:tc>
        <w:tc>
          <w:tcPr>
            <w:tcW w:w="964" w:type="dxa"/>
            <w:vAlign w:val="center"/>
          </w:tcPr>
          <w:p>
            <w:pPr>
              <w:pStyle w:val="12"/>
            </w:pPr>
            <w:r>
              <w:t>37.00</w:t>
            </w:r>
          </w:p>
        </w:tc>
        <w:tc>
          <w:tcPr>
            <w:tcW w:w="964" w:type="dxa"/>
            <w:vAlign w:val="center"/>
          </w:tcPr>
          <w:p>
            <w:pPr>
              <w:pStyle w:val="12"/>
            </w:pPr>
            <w:r>
              <w:t>37.00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无极县公安局交通管理大队（含所属单位）上年末固定资产金额为3272.67万元（详见下表）。本年度拟购置固定资产总额为0.00万元，已按要求列入政府采购预算，详见政府采购预算表。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451无极县公安局交通管理大队</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3272.67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3688</w:t>
            </w:r>
          </w:p>
        </w:tc>
        <w:tc>
          <w:tcPr>
            <w:tcW w:w="2835" w:type="dxa"/>
            <w:vAlign w:val="center"/>
          </w:tcPr>
          <w:p>
            <w:pPr>
              <w:pStyle w:val="12"/>
            </w:pPr>
            <w:r>
              <w:t>157.88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130</w:t>
            </w:r>
          </w:p>
        </w:tc>
        <w:tc>
          <w:tcPr>
            <w:tcW w:w="2835"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22</w:t>
            </w:r>
          </w:p>
        </w:tc>
        <w:tc>
          <w:tcPr>
            <w:tcW w:w="2835" w:type="dxa"/>
            <w:vAlign w:val="center"/>
          </w:tcPr>
          <w:p>
            <w:pPr>
              <w:pStyle w:val="12"/>
            </w:pPr>
            <w:r>
              <w:t>379.23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2191</w:t>
            </w:r>
          </w:p>
        </w:tc>
        <w:tc>
          <w:tcPr>
            <w:tcW w:w="2835" w:type="dxa"/>
            <w:vAlign w:val="center"/>
          </w:tcPr>
          <w:p>
            <w:pPr>
              <w:pStyle w:val="12"/>
            </w:pPr>
            <w:r>
              <w:t>2735.56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A73836"/>
    <w:multiLevelType w:val="singleLevel"/>
    <w:tmpl w:val="D2A7383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050CE8"/>
    <w:rsid w:val="65FD6E3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763</Words>
  <Characters>814</Characters>
  <TotalTime>3</TotalTime>
  <ScaleCrop>false</ScaleCrop>
  <LinksUpToDate>false</LinksUpToDate>
  <CharactersWithSpaces>839</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2026-02-26T11:18:00Z</dcterms:created>
  <dc:creator>Administrator</dc:creator>
  <cp:lastModifiedBy>李润泽</cp:lastModifiedBy>
  <dcterms:modified xsi:type="dcterms:W3CDTF">2026-03-02T05:44:35Z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eyJoZGlkIjoiZDcwMzAxNjUxNzZmNTFiYjY2MzU5YmIxZjM4ZjY2ODEifQ==</vt:lpwstr>
  </property>
  <property fmtid="{D5CDD505-2E9C-101B-9397-08002B2CF9AE}" pid="3" name="KSOProductBuildVer">
    <vt:lpwstr>2052-11.8.2.12080</vt:lpwstr>
  </property>
  <property fmtid="{D5CDD505-2E9C-101B-9397-08002B2CF9AE}" pid="4" name="ICV">
    <vt:lpwstr>F8D71D8FA7094FA0BD16A52BC7E0B9E4_12</vt:lpwstr>
  </property>
</Properties>
</file>