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一、无极县司法局本级收支预算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一、无极县司法局本级收支预算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315001无极县司法局本级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878.10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876.46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878.10</w:t>
            </w:r>
          </w:p>
        </w:tc>
        <w:tc>
          <w:tcPr>
            <w:tcW w:w="4535" w:type="dxa"/>
            <w:vAlign w:val="center"/>
          </w:tcPr>
          <w:p>
            <w:pPr>
              <w:pStyle w:val="14"/>
            </w:pPr>
            <w:r>
              <w:t>本年支出合计</w:t>
            </w:r>
          </w:p>
        </w:tc>
        <w:tc>
          <w:tcPr>
            <w:tcW w:w="2126" w:type="dxa"/>
            <w:vAlign w:val="center"/>
          </w:tcPr>
          <w:p>
            <w:pPr>
              <w:pStyle w:val="15"/>
            </w:pPr>
            <w:r>
              <w:t>965.56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87.46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965.56</w:t>
            </w:r>
          </w:p>
        </w:tc>
        <w:tc>
          <w:tcPr>
            <w:tcW w:w="4535" w:type="dxa"/>
            <w:vAlign w:val="center"/>
          </w:tcPr>
          <w:p>
            <w:pPr>
              <w:pStyle w:val="14"/>
            </w:pPr>
            <w:r>
              <w:t>支出总计</w:t>
            </w:r>
          </w:p>
        </w:tc>
        <w:tc>
          <w:tcPr>
            <w:tcW w:w="2126" w:type="dxa"/>
            <w:vAlign w:val="center"/>
          </w:tcPr>
          <w:p>
            <w:pPr>
              <w:pStyle w:val="15"/>
            </w:pPr>
            <w:r>
              <w:t>965.56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315001无极县司法局本级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965.56</w:t>
            </w:r>
          </w:p>
        </w:tc>
        <w:tc>
          <w:tcPr>
            <w:tcW w:w="1134" w:type="dxa"/>
            <w:vAlign w:val="center"/>
          </w:tcPr>
          <w:p>
            <w:pPr>
              <w:pStyle w:val="15"/>
            </w:pPr>
            <w:r>
              <w:t>878.10</w:t>
            </w:r>
          </w:p>
        </w:tc>
        <w:tc>
          <w:tcPr>
            <w:tcW w:w="1134" w:type="dxa"/>
            <w:vAlign w:val="center"/>
          </w:tcPr>
          <w:p>
            <w:pPr>
              <w:pStyle w:val="15"/>
            </w:pPr>
            <w:r>
              <w:t>878.10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876.46</w:t>
            </w:r>
          </w:p>
        </w:tc>
        <w:tc>
          <w:tcPr>
            <w:tcW w:w="1134" w:type="dxa"/>
            <w:vAlign w:val="center"/>
          </w:tcPr>
          <w:p>
            <w:pPr>
              <w:pStyle w:val="11"/>
            </w:pPr>
            <w:r>
              <w:t>789.00</w:t>
            </w:r>
          </w:p>
        </w:tc>
        <w:tc>
          <w:tcPr>
            <w:tcW w:w="1134" w:type="dxa"/>
            <w:vAlign w:val="center"/>
          </w:tcPr>
          <w:p>
            <w:pPr>
              <w:pStyle w:val="11"/>
            </w:pPr>
            <w:r>
              <w:t>789.00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876.46</w:t>
            </w:r>
          </w:p>
        </w:tc>
        <w:tc>
          <w:tcPr>
            <w:tcW w:w="1134" w:type="dxa"/>
            <w:vAlign w:val="center"/>
          </w:tcPr>
          <w:p>
            <w:pPr>
              <w:pStyle w:val="11"/>
            </w:pPr>
            <w:r>
              <w:t>789.00</w:t>
            </w:r>
          </w:p>
        </w:tc>
        <w:tc>
          <w:tcPr>
            <w:tcW w:w="1134" w:type="dxa"/>
            <w:vAlign w:val="center"/>
          </w:tcPr>
          <w:p>
            <w:pPr>
              <w:pStyle w:val="11"/>
            </w:pPr>
            <w:r>
              <w:t>789.00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669.14</w:t>
            </w:r>
          </w:p>
        </w:tc>
        <w:tc>
          <w:tcPr>
            <w:tcW w:w="1134" w:type="dxa"/>
            <w:vAlign w:val="center"/>
          </w:tcPr>
          <w:p>
            <w:pPr>
              <w:pStyle w:val="11"/>
            </w:pPr>
            <w:r>
              <w:t>669.14</w:t>
            </w:r>
          </w:p>
        </w:tc>
        <w:tc>
          <w:tcPr>
            <w:tcW w:w="1134" w:type="dxa"/>
            <w:vAlign w:val="center"/>
          </w:tcPr>
          <w:p>
            <w:pPr>
              <w:pStyle w:val="11"/>
            </w:pPr>
            <w:r>
              <w:t>669.14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153.11</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center"/>
          </w:tcPr>
          <w:p>
            <w:pPr>
              <w:pStyle w:val="11"/>
            </w:pPr>
            <w:r>
              <w:t>41.16</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13.05</w:t>
            </w:r>
          </w:p>
        </w:tc>
        <w:tc>
          <w:tcPr>
            <w:tcW w:w="1134" w:type="dxa"/>
            <w:vAlign w:val="center"/>
          </w:tcPr>
          <w:p>
            <w:pPr>
              <w:pStyle w:val="11"/>
            </w:pPr>
            <w:r>
              <w:t>11.86</w:t>
            </w:r>
          </w:p>
        </w:tc>
        <w:tc>
          <w:tcPr>
            <w:tcW w:w="1134" w:type="dxa"/>
            <w:vAlign w:val="center"/>
          </w:tcPr>
          <w:p>
            <w:pPr>
              <w:pStyle w:val="11"/>
            </w:pPr>
            <w:r>
              <w:t>11.86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65.10</w:t>
            </w:r>
          </w:p>
        </w:tc>
        <w:tc>
          <w:tcPr>
            <w:tcW w:w="1134" w:type="dxa"/>
            <w:vAlign w:val="center"/>
          </w:tcPr>
          <w:p>
            <w:pPr>
              <w:pStyle w:val="11"/>
            </w:pPr>
            <w:r>
              <w:t>65.10</w:t>
            </w:r>
          </w:p>
        </w:tc>
        <w:tc>
          <w:tcPr>
            <w:tcW w:w="1134" w:type="dxa"/>
            <w:vAlign w:val="center"/>
          </w:tcPr>
          <w:p>
            <w:pPr>
              <w:pStyle w:val="11"/>
            </w:pPr>
            <w:r>
              <w:t>65.10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65.10</w:t>
            </w:r>
          </w:p>
        </w:tc>
        <w:tc>
          <w:tcPr>
            <w:tcW w:w="1134" w:type="dxa"/>
            <w:vAlign w:val="center"/>
          </w:tcPr>
          <w:p>
            <w:pPr>
              <w:pStyle w:val="11"/>
            </w:pPr>
            <w:r>
              <w:t>65.10</w:t>
            </w:r>
          </w:p>
        </w:tc>
        <w:tc>
          <w:tcPr>
            <w:tcW w:w="1134" w:type="dxa"/>
            <w:vAlign w:val="center"/>
          </w:tcPr>
          <w:p>
            <w:pPr>
              <w:pStyle w:val="11"/>
            </w:pPr>
            <w:r>
              <w:t>65.10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65.10</w:t>
            </w:r>
          </w:p>
        </w:tc>
        <w:tc>
          <w:tcPr>
            <w:tcW w:w="1134" w:type="dxa"/>
            <w:vAlign w:val="center"/>
          </w:tcPr>
          <w:p>
            <w:pPr>
              <w:pStyle w:val="11"/>
            </w:pPr>
            <w:r>
              <w:t>65.10</w:t>
            </w:r>
          </w:p>
        </w:tc>
        <w:tc>
          <w:tcPr>
            <w:tcW w:w="1134" w:type="dxa"/>
            <w:vAlign w:val="center"/>
          </w:tcPr>
          <w:p>
            <w:pPr>
              <w:pStyle w:val="11"/>
            </w:pPr>
            <w:r>
              <w:t>65.10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965.56</w:t>
            </w:r>
          </w:p>
        </w:tc>
        <w:tc>
          <w:tcPr>
            <w:tcW w:w="1361" w:type="dxa"/>
            <w:vAlign w:val="center"/>
          </w:tcPr>
          <w:p>
            <w:pPr>
              <w:pStyle w:val="15"/>
            </w:pPr>
            <w:r>
              <w:t>758.24</w:t>
            </w:r>
          </w:p>
        </w:tc>
        <w:tc>
          <w:tcPr>
            <w:tcW w:w="1361" w:type="dxa"/>
            <w:vAlign w:val="center"/>
          </w:tcPr>
          <w:p>
            <w:pPr>
              <w:pStyle w:val="15"/>
            </w:pPr>
            <w:r>
              <w:t>207.32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876.46</w:t>
            </w:r>
          </w:p>
        </w:tc>
        <w:tc>
          <w:tcPr>
            <w:tcW w:w="1361" w:type="dxa"/>
            <w:vAlign w:val="center"/>
          </w:tcPr>
          <w:p>
            <w:pPr>
              <w:pStyle w:val="11"/>
            </w:pPr>
            <w:r>
              <w:t>669.14</w:t>
            </w:r>
          </w:p>
        </w:tc>
        <w:tc>
          <w:tcPr>
            <w:tcW w:w="1361" w:type="dxa"/>
            <w:vAlign w:val="center"/>
          </w:tcPr>
          <w:p>
            <w:pPr>
              <w:pStyle w:val="11"/>
            </w:pPr>
            <w:r>
              <w:t>207.32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876.46</w:t>
            </w:r>
          </w:p>
        </w:tc>
        <w:tc>
          <w:tcPr>
            <w:tcW w:w="1361" w:type="dxa"/>
            <w:vAlign w:val="center"/>
          </w:tcPr>
          <w:p>
            <w:pPr>
              <w:pStyle w:val="11"/>
            </w:pPr>
            <w:r>
              <w:t>669.14</w:t>
            </w:r>
          </w:p>
        </w:tc>
        <w:tc>
          <w:tcPr>
            <w:tcW w:w="1361" w:type="dxa"/>
            <w:vAlign w:val="center"/>
          </w:tcPr>
          <w:p>
            <w:pPr>
              <w:pStyle w:val="11"/>
            </w:pPr>
            <w:r>
              <w:t>207.32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5" w:type="dxa"/>
            <w:vAlign w:val="center"/>
          </w:tcPr>
          <w:p>
            <w:pPr>
              <w:pStyle w:val="12"/>
            </w:pPr>
            <w:r>
              <w:t>行政运行</w:t>
            </w:r>
          </w:p>
        </w:tc>
        <w:tc>
          <w:tcPr>
            <w:tcW w:w="1361" w:type="dxa"/>
            <w:vAlign w:val="center"/>
          </w:tcPr>
          <w:p>
            <w:pPr>
              <w:pStyle w:val="11"/>
            </w:pPr>
            <w:r>
              <w:t>669.14</w:t>
            </w:r>
          </w:p>
        </w:tc>
        <w:tc>
          <w:tcPr>
            <w:tcW w:w="1361" w:type="dxa"/>
            <w:vAlign w:val="center"/>
          </w:tcPr>
          <w:p>
            <w:pPr>
              <w:pStyle w:val="11"/>
            </w:pPr>
            <w:r>
              <w:t>669.14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t>153.11</w:t>
            </w:r>
          </w:p>
        </w:tc>
        <w:tc>
          <w:tcPr>
            <w:tcW w:w="1361" w:type="dxa"/>
            <w:vAlign w:val="center"/>
          </w:tcPr>
          <w:p>
            <w:pPr>
              <w:pStyle w:val="11"/>
            </w:pPr>
          </w:p>
        </w:tc>
        <w:tc>
          <w:tcPr>
            <w:tcW w:w="1361" w:type="dxa"/>
            <w:vAlign w:val="center"/>
          </w:tcPr>
          <w:p>
            <w:pPr>
              <w:pStyle w:val="11"/>
            </w:pPr>
            <w:r>
              <w:t>153.11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2040607</w:t>
            </w:r>
          </w:p>
        </w:tc>
        <w:tc>
          <w:tcPr>
            <w:tcW w:w="4535" w:type="dxa"/>
            <w:vAlign w:val="center"/>
          </w:tcPr>
          <w:p>
            <w:pPr>
              <w:pStyle w:val="12"/>
            </w:pPr>
            <w:r>
              <w:t>公共法律服务</w:t>
            </w:r>
          </w:p>
        </w:tc>
        <w:tc>
          <w:tcPr>
            <w:tcW w:w="1361" w:type="dxa"/>
            <w:vAlign w:val="center"/>
          </w:tcPr>
          <w:p>
            <w:pPr>
              <w:pStyle w:val="11"/>
            </w:pPr>
            <w:r>
              <w:t>41.16</w:t>
            </w:r>
          </w:p>
        </w:tc>
        <w:tc>
          <w:tcPr>
            <w:tcW w:w="1361" w:type="dxa"/>
            <w:vAlign w:val="center"/>
          </w:tcPr>
          <w:p>
            <w:pPr>
              <w:pStyle w:val="11"/>
            </w:pPr>
          </w:p>
        </w:tc>
        <w:tc>
          <w:tcPr>
            <w:tcW w:w="1361" w:type="dxa"/>
            <w:vAlign w:val="center"/>
          </w:tcPr>
          <w:p>
            <w:pPr>
              <w:pStyle w:val="11"/>
            </w:pPr>
            <w:r>
              <w:t>41.16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2040610</w:t>
            </w:r>
          </w:p>
        </w:tc>
        <w:tc>
          <w:tcPr>
            <w:tcW w:w="4535" w:type="dxa"/>
            <w:vAlign w:val="center"/>
          </w:tcPr>
          <w:p>
            <w:pPr>
              <w:pStyle w:val="12"/>
            </w:pPr>
            <w:r>
              <w:t>社区矫正</w:t>
            </w: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65.10</w:t>
            </w:r>
          </w:p>
        </w:tc>
        <w:tc>
          <w:tcPr>
            <w:tcW w:w="1361" w:type="dxa"/>
            <w:vAlign w:val="center"/>
          </w:tcPr>
          <w:p>
            <w:pPr>
              <w:pStyle w:val="11"/>
            </w:pPr>
            <w:r>
              <w:t>65.10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65.10</w:t>
            </w:r>
          </w:p>
        </w:tc>
        <w:tc>
          <w:tcPr>
            <w:tcW w:w="1361" w:type="dxa"/>
            <w:vAlign w:val="center"/>
          </w:tcPr>
          <w:p>
            <w:pPr>
              <w:pStyle w:val="11"/>
            </w:pPr>
            <w:r>
              <w:t>65.10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65.10</w:t>
            </w:r>
          </w:p>
        </w:tc>
        <w:tc>
          <w:tcPr>
            <w:tcW w:w="1361" w:type="dxa"/>
            <w:vAlign w:val="center"/>
          </w:tcPr>
          <w:p>
            <w:pPr>
              <w:pStyle w:val="11"/>
            </w:pPr>
            <w:r>
              <w:t>65.10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878.10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876.46</w:t>
            </w:r>
          </w:p>
        </w:tc>
        <w:tc>
          <w:tcPr>
            <w:tcW w:w="1474" w:type="dxa"/>
            <w:vAlign w:val="center"/>
          </w:tcPr>
          <w:p>
            <w:pPr>
              <w:pStyle w:val="11"/>
            </w:pPr>
            <w:r>
              <w:t>876.46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65.10</w:t>
            </w:r>
          </w:p>
        </w:tc>
        <w:tc>
          <w:tcPr>
            <w:tcW w:w="1474" w:type="dxa"/>
            <w:vAlign w:val="center"/>
          </w:tcPr>
          <w:p>
            <w:pPr>
              <w:pStyle w:val="11"/>
            </w:pPr>
            <w:r>
              <w:t>65.10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24.00</w:t>
            </w:r>
          </w:p>
        </w:tc>
        <w:tc>
          <w:tcPr>
            <w:tcW w:w="1474" w:type="dxa"/>
            <w:vAlign w:val="center"/>
          </w:tcPr>
          <w:p>
            <w:pPr>
              <w:pStyle w:val="11"/>
            </w:pPr>
            <w:r>
              <w:t>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878.10</w:t>
            </w:r>
          </w:p>
        </w:tc>
        <w:tc>
          <w:tcPr>
            <w:tcW w:w="3402" w:type="dxa"/>
            <w:vAlign w:val="center"/>
          </w:tcPr>
          <w:p>
            <w:pPr>
              <w:pStyle w:val="14"/>
            </w:pPr>
            <w:r>
              <w:t>本年支出合计</w:t>
            </w:r>
          </w:p>
        </w:tc>
        <w:tc>
          <w:tcPr>
            <w:tcW w:w="1474" w:type="dxa"/>
            <w:vAlign w:val="center"/>
          </w:tcPr>
          <w:p>
            <w:pPr>
              <w:pStyle w:val="15"/>
            </w:pPr>
            <w:r>
              <w:t>965.56</w:t>
            </w:r>
          </w:p>
        </w:tc>
        <w:tc>
          <w:tcPr>
            <w:tcW w:w="1474" w:type="dxa"/>
            <w:vAlign w:val="center"/>
          </w:tcPr>
          <w:p>
            <w:pPr>
              <w:pStyle w:val="15"/>
            </w:pPr>
            <w:r>
              <w:t>965.56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87.46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87.46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965.56</w:t>
            </w:r>
          </w:p>
        </w:tc>
        <w:tc>
          <w:tcPr>
            <w:tcW w:w="3402" w:type="dxa"/>
            <w:vAlign w:val="center"/>
          </w:tcPr>
          <w:p>
            <w:pPr>
              <w:pStyle w:val="14"/>
            </w:pPr>
            <w:r>
              <w:t>支出总计</w:t>
            </w:r>
          </w:p>
        </w:tc>
        <w:tc>
          <w:tcPr>
            <w:tcW w:w="1474" w:type="dxa"/>
            <w:vAlign w:val="center"/>
          </w:tcPr>
          <w:p>
            <w:pPr>
              <w:pStyle w:val="15"/>
            </w:pPr>
            <w:r>
              <w:t>965.56</w:t>
            </w:r>
          </w:p>
        </w:tc>
        <w:tc>
          <w:tcPr>
            <w:tcW w:w="1474" w:type="dxa"/>
            <w:vAlign w:val="center"/>
          </w:tcPr>
          <w:p>
            <w:pPr>
              <w:pStyle w:val="15"/>
            </w:pPr>
            <w:r>
              <w:t>965.56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965.56</w:t>
            </w:r>
          </w:p>
        </w:tc>
        <w:tc>
          <w:tcPr>
            <w:tcW w:w="2551" w:type="dxa"/>
            <w:vAlign w:val="center"/>
          </w:tcPr>
          <w:p>
            <w:pPr>
              <w:pStyle w:val="15"/>
            </w:pPr>
            <w:r>
              <w:t>758.24</w:t>
            </w:r>
          </w:p>
        </w:tc>
        <w:tc>
          <w:tcPr>
            <w:tcW w:w="2551" w:type="dxa"/>
            <w:vAlign w:val="center"/>
          </w:tcPr>
          <w:p>
            <w:pPr>
              <w:pStyle w:val="15"/>
            </w:pPr>
            <w:r>
              <w:t>207.32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876.46</w:t>
            </w:r>
          </w:p>
        </w:tc>
        <w:tc>
          <w:tcPr>
            <w:tcW w:w="2551" w:type="dxa"/>
            <w:vAlign w:val="center"/>
          </w:tcPr>
          <w:p>
            <w:pPr>
              <w:pStyle w:val="11"/>
            </w:pPr>
            <w:r>
              <w:t>669.14</w:t>
            </w:r>
          </w:p>
        </w:tc>
        <w:tc>
          <w:tcPr>
            <w:tcW w:w="2551" w:type="dxa"/>
            <w:vAlign w:val="center"/>
          </w:tcPr>
          <w:p>
            <w:pPr>
              <w:pStyle w:val="11"/>
            </w:pPr>
            <w:r>
              <w:t>207.32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876.46</w:t>
            </w:r>
          </w:p>
        </w:tc>
        <w:tc>
          <w:tcPr>
            <w:tcW w:w="2551" w:type="dxa"/>
            <w:vAlign w:val="center"/>
          </w:tcPr>
          <w:p>
            <w:pPr>
              <w:pStyle w:val="11"/>
            </w:pPr>
            <w:r>
              <w:t>669.14</w:t>
            </w:r>
          </w:p>
        </w:tc>
        <w:tc>
          <w:tcPr>
            <w:tcW w:w="2551" w:type="dxa"/>
            <w:vAlign w:val="center"/>
          </w:tcPr>
          <w:p>
            <w:pPr>
              <w:pStyle w:val="11"/>
            </w:pPr>
            <w:r>
              <w:t>207.32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669.14</w:t>
            </w:r>
          </w:p>
        </w:tc>
        <w:tc>
          <w:tcPr>
            <w:tcW w:w="2551" w:type="dxa"/>
            <w:vAlign w:val="center"/>
          </w:tcPr>
          <w:p>
            <w:pPr>
              <w:pStyle w:val="11"/>
            </w:pPr>
            <w:r>
              <w:t>669.14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153.11</w:t>
            </w:r>
          </w:p>
        </w:tc>
        <w:tc>
          <w:tcPr>
            <w:tcW w:w="2551" w:type="dxa"/>
            <w:vAlign w:val="center"/>
          </w:tcPr>
          <w:p>
            <w:pPr>
              <w:pStyle w:val="11"/>
            </w:pPr>
          </w:p>
        </w:tc>
        <w:tc>
          <w:tcPr>
            <w:tcW w:w="2551" w:type="dxa"/>
            <w:vAlign w:val="center"/>
          </w:tcPr>
          <w:p>
            <w:pPr>
              <w:pStyle w:val="11"/>
            </w:pPr>
            <w:r>
              <w:t>153.11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center"/>
          </w:tcPr>
          <w:p>
            <w:pPr>
              <w:pStyle w:val="11"/>
            </w:pPr>
            <w:r>
              <w:t>41.16</w:t>
            </w:r>
          </w:p>
        </w:tc>
        <w:tc>
          <w:tcPr>
            <w:tcW w:w="2551" w:type="dxa"/>
            <w:vAlign w:val="center"/>
          </w:tcPr>
          <w:p>
            <w:pPr>
              <w:pStyle w:val="11"/>
            </w:pPr>
          </w:p>
        </w:tc>
        <w:tc>
          <w:tcPr>
            <w:tcW w:w="2551" w:type="dxa"/>
            <w:vAlign w:val="center"/>
          </w:tcPr>
          <w:p>
            <w:pPr>
              <w:pStyle w:val="11"/>
            </w:pPr>
            <w:r>
              <w:t>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13.05</w:t>
            </w:r>
          </w:p>
        </w:tc>
        <w:tc>
          <w:tcPr>
            <w:tcW w:w="2551" w:type="dxa"/>
            <w:vAlign w:val="center"/>
          </w:tcPr>
          <w:p>
            <w:pPr>
              <w:pStyle w:val="11"/>
            </w:pPr>
          </w:p>
        </w:tc>
        <w:tc>
          <w:tcPr>
            <w:tcW w:w="2551" w:type="dxa"/>
            <w:vAlign w:val="center"/>
          </w:tcPr>
          <w:p>
            <w:pPr>
              <w:pStyle w:val="11"/>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65.10</w:t>
            </w:r>
          </w:p>
        </w:tc>
        <w:tc>
          <w:tcPr>
            <w:tcW w:w="2551" w:type="dxa"/>
            <w:vAlign w:val="center"/>
          </w:tcPr>
          <w:p>
            <w:pPr>
              <w:pStyle w:val="11"/>
            </w:pPr>
            <w:r>
              <w:t>65.10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65.10</w:t>
            </w:r>
          </w:p>
        </w:tc>
        <w:tc>
          <w:tcPr>
            <w:tcW w:w="2551" w:type="dxa"/>
            <w:vAlign w:val="center"/>
          </w:tcPr>
          <w:p>
            <w:pPr>
              <w:pStyle w:val="11"/>
            </w:pPr>
            <w:r>
              <w:t>65.10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65.10</w:t>
            </w:r>
          </w:p>
        </w:tc>
        <w:tc>
          <w:tcPr>
            <w:tcW w:w="2551" w:type="dxa"/>
            <w:vAlign w:val="center"/>
          </w:tcPr>
          <w:p>
            <w:pPr>
              <w:pStyle w:val="11"/>
            </w:pPr>
            <w:r>
              <w:t>65.10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758.24</w:t>
            </w:r>
          </w:p>
        </w:tc>
        <w:tc>
          <w:tcPr>
            <w:tcW w:w="2551" w:type="dxa"/>
            <w:vAlign w:val="center"/>
          </w:tcPr>
          <w:p>
            <w:pPr>
              <w:pStyle w:val="15"/>
            </w:pPr>
            <w:r>
              <w:t>687.83</w:t>
            </w:r>
          </w:p>
        </w:tc>
        <w:tc>
          <w:tcPr>
            <w:tcW w:w="2551" w:type="dxa"/>
            <w:vAlign w:val="center"/>
          </w:tcPr>
          <w:p>
            <w:pPr>
              <w:pStyle w:val="15"/>
            </w:pPr>
            <w:r>
              <w:t>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621.83</w:t>
            </w:r>
          </w:p>
        </w:tc>
        <w:tc>
          <w:tcPr>
            <w:tcW w:w="2551" w:type="dxa"/>
            <w:vAlign w:val="center"/>
          </w:tcPr>
          <w:p>
            <w:pPr>
              <w:pStyle w:val="11"/>
            </w:pPr>
            <w:r>
              <w:t>621.83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250.00</w:t>
            </w:r>
          </w:p>
        </w:tc>
        <w:tc>
          <w:tcPr>
            <w:tcW w:w="2551" w:type="dxa"/>
            <w:vAlign w:val="center"/>
          </w:tcPr>
          <w:p>
            <w:pPr>
              <w:pStyle w:val="11"/>
            </w:pPr>
            <w:r>
              <w:t>250.00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172.10</w:t>
            </w:r>
          </w:p>
        </w:tc>
        <w:tc>
          <w:tcPr>
            <w:tcW w:w="2551" w:type="dxa"/>
            <w:vAlign w:val="center"/>
          </w:tcPr>
          <w:p>
            <w:pPr>
              <w:pStyle w:val="11"/>
            </w:pPr>
            <w:r>
              <w:t>172.10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89.50</w:t>
            </w:r>
          </w:p>
        </w:tc>
        <w:tc>
          <w:tcPr>
            <w:tcW w:w="2551" w:type="dxa"/>
            <w:vAlign w:val="center"/>
          </w:tcPr>
          <w:p>
            <w:pPr>
              <w:pStyle w:val="11"/>
            </w:pPr>
            <w:r>
              <w:t>89.50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19.30</w:t>
            </w:r>
          </w:p>
        </w:tc>
        <w:tc>
          <w:tcPr>
            <w:tcW w:w="2551" w:type="dxa"/>
            <w:vAlign w:val="center"/>
          </w:tcPr>
          <w:p>
            <w:pPr>
              <w:pStyle w:val="11"/>
            </w:pPr>
            <w:r>
              <w:t>19.30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65.10</w:t>
            </w:r>
          </w:p>
        </w:tc>
        <w:tc>
          <w:tcPr>
            <w:tcW w:w="2551" w:type="dxa"/>
            <w:vAlign w:val="center"/>
          </w:tcPr>
          <w:p>
            <w:pPr>
              <w:pStyle w:val="11"/>
            </w:pPr>
            <w:r>
              <w:t>65.10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1.83</w:t>
            </w:r>
          </w:p>
        </w:tc>
        <w:tc>
          <w:tcPr>
            <w:tcW w:w="2551" w:type="dxa"/>
            <w:vAlign w:val="center"/>
          </w:tcPr>
          <w:p>
            <w:pPr>
              <w:pStyle w:val="11"/>
            </w:pPr>
            <w:r>
              <w:t>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70.41</w:t>
            </w:r>
          </w:p>
        </w:tc>
        <w:tc>
          <w:tcPr>
            <w:tcW w:w="2551" w:type="dxa"/>
            <w:vAlign w:val="center"/>
          </w:tcPr>
          <w:p>
            <w:pPr>
              <w:pStyle w:val="11"/>
            </w:pPr>
          </w:p>
        </w:tc>
        <w:tc>
          <w:tcPr>
            <w:tcW w:w="2551" w:type="dxa"/>
            <w:vAlign w:val="center"/>
          </w:tcPr>
          <w:p>
            <w:pPr>
              <w:pStyle w:val="11"/>
            </w:pPr>
            <w:r>
              <w:t>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22.50</w:t>
            </w:r>
          </w:p>
        </w:tc>
        <w:tc>
          <w:tcPr>
            <w:tcW w:w="2551" w:type="dxa"/>
            <w:vAlign w:val="center"/>
          </w:tcPr>
          <w:p>
            <w:pPr>
              <w:pStyle w:val="11"/>
            </w:pPr>
          </w:p>
        </w:tc>
        <w:tc>
          <w:tcPr>
            <w:tcW w:w="2551" w:type="dxa"/>
            <w:vAlign w:val="center"/>
          </w:tcPr>
          <w:p>
            <w:pPr>
              <w:pStyle w:val="11"/>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无极县司法局本级2026年单位预算信息公开情况说明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按照《中华人民共和国预算法》、《地方预决算公开操作规程》和《关于进一步推进预算公开工作的实施意见》规定，现将无极县司法局本级2026年单位预算公开如下：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编制全县司法行政工作的中长期规划，并监督实施；制定实施全县法治宣传教育和普及法律常识规划；管理指导人民调解、司法所及法律服务工作；管理指导律师及公证工作；管理指导全县面向社会服务的司法鉴定工作；负责刑释解教人员的安置帮教工作；负责社区服刑人员的教育矫正、监督管理工作；负责抓好全县司法行政系统的干部队伍管理和基础设施建设；承办县委、县政府及上级业务单位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965.56万元，其中：一般公共预算收入878.10万元，基金预算收入0.00万元，国有资本经营预算收入0.00万元，财政专户核拨收入0.00万元，单位资金收入0.00万元，上年结转结余87.46万元。</w:t>
      </w:r>
    </w:p>
    <w:p>
      <w:pPr>
        <w:pStyle w:val="18"/>
      </w:pPr>
      <w:r>
        <w:t>2、支出说明</w:t>
      </w:r>
    </w:p>
    <w:p>
      <w:pPr>
        <w:pStyle w:val="18"/>
      </w:pPr>
      <w:r>
        <w:t>收支预算总表支出栏、基本支出表、项目支出表按经济分类和支出功能分类科目编制，反映无极县司法局本级年度单位预算中支出预算的总体情况。2026年支出预算965.56万元，其中基本支出758.24万元，包括人员经费687.83万元和日常公用经费70.41万元；项目支出207.32万元，主要为基层司法业务153.11万元，公共法律服务41.16万元，社区矫正13.05万元；预计下年使用的单位资金结余0.00万元。委托业务费共计安排77.27万元，主要用于因技术原因确需对外委托的辅助性工作和确有必要对外委托开展咨询、评审、规划等工作。</w:t>
      </w:r>
    </w:p>
    <w:p>
      <w:pPr>
        <w:pStyle w:val="18"/>
      </w:pPr>
      <w:r>
        <w:t>3、比上年增减情况</w:t>
      </w:r>
    </w:p>
    <w:p>
      <w:pPr>
        <w:pStyle w:val="18"/>
      </w:pPr>
      <w:r>
        <w:t>2026年预算收支安排965.56万元，较2025年预算增加54.46万元，其中：基本支出增加36.70万元，主要为年度工资普调等。项目支出增加17.76万元，主要为基层司法业务增加33.41万元，公共法律服务增加13.81万元，社区矫正减少23.46万元，行政运行减少6万元</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1、提前下达2025年社区矫正补助资金绩效目标表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13013025P00000210017U</w:t>
            </w:r>
          </w:p>
        </w:tc>
        <w:tc>
          <w:tcPr>
            <w:tcW w:w="2835" w:type="dxa"/>
            <w:vAlign w:val="center"/>
          </w:tcPr>
          <w:p>
            <w:pPr>
              <w:pStyle w:val="10"/>
            </w:pPr>
            <w:r>
              <w:t>项目名称</w:t>
            </w:r>
          </w:p>
        </w:tc>
        <w:tc>
          <w:tcPr>
            <w:tcW w:w="6095" w:type="dxa"/>
            <w:gridSpan w:val="3"/>
            <w:vAlign w:val="center"/>
          </w:tcPr>
          <w:p>
            <w:pPr>
              <w:pStyle w:val="12"/>
            </w:pPr>
            <w:r>
              <w:t>提前下达2025年社区矫正补助资金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w:t>
            </w:r>
          </w:p>
        </w:tc>
        <w:tc>
          <w:tcPr>
            <w:tcW w:w="2835" w:type="dxa"/>
            <w:vAlign w:val="center"/>
          </w:tcPr>
          <w:p>
            <w:pPr>
              <w:pStyle w:val="10"/>
            </w:pPr>
            <w:r>
              <w:t>其中：财政    资金</w:t>
            </w:r>
          </w:p>
        </w:tc>
        <w:tc>
          <w:tcPr>
            <w:tcW w:w="2551" w:type="dxa"/>
            <w:vAlign w:val="center"/>
          </w:tcPr>
          <w:p>
            <w:pPr>
              <w:pStyle w:val="12"/>
            </w:pPr>
            <w:r>
              <w:t>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用于社区矫正工作支出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w:t>
            </w:r>
          </w:p>
        </w:tc>
        <w:tc>
          <w:tcPr>
            <w:tcW w:w="2835" w:type="dxa"/>
            <w:vAlign w:val="center"/>
          </w:tcPr>
          <w:p>
            <w:pPr>
              <w:pStyle w:val="13"/>
            </w:pPr>
            <w:r>
              <w:t>1.10</w:t>
            </w:r>
          </w:p>
        </w:tc>
        <w:tc>
          <w:tcPr>
            <w:tcW w:w="2551" w:type="dxa"/>
            <w:vAlign w:val="center"/>
          </w:tcPr>
          <w:p>
            <w:pPr>
              <w:pStyle w:val="13"/>
            </w:pPr>
            <w:r>
              <w:t>1.10</w:t>
            </w:r>
          </w:p>
        </w:tc>
        <w:tc>
          <w:tcPr>
            <w:tcW w:w="3544" w:type="dxa"/>
            <w:gridSpan w:val="2"/>
            <w:vAlign w:val="center"/>
          </w:tcPr>
          <w:p>
            <w:pPr>
              <w:pStyle w:val="13"/>
            </w:pPr>
            <w:r>
              <w:t>1.19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1.通过落实对社区矫正人员的监管,维护社会稳定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培训社区服刑人员数量</w:t>
            </w:r>
          </w:p>
        </w:tc>
        <w:tc>
          <w:tcPr>
            <w:tcW w:w="5386" w:type="dxa"/>
            <w:vAlign w:val="center"/>
          </w:tcPr>
          <w:p>
            <w:pPr>
              <w:pStyle w:val="12"/>
            </w:pPr>
            <w:r>
              <w:t>加大对社区服刑人员的培训</w:t>
            </w:r>
          </w:p>
        </w:tc>
        <w:tc>
          <w:tcPr>
            <w:tcW w:w="2268" w:type="dxa"/>
            <w:vAlign w:val="center"/>
          </w:tcPr>
          <w:p>
            <w:pPr>
              <w:pStyle w:val="12"/>
            </w:pPr>
            <w:r>
              <w:t>≥12次</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工作合法性</w:t>
            </w:r>
          </w:p>
        </w:tc>
        <w:tc>
          <w:tcPr>
            <w:tcW w:w="5386" w:type="dxa"/>
            <w:vAlign w:val="center"/>
          </w:tcPr>
          <w:p>
            <w:pPr>
              <w:pStyle w:val="12"/>
            </w:pPr>
            <w:r>
              <w:t>严格执法,杜绝违规操作</w:t>
            </w:r>
          </w:p>
        </w:tc>
        <w:tc>
          <w:tcPr>
            <w:tcW w:w="2268" w:type="dxa"/>
            <w:vAlign w:val="center"/>
          </w:tcPr>
          <w:p>
            <w:pPr>
              <w:pStyle w:val="12"/>
            </w:pPr>
            <w:r>
              <w:t>严格执法,杜绝违规操作    行业标准</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接收率</w:t>
            </w:r>
          </w:p>
        </w:tc>
        <w:tc>
          <w:tcPr>
            <w:tcW w:w="5386" w:type="dxa"/>
            <w:vAlign w:val="center"/>
          </w:tcPr>
          <w:p>
            <w:pPr>
              <w:pStyle w:val="12"/>
            </w:pPr>
            <w:r>
              <w:t>及时接收社区服刑人员</w:t>
            </w:r>
          </w:p>
        </w:tc>
        <w:tc>
          <w:tcPr>
            <w:tcW w:w="2268" w:type="dxa"/>
            <w:vAlign w:val="center"/>
          </w:tcPr>
          <w:p>
            <w:pPr>
              <w:pStyle w:val="12"/>
            </w:pPr>
            <w:r>
              <w:t>及时接收社区服刑人员     行业标准</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控制成本,节约支出</w:t>
            </w:r>
          </w:p>
        </w:tc>
        <w:tc>
          <w:tcPr>
            <w:tcW w:w="5386" w:type="dxa"/>
            <w:vAlign w:val="center"/>
          </w:tcPr>
          <w:p>
            <w:pPr>
              <w:pStyle w:val="12"/>
            </w:pPr>
            <w:r>
              <w:t>严格按预算执行</w:t>
            </w:r>
          </w:p>
        </w:tc>
        <w:tc>
          <w:tcPr>
            <w:tcW w:w="2268" w:type="dxa"/>
            <w:vAlign w:val="center"/>
          </w:tcPr>
          <w:p>
            <w:pPr>
              <w:pStyle w:val="12"/>
            </w:pPr>
            <w:r>
              <w:t>严格按预算执行          行业标准</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降低重新犯罪率</w:t>
            </w:r>
          </w:p>
        </w:tc>
        <w:tc>
          <w:tcPr>
            <w:tcW w:w="5386" w:type="dxa"/>
            <w:vAlign w:val="center"/>
          </w:tcPr>
          <w:p>
            <w:pPr>
              <w:pStyle w:val="12"/>
            </w:pPr>
            <w:r>
              <w:t>降低重新犯罪率,维护社会稳定</w:t>
            </w:r>
          </w:p>
        </w:tc>
        <w:tc>
          <w:tcPr>
            <w:tcW w:w="2268" w:type="dxa"/>
            <w:vAlign w:val="center"/>
          </w:tcPr>
          <w:p>
            <w:pPr>
              <w:pStyle w:val="12"/>
            </w:pPr>
            <w:r>
              <w:t>≤0.2%</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提高办案效率</w:t>
            </w:r>
          </w:p>
        </w:tc>
        <w:tc>
          <w:tcPr>
            <w:tcW w:w="2268" w:type="dxa"/>
            <w:vAlign w:val="center"/>
          </w:tcPr>
          <w:p>
            <w:pPr>
              <w:pStyle w:val="12"/>
            </w:pPr>
            <w:r>
              <w:t>≥90%</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规范执法</w:t>
            </w:r>
          </w:p>
        </w:tc>
        <w:tc>
          <w:tcPr>
            <w:tcW w:w="5386" w:type="dxa"/>
            <w:vAlign w:val="center"/>
          </w:tcPr>
          <w:p>
            <w:pPr>
              <w:pStyle w:val="12"/>
            </w:pPr>
            <w:r>
              <w:t>严格规范执法</w:t>
            </w:r>
          </w:p>
        </w:tc>
        <w:tc>
          <w:tcPr>
            <w:tcW w:w="2268" w:type="dxa"/>
            <w:vAlign w:val="center"/>
          </w:tcPr>
          <w:p>
            <w:pPr>
              <w:pStyle w:val="12"/>
            </w:pPr>
            <w:r>
              <w:t>≥90%</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增强社会稳定</w:t>
            </w:r>
          </w:p>
        </w:tc>
        <w:tc>
          <w:tcPr>
            <w:tcW w:w="5386" w:type="dxa"/>
            <w:vAlign w:val="center"/>
          </w:tcPr>
          <w:p>
            <w:pPr>
              <w:pStyle w:val="12"/>
            </w:pPr>
            <w:r>
              <w:t>杜绝重新犯罪,维护社会稳定</w:t>
            </w:r>
          </w:p>
        </w:tc>
        <w:tc>
          <w:tcPr>
            <w:tcW w:w="2268" w:type="dxa"/>
            <w:vAlign w:val="center"/>
          </w:tcPr>
          <w:p>
            <w:pPr>
              <w:pStyle w:val="12"/>
            </w:pPr>
            <w:r>
              <w:t>≤0.2%</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群众对工作满意度</w:t>
            </w:r>
          </w:p>
        </w:tc>
        <w:tc>
          <w:tcPr>
            <w:tcW w:w="5386" w:type="dxa"/>
            <w:vAlign w:val="center"/>
          </w:tcPr>
          <w:p>
            <w:pPr>
              <w:pStyle w:val="12"/>
            </w:pPr>
            <w:r>
              <w:t>群众对工作满意度</w:t>
            </w:r>
          </w:p>
        </w:tc>
        <w:tc>
          <w:tcPr>
            <w:tcW w:w="2268" w:type="dxa"/>
            <w:vAlign w:val="center"/>
          </w:tcPr>
          <w:p>
            <w:pPr>
              <w:pStyle w:val="12"/>
            </w:pPr>
            <w:r>
              <w:t>≥90%</w:t>
            </w:r>
          </w:p>
        </w:tc>
        <w:tc>
          <w:tcPr>
            <w:tcW w:w="1276" w:type="dxa"/>
            <w:vAlign w:val="center"/>
          </w:tcPr>
          <w:p>
            <w:pPr>
              <w:pStyle w:val="12"/>
            </w:pPr>
            <w:r>
              <w:t>社区矫正管理办法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2、提前下达2025年省级基层公检法司转移支付资金绩效目标表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13013025P00000210018F</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12.07</w:t>
            </w:r>
          </w:p>
        </w:tc>
        <w:tc>
          <w:tcPr>
            <w:tcW w:w="2835" w:type="dxa"/>
            <w:vAlign w:val="center"/>
          </w:tcPr>
          <w:p>
            <w:pPr>
              <w:pStyle w:val="10"/>
            </w:pPr>
            <w:r>
              <w:t>其中：财政    资金</w:t>
            </w:r>
          </w:p>
        </w:tc>
        <w:tc>
          <w:tcPr>
            <w:tcW w:w="2551" w:type="dxa"/>
            <w:vAlign w:val="center"/>
          </w:tcPr>
          <w:p>
            <w:pPr>
              <w:pStyle w:val="12"/>
            </w:pPr>
            <w:r>
              <w:t>12.07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满足基层司法行政机关开展各项业务支出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11.00</w:t>
            </w:r>
          </w:p>
        </w:tc>
        <w:tc>
          <w:tcPr>
            <w:tcW w:w="2551" w:type="dxa"/>
            <w:vAlign w:val="center"/>
          </w:tcPr>
          <w:p>
            <w:pPr>
              <w:pStyle w:val="13"/>
            </w:pPr>
            <w:r>
              <w:t>12.00</w:t>
            </w:r>
          </w:p>
        </w:tc>
        <w:tc>
          <w:tcPr>
            <w:tcW w:w="3544" w:type="dxa"/>
            <w:gridSpan w:val="2"/>
            <w:vAlign w:val="center"/>
          </w:tcPr>
          <w:p>
            <w:pPr>
              <w:pStyle w:val="13"/>
            </w:pPr>
            <w:r>
              <w:t>12.07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1.化解社会矛盾,提供良好法治环境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5386" w:type="dxa"/>
            <w:vAlign w:val="center"/>
          </w:tcPr>
          <w:p>
            <w:pPr>
              <w:pStyle w:val="12"/>
            </w:pPr>
            <w:r>
              <w:t>定期开展法制宣传</w:t>
            </w:r>
          </w:p>
        </w:tc>
        <w:tc>
          <w:tcPr>
            <w:tcW w:w="2268" w:type="dxa"/>
            <w:vAlign w:val="center"/>
          </w:tcPr>
          <w:p>
            <w:pPr>
              <w:pStyle w:val="12"/>
            </w:pPr>
            <w:r>
              <w:t>≤12次</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受理和办结案件及时率</w:t>
            </w:r>
          </w:p>
        </w:tc>
        <w:tc>
          <w:tcPr>
            <w:tcW w:w="5386" w:type="dxa"/>
            <w:vAlign w:val="center"/>
          </w:tcPr>
          <w:p>
            <w:pPr>
              <w:pStyle w:val="12"/>
            </w:pPr>
            <w:r>
              <w:t>及时受理和办结案件</w:t>
            </w:r>
          </w:p>
        </w:tc>
        <w:tc>
          <w:tcPr>
            <w:tcW w:w="2268" w:type="dxa"/>
            <w:vAlign w:val="center"/>
          </w:tcPr>
          <w:p>
            <w:pPr>
              <w:pStyle w:val="12"/>
            </w:pPr>
            <w:r>
              <w:t>及时办结案件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资金严格按照年初预算执行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化解社会矛盾,提供良好法治环境</w:t>
            </w:r>
          </w:p>
        </w:tc>
        <w:tc>
          <w:tcPr>
            <w:tcW w:w="5386" w:type="dxa"/>
            <w:vAlign w:val="center"/>
          </w:tcPr>
          <w:p>
            <w:pPr>
              <w:pStyle w:val="12"/>
            </w:pPr>
            <w:r>
              <w:t>大力化解社会矛盾,为全县提供良好法治环境</w:t>
            </w:r>
          </w:p>
        </w:tc>
        <w:tc>
          <w:tcPr>
            <w:tcW w:w="2268" w:type="dxa"/>
            <w:vAlign w:val="center"/>
          </w:tcPr>
          <w:p>
            <w:pPr>
              <w:pStyle w:val="12"/>
            </w:pPr>
            <w:r>
              <w:t>提升全县法治环境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促进改善办公条件</w:t>
            </w:r>
          </w:p>
        </w:tc>
        <w:tc>
          <w:tcPr>
            <w:tcW w:w="5386" w:type="dxa"/>
            <w:vAlign w:val="center"/>
          </w:tcPr>
          <w:p>
            <w:pPr>
              <w:pStyle w:val="12"/>
            </w:pPr>
            <w:r>
              <w:t>提高改善司法机关办案装备和水平</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为人民群众提供有效的法律服务</w:t>
            </w:r>
          </w:p>
        </w:tc>
        <w:tc>
          <w:tcPr>
            <w:tcW w:w="5386" w:type="dxa"/>
            <w:vAlign w:val="center"/>
          </w:tcPr>
          <w:p>
            <w:pPr>
              <w:pStyle w:val="12"/>
            </w:pPr>
            <w:r>
              <w:t>调高全县人民法律意识</w:t>
            </w:r>
          </w:p>
        </w:tc>
        <w:tc>
          <w:tcPr>
            <w:tcW w:w="2268" w:type="dxa"/>
            <w:vAlign w:val="center"/>
          </w:tcPr>
          <w:p>
            <w:pPr>
              <w:pStyle w:val="12"/>
            </w:pPr>
            <w:r>
              <w:t>提升人民法律意识</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维护社会稳定发展</w:t>
            </w:r>
          </w:p>
        </w:tc>
        <w:tc>
          <w:tcPr>
            <w:tcW w:w="5386" w:type="dxa"/>
            <w:vAlign w:val="center"/>
          </w:tcPr>
          <w:p>
            <w:pPr>
              <w:pStyle w:val="12"/>
            </w:pPr>
            <w:r>
              <w:t>提升人民普法用法守法意识,维护社会稳定</w:t>
            </w:r>
          </w:p>
        </w:tc>
        <w:tc>
          <w:tcPr>
            <w:tcW w:w="2268" w:type="dxa"/>
            <w:vAlign w:val="center"/>
          </w:tcPr>
          <w:p>
            <w:pPr>
              <w:pStyle w:val="12"/>
            </w:pPr>
            <w:r>
              <w:t>维护社会稳定</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提升群众满意度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3、提前下达2025年省级基层公检法司转移支付资金（法律援助）绩效目标表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13013025P000002100193</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资金要确保全部用于保障政法机关开展办案业务和业务装备支出，合理确定办案（业务）经费和业务装备经费的比例和金额。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0.06</w:t>
            </w:r>
          </w:p>
        </w:tc>
        <w:tc>
          <w:tcPr>
            <w:tcW w:w="2835" w:type="dxa"/>
            <w:vAlign w:val="center"/>
          </w:tcPr>
          <w:p>
            <w:pPr>
              <w:pStyle w:val="13"/>
            </w:pPr>
            <w:r>
              <w:t>0.06</w:t>
            </w:r>
          </w:p>
        </w:tc>
        <w:tc>
          <w:tcPr>
            <w:tcW w:w="2551" w:type="dxa"/>
            <w:vAlign w:val="center"/>
          </w:tcPr>
          <w:p>
            <w:pPr>
              <w:pStyle w:val="13"/>
            </w:pPr>
            <w:r>
              <w:t>0.06</w:t>
            </w:r>
          </w:p>
        </w:tc>
        <w:tc>
          <w:tcPr>
            <w:tcW w:w="3544" w:type="dxa"/>
            <w:gridSpan w:val="2"/>
            <w:vAlign w:val="center"/>
          </w:tcPr>
          <w:p>
            <w:pPr>
              <w:pStyle w:val="13"/>
            </w:pPr>
            <w:r>
              <w:t>0.06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1.目标内容1满足基层司法机关开展法律援助工作所需经费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5386" w:type="dxa"/>
            <w:vAlign w:val="center"/>
          </w:tcPr>
          <w:p>
            <w:pPr>
              <w:pStyle w:val="12"/>
            </w:pPr>
            <w:r>
              <w:t>办理法律援助案件数量</w:t>
            </w:r>
          </w:p>
        </w:tc>
        <w:tc>
          <w:tcPr>
            <w:tcW w:w="2268" w:type="dxa"/>
            <w:vAlign w:val="center"/>
          </w:tcPr>
          <w:p>
            <w:pPr>
              <w:pStyle w:val="12"/>
            </w:pPr>
            <w:r>
              <w:t>≥800件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5386" w:type="dxa"/>
            <w:vAlign w:val="center"/>
          </w:tcPr>
          <w:p>
            <w:pPr>
              <w:pStyle w:val="12"/>
            </w:pPr>
            <w:r>
              <w:t>法律援助案件办结率</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及时法律援助案件受理</w:t>
            </w:r>
          </w:p>
        </w:tc>
        <w:tc>
          <w:tcPr>
            <w:tcW w:w="5386" w:type="dxa"/>
            <w:vAlign w:val="center"/>
          </w:tcPr>
          <w:p>
            <w:pPr>
              <w:pStyle w:val="12"/>
            </w:pPr>
            <w:r>
              <w:t>及时法律援助案件受理</w:t>
            </w:r>
          </w:p>
        </w:tc>
        <w:tc>
          <w:tcPr>
            <w:tcW w:w="2268" w:type="dxa"/>
            <w:vAlign w:val="center"/>
          </w:tcPr>
          <w:p>
            <w:pPr>
              <w:pStyle w:val="12"/>
            </w:pPr>
            <w:r>
              <w:t>及时办结法律援助案件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按照年初预算执行</w:t>
            </w:r>
          </w:p>
        </w:tc>
        <w:tc>
          <w:tcPr>
            <w:tcW w:w="5386" w:type="dxa"/>
            <w:vAlign w:val="center"/>
          </w:tcPr>
          <w:p>
            <w:pPr>
              <w:pStyle w:val="12"/>
            </w:pPr>
            <w:r>
              <w:t>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为经济发展提供优良法治环境</w:t>
            </w:r>
          </w:p>
        </w:tc>
        <w:tc>
          <w:tcPr>
            <w:tcW w:w="5386" w:type="dxa"/>
            <w:vAlign w:val="center"/>
          </w:tcPr>
          <w:p>
            <w:pPr>
              <w:pStyle w:val="12"/>
            </w:pPr>
            <w:r>
              <w:t>开展法律援助,为经济发提供优良法治环境</w:t>
            </w:r>
          </w:p>
        </w:tc>
        <w:tc>
          <w:tcPr>
            <w:tcW w:w="2268" w:type="dxa"/>
            <w:vAlign w:val="center"/>
          </w:tcPr>
          <w:p>
            <w:pPr>
              <w:pStyle w:val="12"/>
            </w:pPr>
            <w:r>
              <w:t>为全县提供优良法治环境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为群众挽回经济损失</w:t>
            </w:r>
          </w:p>
        </w:tc>
        <w:tc>
          <w:tcPr>
            <w:tcW w:w="5386" w:type="dxa"/>
            <w:vAlign w:val="center"/>
          </w:tcPr>
          <w:p>
            <w:pPr>
              <w:pStyle w:val="12"/>
            </w:pPr>
            <w:r>
              <w:t>为群众挽回经济损失</w:t>
            </w:r>
          </w:p>
        </w:tc>
        <w:tc>
          <w:tcPr>
            <w:tcW w:w="2268" w:type="dxa"/>
            <w:vAlign w:val="center"/>
          </w:tcPr>
          <w:p>
            <w:pPr>
              <w:pStyle w:val="12"/>
            </w:pPr>
            <w:r>
              <w:t>最大限度挽回受援人经济损失</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提升全县人民法律意识</w:t>
            </w:r>
          </w:p>
        </w:tc>
        <w:tc>
          <w:tcPr>
            <w:tcW w:w="5386" w:type="dxa"/>
            <w:vAlign w:val="center"/>
          </w:tcPr>
          <w:p>
            <w:pPr>
              <w:pStyle w:val="12"/>
            </w:pPr>
            <w:r>
              <w:t>提升全县人民法律意识</w:t>
            </w:r>
          </w:p>
        </w:tc>
        <w:tc>
          <w:tcPr>
            <w:tcW w:w="2268" w:type="dxa"/>
            <w:vAlign w:val="center"/>
          </w:tcPr>
          <w:p>
            <w:pPr>
              <w:pStyle w:val="12"/>
            </w:pPr>
            <w:r>
              <w:t>开展法律服务，提高人民群众法律意识</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维护受援人合法权益，维护社会稳定</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5386" w:type="dxa"/>
            <w:vAlign w:val="center"/>
          </w:tcPr>
          <w:p>
            <w:pPr>
              <w:pStyle w:val="12"/>
            </w:pPr>
            <w:r>
              <w:t>受援群众满意度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4、提前下达2025年中央政法纪检监察转移支付资金（法律援助）绩效目标表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13013025P00000210013D</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13.10</w:t>
            </w:r>
          </w:p>
        </w:tc>
        <w:tc>
          <w:tcPr>
            <w:tcW w:w="2835" w:type="dxa"/>
            <w:vAlign w:val="center"/>
          </w:tcPr>
          <w:p>
            <w:pPr>
              <w:pStyle w:val="10"/>
            </w:pPr>
            <w:r>
              <w:t>其中：财政    资金</w:t>
            </w:r>
          </w:p>
        </w:tc>
        <w:tc>
          <w:tcPr>
            <w:tcW w:w="2551" w:type="dxa"/>
            <w:vAlign w:val="center"/>
          </w:tcPr>
          <w:p>
            <w:pPr>
              <w:pStyle w:val="12"/>
            </w:pPr>
            <w:r>
              <w:t>13.10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资金要确保全部用于保障政法机关开展办案业务和业务装备支出，合理确定办案（业务）经费和业务装备经费的比例和金额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12.00</w:t>
            </w:r>
          </w:p>
        </w:tc>
        <w:tc>
          <w:tcPr>
            <w:tcW w:w="2551" w:type="dxa"/>
            <w:vAlign w:val="center"/>
          </w:tcPr>
          <w:p>
            <w:pPr>
              <w:pStyle w:val="13"/>
            </w:pPr>
            <w:r>
              <w:t>13.10</w:t>
            </w:r>
          </w:p>
        </w:tc>
        <w:tc>
          <w:tcPr>
            <w:tcW w:w="3544" w:type="dxa"/>
            <w:gridSpan w:val="2"/>
            <w:vAlign w:val="center"/>
          </w:tcPr>
          <w:p>
            <w:pPr>
              <w:pStyle w:val="13"/>
            </w:pPr>
            <w:r>
              <w:t>13.10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5386" w:type="dxa"/>
            <w:vAlign w:val="center"/>
          </w:tcPr>
          <w:p>
            <w:pPr>
              <w:pStyle w:val="12"/>
            </w:pPr>
            <w:r>
              <w:t>办理法律援助案件数量</w:t>
            </w:r>
          </w:p>
        </w:tc>
        <w:tc>
          <w:tcPr>
            <w:tcW w:w="2268" w:type="dxa"/>
            <w:vAlign w:val="center"/>
          </w:tcPr>
          <w:p>
            <w:pPr>
              <w:pStyle w:val="12"/>
            </w:pPr>
            <w:r>
              <w:t>≥300件</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受理案件及时率</w:t>
            </w:r>
          </w:p>
        </w:tc>
        <w:tc>
          <w:tcPr>
            <w:tcW w:w="5386" w:type="dxa"/>
            <w:vAlign w:val="center"/>
          </w:tcPr>
          <w:p>
            <w:pPr>
              <w:pStyle w:val="12"/>
            </w:pPr>
            <w:r>
              <w:t>受理案件及时率</w:t>
            </w:r>
          </w:p>
        </w:tc>
        <w:tc>
          <w:tcPr>
            <w:tcW w:w="2268" w:type="dxa"/>
            <w:vAlign w:val="center"/>
          </w:tcPr>
          <w:p>
            <w:pPr>
              <w:pStyle w:val="12"/>
            </w:pPr>
            <w:r>
              <w:t>及时受理法律援助案件</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不超出预算</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挽回受援人经济损失</w:t>
            </w:r>
          </w:p>
        </w:tc>
        <w:tc>
          <w:tcPr>
            <w:tcW w:w="5386" w:type="dxa"/>
            <w:vAlign w:val="center"/>
          </w:tcPr>
          <w:p>
            <w:pPr>
              <w:pStyle w:val="12"/>
            </w:pPr>
            <w:r>
              <w:t>挽回受援人经济损失</w:t>
            </w:r>
          </w:p>
        </w:tc>
        <w:tc>
          <w:tcPr>
            <w:tcW w:w="2268" w:type="dxa"/>
            <w:vAlign w:val="center"/>
          </w:tcPr>
          <w:p>
            <w:pPr>
              <w:pStyle w:val="12"/>
            </w:pPr>
            <w:r>
              <w:t>最大限度为受援人挽回经济损失</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化解矛盾率(%)</w:t>
            </w:r>
          </w:p>
        </w:tc>
        <w:tc>
          <w:tcPr>
            <w:tcW w:w="2268" w:type="dxa"/>
            <w:vAlign w:val="center"/>
          </w:tcPr>
          <w:p>
            <w:pPr>
              <w:pStyle w:val="12"/>
            </w:pPr>
            <w:r>
              <w:t>化解社会矛盾</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化解社会矛盾维护社会稳定</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服务对象对办理法律援助的满意度</w:t>
            </w:r>
          </w:p>
        </w:tc>
        <w:tc>
          <w:tcPr>
            <w:tcW w:w="2268" w:type="dxa"/>
            <w:vAlign w:val="center"/>
          </w:tcPr>
          <w:p>
            <w:pPr>
              <w:pStyle w:val="12"/>
            </w:pPr>
            <w:r>
              <w:t>提高受援人满意度</w:t>
            </w:r>
          </w:p>
        </w:tc>
        <w:tc>
          <w:tcPr>
            <w:tcW w:w="1276" w:type="dxa"/>
            <w:vAlign w:val="center"/>
          </w:tcPr>
          <w:p>
            <w:pPr>
              <w:pStyle w:val="12"/>
            </w:pPr>
            <w:r>
              <w:t>年初工作目标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5、提前下达2025年中央政法纪检监察转移支付资金（司法行政业务经费）绩效目标表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13013025P00000210015L</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提前下达2025年中央政法纪检监察转移支付资金（司法行政业务经费）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52.05</w:t>
            </w:r>
          </w:p>
        </w:tc>
        <w:tc>
          <w:tcPr>
            <w:tcW w:w="2835" w:type="dxa"/>
            <w:vAlign w:val="center"/>
          </w:tcPr>
          <w:p>
            <w:pPr>
              <w:pStyle w:val="10"/>
            </w:pPr>
            <w:r>
              <w:t>其中：财政    资金</w:t>
            </w:r>
          </w:p>
        </w:tc>
        <w:tc>
          <w:tcPr>
            <w:tcW w:w="2551" w:type="dxa"/>
            <w:vAlign w:val="center"/>
          </w:tcPr>
          <w:p>
            <w:pPr>
              <w:pStyle w:val="12"/>
            </w:pPr>
            <w:r>
              <w:t>52.05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资金要确保全部用于保障政法机关开展办案业务和业务装备支出，合理确定办案（业务）经费和业务装备经费的比例和金额。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45.00</w:t>
            </w:r>
          </w:p>
        </w:tc>
        <w:tc>
          <w:tcPr>
            <w:tcW w:w="2551" w:type="dxa"/>
            <w:vAlign w:val="center"/>
          </w:tcPr>
          <w:p>
            <w:pPr>
              <w:pStyle w:val="13"/>
            </w:pPr>
            <w:r>
              <w:t>50.00</w:t>
            </w:r>
          </w:p>
        </w:tc>
        <w:tc>
          <w:tcPr>
            <w:tcW w:w="3544" w:type="dxa"/>
            <w:gridSpan w:val="2"/>
            <w:vAlign w:val="center"/>
          </w:tcPr>
          <w:p>
            <w:pPr>
              <w:pStyle w:val="13"/>
            </w:pPr>
            <w:r>
              <w:t>52.05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1.支持基层司法行政机关开展工作,提高办案业务和装备水平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提供法律服务场次</w:t>
            </w:r>
          </w:p>
        </w:tc>
        <w:tc>
          <w:tcPr>
            <w:tcW w:w="5386" w:type="dxa"/>
            <w:vAlign w:val="center"/>
          </w:tcPr>
          <w:p>
            <w:pPr>
              <w:pStyle w:val="12"/>
            </w:pPr>
            <w:r>
              <w:t>开展各类法律宣传，提供法律服务</w:t>
            </w:r>
          </w:p>
        </w:tc>
        <w:tc>
          <w:tcPr>
            <w:tcW w:w="2268" w:type="dxa"/>
            <w:vAlign w:val="center"/>
          </w:tcPr>
          <w:p>
            <w:pPr>
              <w:pStyle w:val="12"/>
            </w:pPr>
            <w:r>
              <w:t>≥20场次</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办理各类案件质量</w:t>
            </w:r>
          </w:p>
        </w:tc>
        <w:tc>
          <w:tcPr>
            <w:tcW w:w="5386" w:type="dxa"/>
            <w:vAlign w:val="center"/>
          </w:tcPr>
          <w:p>
            <w:pPr>
              <w:pStyle w:val="12"/>
            </w:pPr>
            <w:r>
              <w:t>提高办理案件水平和质量</w:t>
            </w:r>
          </w:p>
        </w:tc>
        <w:tc>
          <w:tcPr>
            <w:tcW w:w="2268" w:type="dxa"/>
            <w:vAlign w:val="center"/>
          </w:tcPr>
          <w:p>
            <w:pPr>
              <w:pStyle w:val="12"/>
            </w:pPr>
            <w:r>
              <w:t>提高办理案件水平和质量</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工作完成及时性</w:t>
            </w:r>
          </w:p>
        </w:tc>
        <w:tc>
          <w:tcPr>
            <w:tcW w:w="2268" w:type="dxa"/>
            <w:vAlign w:val="center"/>
          </w:tcPr>
          <w:p>
            <w:pPr>
              <w:pStyle w:val="12"/>
            </w:pPr>
            <w:r>
              <w:t>及时完成各项工作任务</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不超出预算</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提高工作效率</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化解矛盾率(%)</w:t>
            </w:r>
          </w:p>
        </w:tc>
        <w:tc>
          <w:tcPr>
            <w:tcW w:w="2268" w:type="dxa"/>
            <w:vAlign w:val="center"/>
          </w:tcPr>
          <w:p>
            <w:pPr>
              <w:pStyle w:val="12"/>
            </w:pPr>
            <w:r>
              <w:t>≥85%</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 xml:space="preserve">化解社会矛盾维护社会稳定 </w:t>
            </w:r>
          </w:p>
        </w:tc>
        <w:tc>
          <w:tcPr>
            <w:tcW w:w="2268" w:type="dxa"/>
            <w:vAlign w:val="center"/>
          </w:tcPr>
          <w:p>
            <w:pPr>
              <w:pStyle w:val="12"/>
            </w:pPr>
            <w:r>
              <w:t>最大限度维护社会稳定</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 xml:space="preserve">年初工作目标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6、提前下达2026年基层公检法司转移支付资金绩效目标表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13013026P000071100054</w:t>
            </w:r>
          </w:p>
        </w:tc>
        <w:tc>
          <w:tcPr>
            <w:tcW w:w="2835" w:type="dxa"/>
            <w:vAlign w:val="center"/>
          </w:tcPr>
          <w:p>
            <w:pPr>
              <w:pStyle w:val="10"/>
            </w:pPr>
            <w:r>
              <w:t>项目名称</w:t>
            </w:r>
          </w:p>
        </w:tc>
        <w:tc>
          <w:tcPr>
            <w:tcW w:w="6095" w:type="dxa"/>
            <w:gridSpan w:val="3"/>
            <w:vAlign w:val="center"/>
          </w:tcPr>
          <w:p>
            <w:pPr>
              <w:pStyle w:val="12"/>
            </w:pPr>
            <w:r>
              <w:t>提前下达2026年基层公检法司转移支付资金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基层司法工作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10.00</w:t>
            </w:r>
          </w:p>
        </w:tc>
        <w:tc>
          <w:tcPr>
            <w:tcW w:w="2551" w:type="dxa"/>
            <w:vAlign w:val="center"/>
          </w:tcPr>
          <w:p>
            <w:pPr>
              <w:pStyle w:val="13"/>
            </w:pPr>
            <w:r>
              <w:t>11.00</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1.化解社会矛盾,提供良好法治环境</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5386" w:type="dxa"/>
            <w:vAlign w:val="center"/>
          </w:tcPr>
          <w:p>
            <w:pPr>
              <w:pStyle w:val="12"/>
            </w:pPr>
            <w:r>
              <w:t>定期开展法制宣传</w:t>
            </w:r>
          </w:p>
        </w:tc>
        <w:tc>
          <w:tcPr>
            <w:tcW w:w="2268" w:type="dxa"/>
            <w:vAlign w:val="center"/>
          </w:tcPr>
          <w:p>
            <w:pPr>
              <w:pStyle w:val="12"/>
            </w:pPr>
            <w:r>
              <w:t>≥12次</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受理和办结案件及时率</w:t>
            </w:r>
          </w:p>
        </w:tc>
        <w:tc>
          <w:tcPr>
            <w:tcW w:w="5386" w:type="dxa"/>
            <w:vAlign w:val="center"/>
          </w:tcPr>
          <w:p>
            <w:pPr>
              <w:pStyle w:val="12"/>
            </w:pPr>
            <w:r>
              <w:t>及时受理和办结案件</w:t>
            </w:r>
          </w:p>
        </w:tc>
        <w:tc>
          <w:tcPr>
            <w:tcW w:w="2268" w:type="dxa"/>
            <w:vAlign w:val="center"/>
          </w:tcPr>
          <w:p>
            <w:pPr>
              <w:pStyle w:val="12"/>
            </w:pPr>
            <w:r>
              <w:t>及时办结案件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资金严格按照年初预算执行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化解社会矛盾,提供良好法治环境</w:t>
            </w:r>
          </w:p>
        </w:tc>
        <w:tc>
          <w:tcPr>
            <w:tcW w:w="5386" w:type="dxa"/>
            <w:vAlign w:val="center"/>
          </w:tcPr>
          <w:p>
            <w:pPr>
              <w:pStyle w:val="12"/>
            </w:pPr>
            <w:r>
              <w:t>大力化解社会矛盾,为全县提供良好法治环境</w:t>
            </w:r>
          </w:p>
        </w:tc>
        <w:tc>
          <w:tcPr>
            <w:tcW w:w="2268" w:type="dxa"/>
            <w:vAlign w:val="center"/>
          </w:tcPr>
          <w:p>
            <w:pPr>
              <w:pStyle w:val="12"/>
            </w:pPr>
            <w:r>
              <w:t>提升全县法治环境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促进改善办公条件</w:t>
            </w:r>
          </w:p>
        </w:tc>
        <w:tc>
          <w:tcPr>
            <w:tcW w:w="5386" w:type="dxa"/>
            <w:vAlign w:val="center"/>
          </w:tcPr>
          <w:p>
            <w:pPr>
              <w:pStyle w:val="12"/>
            </w:pPr>
            <w:r>
              <w:t>提高改善司法机关办案装备和水平</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为人民群众提供有效的法律服务</w:t>
            </w:r>
          </w:p>
        </w:tc>
        <w:tc>
          <w:tcPr>
            <w:tcW w:w="5386" w:type="dxa"/>
            <w:vAlign w:val="center"/>
          </w:tcPr>
          <w:p>
            <w:pPr>
              <w:pStyle w:val="12"/>
            </w:pPr>
            <w:r>
              <w:t>调高全县人民法律意识</w:t>
            </w:r>
          </w:p>
        </w:tc>
        <w:tc>
          <w:tcPr>
            <w:tcW w:w="2268" w:type="dxa"/>
            <w:vAlign w:val="center"/>
          </w:tcPr>
          <w:p>
            <w:pPr>
              <w:pStyle w:val="12"/>
            </w:pPr>
            <w:r>
              <w:t>提升人民法律意识</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维护社会稳定发展</w:t>
            </w:r>
          </w:p>
        </w:tc>
        <w:tc>
          <w:tcPr>
            <w:tcW w:w="5386" w:type="dxa"/>
            <w:vAlign w:val="center"/>
          </w:tcPr>
          <w:p>
            <w:pPr>
              <w:pStyle w:val="12"/>
            </w:pPr>
            <w:r>
              <w:t>提升人民普法用法守法意识,维护社会稳定</w:t>
            </w:r>
          </w:p>
        </w:tc>
        <w:tc>
          <w:tcPr>
            <w:tcW w:w="2268" w:type="dxa"/>
            <w:vAlign w:val="center"/>
          </w:tcPr>
          <w:p>
            <w:pPr>
              <w:pStyle w:val="12"/>
            </w:pPr>
            <w:r>
              <w:t>维护社会稳定</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提升群众满意度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7、提前下达2026年基层公检法司转移支付资金(法律援助）绩效目标表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13013026P000068100068</w:t>
            </w:r>
          </w:p>
        </w:tc>
        <w:tc>
          <w:tcPr>
            <w:tcW w:w="2835" w:type="dxa"/>
            <w:vAlign w:val="center"/>
          </w:tcPr>
          <w:p>
            <w:pPr>
              <w:pStyle w:val="10"/>
            </w:pPr>
            <w:r>
              <w:t>项目名称</w:t>
            </w:r>
          </w:p>
        </w:tc>
        <w:tc>
          <w:tcPr>
            <w:tcW w:w="6095" w:type="dxa"/>
            <w:gridSpan w:val="3"/>
            <w:vAlign w:val="center"/>
          </w:tcPr>
          <w:p>
            <w:pPr>
              <w:pStyle w:val="12"/>
            </w:pPr>
            <w:r>
              <w:t>提前下达2026年基层公检法司转移支付资金(法律援助）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3.00</w:t>
            </w:r>
          </w:p>
        </w:tc>
        <w:tc>
          <w:tcPr>
            <w:tcW w:w="2551" w:type="dxa"/>
            <w:vAlign w:val="center"/>
          </w:tcPr>
          <w:p>
            <w:pPr>
              <w:pStyle w:val="13"/>
            </w:pPr>
            <w:r>
              <w:t>4.00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1.满足基层司法机关开展法律援助工作所需经费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5386" w:type="dxa"/>
            <w:vAlign w:val="center"/>
          </w:tcPr>
          <w:p>
            <w:pPr>
              <w:pStyle w:val="12"/>
            </w:pPr>
            <w:r>
              <w:t>办理法律援助案件数量</w:t>
            </w:r>
          </w:p>
        </w:tc>
        <w:tc>
          <w:tcPr>
            <w:tcW w:w="2268" w:type="dxa"/>
            <w:vAlign w:val="center"/>
          </w:tcPr>
          <w:p>
            <w:pPr>
              <w:pStyle w:val="12"/>
            </w:pPr>
            <w:r>
              <w:t>≥200件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5386" w:type="dxa"/>
            <w:vAlign w:val="center"/>
          </w:tcPr>
          <w:p>
            <w:pPr>
              <w:pStyle w:val="12"/>
            </w:pPr>
            <w:r>
              <w:t>法律援助案件办结率</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及时法律援助案件受理</w:t>
            </w:r>
          </w:p>
        </w:tc>
        <w:tc>
          <w:tcPr>
            <w:tcW w:w="5386" w:type="dxa"/>
            <w:vAlign w:val="center"/>
          </w:tcPr>
          <w:p>
            <w:pPr>
              <w:pStyle w:val="12"/>
            </w:pPr>
            <w:r>
              <w:t>及时法律援助案件受理</w:t>
            </w:r>
          </w:p>
        </w:tc>
        <w:tc>
          <w:tcPr>
            <w:tcW w:w="2268" w:type="dxa"/>
            <w:vAlign w:val="center"/>
          </w:tcPr>
          <w:p>
            <w:pPr>
              <w:pStyle w:val="12"/>
            </w:pPr>
            <w:r>
              <w:t>及时办结法律援助案件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按照年初预算执行</w:t>
            </w:r>
          </w:p>
        </w:tc>
        <w:tc>
          <w:tcPr>
            <w:tcW w:w="5386" w:type="dxa"/>
            <w:vAlign w:val="center"/>
          </w:tcPr>
          <w:p>
            <w:pPr>
              <w:pStyle w:val="12"/>
            </w:pPr>
            <w:r>
              <w:t>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为经济发展提供优良法治环境</w:t>
            </w:r>
          </w:p>
        </w:tc>
        <w:tc>
          <w:tcPr>
            <w:tcW w:w="5386" w:type="dxa"/>
            <w:vAlign w:val="center"/>
          </w:tcPr>
          <w:p>
            <w:pPr>
              <w:pStyle w:val="12"/>
            </w:pPr>
            <w:r>
              <w:t>开展法律援助,为经济发提供优良法治环境</w:t>
            </w:r>
          </w:p>
        </w:tc>
        <w:tc>
          <w:tcPr>
            <w:tcW w:w="2268" w:type="dxa"/>
            <w:vAlign w:val="center"/>
          </w:tcPr>
          <w:p>
            <w:pPr>
              <w:pStyle w:val="12"/>
            </w:pPr>
            <w:r>
              <w:t>为全县提供优良法治环境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为群众挽回经济损失</w:t>
            </w:r>
          </w:p>
        </w:tc>
        <w:tc>
          <w:tcPr>
            <w:tcW w:w="5386" w:type="dxa"/>
            <w:vAlign w:val="center"/>
          </w:tcPr>
          <w:p>
            <w:pPr>
              <w:pStyle w:val="12"/>
            </w:pPr>
            <w:r>
              <w:t>为群众挽回经济损失</w:t>
            </w:r>
          </w:p>
        </w:tc>
        <w:tc>
          <w:tcPr>
            <w:tcW w:w="2268" w:type="dxa"/>
            <w:vAlign w:val="center"/>
          </w:tcPr>
          <w:p>
            <w:pPr>
              <w:pStyle w:val="12"/>
            </w:pPr>
            <w:r>
              <w:t>最大限度挽回受援人经济损失</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提升全县人民法律意识</w:t>
            </w:r>
          </w:p>
        </w:tc>
        <w:tc>
          <w:tcPr>
            <w:tcW w:w="5386" w:type="dxa"/>
            <w:vAlign w:val="center"/>
          </w:tcPr>
          <w:p>
            <w:pPr>
              <w:pStyle w:val="12"/>
            </w:pPr>
            <w:r>
              <w:t>提升全县人民法律意识</w:t>
            </w:r>
          </w:p>
        </w:tc>
        <w:tc>
          <w:tcPr>
            <w:tcW w:w="2268" w:type="dxa"/>
            <w:vAlign w:val="center"/>
          </w:tcPr>
          <w:p>
            <w:pPr>
              <w:pStyle w:val="12"/>
            </w:pPr>
            <w:r>
              <w:t>开展法律服务，提高人民群众法律意识</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维护受援人合法权益，维护社会稳定</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5386" w:type="dxa"/>
            <w:vAlign w:val="center"/>
          </w:tcPr>
          <w:p>
            <w:pPr>
              <w:pStyle w:val="12"/>
            </w:pPr>
            <w:r>
              <w:t>受援群众满意度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8、提前下达2026年社区矫正补助资金绩效目标表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13013026P00006810007U</w:t>
            </w:r>
          </w:p>
        </w:tc>
        <w:tc>
          <w:tcPr>
            <w:tcW w:w="2835" w:type="dxa"/>
            <w:vAlign w:val="center"/>
          </w:tcPr>
          <w:p>
            <w:pPr>
              <w:pStyle w:val="10"/>
            </w:pPr>
            <w:r>
              <w:t>项目名称</w:t>
            </w:r>
          </w:p>
        </w:tc>
        <w:tc>
          <w:tcPr>
            <w:tcW w:w="6095" w:type="dxa"/>
            <w:gridSpan w:val="3"/>
            <w:vAlign w:val="center"/>
          </w:tcPr>
          <w:p>
            <w:pPr>
              <w:pStyle w:val="12"/>
            </w:pPr>
            <w:r>
              <w:t>提前下达2026年社区矫正补助资金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11.86</w:t>
            </w:r>
          </w:p>
        </w:tc>
        <w:tc>
          <w:tcPr>
            <w:tcW w:w="2835" w:type="dxa"/>
            <w:vAlign w:val="center"/>
          </w:tcPr>
          <w:p>
            <w:pPr>
              <w:pStyle w:val="10"/>
            </w:pPr>
            <w:r>
              <w:t>其中：财政    资金</w:t>
            </w:r>
          </w:p>
        </w:tc>
        <w:tc>
          <w:tcPr>
            <w:tcW w:w="2551" w:type="dxa"/>
            <w:vAlign w:val="center"/>
          </w:tcPr>
          <w:p>
            <w:pPr>
              <w:pStyle w:val="12"/>
            </w:pPr>
            <w:r>
              <w:t>11.86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社区矫正工作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8.00</w:t>
            </w:r>
          </w:p>
        </w:tc>
        <w:tc>
          <w:tcPr>
            <w:tcW w:w="2551" w:type="dxa"/>
            <w:vAlign w:val="center"/>
          </w:tcPr>
          <w:p>
            <w:pPr>
              <w:pStyle w:val="13"/>
            </w:pPr>
            <w:r>
              <w:t>11.00</w:t>
            </w:r>
          </w:p>
        </w:tc>
        <w:tc>
          <w:tcPr>
            <w:tcW w:w="3544" w:type="dxa"/>
            <w:gridSpan w:val="2"/>
            <w:vAlign w:val="center"/>
          </w:tcPr>
          <w:p>
            <w:pPr>
              <w:pStyle w:val="13"/>
            </w:pPr>
            <w:r>
              <w:t>11.86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1.通过落实对社区矫正人员的监管,维护社会稳定</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培训社区服刑人员数量</w:t>
            </w:r>
          </w:p>
        </w:tc>
        <w:tc>
          <w:tcPr>
            <w:tcW w:w="5386" w:type="dxa"/>
            <w:vAlign w:val="center"/>
          </w:tcPr>
          <w:p>
            <w:pPr>
              <w:pStyle w:val="12"/>
            </w:pPr>
            <w:r>
              <w:t>加大对社区服刑人员的培训</w:t>
            </w:r>
          </w:p>
        </w:tc>
        <w:tc>
          <w:tcPr>
            <w:tcW w:w="2268" w:type="dxa"/>
            <w:vAlign w:val="center"/>
          </w:tcPr>
          <w:p>
            <w:pPr>
              <w:pStyle w:val="12"/>
            </w:pPr>
            <w:r>
              <w:t>≥12次</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工作合法性</w:t>
            </w:r>
          </w:p>
        </w:tc>
        <w:tc>
          <w:tcPr>
            <w:tcW w:w="5386" w:type="dxa"/>
            <w:vAlign w:val="center"/>
          </w:tcPr>
          <w:p>
            <w:pPr>
              <w:pStyle w:val="12"/>
            </w:pPr>
            <w:r>
              <w:t>严格执法,杜绝违规操作</w:t>
            </w:r>
          </w:p>
        </w:tc>
        <w:tc>
          <w:tcPr>
            <w:tcW w:w="2268" w:type="dxa"/>
            <w:vAlign w:val="center"/>
          </w:tcPr>
          <w:p>
            <w:pPr>
              <w:pStyle w:val="12"/>
            </w:pPr>
            <w:r>
              <w:t>严格执法,杜绝违规操作    行业标准</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接收率</w:t>
            </w:r>
          </w:p>
        </w:tc>
        <w:tc>
          <w:tcPr>
            <w:tcW w:w="5386" w:type="dxa"/>
            <w:vAlign w:val="center"/>
          </w:tcPr>
          <w:p>
            <w:pPr>
              <w:pStyle w:val="12"/>
            </w:pPr>
            <w:r>
              <w:t>及时接收社区服刑人员</w:t>
            </w:r>
          </w:p>
        </w:tc>
        <w:tc>
          <w:tcPr>
            <w:tcW w:w="2268" w:type="dxa"/>
            <w:vAlign w:val="center"/>
          </w:tcPr>
          <w:p>
            <w:pPr>
              <w:pStyle w:val="12"/>
            </w:pPr>
            <w:r>
              <w:t>及时接收社区服刑人员     行业标准</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控制成本,节约支出</w:t>
            </w:r>
          </w:p>
        </w:tc>
        <w:tc>
          <w:tcPr>
            <w:tcW w:w="5386" w:type="dxa"/>
            <w:vAlign w:val="center"/>
          </w:tcPr>
          <w:p>
            <w:pPr>
              <w:pStyle w:val="12"/>
            </w:pPr>
            <w:r>
              <w:t>严格按预算执行</w:t>
            </w:r>
          </w:p>
        </w:tc>
        <w:tc>
          <w:tcPr>
            <w:tcW w:w="2268" w:type="dxa"/>
            <w:vAlign w:val="center"/>
          </w:tcPr>
          <w:p>
            <w:pPr>
              <w:pStyle w:val="12"/>
            </w:pPr>
            <w:r>
              <w:t>严格按预算执行          行业标准</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降低重新犯罪率</w:t>
            </w:r>
          </w:p>
        </w:tc>
        <w:tc>
          <w:tcPr>
            <w:tcW w:w="5386" w:type="dxa"/>
            <w:vAlign w:val="center"/>
          </w:tcPr>
          <w:p>
            <w:pPr>
              <w:pStyle w:val="12"/>
            </w:pPr>
            <w:r>
              <w:t>降低重新犯罪率,维护社会稳定</w:t>
            </w:r>
          </w:p>
        </w:tc>
        <w:tc>
          <w:tcPr>
            <w:tcW w:w="2268" w:type="dxa"/>
            <w:vAlign w:val="center"/>
          </w:tcPr>
          <w:p>
            <w:pPr>
              <w:pStyle w:val="12"/>
            </w:pPr>
            <w:r>
              <w:t>≤0.2%</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提高办案效率</w:t>
            </w:r>
          </w:p>
        </w:tc>
        <w:tc>
          <w:tcPr>
            <w:tcW w:w="2268" w:type="dxa"/>
            <w:vAlign w:val="center"/>
          </w:tcPr>
          <w:p>
            <w:pPr>
              <w:pStyle w:val="12"/>
            </w:pPr>
            <w:r>
              <w:t>≥90%</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规范执法</w:t>
            </w:r>
          </w:p>
        </w:tc>
        <w:tc>
          <w:tcPr>
            <w:tcW w:w="5386" w:type="dxa"/>
            <w:vAlign w:val="center"/>
          </w:tcPr>
          <w:p>
            <w:pPr>
              <w:pStyle w:val="12"/>
            </w:pPr>
            <w:r>
              <w:t>严格规范执法</w:t>
            </w:r>
          </w:p>
        </w:tc>
        <w:tc>
          <w:tcPr>
            <w:tcW w:w="2268" w:type="dxa"/>
            <w:vAlign w:val="center"/>
          </w:tcPr>
          <w:p>
            <w:pPr>
              <w:pStyle w:val="12"/>
            </w:pPr>
            <w:r>
              <w:t>≥90%</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增强社会稳定</w:t>
            </w:r>
          </w:p>
        </w:tc>
        <w:tc>
          <w:tcPr>
            <w:tcW w:w="5386" w:type="dxa"/>
            <w:vAlign w:val="center"/>
          </w:tcPr>
          <w:p>
            <w:pPr>
              <w:pStyle w:val="12"/>
            </w:pPr>
            <w:r>
              <w:t>杜绝重新犯罪,维护社会稳定</w:t>
            </w:r>
          </w:p>
        </w:tc>
        <w:tc>
          <w:tcPr>
            <w:tcW w:w="2268" w:type="dxa"/>
            <w:vAlign w:val="center"/>
          </w:tcPr>
          <w:p>
            <w:pPr>
              <w:pStyle w:val="12"/>
            </w:pPr>
            <w:r>
              <w:t>≤0.2%</w:t>
            </w:r>
          </w:p>
        </w:tc>
        <w:tc>
          <w:tcPr>
            <w:tcW w:w="1276" w:type="dxa"/>
            <w:vAlign w:val="center"/>
          </w:tcPr>
          <w:p>
            <w:pPr>
              <w:pStyle w:val="12"/>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群众对工作满意度</w:t>
            </w:r>
          </w:p>
        </w:tc>
        <w:tc>
          <w:tcPr>
            <w:tcW w:w="5386" w:type="dxa"/>
            <w:vAlign w:val="center"/>
          </w:tcPr>
          <w:p>
            <w:pPr>
              <w:pStyle w:val="12"/>
            </w:pPr>
            <w:r>
              <w:t>群众对工作满意度</w:t>
            </w:r>
          </w:p>
        </w:tc>
        <w:tc>
          <w:tcPr>
            <w:tcW w:w="2268" w:type="dxa"/>
            <w:vAlign w:val="center"/>
          </w:tcPr>
          <w:p>
            <w:pPr>
              <w:pStyle w:val="12"/>
            </w:pPr>
            <w:r>
              <w:t>≥90%</w:t>
            </w:r>
          </w:p>
        </w:tc>
        <w:tc>
          <w:tcPr>
            <w:tcW w:w="1276" w:type="dxa"/>
            <w:vAlign w:val="center"/>
          </w:tcPr>
          <w:p>
            <w:pPr>
              <w:pStyle w:val="12"/>
            </w:pPr>
            <w:r>
              <w:t>社区矫正管理办法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13013026P00007110004G</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77.00</w:t>
            </w:r>
          </w:p>
        </w:tc>
        <w:tc>
          <w:tcPr>
            <w:tcW w:w="2835" w:type="dxa"/>
            <w:vAlign w:val="center"/>
          </w:tcPr>
          <w:p>
            <w:pPr>
              <w:pStyle w:val="10"/>
            </w:pPr>
            <w:r>
              <w:t>其中：财政    资金</w:t>
            </w:r>
          </w:p>
        </w:tc>
        <w:tc>
          <w:tcPr>
            <w:tcW w:w="2551" w:type="dxa"/>
            <w:vAlign w:val="center"/>
          </w:tcPr>
          <w:p>
            <w:pPr>
              <w:pStyle w:val="12"/>
            </w:pPr>
            <w:r>
              <w:t>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法律服务、普法宣传、人民调解等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60.00</w:t>
            </w:r>
          </w:p>
        </w:tc>
        <w:tc>
          <w:tcPr>
            <w:tcW w:w="2551" w:type="dxa"/>
            <w:vAlign w:val="center"/>
          </w:tcPr>
          <w:p>
            <w:pPr>
              <w:pStyle w:val="13"/>
            </w:pPr>
            <w:r>
              <w:t>70.00</w:t>
            </w:r>
          </w:p>
        </w:tc>
        <w:tc>
          <w:tcPr>
            <w:tcW w:w="3544" w:type="dxa"/>
            <w:gridSpan w:val="2"/>
            <w:vAlign w:val="center"/>
          </w:tcPr>
          <w:p>
            <w:pPr>
              <w:pStyle w:val="13"/>
            </w:pPr>
            <w:r>
              <w:t>77.00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1.支持基层司法行政机关开展工作,提高办案业务和装备水平</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提供法律服务场次</w:t>
            </w:r>
          </w:p>
        </w:tc>
        <w:tc>
          <w:tcPr>
            <w:tcW w:w="5386" w:type="dxa"/>
            <w:vAlign w:val="center"/>
          </w:tcPr>
          <w:p>
            <w:pPr>
              <w:pStyle w:val="12"/>
            </w:pPr>
            <w:r>
              <w:t>开展各类法律宣传，提供法律服务</w:t>
            </w:r>
          </w:p>
        </w:tc>
        <w:tc>
          <w:tcPr>
            <w:tcW w:w="2268" w:type="dxa"/>
            <w:vAlign w:val="center"/>
          </w:tcPr>
          <w:p>
            <w:pPr>
              <w:pStyle w:val="12"/>
            </w:pPr>
            <w:r>
              <w:t>≥20场次</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办理各类案件质量</w:t>
            </w:r>
          </w:p>
        </w:tc>
        <w:tc>
          <w:tcPr>
            <w:tcW w:w="5386" w:type="dxa"/>
            <w:vAlign w:val="center"/>
          </w:tcPr>
          <w:p>
            <w:pPr>
              <w:pStyle w:val="12"/>
            </w:pPr>
            <w:r>
              <w:t>提高办理案件水平和质量</w:t>
            </w:r>
          </w:p>
        </w:tc>
        <w:tc>
          <w:tcPr>
            <w:tcW w:w="2268" w:type="dxa"/>
            <w:vAlign w:val="center"/>
          </w:tcPr>
          <w:p>
            <w:pPr>
              <w:pStyle w:val="12"/>
            </w:pPr>
            <w:r>
              <w:t>提高办理案件水平和质量</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工作完成及时性</w:t>
            </w:r>
          </w:p>
        </w:tc>
        <w:tc>
          <w:tcPr>
            <w:tcW w:w="2268" w:type="dxa"/>
            <w:vAlign w:val="center"/>
          </w:tcPr>
          <w:p>
            <w:pPr>
              <w:pStyle w:val="12"/>
            </w:pPr>
            <w:r>
              <w:t>及时完成各项工作任务</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不超出预算</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提高工作效率</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化解矛盾率(%)</w:t>
            </w:r>
          </w:p>
        </w:tc>
        <w:tc>
          <w:tcPr>
            <w:tcW w:w="2268" w:type="dxa"/>
            <w:vAlign w:val="center"/>
          </w:tcPr>
          <w:p>
            <w:pPr>
              <w:pStyle w:val="12"/>
            </w:pPr>
            <w:r>
              <w:t>≥85%</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 xml:space="preserve">化解社会矛盾维护社会稳定 </w:t>
            </w:r>
          </w:p>
        </w:tc>
        <w:tc>
          <w:tcPr>
            <w:tcW w:w="2268" w:type="dxa"/>
            <w:vAlign w:val="center"/>
          </w:tcPr>
          <w:p>
            <w:pPr>
              <w:pStyle w:val="12"/>
            </w:pPr>
            <w:r>
              <w:t>最大限度维护社会稳定</w:t>
            </w:r>
          </w:p>
        </w:tc>
        <w:tc>
          <w:tcPr>
            <w:tcW w:w="1276" w:type="dxa"/>
            <w:vAlign w:val="center"/>
          </w:tcPr>
          <w:p>
            <w:pPr>
              <w:pStyle w:val="12"/>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 xml:space="preserve">年初工作目标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10、提前下达2026年中央政法纪检监察转移支付资金（法律援助）绩效目标表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13013026P00006810005L</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13.00</w:t>
            </w:r>
          </w:p>
        </w:tc>
        <w:tc>
          <w:tcPr>
            <w:tcW w:w="3544" w:type="dxa"/>
            <w:gridSpan w:val="2"/>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5386" w:type="dxa"/>
            <w:vAlign w:val="center"/>
          </w:tcPr>
          <w:p>
            <w:pPr>
              <w:pStyle w:val="12"/>
            </w:pPr>
            <w:r>
              <w:t>办理法律援助案件数量</w:t>
            </w:r>
          </w:p>
        </w:tc>
        <w:tc>
          <w:tcPr>
            <w:tcW w:w="2268" w:type="dxa"/>
            <w:vAlign w:val="center"/>
          </w:tcPr>
          <w:p>
            <w:pPr>
              <w:pStyle w:val="12"/>
            </w:pPr>
            <w:r>
              <w:t>≥300件</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受理案件及时率</w:t>
            </w:r>
          </w:p>
        </w:tc>
        <w:tc>
          <w:tcPr>
            <w:tcW w:w="5386" w:type="dxa"/>
            <w:vAlign w:val="center"/>
          </w:tcPr>
          <w:p>
            <w:pPr>
              <w:pStyle w:val="12"/>
            </w:pPr>
            <w:r>
              <w:t>受理案件及时率</w:t>
            </w:r>
          </w:p>
        </w:tc>
        <w:tc>
          <w:tcPr>
            <w:tcW w:w="2268" w:type="dxa"/>
            <w:vAlign w:val="center"/>
          </w:tcPr>
          <w:p>
            <w:pPr>
              <w:pStyle w:val="12"/>
            </w:pPr>
            <w:r>
              <w:t>及时受理法律援助案件</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不超出预算</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挽回受援人经济损失</w:t>
            </w:r>
          </w:p>
        </w:tc>
        <w:tc>
          <w:tcPr>
            <w:tcW w:w="5386" w:type="dxa"/>
            <w:vAlign w:val="center"/>
          </w:tcPr>
          <w:p>
            <w:pPr>
              <w:pStyle w:val="12"/>
            </w:pPr>
            <w:r>
              <w:t>挽回受援人经济损失</w:t>
            </w:r>
          </w:p>
        </w:tc>
        <w:tc>
          <w:tcPr>
            <w:tcW w:w="2268" w:type="dxa"/>
            <w:vAlign w:val="center"/>
          </w:tcPr>
          <w:p>
            <w:pPr>
              <w:pStyle w:val="12"/>
            </w:pPr>
            <w:r>
              <w:t>最大限度为受援人挽回经济损失</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化解矛盾率(%)</w:t>
            </w:r>
          </w:p>
        </w:tc>
        <w:tc>
          <w:tcPr>
            <w:tcW w:w="2268" w:type="dxa"/>
            <w:vAlign w:val="center"/>
          </w:tcPr>
          <w:p>
            <w:pPr>
              <w:pStyle w:val="12"/>
            </w:pPr>
            <w:r>
              <w:t>化解社会矛盾</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化解社会矛盾维护社会稳定</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服务对象对办理法律援助的满意度</w:t>
            </w:r>
          </w:p>
        </w:tc>
        <w:tc>
          <w:tcPr>
            <w:tcW w:w="2268" w:type="dxa"/>
            <w:vAlign w:val="center"/>
          </w:tcPr>
          <w:p>
            <w:pPr>
              <w:pStyle w:val="12"/>
            </w:pPr>
            <w:r>
              <w:t>提高受援人满意度</w:t>
            </w:r>
          </w:p>
        </w:tc>
        <w:tc>
          <w:tcPr>
            <w:tcW w:w="1276" w:type="dxa"/>
            <w:vAlign w:val="center"/>
          </w:tcPr>
          <w:p>
            <w:pPr>
              <w:pStyle w:val="12"/>
            </w:pPr>
            <w:r>
              <w:t>年初工作目标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11、下达2025年中央政法纪检监察转移支付资金--法律援助绩效目标表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13013025P00000210293Y</w:t>
            </w:r>
          </w:p>
        </w:tc>
        <w:tc>
          <w:tcPr>
            <w:tcW w:w="2835" w:type="dxa"/>
            <w:vAlign w:val="center"/>
          </w:tcPr>
          <w:p>
            <w:pPr>
              <w:pStyle w:val="10"/>
            </w:pPr>
            <w:r>
              <w:t>项目名称</w:t>
            </w:r>
          </w:p>
        </w:tc>
        <w:tc>
          <w:tcPr>
            <w:tcW w:w="6095" w:type="dxa"/>
            <w:gridSpan w:val="3"/>
            <w:vAlign w:val="center"/>
          </w:tcPr>
          <w:p>
            <w:pPr>
              <w:pStyle w:val="12"/>
            </w:pPr>
            <w:r>
              <w:t>下达2025年中央政法纪检监察转移支付资金--法律援助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7.00</w:t>
            </w:r>
          </w:p>
        </w:tc>
        <w:tc>
          <w:tcPr>
            <w:tcW w:w="2551" w:type="dxa"/>
            <w:vAlign w:val="center"/>
          </w:tcPr>
          <w:p>
            <w:pPr>
              <w:pStyle w:val="13"/>
            </w:pPr>
            <w:r>
              <w:t>9.00</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5386" w:type="dxa"/>
            <w:vAlign w:val="center"/>
          </w:tcPr>
          <w:p>
            <w:pPr>
              <w:pStyle w:val="12"/>
            </w:pPr>
            <w:r>
              <w:t>办理法律援助案件数量</w:t>
            </w:r>
          </w:p>
        </w:tc>
        <w:tc>
          <w:tcPr>
            <w:tcW w:w="2268" w:type="dxa"/>
            <w:vAlign w:val="center"/>
          </w:tcPr>
          <w:p>
            <w:pPr>
              <w:pStyle w:val="12"/>
            </w:pPr>
            <w:r>
              <w:t>≥260件</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受理案件及时率</w:t>
            </w:r>
          </w:p>
        </w:tc>
        <w:tc>
          <w:tcPr>
            <w:tcW w:w="5386" w:type="dxa"/>
            <w:vAlign w:val="center"/>
          </w:tcPr>
          <w:p>
            <w:pPr>
              <w:pStyle w:val="12"/>
            </w:pPr>
            <w:r>
              <w:t>受理案件及时率</w:t>
            </w:r>
          </w:p>
        </w:tc>
        <w:tc>
          <w:tcPr>
            <w:tcW w:w="2268" w:type="dxa"/>
            <w:vAlign w:val="center"/>
          </w:tcPr>
          <w:p>
            <w:pPr>
              <w:pStyle w:val="12"/>
            </w:pPr>
            <w:r>
              <w:t>及时受理法律援助案件</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不超出预算</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挽回受援人经济损失</w:t>
            </w:r>
          </w:p>
        </w:tc>
        <w:tc>
          <w:tcPr>
            <w:tcW w:w="5386" w:type="dxa"/>
            <w:vAlign w:val="center"/>
          </w:tcPr>
          <w:p>
            <w:pPr>
              <w:pStyle w:val="12"/>
            </w:pPr>
            <w:r>
              <w:t>挽回受援人经济损失</w:t>
            </w:r>
          </w:p>
        </w:tc>
        <w:tc>
          <w:tcPr>
            <w:tcW w:w="2268" w:type="dxa"/>
            <w:vAlign w:val="center"/>
          </w:tcPr>
          <w:p>
            <w:pPr>
              <w:pStyle w:val="12"/>
            </w:pPr>
            <w:r>
              <w:t>最大限度为受援人挽回经济损失</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化解矛盾率(%)</w:t>
            </w:r>
          </w:p>
        </w:tc>
        <w:tc>
          <w:tcPr>
            <w:tcW w:w="2268" w:type="dxa"/>
            <w:vAlign w:val="center"/>
          </w:tcPr>
          <w:p>
            <w:pPr>
              <w:pStyle w:val="12"/>
            </w:pPr>
            <w:r>
              <w:t>化解社会矛盾</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化解社会矛盾维护社会稳定</w:t>
            </w:r>
          </w:p>
        </w:tc>
        <w:tc>
          <w:tcPr>
            <w:tcW w:w="1276" w:type="dxa"/>
            <w:vAlign w:val="center"/>
          </w:tcPr>
          <w:p>
            <w:pPr>
              <w:pStyle w:val="12"/>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服务对象对办理法律援助的满意度</w:t>
            </w:r>
          </w:p>
        </w:tc>
        <w:tc>
          <w:tcPr>
            <w:tcW w:w="2268" w:type="dxa"/>
            <w:vAlign w:val="center"/>
          </w:tcPr>
          <w:p>
            <w:pPr>
              <w:pStyle w:val="12"/>
            </w:pPr>
            <w:r>
              <w:t>提高受援人满意度</w:t>
            </w:r>
          </w:p>
        </w:tc>
        <w:tc>
          <w:tcPr>
            <w:tcW w:w="1276" w:type="dxa"/>
            <w:vAlign w:val="center"/>
          </w:tcPr>
          <w:p>
            <w:pPr>
              <w:pStyle w:val="12"/>
            </w:pPr>
            <w:r>
              <w:t>年初工作目标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315001无极县司法局本级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无极县司法局本级上年末固定资产金额为300.59万元（详见下表）。本年度拟购置固定资产总额为0.00万元，已按要求列入政府采购预算，详见政府采购预算表。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315001无极县司法局本级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106.13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826</w:t>
            </w:r>
          </w:p>
        </w:tc>
        <w:tc>
          <w:tcPr>
            <w:tcW w:w="2835" w:type="dxa"/>
            <w:vAlign w:val="center"/>
          </w:tcPr>
          <w:p>
            <w:pPr>
              <w:pStyle w:val="11"/>
            </w:pPr>
            <w:r>
              <w:t>146.58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B4EBA"/>
    <w:rsid w:val="19122A9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2026-02-25T16:41:00Z</dcterms:created>
  <dc:creator>Administrator</dc:creator>
  <cp:lastModifiedBy>李润泽</cp:lastModifiedBy>
  <dcterms:modified xsi:type="dcterms:W3CDTF">2026-03-02T05:56:01Z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84DC880158A7416B9EF9C0725627F98F</vt:lpwstr>
  </property>
</Properties>
</file>