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713无极县妇女联合会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52.92</w:t>
            </w:r>
          </w:p>
        </w:tc>
        <w:tc>
          <w:tcPr>
            <w:tcW w:w="4535" w:type="dxa"/>
            <w:vAlign w:val="center"/>
          </w:tcPr>
          <w:p>
            <w:pPr>
              <w:pStyle w:val="13"/>
            </w:pPr>
            <w:r>
              <w:t>一、一般公共服务支出</w:t>
            </w:r>
          </w:p>
        </w:tc>
        <w:tc>
          <w:tcPr>
            <w:tcW w:w="2126" w:type="dxa"/>
            <w:vAlign w:val="center"/>
          </w:tcPr>
          <w:p>
            <w:pPr>
              <w:pStyle w:val="12"/>
            </w:pPr>
            <w:r>
              <w:t>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52.92</w:t>
            </w:r>
          </w:p>
        </w:tc>
        <w:tc>
          <w:tcPr>
            <w:tcW w:w="4535" w:type="dxa"/>
            <w:vAlign w:val="center"/>
          </w:tcPr>
          <w:p>
            <w:pPr>
              <w:pStyle w:val="15"/>
            </w:pPr>
            <w:r>
              <w:t>本年支出合计</w:t>
            </w:r>
          </w:p>
        </w:tc>
        <w:tc>
          <w:tcPr>
            <w:tcW w:w="2126" w:type="dxa"/>
            <w:vAlign w:val="center"/>
          </w:tcPr>
          <w:p>
            <w:pPr>
              <w:pStyle w:val="16"/>
            </w:pPr>
            <w:r>
              <w:t>52.92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52.92</w:t>
            </w:r>
          </w:p>
        </w:tc>
        <w:tc>
          <w:tcPr>
            <w:tcW w:w="4535" w:type="dxa"/>
            <w:vAlign w:val="center"/>
          </w:tcPr>
          <w:p>
            <w:pPr>
              <w:pStyle w:val="15"/>
            </w:pPr>
            <w:r>
              <w:t>支出总计</w:t>
            </w:r>
          </w:p>
        </w:tc>
        <w:tc>
          <w:tcPr>
            <w:tcW w:w="2126" w:type="dxa"/>
            <w:vAlign w:val="center"/>
          </w:tcPr>
          <w:p>
            <w:pPr>
              <w:pStyle w:val="16"/>
            </w:pPr>
            <w:r>
              <w:t>52.92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52.92</w:t>
            </w:r>
          </w:p>
        </w:tc>
        <w:tc>
          <w:tcPr>
            <w:tcW w:w="1134" w:type="dxa"/>
            <w:vAlign w:val="center"/>
          </w:tcPr>
          <w:p>
            <w:pPr>
              <w:pStyle w:val="16"/>
            </w:pPr>
            <w:r>
              <w:t>52.92</w:t>
            </w:r>
          </w:p>
        </w:tc>
        <w:tc>
          <w:tcPr>
            <w:tcW w:w="1134" w:type="dxa"/>
            <w:vAlign w:val="center"/>
          </w:tcPr>
          <w:p>
            <w:pPr>
              <w:pStyle w:val="16"/>
            </w:pPr>
            <w:r>
              <w:t>52.92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r>
              <w:t>47.12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52.92</w:t>
            </w:r>
          </w:p>
        </w:tc>
        <w:tc>
          <w:tcPr>
            <w:tcW w:w="1361" w:type="dxa"/>
            <w:vAlign w:val="center"/>
          </w:tcPr>
          <w:p>
            <w:pPr>
              <w:pStyle w:val="16"/>
            </w:pPr>
            <w:r>
              <w:t>52.92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47.12</w:t>
            </w:r>
          </w:p>
        </w:tc>
        <w:tc>
          <w:tcPr>
            <w:tcW w:w="1361" w:type="dxa"/>
            <w:vAlign w:val="center"/>
          </w:tcPr>
          <w:p>
            <w:pPr>
              <w:pStyle w:val="12"/>
            </w:pPr>
            <w:r>
              <w:t>47.12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47.12</w:t>
            </w:r>
          </w:p>
        </w:tc>
        <w:tc>
          <w:tcPr>
            <w:tcW w:w="1361" w:type="dxa"/>
            <w:vAlign w:val="center"/>
          </w:tcPr>
          <w:p>
            <w:pPr>
              <w:pStyle w:val="12"/>
            </w:pPr>
            <w:r>
              <w:t>47.12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47.12</w:t>
            </w:r>
          </w:p>
        </w:tc>
        <w:tc>
          <w:tcPr>
            <w:tcW w:w="1361" w:type="dxa"/>
            <w:vAlign w:val="center"/>
          </w:tcPr>
          <w:p>
            <w:pPr>
              <w:pStyle w:val="12"/>
            </w:pPr>
            <w:r>
              <w:t>47.12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52.92</w:t>
            </w:r>
          </w:p>
        </w:tc>
        <w:tc>
          <w:tcPr>
            <w:tcW w:w="3402" w:type="dxa"/>
            <w:vAlign w:val="center"/>
          </w:tcPr>
          <w:p>
            <w:pPr>
              <w:pStyle w:val="13"/>
            </w:pPr>
            <w:r>
              <w:t>一、一般公共服务支出</w:t>
            </w:r>
          </w:p>
        </w:tc>
        <w:tc>
          <w:tcPr>
            <w:tcW w:w="1474" w:type="dxa"/>
            <w:vAlign w:val="center"/>
          </w:tcPr>
          <w:p>
            <w:pPr>
              <w:pStyle w:val="12"/>
            </w:pPr>
            <w:r>
              <w:t>47.12</w:t>
            </w:r>
          </w:p>
        </w:tc>
        <w:tc>
          <w:tcPr>
            <w:tcW w:w="1474" w:type="dxa"/>
            <w:vAlign w:val="center"/>
          </w:tcPr>
          <w:p>
            <w:pPr>
              <w:pStyle w:val="12"/>
            </w:pPr>
            <w:r>
              <w:t>47.12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4.20</w:t>
            </w:r>
          </w:p>
        </w:tc>
        <w:tc>
          <w:tcPr>
            <w:tcW w:w="1474" w:type="dxa"/>
            <w:vAlign w:val="center"/>
          </w:tcPr>
          <w:p>
            <w:pPr>
              <w:pStyle w:val="12"/>
            </w:pPr>
            <w:r>
              <w:t>4.20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1.60</w:t>
            </w:r>
          </w:p>
        </w:tc>
        <w:tc>
          <w:tcPr>
            <w:tcW w:w="1474" w:type="dxa"/>
            <w:vAlign w:val="center"/>
          </w:tcPr>
          <w:p>
            <w:pPr>
              <w:pStyle w:val="12"/>
            </w:pPr>
            <w:r>
              <w:t>1.60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52.92</w:t>
            </w:r>
          </w:p>
        </w:tc>
        <w:tc>
          <w:tcPr>
            <w:tcW w:w="3402" w:type="dxa"/>
            <w:vAlign w:val="center"/>
          </w:tcPr>
          <w:p>
            <w:pPr>
              <w:pStyle w:val="15"/>
            </w:pPr>
            <w:r>
              <w:t>本年支出合计</w:t>
            </w:r>
          </w:p>
        </w:tc>
        <w:tc>
          <w:tcPr>
            <w:tcW w:w="1474" w:type="dxa"/>
            <w:vAlign w:val="center"/>
          </w:tcPr>
          <w:p>
            <w:pPr>
              <w:pStyle w:val="16"/>
            </w:pPr>
            <w:r>
              <w:t>52.92</w:t>
            </w:r>
          </w:p>
        </w:tc>
        <w:tc>
          <w:tcPr>
            <w:tcW w:w="1474" w:type="dxa"/>
            <w:vAlign w:val="center"/>
          </w:tcPr>
          <w:p>
            <w:pPr>
              <w:pStyle w:val="16"/>
            </w:pPr>
            <w:r>
              <w:t>52.92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52.92</w:t>
            </w:r>
          </w:p>
        </w:tc>
        <w:tc>
          <w:tcPr>
            <w:tcW w:w="3402" w:type="dxa"/>
            <w:vAlign w:val="center"/>
          </w:tcPr>
          <w:p>
            <w:pPr>
              <w:pStyle w:val="15"/>
            </w:pPr>
            <w:r>
              <w:t>支出总计</w:t>
            </w:r>
          </w:p>
        </w:tc>
        <w:tc>
          <w:tcPr>
            <w:tcW w:w="1474" w:type="dxa"/>
            <w:vAlign w:val="center"/>
          </w:tcPr>
          <w:p>
            <w:pPr>
              <w:pStyle w:val="16"/>
            </w:pPr>
            <w:r>
              <w:t>52.92</w:t>
            </w:r>
          </w:p>
        </w:tc>
        <w:tc>
          <w:tcPr>
            <w:tcW w:w="1474" w:type="dxa"/>
            <w:vAlign w:val="center"/>
          </w:tcPr>
          <w:p>
            <w:pPr>
              <w:pStyle w:val="16"/>
            </w:pPr>
            <w:r>
              <w:t>52.92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52.92</w:t>
            </w:r>
          </w:p>
        </w:tc>
        <w:tc>
          <w:tcPr>
            <w:tcW w:w="2551" w:type="dxa"/>
            <w:vAlign w:val="center"/>
          </w:tcPr>
          <w:p>
            <w:pPr>
              <w:pStyle w:val="16"/>
            </w:pPr>
            <w:r>
              <w:t>52.92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47.12</w:t>
            </w:r>
          </w:p>
        </w:tc>
        <w:tc>
          <w:tcPr>
            <w:tcW w:w="2551" w:type="dxa"/>
            <w:vAlign w:val="center"/>
          </w:tcPr>
          <w:p>
            <w:pPr>
              <w:pStyle w:val="12"/>
            </w:pPr>
            <w:r>
              <w:t>47.12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47.12</w:t>
            </w:r>
          </w:p>
        </w:tc>
        <w:tc>
          <w:tcPr>
            <w:tcW w:w="2551" w:type="dxa"/>
            <w:vAlign w:val="center"/>
          </w:tcPr>
          <w:p>
            <w:pPr>
              <w:pStyle w:val="12"/>
            </w:pPr>
            <w:r>
              <w:t>47.12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47.12</w:t>
            </w:r>
          </w:p>
        </w:tc>
        <w:tc>
          <w:tcPr>
            <w:tcW w:w="2551" w:type="dxa"/>
            <w:vAlign w:val="center"/>
          </w:tcPr>
          <w:p>
            <w:pPr>
              <w:pStyle w:val="12"/>
            </w:pPr>
            <w:r>
              <w:t>47.12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52.92</w:t>
            </w:r>
          </w:p>
        </w:tc>
        <w:tc>
          <w:tcPr>
            <w:tcW w:w="2551" w:type="dxa"/>
            <w:vAlign w:val="center"/>
          </w:tcPr>
          <w:p>
            <w:pPr>
              <w:pStyle w:val="16"/>
            </w:pPr>
            <w:r>
              <w:t>47.22</w:t>
            </w:r>
          </w:p>
        </w:tc>
        <w:tc>
          <w:tcPr>
            <w:tcW w:w="2551" w:type="dxa"/>
            <w:vAlign w:val="center"/>
          </w:tcPr>
          <w:p>
            <w:pPr>
              <w:pStyle w:val="16"/>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34.72</w:t>
            </w:r>
          </w:p>
        </w:tc>
        <w:tc>
          <w:tcPr>
            <w:tcW w:w="2551" w:type="dxa"/>
            <w:vAlign w:val="center"/>
          </w:tcPr>
          <w:p>
            <w:pPr>
              <w:pStyle w:val="12"/>
            </w:pPr>
            <w:r>
              <w:t>34.72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7.10</w:t>
            </w:r>
          </w:p>
        </w:tc>
        <w:tc>
          <w:tcPr>
            <w:tcW w:w="2551" w:type="dxa"/>
            <w:vAlign w:val="center"/>
          </w:tcPr>
          <w:p>
            <w:pPr>
              <w:pStyle w:val="12"/>
            </w:pPr>
            <w:r>
              <w:t>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6.68</w:t>
            </w:r>
          </w:p>
        </w:tc>
        <w:tc>
          <w:tcPr>
            <w:tcW w:w="2551" w:type="dxa"/>
            <w:vAlign w:val="center"/>
          </w:tcPr>
          <w:p>
            <w:pPr>
              <w:pStyle w:val="12"/>
            </w:pPr>
            <w:r>
              <w:t>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0.14</w:t>
            </w:r>
          </w:p>
        </w:tc>
        <w:tc>
          <w:tcPr>
            <w:tcW w:w="2551" w:type="dxa"/>
            <w:vAlign w:val="center"/>
          </w:tcPr>
          <w:p>
            <w:pPr>
              <w:pStyle w:val="12"/>
            </w:pPr>
            <w:r>
              <w:t>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12.50</w:t>
            </w:r>
          </w:p>
        </w:tc>
        <w:tc>
          <w:tcPr>
            <w:tcW w:w="2551" w:type="dxa"/>
            <w:vAlign w:val="center"/>
          </w:tcPr>
          <w:p>
            <w:pPr>
              <w:pStyle w:val="12"/>
            </w:pPr>
            <w:r>
              <w:t>12.50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12.50</w:t>
            </w:r>
          </w:p>
        </w:tc>
        <w:tc>
          <w:tcPr>
            <w:tcW w:w="2551" w:type="dxa"/>
            <w:vAlign w:val="center"/>
          </w:tcPr>
          <w:p>
            <w:pPr>
              <w:pStyle w:val="12"/>
            </w:pPr>
            <w:r>
              <w:t>12.50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无极县妇女联合会2026年部门预算信息公开情况说明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按照《中华人民共和国预算法》、《地方预决算公开操作规程》和《关于进一步推进预算公开工作的实施意见》规定，现将无极县妇女联合会2026年部门预算公开如下：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按照预算管理有关规定，目前部门预算的编制实行综合预算管理，即全部收入和支出都反映在预算中。无极县妇女联合会机关及所属事业单位的收支包含在部门预算中。</w:t>
      </w:r>
    </w:p>
    <w:p>
      <w:pPr>
        <w:pStyle w:val="19"/>
      </w:pPr>
      <w:r>
        <w:t>1、收入说明</w:t>
      </w:r>
    </w:p>
    <w:p>
      <w:pPr>
        <w:pStyle w:val="19"/>
      </w:pPr>
      <w:r>
        <w:t>反映本部门当年全部收入。2026年预算收入52.92万元，其中：一般公共预算收入52.92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妇女联合会年度部门预算中支出预算的总体情况。2026年支出预算52.92万元，其中基本支出52.92万元，包括人员经费47.22万元和日常公用经费5.70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2026年预算收支安排52.92万元，较2025年预算减少12.88万元，其中：基本支出减少12.88万元，主要为人员减少。项目支出增加0.00万元，主要为本单位今年与去年相比项目金额一样</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2026年，我部门机关运行经费共计安排5.70万元，主要用于日常维修、办公用房水电费、办公用房取暖费、办公用房物业管理费等日常运行支出。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2025年部门整体绩效目标</w:t>
      </w:r>
    </w:p>
    <w:p>
      <w:pPr>
        <w:pStyle w:val="22"/>
      </w:pPr>
      <w:r>
        <w:t>以党的十九大精神和习近平新时代中国特色社会主义思想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2"/>
      </w:pPr>
      <w:r>
        <w:t>1、贯彻落实习总书记重要指示精神，深化“家家幸福安康工程”，围绕家庭文明、家庭教育、家庭服务、家庭美化，全力做好家庭工作。</w:t>
      </w:r>
    </w:p>
    <w:p>
      <w:pPr>
        <w:pStyle w:val="22"/>
      </w:pPr>
      <w:r>
        <w:t>2、举办无极各界妇女庆祝纪念“三八”国际劳动妇女节系列活动。</w:t>
      </w:r>
    </w:p>
    <w:p>
      <w:pPr>
        <w:pStyle w:val="22"/>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2"/>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2"/>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2"/>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（一）团结动员妇女积极参与“五个文明”建设</w:t>
      </w:r>
    </w:p>
    <w:p>
      <w:pPr>
        <w:pStyle w:val="23"/>
      </w:pPr>
      <w:r>
        <w:t>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pStyle w:val="23"/>
      </w:pPr>
      <w: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pStyle w:val="23"/>
      </w:pPr>
      <w:r>
        <w:t>（二）维护妇女儿童合法权益促进妇女儿童发展</w:t>
      </w:r>
    </w:p>
    <w:p>
      <w:pPr>
        <w:pStyle w:val="23"/>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3"/>
      </w:pPr>
      <w: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pStyle w:val="23"/>
      </w:pPr>
      <w:r>
        <w:t>（三）妇联综合业务管理</w:t>
      </w:r>
    </w:p>
    <w:p>
      <w:pPr>
        <w:pStyle w:val="23"/>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3"/>
      </w:pPr>
      <w:r>
        <w:t>绩效指标：提升基层妇联干部理论思维能力，组织乡村两级妇联主席理论培训不低于2次，争取打造省级示范妇女之家1个，石家庄市级示范儿童之家1个，创建儿童示范友好家园达到7个。</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2025年，无极县妇联为实现年度绩效目标制定了各项保障措施：1、完善制度建设，加强制定管理。制定了完善的预算绩效管理制度、资金管理办法、工作保障制度，为全年预算绩效目标的实现奠定制度基础。</w:t>
      </w:r>
    </w:p>
    <w:p>
      <w:pPr>
        <w:pStyle w:val="24"/>
      </w:pPr>
      <w:r>
        <w:t>2、加强支出管理。通过优化支出结构、编细编实预算、尽快启动项目、及时支付资金、确保支出进度达标。</w:t>
      </w:r>
    </w:p>
    <w:p>
      <w:pPr>
        <w:pStyle w:val="24"/>
      </w:pPr>
      <w:r>
        <w:t>3、加强绩效运行监控。按要求开展绩效运行监控，发现问题及时采取措施，确保绩效目标如期保质实现。</w:t>
      </w:r>
    </w:p>
    <w:p>
      <w:pPr>
        <w:pStyle w:val="24"/>
      </w:pPr>
      <w:r>
        <w:t>4、做好绩效自评。按要求开展了上年度部门预算绩效自评和重点评价工作，对评价中发现的问题及时整改，调整优化支出结构，提高财政资金使用效益。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713无极县妇女联合会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无极县妇女联合会（含所属单位）上年末固定资产金额为8.11万元（详见下表）。本年度拟购置固定资产总额为0.00万元，已按要求列入政府采购预算，详见政府采购预算表。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713无极县妇女联合会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29</w:t>
            </w:r>
          </w:p>
        </w:tc>
        <w:tc>
          <w:tcPr>
            <w:tcW w:w="2835" w:type="dxa"/>
            <w:vAlign w:val="center"/>
          </w:tcPr>
          <w:p>
            <w:pPr>
              <w:pStyle w:val="12"/>
            </w:pPr>
            <w:r>
              <w:t>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1A6D16"/>
    <w:rsid w:val="627D64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2026-02-25T15:12:00Z</dcterms:created>
  <dc:creator>Administrator</dc:creator>
  <cp:lastModifiedBy>Administrator</cp:lastModifiedBy>
  <dcterms:modified xsi:type="dcterms:W3CDTF">2026-02-28T01:19:46Z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43474AC42ACF489F8D060BFC99EBEB2B</vt:lpwstr>
  </property>
</Properties>
</file>