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一、无极县文化广电体育和旅游局本级收支预算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二、无极县图书馆收支预算</w:t>
      </w:r>
      <w:r>
        <w:tab/>
      </w:r>
      <w:r>
        <w:fldChar w:fldCharType="begin"/>
      </w:r>
      <w:r>
        <w:instrText xml:space="preserve">PAGEREF _Toc_4_4_0000000002 \h</w:instrText>
      </w:r>
      <w:r>
        <w:fldChar w:fldCharType="separate"/>
      </w:r>
      <w:r>
        <w:t xml:space="preserve">62</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三、无极县文化馆收支预算</w:t>
      </w:r>
      <w:r>
        <w:tab/>
      </w:r>
      <w:r>
        <w:fldChar w:fldCharType="begin"/>
      </w:r>
      <w:r>
        <w:instrText xml:space="preserve">PAGEREF _Toc_4_4_0000000003 \h</w:instrText>
      </w:r>
      <w:r>
        <w:fldChar w:fldCharType="separate"/>
      </w:r>
      <w:r>
        <w:t xml:space="preserve">86</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四、无极县文化市场综合行政执法大队收支预算</w:t>
      </w:r>
      <w:r>
        <w:tab/>
      </w:r>
      <w:r>
        <w:fldChar w:fldCharType="begin"/>
      </w:r>
      <w:r>
        <w:instrText xml:space="preserve">PAGEREF _Toc_4_4_0000000004 \h</w:instrText>
      </w:r>
      <w:r>
        <w:fldChar w:fldCharType="separate"/>
      </w:r>
      <w:r>
        <w:t xml:space="preserve">110</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五、无极县美术馆收支预算</w:t>
      </w:r>
      <w:r>
        <w:tab/>
      </w:r>
      <w:r>
        <w:fldChar w:fldCharType="begin"/>
      </w:r>
      <w:r>
        <w:instrText xml:space="preserve">PAGEREF _Toc_4_4_0000000005 \h</w:instrText>
      </w:r>
      <w:r>
        <w:fldChar w:fldCharType="separate"/>
      </w:r>
      <w:r>
        <w:t xml:space="preserve">128</w:t>
      </w:r>
      <w:r>
        <w:fldChar w:fldCharType="end"/>
      </w:r>
      <w:r>
        <w:fldChar w:fldCharType="end"/>
      </w:r>
    </w:p>
    <w:p>
      <w:pPr>
        <w:pStyle w:val="TOC1"/>
        <w:tabs>
          <w:tab w:val="right" w:leader="dot" w:pos="14562"/>
        </w:tabs>
      </w:pPr>
      <w:r>
        <w:fldChar w:fldCharType="begin"/>
      </w:r>
      <w:r>
        <w:instrText xml:space="preserve">HYPERLINK \l _Toc_4_4_0000000006</w:instrText>
      </w:r>
      <w:r>
        <w:fldChar w:fldCharType="separate"/>
      </w:r>
      <w:r>
        <w:rPr>
          <w:b w:val="0"/>
        </w:rPr>
        <w:t xml:space="preserve">六、无极县文物保管所收支预算</w:t>
      </w:r>
      <w:r>
        <w:tab/>
      </w:r>
      <w:r>
        <w:fldChar w:fldCharType="begin"/>
      </w:r>
      <w:r>
        <w:instrText xml:space="preserve">PAGEREF _Toc_4_4_0000000006 \h</w:instrText>
      </w:r>
      <w:r>
        <w:fldChar w:fldCharType="separate"/>
      </w:r>
      <w:r>
        <w:t xml:space="preserve">152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一、无极县文化广电体育和旅游局本级收支预算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628.10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9.00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727.17</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637.10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766.22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129.11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766.22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766.22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766.22</w:t>
            </w:r>
          </w:p>
        </w:tc>
        <w:tc>
          <w:tcPr>
            <w:tcW w:w="1134" w:type="dxa"/>
            <w:vAlign w:val="center"/>
          </w:tcPr>
          <w:p>
            <w:pPr>
              <w:pStyle w:val="单元格样式7"/>
            </w:pPr>
            <w:r>
              <w:t xml:space="preserve">637.10</w:t>
            </w:r>
          </w:p>
        </w:tc>
        <w:tc>
          <w:tcPr>
            <w:tcW w:w="1134" w:type="dxa"/>
            <w:vAlign w:val="center"/>
          </w:tcPr>
          <w:p>
            <w:pPr>
              <w:pStyle w:val="单元格样式7"/>
            </w:pPr>
            <w:r>
              <w:t xml:space="preserve">637.10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129.11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727.17</w:t>
            </w:r>
          </w:p>
        </w:tc>
        <w:tc>
          <w:tcPr>
            <w:tcW w:w="1134" w:type="dxa"/>
            <w:vAlign w:val="center"/>
          </w:tcPr>
          <w:p>
            <w:pPr>
              <w:pStyle w:val="单元格样式4"/>
            </w:pPr>
            <w:r>
              <w:t xml:space="preserve">609.10</w:t>
            </w:r>
          </w:p>
        </w:tc>
        <w:tc>
          <w:tcPr>
            <w:tcW w:w="1134" w:type="dxa"/>
            <w:vAlign w:val="center"/>
          </w:tcPr>
          <w:p>
            <w:pPr>
              <w:pStyle w:val="单元格样式4"/>
            </w:pPr>
            <w:r>
              <w:t xml:space="preserve">609.10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118.07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206.10</w:t>
            </w:r>
          </w:p>
        </w:tc>
        <w:tc>
          <w:tcPr>
            <w:tcW w:w="1134" w:type="dxa"/>
            <w:vAlign w:val="center"/>
          </w:tcPr>
          <w:p>
            <w:pPr>
              <w:pStyle w:val="单元格样式4"/>
            </w:pPr>
            <w:r>
              <w:t xml:space="preserve">204.30</w:t>
            </w:r>
          </w:p>
        </w:tc>
        <w:tc>
          <w:tcPr>
            <w:tcW w:w="1134" w:type="dxa"/>
            <w:vAlign w:val="center"/>
          </w:tcPr>
          <w:p>
            <w:pPr>
              <w:pStyle w:val="单元格样式4"/>
            </w:pPr>
            <w:r>
              <w:t xml:space="preserve">204.30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187.50</w:t>
            </w:r>
          </w:p>
        </w:tc>
        <w:tc>
          <w:tcPr>
            <w:tcW w:w="1134" w:type="dxa"/>
            <w:vAlign w:val="center"/>
          </w:tcPr>
          <w:p>
            <w:pPr>
              <w:pStyle w:val="单元格样式4"/>
            </w:pPr>
            <w:r>
              <w:t xml:space="preserve">187.50</w:t>
            </w:r>
          </w:p>
        </w:tc>
        <w:tc>
          <w:tcPr>
            <w:tcW w:w="1134" w:type="dxa"/>
            <w:vAlign w:val="center"/>
          </w:tcPr>
          <w:p>
            <w:pPr>
              <w:pStyle w:val="单元格样式4"/>
            </w:pPr>
            <w:r>
              <w:t xml:space="preserve">187.50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2070111</w:t>
            </w:r>
          </w:p>
        </w:tc>
        <w:tc>
          <w:tcPr>
            <w:tcW w:w="1559" w:type="dxa"/>
            <w:vAlign w:val="center"/>
          </w:tcPr>
          <w:p>
            <w:pPr>
              <w:pStyle w:val="单元格样式2"/>
            </w:pPr>
            <w:r>
              <w:t xml:space="preserve">文化创作与保护</w:t>
            </w:r>
          </w:p>
        </w:tc>
        <w:tc>
          <w:tcPr>
            <w:tcW w:w="1134" w:type="dxa"/>
            <w:vAlign w:val="center"/>
          </w:tcPr>
          <w:p>
            <w:pPr>
              <w:pStyle w:val="单元格样式4"/>
            </w:pPr>
            <w:r>
              <w:t xml:space="preserve">3.60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1.80</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521.07</w:t>
            </w:r>
          </w:p>
        </w:tc>
        <w:tc>
          <w:tcPr>
            <w:tcW w:w="1134" w:type="dxa"/>
            <w:vAlign w:val="center"/>
          </w:tcPr>
          <w:p>
            <w:pPr>
              <w:pStyle w:val="单元格样式4"/>
            </w:pPr>
            <w:r>
              <w:t xml:space="preserve">404.80</w:t>
            </w:r>
          </w:p>
        </w:tc>
        <w:tc>
          <w:tcPr>
            <w:tcW w:w="1134" w:type="dxa"/>
            <w:vAlign w:val="center"/>
          </w:tcPr>
          <w:p>
            <w:pPr>
              <w:pStyle w:val="单元格样式4"/>
            </w:pPr>
            <w:r>
              <w:t xml:space="preserve">404.80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116.27</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521.07</w:t>
            </w:r>
          </w:p>
        </w:tc>
        <w:tc>
          <w:tcPr>
            <w:tcW w:w="1134" w:type="dxa"/>
            <w:vAlign w:val="center"/>
          </w:tcPr>
          <w:p>
            <w:pPr>
              <w:pStyle w:val="单元格样式4"/>
            </w:pPr>
            <w:r>
              <w:t xml:space="preserve">404.80</w:t>
            </w:r>
          </w:p>
        </w:tc>
        <w:tc>
          <w:tcPr>
            <w:tcW w:w="1134" w:type="dxa"/>
            <w:vAlign w:val="center"/>
          </w:tcPr>
          <w:p>
            <w:pPr>
              <w:pStyle w:val="单元格样式4"/>
            </w:pPr>
            <w:r>
              <w:t xml:space="preserve">404.80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116.27</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2296003</w:t>
            </w:r>
          </w:p>
        </w:tc>
        <w:tc>
          <w:tcPr>
            <w:tcW w:w="1559" w:type="dxa"/>
            <w:vAlign w:val="center"/>
          </w:tcPr>
          <w:p>
            <w:pPr>
              <w:pStyle w:val="单元格样式2"/>
            </w:pPr>
            <w:r>
              <w:t xml:space="preserve">用于体育事业的彩票公益金支出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766.22</w:t>
            </w:r>
          </w:p>
        </w:tc>
        <w:tc>
          <w:tcPr>
            <w:tcW w:w="1361" w:type="dxa"/>
            <w:vAlign w:val="center"/>
          </w:tcPr>
          <w:p>
            <w:pPr>
              <w:pStyle w:val="单元格样式7"/>
            </w:pPr>
            <w:r>
              <w:t xml:space="preserve">221.50</w:t>
            </w:r>
          </w:p>
        </w:tc>
        <w:tc>
          <w:tcPr>
            <w:tcW w:w="1361" w:type="dxa"/>
            <w:vAlign w:val="center"/>
          </w:tcPr>
          <w:p>
            <w:pPr>
              <w:pStyle w:val="单元格样式7"/>
            </w:pPr>
            <w:r>
              <w:t xml:space="preserve">544.72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727.17</w:t>
            </w:r>
          </w:p>
        </w:tc>
        <w:tc>
          <w:tcPr>
            <w:tcW w:w="1361" w:type="dxa"/>
            <w:vAlign w:val="center"/>
          </w:tcPr>
          <w:p>
            <w:pPr>
              <w:pStyle w:val="单元格样式4"/>
            </w:pPr>
            <w:r>
              <w:t xml:space="preserve">202.50</w:t>
            </w:r>
          </w:p>
        </w:tc>
        <w:tc>
          <w:tcPr>
            <w:tcW w:w="1361" w:type="dxa"/>
            <w:vAlign w:val="center"/>
          </w:tcPr>
          <w:p>
            <w:pPr>
              <w:pStyle w:val="单元格样式4"/>
            </w:pPr>
            <w:r>
              <w:t xml:space="preserve">524.67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206.10</w:t>
            </w:r>
          </w:p>
        </w:tc>
        <w:tc>
          <w:tcPr>
            <w:tcW w:w="1361" w:type="dxa"/>
            <w:vAlign w:val="center"/>
          </w:tcPr>
          <w:p>
            <w:pPr>
              <w:pStyle w:val="单元格样式4"/>
            </w:pPr>
            <w:r>
              <w:t xml:space="preserve">202.50</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187.50</w:t>
            </w:r>
          </w:p>
        </w:tc>
        <w:tc>
          <w:tcPr>
            <w:tcW w:w="1361" w:type="dxa"/>
            <w:vAlign w:val="center"/>
          </w:tcPr>
          <w:p>
            <w:pPr>
              <w:pStyle w:val="单元格样式4"/>
            </w:pPr>
            <w:r>
              <w:t xml:space="preserve">187.50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521.07</w:t>
            </w:r>
          </w:p>
        </w:tc>
        <w:tc>
          <w:tcPr>
            <w:tcW w:w="1361" w:type="dxa"/>
            <w:vAlign w:val="center"/>
          </w:tcPr>
          <w:p>
            <w:pPr>
              <w:pStyle w:val="单元格样式4"/>
            </w:pPr>
          </w:p>
        </w:tc>
        <w:tc>
          <w:tcPr>
            <w:tcW w:w="1361" w:type="dxa"/>
            <w:vAlign w:val="center"/>
          </w:tcPr>
          <w:p>
            <w:pPr>
              <w:pStyle w:val="单元格样式4"/>
            </w:pPr>
            <w:r>
              <w:t xml:space="preserve">521.07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521.07</w:t>
            </w:r>
          </w:p>
        </w:tc>
        <w:tc>
          <w:tcPr>
            <w:tcW w:w="1361" w:type="dxa"/>
            <w:vAlign w:val="center"/>
          </w:tcPr>
          <w:p>
            <w:pPr>
              <w:pStyle w:val="单元格样式4"/>
            </w:pPr>
          </w:p>
        </w:tc>
        <w:tc>
          <w:tcPr>
            <w:tcW w:w="1361" w:type="dxa"/>
            <w:vAlign w:val="center"/>
          </w:tcPr>
          <w:p>
            <w:pPr>
              <w:pStyle w:val="单元格样式4"/>
            </w:pPr>
            <w:r>
              <w:t xml:space="preserve">521.07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628.10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9.00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727.17</w:t>
            </w:r>
          </w:p>
        </w:tc>
        <w:tc>
          <w:tcPr>
            <w:tcW w:w="1474" w:type="dxa"/>
            <w:vAlign w:val="center"/>
          </w:tcPr>
          <w:p>
            <w:pPr>
              <w:pStyle w:val="单元格样式4"/>
            </w:pPr>
            <w:r>
              <w:t xml:space="preserve">727.17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14.00</w:t>
            </w:r>
          </w:p>
        </w:tc>
        <w:tc>
          <w:tcPr>
            <w:tcW w:w="1474" w:type="dxa"/>
            <w:vAlign w:val="center"/>
          </w:tcPr>
          <w:p>
            <w:pPr>
              <w:pStyle w:val="单元格样式4"/>
            </w:pPr>
            <w:r>
              <w:t xml:space="preserve">14.00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20.04</w:t>
            </w:r>
          </w:p>
        </w:tc>
        <w:tc>
          <w:tcPr>
            <w:tcW w:w="1474" w:type="dxa"/>
            <w:vAlign w:val="center"/>
          </w:tcPr>
          <w:p>
            <w:pPr>
              <w:pStyle w:val="单元格样式4"/>
            </w:pPr>
          </w:p>
        </w:tc>
        <w:tc>
          <w:tcPr>
            <w:tcW w:w="1474" w:type="dxa"/>
            <w:vAlign w:val="center"/>
          </w:tcPr>
          <w:p>
            <w:pPr>
              <w:pStyle w:val="单元格样式4"/>
            </w:pPr>
            <w:r>
              <w:t xml:space="preserve">20.04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637.10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766.22</w:t>
            </w:r>
          </w:p>
        </w:tc>
        <w:tc>
          <w:tcPr>
            <w:tcW w:w="1474" w:type="dxa"/>
            <w:vAlign w:val="center"/>
          </w:tcPr>
          <w:p>
            <w:pPr>
              <w:pStyle w:val="单元格样式7"/>
            </w:pPr>
            <w:r>
              <w:t xml:space="preserve">746.17</w:t>
            </w:r>
          </w:p>
        </w:tc>
        <w:tc>
          <w:tcPr>
            <w:tcW w:w="1474" w:type="dxa"/>
            <w:vAlign w:val="center"/>
          </w:tcPr>
          <w:p>
            <w:pPr>
              <w:pStyle w:val="单元格样式7"/>
            </w:pPr>
            <w:r>
              <w:t xml:space="preserve">20.04</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129.11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118.07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11.04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766.22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766.22</w:t>
            </w:r>
          </w:p>
        </w:tc>
        <w:tc>
          <w:tcPr>
            <w:tcW w:w="1474" w:type="dxa"/>
            <w:vAlign w:val="center"/>
          </w:tcPr>
          <w:p>
            <w:pPr>
              <w:pStyle w:val="单元格样式7"/>
            </w:pPr>
            <w:r>
              <w:t xml:space="preserve">746.17</w:t>
            </w:r>
          </w:p>
        </w:tc>
        <w:tc>
          <w:tcPr>
            <w:tcW w:w="1474" w:type="dxa"/>
            <w:vAlign w:val="center"/>
          </w:tcPr>
          <w:p>
            <w:pPr>
              <w:pStyle w:val="单元格样式7"/>
            </w:pPr>
            <w:r>
              <w:t xml:space="preserve">20.04</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746.17</w:t>
            </w:r>
          </w:p>
        </w:tc>
        <w:tc>
          <w:tcPr>
            <w:tcW w:w="2551" w:type="dxa"/>
            <w:vAlign w:val="center"/>
          </w:tcPr>
          <w:p>
            <w:pPr>
              <w:pStyle w:val="单元格样式7"/>
            </w:pPr>
            <w:r>
              <w:t xml:space="preserve">221.50</w:t>
            </w:r>
          </w:p>
        </w:tc>
        <w:tc>
          <w:tcPr>
            <w:tcW w:w="2551" w:type="dxa"/>
            <w:vAlign w:val="center"/>
          </w:tcPr>
          <w:p>
            <w:pPr>
              <w:pStyle w:val="单元格样式7"/>
            </w:pPr>
            <w:r>
              <w:t xml:space="preserve">524.67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727.17</w:t>
            </w:r>
          </w:p>
        </w:tc>
        <w:tc>
          <w:tcPr>
            <w:tcW w:w="2551" w:type="dxa"/>
            <w:vAlign w:val="center"/>
          </w:tcPr>
          <w:p>
            <w:pPr>
              <w:pStyle w:val="单元格样式4"/>
            </w:pPr>
            <w:r>
              <w:t xml:space="preserve">202.50</w:t>
            </w:r>
          </w:p>
        </w:tc>
        <w:tc>
          <w:tcPr>
            <w:tcW w:w="2551" w:type="dxa"/>
            <w:vAlign w:val="center"/>
          </w:tcPr>
          <w:p>
            <w:pPr>
              <w:pStyle w:val="单元格样式4"/>
            </w:pPr>
            <w:r>
              <w:t xml:space="preserve">524.67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206.10</w:t>
            </w:r>
          </w:p>
        </w:tc>
        <w:tc>
          <w:tcPr>
            <w:tcW w:w="2551" w:type="dxa"/>
            <w:vAlign w:val="center"/>
          </w:tcPr>
          <w:p>
            <w:pPr>
              <w:pStyle w:val="单元格样式4"/>
            </w:pPr>
            <w:r>
              <w:t xml:space="preserve">202.50</w:t>
            </w: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187.50</w:t>
            </w:r>
          </w:p>
        </w:tc>
        <w:tc>
          <w:tcPr>
            <w:tcW w:w="2551" w:type="dxa"/>
            <w:vAlign w:val="center"/>
          </w:tcPr>
          <w:p>
            <w:pPr>
              <w:pStyle w:val="单元格样式4"/>
            </w:pPr>
            <w:r>
              <w:t xml:space="preserve">187.50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521.07</w:t>
            </w:r>
          </w:p>
        </w:tc>
        <w:tc>
          <w:tcPr>
            <w:tcW w:w="2551" w:type="dxa"/>
            <w:vAlign w:val="center"/>
          </w:tcPr>
          <w:p>
            <w:pPr>
              <w:pStyle w:val="单元格样式4"/>
            </w:pPr>
          </w:p>
        </w:tc>
        <w:tc>
          <w:tcPr>
            <w:tcW w:w="2551" w:type="dxa"/>
            <w:vAlign w:val="center"/>
          </w:tcPr>
          <w:p>
            <w:pPr>
              <w:pStyle w:val="单元格样式4"/>
            </w:pPr>
            <w:r>
              <w:t xml:space="preserve">521.07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521.07</w:t>
            </w:r>
          </w:p>
        </w:tc>
        <w:tc>
          <w:tcPr>
            <w:tcW w:w="2551" w:type="dxa"/>
            <w:vAlign w:val="center"/>
          </w:tcPr>
          <w:p>
            <w:pPr>
              <w:pStyle w:val="单元格样式4"/>
            </w:pPr>
          </w:p>
        </w:tc>
        <w:tc>
          <w:tcPr>
            <w:tcW w:w="2551" w:type="dxa"/>
            <w:vAlign w:val="center"/>
          </w:tcPr>
          <w:p>
            <w:pPr>
              <w:pStyle w:val="单元格样式4"/>
            </w:pPr>
            <w:r>
              <w:t xml:space="preserve">521.07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221.50</w:t>
            </w:r>
          </w:p>
        </w:tc>
        <w:tc>
          <w:tcPr>
            <w:tcW w:w="2551" w:type="dxa"/>
            <w:vAlign w:val="center"/>
          </w:tcPr>
          <w:p>
            <w:pPr>
              <w:pStyle w:val="单元格样式7"/>
            </w:pPr>
            <w:r>
              <w:t xml:space="preserve">206.00</w:t>
            </w:r>
          </w:p>
        </w:tc>
        <w:tc>
          <w:tcPr>
            <w:tcW w:w="2551" w:type="dxa"/>
            <w:vAlign w:val="center"/>
          </w:tcPr>
          <w:p>
            <w:pPr>
              <w:pStyle w:val="单元格样式7"/>
            </w:pPr>
            <w:r>
              <w:t xml:space="preserve">15.50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124.20</w:t>
            </w:r>
          </w:p>
        </w:tc>
        <w:tc>
          <w:tcPr>
            <w:tcW w:w="2551" w:type="dxa"/>
            <w:vAlign w:val="center"/>
          </w:tcPr>
          <w:p>
            <w:pPr>
              <w:pStyle w:val="单元格样式4"/>
            </w:pPr>
            <w:r>
              <w:t xml:space="preserve">124.20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66.00</w:t>
            </w:r>
          </w:p>
        </w:tc>
        <w:tc>
          <w:tcPr>
            <w:tcW w:w="2551" w:type="dxa"/>
            <w:vAlign w:val="center"/>
          </w:tcPr>
          <w:p>
            <w:pPr>
              <w:pStyle w:val="单元格样式4"/>
            </w:pPr>
            <w:r>
              <w:t xml:space="preserve">66.00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20.10</w:t>
            </w:r>
          </w:p>
        </w:tc>
        <w:tc>
          <w:tcPr>
            <w:tcW w:w="2551" w:type="dxa"/>
            <w:vAlign w:val="center"/>
          </w:tcPr>
          <w:p>
            <w:pPr>
              <w:pStyle w:val="单元格样式4"/>
            </w:pPr>
            <w:r>
              <w:t xml:space="preserve">20.10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18.70</w:t>
            </w:r>
          </w:p>
        </w:tc>
        <w:tc>
          <w:tcPr>
            <w:tcW w:w="2551" w:type="dxa"/>
            <w:vAlign w:val="center"/>
          </w:tcPr>
          <w:p>
            <w:pPr>
              <w:pStyle w:val="单元格样式4"/>
            </w:pPr>
            <w:r>
              <w:t xml:space="preserve">18.70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0.40</w:t>
            </w:r>
          </w:p>
        </w:tc>
        <w:tc>
          <w:tcPr>
            <w:tcW w:w="2551" w:type="dxa"/>
            <w:vAlign w:val="center"/>
          </w:tcPr>
          <w:p>
            <w:pPr>
              <w:pStyle w:val="单元格样式4"/>
            </w:pPr>
            <w:r>
              <w:t xml:space="preserve">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15.50</w:t>
            </w:r>
          </w:p>
        </w:tc>
        <w:tc>
          <w:tcPr>
            <w:tcW w:w="2551" w:type="dxa"/>
            <w:vAlign w:val="center"/>
          </w:tcPr>
          <w:p>
            <w:pPr>
              <w:pStyle w:val="单元格样式4"/>
            </w:pPr>
          </w:p>
        </w:tc>
        <w:tc>
          <w:tcPr>
            <w:tcW w:w="2551" w:type="dxa"/>
            <w:vAlign w:val="center"/>
          </w:tcPr>
          <w:p>
            <w:pPr>
              <w:pStyle w:val="单元格样式4"/>
            </w:pPr>
            <w:r>
              <w:t xml:space="preserve">15.50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6.50</w:t>
            </w:r>
          </w:p>
        </w:tc>
        <w:tc>
          <w:tcPr>
            <w:tcW w:w="2551" w:type="dxa"/>
            <w:vAlign w:val="center"/>
          </w:tcPr>
          <w:p>
            <w:pPr>
              <w:pStyle w:val="单元格样式4"/>
            </w:pPr>
          </w:p>
        </w:tc>
        <w:tc>
          <w:tcPr>
            <w:tcW w:w="2551" w:type="dxa"/>
            <w:vAlign w:val="center"/>
          </w:tcPr>
          <w:p>
            <w:pPr>
              <w:pStyle w:val="单元格样式4"/>
            </w:pPr>
            <w:r>
              <w:t xml:space="preserve">6.50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81.80</w:t>
            </w:r>
          </w:p>
        </w:tc>
        <w:tc>
          <w:tcPr>
            <w:tcW w:w="2551" w:type="dxa"/>
            <w:vAlign w:val="center"/>
          </w:tcPr>
          <w:p>
            <w:pPr>
              <w:pStyle w:val="单元格样式4"/>
            </w:pPr>
            <w:r>
              <w:t xml:space="preserve">81.80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19.80</w:t>
            </w:r>
          </w:p>
        </w:tc>
        <w:tc>
          <w:tcPr>
            <w:tcW w:w="2551" w:type="dxa"/>
            <w:vAlign w:val="center"/>
          </w:tcPr>
          <w:p>
            <w:pPr>
              <w:pStyle w:val="单元格样式4"/>
            </w:pPr>
            <w:r>
              <w:t xml:space="preserve">19.80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47.00</w:t>
            </w:r>
          </w:p>
        </w:tc>
        <w:tc>
          <w:tcPr>
            <w:tcW w:w="2551" w:type="dxa"/>
            <w:vAlign w:val="center"/>
          </w:tcPr>
          <w:p>
            <w:pPr>
              <w:pStyle w:val="单元格样式4"/>
            </w:pPr>
            <w:r>
              <w:t xml:space="preserve">47.00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20.04</w:t>
            </w:r>
          </w:p>
        </w:tc>
        <w:tc>
          <w:tcPr>
            <w:tcW w:w="2551" w:type="dxa"/>
            <w:vAlign w:val="center"/>
          </w:tcPr>
          <w:p>
            <w:pPr>
              <w:pStyle w:val="单元格样式7"/>
            </w:pPr>
          </w:p>
        </w:tc>
        <w:tc>
          <w:tcPr>
            <w:tcW w:w="2551" w:type="dxa"/>
            <w:vAlign w:val="center"/>
          </w:tcPr>
          <w:p>
            <w:pPr>
              <w:pStyle w:val="单元格样式7"/>
            </w:pPr>
            <w:r>
              <w:t xml:space="preserve">20.04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无极县文化广电体育和旅游局本级2026年单位预算信息公开情况说明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按照《中华人民共和国预算法》、《地方预决算公开操作规程》和《关于进一步推进预算公开工作的实施意见》规定，现将无极县文化广电体育和旅游局本级2026年单位预算公开如下：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无极县文化广电体育和旅游局是行政机关单位，共有下列七项职责：推进公共文化服务、文化遗产保护和传承、艺术创作生产、文化产业发展、文化市场监管、全域旅游发展和全民健身活动等。</w:t>
      </w:r>
    </w:p>
    <w:p>
      <w:pPr>
        <w:pStyle w:val="插入文本样式-插入单位职责文件"/>
      </w:pPr>
      <w:r>
        <w:t xml:space="preserve">根据年度财政专项资金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无极县文化广电体育和旅游局本级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766.22万元，其中：一般公共预算收入628.10万元，基金预算收入9.00万元，国有资本经营预算收入0.00万元，财政专户核拨收入0.00万元，单位资金收入0.00万元，上年结转结余129.11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文化广电体育和旅游局本级年度单位预算中支出预算的总体情况。2026年支出预算766.22万元，其中基本支出221.50万元，包括人员经费206.00万元和日常公用经费15.50万元；项目支出544.72万元，主要为主要为关于提前下达2026年中央公共文化服务体系建设补助资金文化站免费开放补助资金33万元、关于提前下达基层三馆一站免费开放省级补助资金文化站免费开放5.5万元、关于提前下达2026年中央支持地方公共文化服务体系建设补助资金（电影放映场次补贴）25.56万元、关于提前下达2026年中央支持地方公共文化服务体系建设补助资金189.14元、关于提前下达2026年省级公共文化服务体系建设项目补助（原乡镇电影放映员生活补助）资金4.632万元、关于提前下达2026年省级非遗专项资金的4.8万元、2026市级非遗1.8万元、关于提前下达2026年省级体育彩票公益金专项资金9万元,文化站免费开放县级配套16.5万元、剧团生活补助费46万元、电影放映配套10.23万元、电影公司职工养老、医疗、生活补助50万元、老放映员生活补助县15万元、原乡镇文化站人员生活补助11万元，及上年结转类项目，项目支出合计604.72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766.22万元，较2025年预算减少59.82万元，其中：基本支出增加31.17万元，主要为原因为人员调动和工资调整项目支出减少90.99万元，主要为项目支出减少主要为项目调整和去年结转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经费;严格按照公务用车相关制度执行，厉行节约，未安排公务用车购置及运维经费;未安排公务接待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1、2025年市级非物质文化遗产保护专项资金绩效目标表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13013025P00008210002P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2025年市级非物质文化遗产保护专项资金，石财教（2024）126号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1.2025年市级非物质文化遗产保护专项资金，石财教（2024）126号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2、2026年文化站免费开放县级配套绩效目标表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2026年文化站免费开放县级配套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2026年文化站免费开放县级配套，保障乡镇文化站免费开放。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16.50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1.2026年文化站免费开放县级配套，保障乡镇文化站免费开放。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文化活动开展质量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3、电影放映县级配套绩效目标表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电影放映县级配套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用于电影放映县级配套。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4.50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10.22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1.用于电影放映县级配套。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4、电影公司职工养老、生活补、医疗等绩效目标表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电影公司职工养老、生活补、医疗等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电影公司职工养老、生活补、医疗等。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w:t>
            </w:r>
          </w:p>
        </w:tc>
        <w:tc>
          <w:tcPr>
            <w:tcW w:w="2835" w:type="dxa"/>
            <w:vAlign w:val="center"/>
          </w:tcPr>
          <w:p>
            <w:pPr>
              <w:pStyle w:val="单元格样式3"/>
            </w:pPr>
            <w:r>
              <w:t xml:space="preserve">25.00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1.电影公司职工养老、生活补、医疗等。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5、剧团生活补助绩效目标表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剧团生活补助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无极县文化广电体育和旅游局本级 剧团生活补助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11.00</w:t>
            </w:r>
          </w:p>
        </w:tc>
        <w:tc>
          <w:tcPr>
            <w:tcW w:w="2835" w:type="dxa"/>
            <w:vAlign w:val="center"/>
          </w:tcPr>
          <w:p>
            <w:pPr>
              <w:pStyle w:val="单元格样式3"/>
            </w:pPr>
            <w:r>
              <w:t xml:space="preserve">23.00</w:t>
            </w:r>
          </w:p>
        </w:tc>
        <w:tc>
          <w:tcPr>
            <w:tcW w:w="2551" w:type="dxa"/>
            <w:vAlign w:val="center"/>
          </w:tcPr>
          <w:p>
            <w:pPr>
              <w:pStyle w:val="单元格样式3"/>
            </w:pPr>
            <w:r>
              <w:t xml:space="preserve">34.00</w:t>
            </w:r>
          </w:p>
        </w:tc>
        <w:tc>
          <w:tcPr>
            <w:tcW w:w="3544" w:type="dxa"/>
            <w:gridSpan w:val="2"/>
            <w:vAlign w:val="center"/>
          </w:tcPr>
          <w:p>
            <w:pPr>
              <w:pStyle w:val="单元格样式3"/>
            </w:pPr>
            <w:r>
              <w:t xml:space="preserve">46.00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1.无极县文化广电体育和旅游局本级 剧团生活补助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6、提前下达2025年省级公共文化服务体系建设补助资金(农村电影公益放映补贴)绩效目标表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13013025P00007710002W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1.提前下达2025年省级公共文化服务体系建设补助资金(农村电影公益放映补贴)冀财教（2024）144号</w:t>
            </w:r>
          </w:p>
          <w:p>
            <w:pPr>
              <w:pStyle w:val="单元格样式2"/>
            </w:pPr>
            <w:r>
              <w:t xml:space="preserve">2.提前下达2025年省级公共文化服务体系建设补助资金(农村电影公益放映补贴)</w:t>
            </w:r>
          </w:p>
          <w:p>
            <w:pPr>
              <w:pStyle w:val="单元格样式2"/>
            </w:pPr>
            <w:r>
              <w:t xml:space="preserve">3.丰富群众文化生活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7、提前下达2025年省级公共文化服务体系建设补助资金(农村电影公益放映补贴)绩效目标表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13013025P00007710003G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1.冀财教（2024）152号提前下达2025年省级公共文化服务体系建设补助资金(农村电影公益放映补贴)</w:t>
            </w:r>
          </w:p>
          <w:p>
            <w:pPr>
              <w:pStyle w:val="单元格样式2"/>
            </w:pPr>
            <w:r>
              <w:t xml:space="preserve">2.丰富群众文化生活</w:t>
            </w:r>
          </w:p>
          <w:p>
            <w:pPr>
              <w:pStyle w:val="单元格样式2"/>
            </w:pPr>
            <w:r>
              <w:t xml:space="preserve">3.丰富群众文化生活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8、提前下达2025年省级体育彩票公益金专项资金绩效目标表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13013025P00007510001X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提前下达2025年省级体育彩票公益金专项资金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2025年省级体育彩票公益金专项资金 ，提高全民健身意识。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4.50</w:t>
            </w:r>
          </w:p>
        </w:tc>
        <w:tc>
          <w:tcPr>
            <w:tcW w:w="2835" w:type="dxa"/>
            <w:vAlign w:val="center"/>
          </w:tcPr>
          <w:p>
            <w:pPr>
              <w:pStyle w:val="单元格样式3"/>
            </w:pPr>
            <w:r>
              <w:t xml:space="preserve">5.00</w:t>
            </w:r>
          </w:p>
        </w:tc>
        <w:tc>
          <w:tcPr>
            <w:tcW w:w="2551" w:type="dxa"/>
            <w:vAlign w:val="center"/>
          </w:tcPr>
          <w:p>
            <w:pPr>
              <w:pStyle w:val="单元格样式3"/>
            </w:pPr>
            <w:r>
              <w:t xml:space="preserve">10.00</w:t>
            </w:r>
          </w:p>
        </w:tc>
        <w:tc>
          <w:tcPr>
            <w:tcW w:w="3544" w:type="dxa"/>
            <w:gridSpan w:val="2"/>
            <w:vAlign w:val="center"/>
          </w:tcPr>
          <w:p>
            <w:pPr>
              <w:pStyle w:val="单元格样式3"/>
            </w:pPr>
            <w:r>
              <w:t xml:space="preserve">11.04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1.提前下达2025年省级体育彩票公益金专项资金 ，冀财教（2024）151号，提高全民健身意识。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9、提前下达2025年中央支持地方公共文化服务体系建设补助资金绩效目标表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13013025P00007610003T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提前下达2025年中央支持地方公共文化服务体系建设补助资金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18.00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1.提前下达2025年中央公共文化服务体系建设项目补助资金保障广大群众读书看报、观看电视、观赏电影、进行文化鉴赏、开展文化体育活动等基本文化权益。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10、提前下达2025年中央支持地方公共文化服务体系建设补助资金（体育器材采购）绩效目标表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13013025P00007610004E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提前下达2025年中央支持地方公共文化服务体系建设补助资金（体育器材采购）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无极县文体旅游局体育器材采购项目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1.无极县文体旅游局体育器材采购项目</w:t>
            </w:r>
          </w:p>
          <w:p>
            <w:pPr>
              <w:pStyle w:val="单元格样式2"/>
            </w:pPr>
            <w:r>
              <w:t xml:space="preserve">2.丰富群众文化生活</w:t>
            </w:r>
          </w:p>
          <w:p>
            <w:pPr>
              <w:pStyle w:val="单元格样式2"/>
            </w:pPr>
            <w:r>
              <w:t xml:space="preserve">3.提高全民健身意识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11、提前下达2025省级非物质文化遗产保护专项资金绩效目标表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13013025P000082100014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提前下达2025省级非物质文化遗产保护专项资金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2025省级非物质文化遗产保护资金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1.提前下达2025省级非物质文化遗产保护专项资金，冀财教（2024）145号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12、提前下达2026年基层三馆一站免费运行保障经费（文化站免费开放）绩效目标表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提前下达2026年基层三馆一站免费运行保障经费（文化站免费开放）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基层三馆一站免费运行保障经费（文化站）</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3.00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1.提前下达2026年基层三馆一站免费运行保障经费（文化站免费开放），冀财教[2025]131号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13、提前下达2026年省级公共文化服务体系建设补助资金（农村电影公益放映场次补贴）绩效目标表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13013026P00007710004J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提前下达2026年省级公共文化服务体系建设补助资金（农村电影公益放映场次补贴）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1.60</w:t>
            </w:r>
          </w:p>
        </w:tc>
        <w:tc>
          <w:tcPr>
            <w:tcW w:w="2835" w:type="dxa"/>
            <w:vAlign w:val="center"/>
          </w:tcPr>
          <w:p>
            <w:pPr>
              <w:pStyle w:val="单元格样式3"/>
            </w:pPr>
            <w:r>
              <w:t xml:space="preserve">4.00</w:t>
            </w:r>
          </w:p>
        </w:tc>
        <w:tc>
          <w:tcPr>
            <w:tcW w:w="2551" w:type="dxa"/>
            <w:vAlign w:val="center"/>
          </w:tcPr>
          <w:p>
            <w:pPr>
              <w:pStyle w:val="单元格样式3"/>
            </w:pPr>
            <w:r>
              <w:t xml:space="preserve">6.50</w:t>
            </w:r>
          </w:p>
        </w:tc>
        <w:tc>
          <w:tcPr>
            <w:tcW w:w="3544" w:type="dxa"/>
            <w:gridSpan w:val="2"/>
            <w:vAlign w:val="center"/>
          </w:tcPr>
          <w:p>
            <w:pPr>
              <w:pStyle w:val="单元格样式3"/>
            </w:pPr>
            <w:r>
              <w:t xml:space="preserve">8.44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1.提前下达2026年省级公共文化服务体系建设补助资金（农村电影公益放映场次补贴）冀财教[2025]135号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14、提前下达2026年省级公共文化服务体系建设补助资金（原乡镇电影放映员生活补助资金）绩效目标表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提前下达2026年省级公共文化服务体系建设补助资金（原乡镇电影放映员生活补助资金）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原乡镇电影放映员生活补助资金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1.提前下达2026年省级公共文化服务体系建设补助资金（原乡镇电影放映员生活补助资金）冀财教[2025]135号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补贴项目数量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15、提前下达2026年省级体育彩票公益金专项资金绩效目标表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13013026P00007510006E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提前下达2026年省级体育彩票公益金专项资金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和美乡村器材配备，足蓝乒棋活动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4.50</w:t>
            </w:r>
          </w:p>
        </w:tc>
        <w:tc>
          <w:tcPr>
            <w:tcW w:w="2551" w:type="dxa"/>
            <w:vAlign w:val="center"/>
          </w:tcPr>
          <w:p>
            <w:pPr>
              <w:pStyle w:val="单元格样式3"/>
            </w:pPr>
            <w:r>
              <w:t xml:space="preserve">6.50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1.提前下达2026年省级体育彩票公益金专项资金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≥2个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16、提前下达2026年市级非物质文化遗产保护专项资金绩效目标表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13013026P00008210004D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2026年市级非物质文化遗产保护专项资金，保护推动非遗传承发展。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1.提前下达2026年市级非物质文化遗产保护专项资金，石财教[2025]111号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≥6个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17、提前下达2026年中央公共文化服务体系建设补助资金绩效目标表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13013026P00007610010A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中央公共文化服务体系建设补助资金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140.00</w:t>
            </w:r>
          </w:p>
        </w:tc>
        <w:tc>
          <w:tcPr>
            <w:tcW w:w="3544" w:type="dxa"/>
            <w:gridSpan w:val="2"/>
            <w:vAlign w:val="center"/>
          </w:tcPr>
          <w:p>
            <w:pPr>
              <w:pStyle w:val="单元格样式3"/>
            </w:pPr>
            <w:r>
              <w:t xml:space="preserve">189.14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1.提前下达2026年中央公共文化服务体系建设补助资金，冀财教[2025]115号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18、提前下达2026年中央公共文化服务体系建设补助资金（中央农村电影公益放映场次补贴）绩效目标表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13013026P000077100056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提前下达2026年中央公共文化服务体系建设补助资金（中央农村电影公益放映场次补贴）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6.50</w:t>
            </w:r>
          </w:p>
        </w:tc>
        <w:tc>
          <w:tcPr>
            <w:tcW w:w="2835" w:type="dxa"/>
            <w:vAlign w:val="center"/>
          </w:tcPr>
          <w:p>
            <w:pPr>
              <w:pStyle w:val="单元格样式3"/>
            </w:pPr>
            <w:r>
              <w:t xml:space="preserve">13.00</w:t>
            </w:r>
          </w:p>
        </w:tc>
        <w:tc>
          <w:tcPr>
            <w:tcW w:w="2551" w:type="dxa"/>
            <w:vAlign w:val="center"/>
          </w:tcPr>
          <w:p>
            <w:pPr>
              <w:pStyle w:val="单元格样式3"/>
            </w:pPr>
            <w:r>
              <w:t xml:space="preserve">18.50</w:t>
            </w:r>
          </w:p>
        </w:tc>
        <w:tc>
          <w:tcPr>
            <w:tcW w:w="3544" w:type="dxa"/>
            <w:gridSpan w:val="2"/>
            <w:vAlign w:val="center"/>
          </w:tcPr>
          <w:p>
            <w:pPr>
              <w:pStyle w:val="单元格样式3"/>
            </w:pPr>
            <w:r>
              <w:t xml:space="preserve">25.56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1.提前下达2026年中央公共文化服务体系建设补助资金（中央农村电影公益放映场次补贴）冀财教[2025]115号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≥1个</w:t>
            </w:r>
          </w:p>
        </w:tc>
        <w:tc>
          <w:tcPr>
            <w:tcW w:w="1276" w:type="dxa"/>
            <w:vAlign w:val="center"/>
          </w:tcPr>
          <w:p>
            <w:pPr>
              <w:pStyle w:val="单元格样式2"/>
            </w:pPr>
          </w:p>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19、提前下达2026年中央支持地方公共文化服务体系建设补助资金（文化站免费开放）绩效目标表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提前下达2026年中央支持地方公共文化服务体系建设补助资金（文化站免费开放）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15.00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1.提前下达2026年中央支持地方公共文化服务体系建设补助资金（文化站免费开放）冀财教[2025]115号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20、提前下达2026省级非物质文化遗产保护专项资金绩效目标表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13013026P00008210003R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提前下达2026省级非物质文化遗产保护专项资金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提前下达2026省级非物质文化遗产保护专项资金，推动非遗传承保护。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3.50</w:t>
            </w:r>
          </w:p>
        </w:tc>
        <w:tc>
          <w:tcPr>
            <w:tcW w:w="3544" w:type="dxa"/>
            <w:gridSpan w:val="2"/>
            <w:vAlign w:val="center"/>
          </w:tcPr>
          <w:p>
            <w:pPr>
              <w:pStyle w:val="单元格样式3"/>
            </w:pPr>
            <w:r>
              <w:t xml:space="preserve">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1.提前下达2026省级非物质文化遗产保护专项资金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补贴人数</w:t>
            </w:r>
          </w:p>
        </w:tc>
        <w:tc>
          <w:tcPr>
            <w:tcW w:w="2268" w:type="dxa"/>
            <w:vAlign w:val="center"/>
          </w:tcPr>
          <w:p>
            <w:pPr>
              <w:pStyle w:val="单元格样式2"/>
            </w:pPr>
            <w:r>
              <w:t xml:space="preserve">8人</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21、原乡镇文化站人员生活补助绩效目标表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原乡镇文化站人员生活补助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原乡镇文化站人员生活补助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1.原乡镇文化站人员生活补助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blPrEx>
          <w:jc w:val="center"/>
          <w:tblLayout w:type="fixed"/>
        </w:tblPrEx>
        <w:trPr>
          <w:jc w:val="center"/>
        </w:trPr>
        <w:tc>
          <w:tcPr>
            <w:tcW w:w="1701" w:type="dxa"/>
            <w:vAlign w:val="center"/>
          </w:tcPr>
          <w:p>
            <w:pPr>
              <w:pStyle w:val="单元格样式6"/>
            </w:pPr>
            <w:r>
              <w:t xml:space="preserve">无极县文化广电体育和旅游局本级小计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blPrEx>
          <w:jc w:val="center"/>
          <w:tblLayout w:type="fixed"/>
        </w:tblPrEx>
        <w:trPr>
          <w:jc w:val="center"/>
        </w:trPr>
        <w:tc>
          <w:tcPr>
            <w:tcW w:w="1701" w:type="dxa"/>
            <w:vAlign w:val="center"/>
          </w:tcPr>
          <w:p>
            <w:pPr>
              <w:pStyle w:val="单元格样式2"/>
            </w:pPr>
            <w:r>
              <w:t xml:space="preserve">提前下达2026年中央公共文化服务体系建设补助资金</w:t>
            </w:r>
          </w:p>
        </w:tc>
        <w:tc>
          <w:tcPr>
            <w:tcW w:w="964" w:type="dxa"/>
            <w:vAlign w:val="center"/>
          </w:tcPr>
          <w:p>
            <w:pPr>
              <w:pStyle w:val="单元格样式4"/>
            </w:pPr>
            <w:r>
              <w:t xml:space="preserve">189.14</w:t>
            </w:r>
          </w:p>
        </w:tc>
        <w:tc>
          <w:tcPr>
            <w:tcW w:w="1134" w:type="dxa"/>
            <w:vAlign w:val="center"/>
          </w:tcPr>
          <w:p>
            <w:pPr>
              <w:pStyle w:val="单元格样式2"/>
            </w:pPr>
            <w:r>
              <w:t xml:space="preserve">体育运动辅助设备</w:t>
            </w:r>
          </w:p>
        </w:tc>
        <w:tc>
          <w:tcPr>
            <w:tcW w:w="1134" w:type="dxa"/>
            <w:vAlign w:val="center"/>
          </w:tcPr>
          <w:p>
            <w:pPr>
              <w:pStyle w:val="单元格样式2"/>
            </w:pPr>
            <w:r>
              <w:t xml:space="preserve">A02462900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无极县文化广电体育和旅游局本级上年末固定资产金额为51.80万元（详见下表）。本年度拟购置固定资产总额为0.00万元，已按要求列入政府采购预算，详见政府采购预算表。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357001无极县文化广电体育和旅游局本级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51.80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100</w:t>
            </w:r>
          </w:p>
        </w:tc>
        <w:tc>
          <w:tcPr>
            <w:tcW w:w="2835" w:type="dxa"/>
            <w:vAlign w:val="center"/>
          </w:tcPr>
          <w:p>
            <w:pPr>
              <w:pStyle w:val="单元格样式4"/>
            </w:pPr>
            <w:r>
              <w:t xml:space="preserve">10.00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120</w:t>
            </w:r>
          </w:p>
        </w:tc>
        <w:tc>
          <w:tcPr>
            <w:tcW w:w="2835" w:type="dxa"/>
            <w:vAlign w:val="center"/>
          </w:tcPr>
          <w:p>
            <w:pPr>
              <w:pStyle w:val="单元格样式4"/>
            </w:pPr>
            <w:r>
              <w:t xml:space="preserve">41.80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二、无极县图书馆收支预算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165.40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144.90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14.50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165.40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165.40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165.40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165.40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165.40</w:t>
            </w:r>
          </w:p>
        </w:tc>
        <w:tc>
          <w:tcPr>
            <w:tcW w:w="1134" w:type="dxa"/>
            <w:vAlign w:val="center"/>
          </w:tcPr>
          <w:p>
            <w:pPr>
              <w:pStyle w:val="单元格样式7"/>
            </w:pPr>
            <w:r>
              <w:t xml:space="preserve">165.40</w:t>
            </w:r>
          </w:p>
        </w:tc>
        <w:tc>
          <w:tcPr>
            <w:tcW w:w="1134" w:type="dxa"/>
            <w:vAlign w:val="center"/>
          </w:tcPr>
          <w:p>
            <w:pPr>
              <w:pStyle w:val="单元格样式7"/>
            </w:pPr>
            <w:r>
              <w:t xml:space="preserve">165.40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144.90</w:t>
            </w:r>
          </w:p>
        </w:tc>
        <w:tc>
          <w:tcPr>
            <w:tcW w:w="1134" w:type="dxa"/>
            <w:vAlign w:val="center"/>
          </w:tcPr>
          <w:p>
            <w:pPr>
              <w:pStyle w:val="单元格样式4"/>
            </w:pPr>
            <w:r>
              <w:t xml:space="preserve">144.90</w:t>
            </w:r>
          </w:p>
        </w:tc>
        <w:tc>
          <w:tcPr>
            <w:tcW w:w="1134" w:type="dxa"/>
            <w:vAlign w:val="center"/>
          </w:tcPr>
          <w:p>
            <w:pPr>
              <w:pStyle w:val="单元格样式4"/>
            </w:pPr>
            <w:r>
              <w:t xml:space="preserve">144.90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2070104</w:t>
            </w:r>
          </w:p>
        </w:tc>
        <w:tc>
          <w:tcPr>
            <w:tcW w:w="1559" w:type="dxa"/>
            <w:vAlign w:val="center"/>
          </w:tcPr>
          <w:p>
            <w:pPr>
              <w:pStyle w:val="单元格样式2"/>
            </w:pPr>
            <w:r>
              <w:t xml:space="preserve">图书馆</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r>
              <w:t xml:space="preserve">14.50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165.40</w:t>
            </w:r>
          </w:p>
        </w:tc>
        <w:tc>
          <w:tcPr>
            <w:tcW w:w="1361" w:type="dxa"/>
            <w:vAlign w:val="center"/>
          </w:tcPr>
          <w:p>
            <w:pPr>
              <w:pStyle w:val="单元格样式7"/>
            </w:pPr>
            <w:r>
              <w:t xml:space="preserve">145.40</w:t>
            </w:r>
          </w:p>
        </w:tc>
        <w:tc>
          <w:tcPr>
            <w:tcW w:w="1361" w:type="dxa"/>
            <w:vAlign w:val="center"/>
          </w:tcPr>
          <w:p>
            <w:pPr>
              <w:pStyle w:val="单元格样式7"/>
            </w:pPr>
            <w:r>
              <w:t xml:space="preserve">20.00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144.90</w:t>
            </w:r>
          </w:p>
        </w:tc>
        <w:tc>
          <w:tcPr>
            <w:tcW w:w="1361" w:type="dxa"/>
            <w:vAlign w:val="center"/>
          </w:tcPr>
          <w:p>
            <w:pPr>
              <w:pStyle w:val="单元格样式4"/>
            </w:pPr>
            <w:r>
              <w:t xml:space="preserve">124.90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124.90</w:t>
            </w:r>
          </w:p>
        </w:tc>
        <w:tc>
          <w:tcPr>
            <w:tcW w:w="1361" w:type="dxa"/>
            <w:vAlign w:val="center"/>
          </w:tcPr>
          <w:p>
            <w:pPr>
              <w:pStyle w:val="单元格样式4"/>
            </w:pPr>
            <w:r>
              <w:t xml:space="preserve">124.90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2070104</w:t>
            </w:r>
          </w:p>
        </w:tc>
        <w:tc>
          <w:tcPr>
            <w:tcW w:w="4535" w:type="dxa"/>
            <w:vAlign w:val="center"/>
          </w:tcPr>
          <w:p>
            <w:pPr>
              <w:pStyle w:val="单元格样式2"/>
            </w:pPr>
            <w:r>
              <w:t xml:space="preserve">图书馆</w:t>
            </w:r>
          </w:p>
        </w:tc>
        <w:tc>
          <w:tcPr>
            <w:tcW w:w="1361" w:type="dxa"/>
            <w:vAlign w:val="center"/>
          </w:tcPr>
          <w:p>
            <w:pPr>
              <w:pStyle w:val="单元格样式4"/>
            </w:pPr>
            <w:r>
              <w:t xml:space="preserve">124.90</w:t>
            </w:r>
          </w:p>
        </w:tc>
        <w:tc>
          <w:tcPr>
            <w:tcW w:w="1361" w:type="dxa"/>
            <w:vAlign w:val="center"/>
          </w:tcPr>
          <w:p>
            <w:pPr>
              <w:pStyle w:val="单元格样式4"/>
            </w:pPr>
            <w:r>
              <w:t xml:space="preserve">124.90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14.50</w:t>
            </w:r>
          </w:p>
        </w:tc>
        <w:tc>
          <w:tcPr>
            <w:tcW w:w="1361" w:type="dxa"/>
            <w:vAlign w:val="center"/>
          </w:tcPr>
          <w:p>
            <w:pPr>
              <w:pStyle w:val="单元格样式4"/>
            </w:pPr>
            <w:r>
              <w:t xml:space="preserve">14.50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14.50</w:t>
            </w:r>
          </w:p>
        </w:tc>
        <w:tc>
          <w:tcPr>
            <w:tcW w:w="1361" w:type="dxa"/>
            <w:vAlign w:val="center"/>
          </w:tcPr>
          <w:p>
            <w:pPr>
              <w:pStyle w:val="单元格样式4"/>
            </w:pPr>
            <w:r>
              <w:t xml:space="preserve">14.50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14.50</w:t>
            </w:r>
          </w:p>
        </w:tc>
        <w:tc>
          <w:tcPr>
            <w:tcW w:w="1361" w:type="dxa"/>
            <w:vAlign w:val="center"/>
          </w:tcPr>
          <w:p>
            <w:pPr>
              <w:pStyle w:val="单元格样式4"/>
            </w:pPr>
            <w:r>
              <w:t xml:space="preserve">14.50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165.40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144.90</w:t>
            </w:r>
          </w:p>
        </w:tc>
        <w:tc>
          <w:tcPr>
            <w:tcW w:w="1474" w:type="dxa"/>
            <w:vAlign w:val="center"/>
          </w:tcPr>
          <w:p>
            <w:pPr>
              <w:pStyle w:val="单元格样式4"/>
            </w:pPr>
            <w:r>
              <w:t xml:space="preserve">144.90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14.50</w:t>
            </w:r>
          </w:p>
        </w:tc>
        <w:tc>
          <w:tcPr>
            <w:tcW w:w="1474" w:type="dxa"/>
            <w:vAlign w:val="center"/>
          </w:tcPr>
          <w:p>
            <w:pPr>
              <w:pStyle w:val="单元格样式4"/>
            </w:pPr>
            <w:r>
              <w:t xml:space="preserve">14.50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6.00</w:t>
            </w:r>
          </w:p>
        </w:tc>
        <w:tc>
          <w:tcPr>
            <w:tcW w:w="1474" w:type="dxa"/>
            <w:vAlign w:val="center"/>
          </w:tcPr>
          <w:p>
            <w:pPr>
              <w:pStyle w:val="单元格样式4"/>
            </w:pPr>
            <w:r>
              <w:t xml:space="preserve">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165.40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165.40</w:t>
            </w:r>
          </w:p>
        </w:tc>
        <w:tc>
          <w:tcPr>
            <w:tcW w:w="1474" w:type="dxa"/>
            <w:vAlign w:val="center"/>
          </w:tcPr>
          <w:p>
            <w:pPr>
              <w:pStyle w:val="单元格样式7"/>
            </w:pPr>
            <w:r>
              <w:t xml:space="preserve">165.40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165.40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165.40</w:t>
            </w:r>
          </w:p>
        </w:tc>
        <w:tc>
          <w:tcPr>
            <w:tcW w:w="1474" w:type="dxa"/>
            <w:vAlign w:val="center"/>
          </w:tcPr>
          <w:p>
            <w:pPr>
              <w:pStyle w:val="单元格样式7"/>
            </w:pPr>
            <w:r>
              <w:t xml:space="preserve">165.40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165.40</w:t>
            </w:r>
          </w:p>
        </w:tc>
        <w:tc>
          <w:tcPr>
            <w:tcW w:w="2551" w:type="dxa"/>
            <w:vAlign w:val="center"/>
          </w:tcPr>
          <w:p>
            <w:pPr>
              <w:pStyle w:val="单元格样式7"/>
            </w:pPr>
            <w:r>
              <w:t xml:space="preserve">145.40</w:t>
            </w:r>
          </w:p>
        </w:tc>
        <w:tc>
          <w:tcPr>
            <w:tcW w:w="2551" w:type="dxa"/>
            <w:vAlign w:val="center"/>
          </w:tcPr>
          <w:p>
            <w:pPr>
              <w:pStyle w:val="单元格样式7"/>
            </w:pPr>
            <w:r>
              <w:t xml:space="preserve">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144.90</w:t>
            </w:r>
          </w:p>
        </w:tc>
        <w:tc>
          <w:tcPr>
            <w:tcW w:w="2551" w:type="dxa"/>
            <w:vAlign w:val="center"/>
          </w:tcPr>
          <w:p>
            <w:pPr>
              <w:pStyle w:val="单元格样式4"/>
            </w:pPr>
            <w:r>
              <w:t xml:space="preserve">124.90</w:t>
            </w: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124.90</w:t>
            </w:r>
          </w:p>
        </w:tc>
        <w:tc>
          <w:tcPr>
            <w:tcW w:w="2551" w:type="dxa"/>
            <w:vAlign w:val="center"/>
          </w:tcPr>
          <w:p>
            <w:pPr>
              <w:pStyle w:val="单元格样式4"/>
            </w:pPr>
            <w:r>
              <w:t xml:space="preserve">124.90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2070104</w:t>
            </w:r>
          </w:p>
        </w:tc>
        <w:tc>
          <w:tcPr>
            <w:tcW w:w="4535" w:type="dxa"/>
            <w:vAlign w:val="center"/>
          </w:tcPr>
          <w:p>
            <w:pPr>
              <w:pStyle w:val="单元格样式2"/>
            </w:pPr>
            <w:r>
              <w:t xml:space="preserve">图书馆</w:t>
            </w:r>
          </w:p>
        </w:tc>
        <w:tc>
          <w:tcPr>
            <w:tcW w:w="2551" w:type="dxa"/>
            <w:vAlign w:val="center"/>
          </w:tcPr>
          <w:p>
            <w:pPr>
              <w:pStyle w:val="单元格样式4"/>
            </w:pPr>
            <w:r>
              <w:t xml:space="preserve">124.90</w:t>
            </w:r>
          </w:p>
        </w:tc>
        <w:tc>
          <w:tcPr>
            <w:tcW w:w="2551" w:type="dxa"/>
            <w:vAlign w:val="center"/>
          </w:tcPr>
          <w:p>
            <w:pPr>
              <w:pStyle w:val="单元格样式4"/>
            </w:pPr>
            <w:r>
              <w:t xml:space="preserve">124.90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14.50</w:t>
            </w:r>
          </w:p>
        </w:tc>
        <w:tc>
          <w:tcPr>
            <w:tcW w:w="2551" w:type="dxa"/>
            <w:vAlign w:val="center"/>
          </w:tcPr>
          <w:p>
            <w:pPr>
              <w:pStyle w:val="单元格样式4"/>
            </w:pPr>
            <w:r>
              <w:t xml:space="preserve">14.50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14.50</w:t>
            </w:r>
          </w:p>
        </w:tc>
        <w:tc>
          <w:tcPr>
            <w:tcW w:w="2551" w:type="dxa"/>
            <w:vAlign w:val="center"/>
          </w:tcPr>
          <w:p>
            <w:pPr>
              <w:pStyle w:val="单元格样式4"/>
            </w:pPr>
            <w:r>
              <w:t xml:space="preserve">14.50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14.50</w:t>
            </w:r>
          </w:p>
        </w:tc>
        <w:tc>
          <w:tcPr>
            <w:tcW w:w="2551" w:type="dxa"/>
            <w:vAlign w:val="center"/>
          </w:tcPr>
          <w:p>
            <w:pPr>
              <w:pStyle w:val="单元格样式4"/>
            </w:pPr>
            <w:r>
              <w:t xml:space="preserve">14.50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145.40</w:t>
            </w:r>
          </w:p>
        </w:tc>
        <w:tc>
          <w:tcPr>
            <w:tcW w:w="2551" w:type="dxa"/>
            <w:vAlign w:val="center"/>
          </w:tcPr>
          <w:p>
            <w:pPr>
              <w:pStyle w:val="单元格样式7"/>
            </w:pPr>
            <w:r>
              <w:t xml:space="preserve">140.90</w:t>
            </w:r>
          </w:p>
        </w:tc>
        <w:tc>
          <w:tcPr>
            <w:tcW w:w="2551" w:type="dxa"/>
            <w:vAlign w:val="center"/>
          </w:tcPr>
          <w:p>
            <w:pPr>
              <w:pStyle w:val="单元格样式7"/>
            </w:pPr>
            <w:r>
              <w:t xml:space="preserve">4.50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116.60</w:t>
            </w:r>
          </w:p>
        </w:tc>
        <w:tc>
          <w:tcPr>
            <w:tcW w:w="2551" w:type="dxa"/>
            <w:vAlign w:val="center"/>
          </w:tcPr>
          <w:p>
            <w:pPr>
              <w:pStyle w:val="单元格样式4"/>
            </w:pPr>
            <w:r>
              <w:t xml:space="preserve">116.60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52.00</w:t>
            </w:r>
          </w:p>
        </w:tc>
        <w:tc>
          <w:tcPr>
            <w:tcW w:w="2551" w:type="dxa"/>
            <w:vAlign w:val="center"/>
          </w:tcPr>
          <w:p>
            <w:pPr>
              <w:pStyle w:val="单元格样式4"/>
            </w:pPr>
            <w:r>
              <w:t xml:space="preserve">52.00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7.50</w:t>
            </w:r>
          </w:p>
        </w:tc>
        <w:tc>
          <w:tcPr>
            <w:tcW w:w="2551" w:type="dxa"/>
            <w:vAlign w:val="center"/>
          </w:tcPr>
          <w:p>
            <w:pPr>
              <w:pStyle w:val="单元格样式4"/>
            </w:pPr>
            <w:r>
              <w:t xml:space="preserve">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35.60</w:t>
            </w:r>
          </w:p>
        </w:tc>
        <w:tc>
          <w:tcPr>
            <w:tcW w:w="2551" w:type="dxa"/>
            <w:vAlign w:val="center"/>
          </w:tcPr>
          <w:p>
            <w:pPr>
              <w:pStyle w:val="单元格样式4"/>
            </w:pPr>
            <w:r>
              <w:t xml:space="preserve">35.60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14.50</w:t>
            </w:r>
          </w:p>
        </w:tc>
        <w:tc>
          <w:tcPr>
            <w:tcW w:w="2551" w:type="dxa"/>
            <w:vAlign w:val="center"/>
          </w:tcPr>
          <w:p>
            <w:pPr>
              <w:pStyle w:val="单元格样式4"/>
            </w:pPr>
            <w:r>
              <w:t xml:space="preserve">14.50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1.00</w:t>
            </w:r>
          </w:p>
        </w:tc>
        <w:tc>
          <w:tcPr>
            <w:tcW w:w="2551" w:type="dxa"/>
            <w:vAlign w:val="center"/>
          </w:tcPr>
          <w:p>
            <w:pPr>
              <w:pStyle w:val="单元格样式4"/>
            </w:pPr>
            <w:r>
              <w:t xml:space="preserve">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24.30</w:t>
            </w:r>
          </w:p>
        </w:tc>
        <w:tc>
          <w:tcPr>
            <w:tcW w:w="2551" w:type="dxa"/>
            <w:vAlign w:val="center"/>
          </w:tcPr>
          <w:p>
            <w:pPr>
              <w:pStyle w:val="单元格样式4"/>
            </w:pPr>
            <w:r>
              <w:t xml:space="preserve">24.30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24.30</w:t>
            </w:r>
          </w:p>
        </w:tc>
        <w:tc>
          <w:tcPr>
            <w:tcW w:w="2551" w:type="dxa"/>
            <w:vAlign w:val="center"/>
          </w:tcPr>
          <w:p>
            <w:pPr>
              <w:pStyle w:val="单元格样式4"/>
            </w:pPr>
            <w:r>
              <w:t xml:space="preserve">24.30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无极县图书馆2026年单位预算信息公开情况说明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按照《中华人民共和国预算法》、《地方预决算公开操作规程》和《关于进一步推进预算公开工作的实施意见》规定，现将无极县图书馆2026年单位预算公开如下：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图书馆为县文化广电体育和旅游局的下属事业单位。无极县图书馆职责：保存借阅图书资料、促进社会经济发展、图书资料借阅、图书资料网络系统设计施工维护管理、文献数据化管理、图书馆学研究、知识培训与社会教育、相关社会服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无极县图书馆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165.40万元，其中：一般公共预算收入165.40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图书馆年度单位预算中支出预算的总体情况。2026年支出预算165.40万元，其中基本支出145.40万元，包括人员经费140.90万元和日常公用经费4.50万元；项目支出20.00万元，主要为中央补助地方免费开放经费12万元，省级补助地方免费开放经费2万元，县级配套免费开放经费6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165.40万元，较2025年预算减少4.90万元，其中：基本支出减少4.90万元，主要为人员减少，人员经费和日常办公经费减少。项目支出增加0.00万元，主要为项目支出和去年一致。。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2026年，我单位机关运行经费共计安排4.50万元，主要用于日常维修、办公用房水电费、办公用房取暖费、办公用房物业管理费等日常运行支出。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1、2026年省级补助地方公共图书馆免费开放运行保障经费绩效目标表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2026年省级补助地方公共图书馆免费开放运行保障经费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2、2026年县级配套公共图书馆免费开放经费绩效目标表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2026年县级配套公共图书馆免费开放经费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3、2026年中央支持地方公共图书馆免费开放补助资金绩效目标表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2026年中央支持地方公共图书馆免费开放补助资金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社会公众或服务对象的满意程度</w:t>
            </w:r>
          </w:p>
        </w:tc>
        <w:tc>
          <w:tcPr>
            <w:tcW w:w="5386" w:type="dxa"/>
            <w:vAlign w:val="center"/>
          </w:tcPr>
          <w:p>
            <w:pPr>
              <w:pStyle w:val="单元格样式2"/>
            </w:pPr>
            <w:r>
              <w:t xml:space="preserve">社会公众或服务对象的满意程度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无极县图书馆上年末固定资产金额为298.17万元（详见下表）。本年度拟购置固定资产总额为0.00万元，已按要求列入政府采购预算，详见政府采购预算表。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357003无极县图书馆</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298.17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2240</w:t>
            </w:r>
          </w:p>
        </w:tc>
        <w:tc>
          <w:tcPr>
            <w:tcW w:w="2835" w:type="dxa"/>
            <w:vAlign w:val="center"/>
          </w:tcPr>
          <w:p>
            <w:pPr>
              <w:pStyle w:val="单元格样式4"/>
            </w:pPr>
            <w:r>
              <w:t xml:space="preserve">110.34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202</w:t>
            </w:r>
          </w:p>
        </w:tc>
        <w:tc>
          <w:tcPr>
            <w:tcW w:w="2835" w:type="dxa"/>
            <w:vAlign w:val="center"/>
          </w:tcPr>
          <w:p>
            <w:pPr>
              <w:pStyle w:val="单元格样式4"/>
            </w:pPr>
            <w:r>
              <w:t xml:space="preserve">187.83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三、无极县文化馆收支预算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174.50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153.50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174.50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174.50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174.50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174.50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174.50</w:t>
            </w:r>
          </w:p>
        </w:tc>
        <w:tc>
          <w:tcPr>
            <w:tcW w:w="1134" w:type="dxa"/>
            <w:vAlign w:val="center"/>
          </w:tcPr>
          <w:p>
            <w:pPr>
              <w:pStyle w:val="单元格样式7"/>
            </w:pPr>
            <w:r>
              <w:t xml:space="preserve">174.50</w:t>
            </w:r>
          </w:p>
        </w:tc>
        <w:tc>
          <w:tcPr>
            <w:tcW w:w="1134" w:type="dxa"/>
            <w:vAlign w:val="center"/>
          </w:tcPr>
          <w:p>
            <w:pPr>
              <w:pStyle w:val="单元格样式7"/>
            </w:pPr>
            <w:r>
              <w:t xml:space="preserve">174.50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153.50</w:t>
            </w:r>
          </w:p>
        </w:tc>
        <w:tc>
          <w:tcPr>
            <w:tcW w:w="1134" w:type="dxa"/>
            <w:vAlign w:val="center"/>
          </w:tcPr>
          <w:p>
            <w:pPr>
              <w:pStyle w:val="单元格样式4"/>
            </w:pPr>
            <w:r>
              <w:t xml:space="preserve">153.50</w:t>
            </w:r>
          </w:p>
        </w:tc>
        <w:tc>
          <w:tcPr>
            <w:tcW w:w="1134" w:type="dxa"/>
            <w:vAlign w:val="center"/>
          </w:tcPr>
          <w:p>
            <w:pPr>
              <w:pStyle w:val="单元格样式4"/>
            </w:pPr>
            <w:r>
              <w:t xml:space="preserve">153.50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2070109</w:t>
            </w:r>
          </w:p>
        </w:tc>
        <w:tc>
          <w:tcPr>
            <w:tcW w:w="1559" w:type="dxa"/>
            <w:vAlign w:val="center"/>
          </w:tcPr>
          <w:p>
            <w:pPr>
              <w:pStyle w:val="单元格样式2"/>
            </w:pPr>
            <w:r>
              <w:t xml:space="preserve">群众文化</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174.50</w:t>
            </w:r>
          </w:p>
        </w:tc>
        <w:tc>
          <w:tcPr>
            <w:tcW w:w="1361" w:type="dxa"/>
            <w:vAlign w:val="center"/>
          </w:tcPr>
          <w:p>
            <w:pPr>
              <w:pStyle w:val="单元格样式7"/>
            </w:pPr>
            <w:r>
              <w:t xml:space="preserve">154.50</w:t>
            </w:r>
          </w:p>
        </w:tc>
        <w:tc>
          <w:tcPr>
            <w:tcW w:w="1361" w:type="dxa"/>
            <w:vAlign w:val="center"/>
          </w:tcPr>
          <w:p>
            <w:pPr>
              <w:pStyle w:val="单元格样式7"/>
            </w:pPr>
            <w:r>
              <w:t xml:space="preserve">20.00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153.50</w:t>
            </w:r>
          </w:p>
        </w:tc>
        <w:tc>
          <w:tcPr>
            <w:tcW w:w="1361" w:type="dxa"/>
            <w:vAlign w:val="center"/>
          </w:tcPr>
          <w:p>
            <w:pPr>
              <w:pStyle w:val="单元格样式4"/>
            </w:pPr>
            <w:r>
              <w:t xml:space="preserve">133.50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133.50</w:t>
            </w:r>
          </w:p>
        </w:tc>
        <w:tc>
          <w:tcPr>
            <w:tcW w:w="1361" w:type="dxa"/>
            <w:vAlign w:val="center"/>
          </w:tcPr>
          <w:p>
            <w:pPr>
              <w:pStyle w:val="单元格样式4"/>
            </w:pPr>
            <w:r>
              <w:t xml:space="preserve">133.50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1361" w:type="dxa"/>
            <w:vAlign w:val="center"/>
          </w:tcPr>
          <w:p>
            <w:pPr>
              <w:pStyle w:val="单元格样式4"/>
            </w:pPr>
            <w:r>
              <w:t xml:space="preserve">133.50</w:t>
            </w:r>
          </w:p>
        </w:tc>
        <w:tc>
          <w:tcPr>
            <w:tcW w:w="1361" w:type="dxa"/>
            <w:vAlign w:val="center"/>
          </w:tcPr>
          <w:p>
            <w:pPr>
              <w:pStyle w:val="单元格样式4"/>
            </w:pPr>
            <w:r>
              <w:t xml:space="preserve">133.50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174.50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153.50</w:t>
            </w:r>
          </w:p>
        </w:tc>
        <w:tc>
          <w:tcPr>
            <w:tcW w:w="1474" w:type="dxa"/>
            <w:vAlign w:val="center"/>
          </w:tcPr>
          <w:p>
            <w:pPr>
              <w:pStyle w:val="单元格样式4"/>
            </w:pPr>
            <w:r>
              <w:t xml:space="preserve">153.50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6.00</w:t>
            </w:r>
          </w:p>
        </w:tc>
        <w:tc>
          <w:tcPr>
            <w:tcW w:w="1474" w:type="dxa"/>
            <w:vAlign w:val="center"/>
          </w:tcPr>
          <w:p>
            <w:pPr>
              <w:pStyle w:val="单元格样式4"/>
            </w:pPr>
            <w:r>
              <w:t xml:space="preserve">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174.50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174.50</w:t>
            </w:r>
          </w:p>
        </w:tc>
        <w:tc>
          <w:tcPr>
            <w:tcW w:w="1474" w:type="dxa"/>
            <w:vAlign w:val="center"/>
          </w:tcPr>
          <w:p>
            <w:pPr>
              <w:pStyle w:val="单元格样式7"/>
            </w:pPr>
            <w:r>
              <w:t xml:space="preserve">174.50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174.50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174.50</w:t>
            </w:r>
          </w:p>
        </w:tc>
        <w:tc>
          <w:tcPr>
            <w:tcW w:w="1474" w:type="dxa"/>
            <w:vAlign w:val="center"/>
          </w:tcPr>
          <w:p>
            <w:pPr>
              <w:pStyle w:val="单元格样式7"/>
            </w:pPr>
            <w:r>
              <w:t xml:space="preserve">174.50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174.50</w:t>
            </w:r>
          </w:p>
        </w:tc>
        <w:tc>
          <w:tcPr>
            <w:tcW w:w="2551" w:type="dxa"/>
            <w:vAlign w:val="center"/>
          </w:tcPr>
          <w:p>
            <w:pPr>
              <w:pStyle w:val="单元格样式7"/>
            </w:pPr>
            <w:r>
              <w:t xml:space="preserve">154.50</w:t>
            </w:r>
          </w:p>
        </w:tc>
        <w:tc>
          <w:tcPr>
            <w:tcW w:w="2551" w:type="dxa"/>
            <w:vAlign w:val="center"/>
          </w:tcPr>
          <w:p>
            <w:pPr>
              <w:pStyle w:val="单元格样式7"/>
            </w:pPr>
            <w:r>
              <w:t xml:space="preserve">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153.50</w:t>
            </w:r>
          </w:p>
        </w:tc>
        <w:tc>
          <w:tcPr>
            <w:tcW w:w="2551" w:type="dxa"/>
            <w:vAlign w:val="center"/>
          </w:tcPr>
          <w:p>
            <w:pPr>
              <w:pStyle w:val="单元格样式4"/>
            </w:pPr>
            <w:r>
              <w:t xml:space="preserve">133.50</w:t>
            </w: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133.50</w:t>
            </w:r>
          </w:p>
        </w:tc>
        <w:tc>
          <w:tcPr>
            <w:tcW w:w="2551" w:type="dxa"/>
            <w:vAlign w:val="center"/>
          </w:tcPr>
          <w:p>
            <w:pPr>
              <w:pStyle w:val="单元格样式4"/>
            </w:pPr>
            <w:r>
              <w:t xml:space="preserve">133.50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2551" w:type="dxa"/>
            <w:vAlign w:val="center"/>
          </w:tcPr>
          <w:p>
            <w:pPr>
              <w:pStyle w:val="单元格样式4"/>
            </w:pPr>
            <w:r>
              <w:t xml:space="preserve">133.50</w:t>
            </w:r>
          </w:p>
        </w:tc>
        <w:tc>
          <w:tcPr>
            <w:tcW w:w="2551" w:type="dxa"/>
            <w:vAlign w:val="center"/>
          </w:tcPr>
          <w:p>
            <w:pPr>
              <w:pStyle w:val="单元格样式4"/>
            </w:pPr>
            <w:r>
              <w:t xml:space="preserve">133.50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154.50</w:t>
            </w:r>
          </w:p>
        </w:tc>
        <w:tc>
          <w:tcPr>
            <w:tcW w:w="2551" w:type="dxa"/>
            <w:vAlign w:val="center"/>
          </w:tcPr>
          <w:p>
            <w:pPr>
              <w:pStyle w:val="单元格样式7"/>
            </w:pPr>
            <w:r>
              <w:t xml:space="preserve">150.00</w:t>
            </w:r>
          </w:p>
        </w:tc>
        <w:tc>
          <w:tcPr>
            <w:tcW w:w="2551" w:type="dxa"/>
            <w:vAlign w:val="center"/>
          </w:tcPr>
          <w:p>
            <w:pPr>
              <w:pStyle w:val="单元格样式7"/>
            </w:pPr>
            <w:r>
              <w:t xml:space="preserve">4.50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118.10</w:t>
            </w:r>
          </w:p>
        </w:tc>
        <w:tc>
          <w:tcPr>
            <w:tcW w:w="2551" w:type="dxa"/>
            <w:vAlign w:val="center"/>
          </w:tcPr>
          <w:p>
            <w:pPr>
              <w:pStyle w:val="单元格样式4"/>
            </w:pPr>
            <w:r>
              <w:t xml:space="preserve">118.10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52.00</w:t>
            </w:r>
          </w:p>
        </w:tc>
        <w:tc>
          <w:tcPr>
            <w:tcW w:w="2551" w:type="dxa"/>
            <w:vAlign w:val="center"/>
          </w:tcPr>
          <w:p>
            <w:pPr>
              <w:pStyle w:val="单元格样式4"/>
            </w:pPr>
            <w:r>
              <w:t xml:space="preserve">52.00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7.60</w:t>
            </w:r>
          </w:p>
        </w:tc>
        <w:tc>
          <w:tcPr>
            <w:tcW w:w="2551" w:type="dxa"/>
            <w:vAlign w:val="center"/>
          </w:tcPr>
          <w:p>
            <w:pPr>
              <w:pStyle w:val="单元格样式4"/>
            </w:pPr>
            <w:r>
              <w:t xml:space="preserve">7.60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36.60</w:t>
            </w:r>
          </w:p>
        </w:tc>
        <w:tc>
          <w:tcPr>
            <w:tcW w:w="2551" w:type="dxa"/>
            <w:vAlign w:val="center"/>
          </w:tcPr>
          <w:p>
            <w:pPr>
              <w:pStyle w:val="单元格样式4"/>
            </w:pPr>
            <w:r>
              <w:t xml:space="preserve">36.60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0.90</w:t>
            </w:r>
          </w:p>
        </w:tc>
        <w:tc>
          <w:tcPr>
            <w:tcW w:w="2551" w:type="dxa"/>
            <w:vAlign w:val="center"/>
          </w:tcPr>
          <w:p>
            <w:pPr>
              <w:pStyle w:val="单元格样式4"/>
            </w:pPr>
            <w:r>
              <w:t xml:space="preserve">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31.90</w:t>
            </w:r>
          </w:p>
        </w:tc>
        <w:tc>
          <w:tcPr>
            <w:tcW w:w="2551" w:type="dxa"/>
            <w:vAlign w:val="center"/>
          </w:tcPr>
          <w:p>
            <w:pPr>
              <w:pStyle w:val="单元格样式4"/>
            </w:pPr>
            <w:r>
              <w:t xml:space="preserve">31.90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31.90</w:t>
            </w:r>
          </w:p>
        </w:tc>
        <w:tc>
          <w:tcPr>
            <w:tcW w:w="2551" w:type="dxa"/>
            <w:vAlign w:val="center"/>
          </w:tcPr>
          <w:p>
            <w:pPr>
              <w:pStyle w:val="单元格样式4"/>
            </w:pPr>
            <w:r>
              <w:t xml:space="preserve">31.90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无极县文化馆2026年单位预算信息公开情况说明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按照《中华人民共和国预算法》、《地方预决算公开操作规程》和《关于进一步推进预算公开工作的实施意见》规定，现将无极县文化馆2026年单位预算公开如下：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文化馆是无极县文化广电体育和旅游局的下属事业单位。无极县文化馆的职责：开展群众文化活动、给百姓免费提供文娱场地，免费辅导和培训群众文艺骨干。收集、整理研究非物质文化遗产开展非物质文化遗产的普查、展示、宣传等活动指导传承人开展传习活动。开展文化数字服务。提高群众文化素质，促进当地精神文明建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无极县文化馆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174.50万元，其中：一般公共预算收入174.50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文化馆年度单位预算中支出预算的总体情况。2026年支出预算174.50万元，其中基本支出154.50万元，包括人员经费150.00万元和日常公用经费4.50万元；项目支出20.00万元，主要为中央补助地方文化馆免费开放经费12万，省级补助文化馆免费开放经费2万，县级配套文化馆免费开放补助资金6万。；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174.50万元，较2025年预算增加24.06万元，其中：基本支出增加24.00万元，主要为人员经费和日常公用经费支出增加项目支出增加0.06万元，主要为25年预算项目支出19.94万元，所以对比26年项目支出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2026年，我单位机关运行经费共计安排4.50万元，主要用于日常维修、办公用房水电费、办公用房取暖费、办公用房物业管理费等日常运行支出。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1、2026年县级配套文化馆免费开放补助资金绩效目标表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2026年县级配套文化馆免费开放补助资金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用于组织开展群众文化活动，免费培训等活动。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1.组织开展群众文化活动，免费培训文艺骨干，丰富群众业余文化生活。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活动次数</w:t>
            </w:r>
          </w:p>
        </w:tc>
        <w:tc>
          <w:tcPr>
            <w:tcW w:w="5386" w:type="dxa"/>
            <w:vAlign w:val="center"/>
          </w:tcPr>
          <w:p>
            <w:pPr>
              <w:pStyle w:val="单元格样式2"/>
            </w:pPr>
            <w:r>
              <w:t xml:space="preserve">活动次数</w:t>
            </w:r>
          </w:p>
        </w:tc>
        <w:tc>
          <w:tcPr>
            <w:tcW w:w="2268" w:type="dxa"/>
            <w:vAlign w:val="center"/>
          </w:tcPr>
          <w:p>
            <w:pPr>
              <w:pStyle w:val="单元格样式2"/>
            </w:pPr>
            <w:r>
              <w:t xml:space="preserve">≥6</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免费公共文化活动宣传率</w:t>
            </w:r>
          </w:p>
        </w:tc>
        <w:tc>
          <w:tcPr>
            <w:tcW w:w="5386" w:type="dxa"/>
            <w:vAlign w:val="center"/>
          </w:tcPr>
          <w:p>
            <w:pPr>
              <w:pStyle w:val="单元格样式2"/>
            </w:pPr>
            <w:r>
              <w:t xml:space="preserve">免费公共文化活动宣传率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2、提前下达2026年省级补助文化馆免费开放运行保障经费绩效目标表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提前下达2026年省级补助文化馆免费开放运行保障经费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用于组织开展群众文化活动，免费培训等活动。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r>
              <w:tab/>
            </w:r>
          </w:p>
        </w:tc>
        <w:tc>
          <w:tcPr>
            <w:tcW w:w="5386" w:type="dxa"/>
            <w:vAlign w:val="center"/>
          </w:tcPr>
          <w:p>
            <w:pPr>
              <w:pStyle w:val="单元格样式2"/>
            </w:pPr>
            <w:r>
              <w:t xml:space="preserve">组织宣传活动次数</w:t>
            </w:r>
            <w:r>
              <w:tab/>
            </w:r>
          </w:p>
        </w:tc>
        <w:tc>
          <w:tcPr>
            <w:tcW w:w="2268" w:type="dxa"/>
            <w:vAlign w:val="center"/>
          </w:tcPr>
          <w:p>
            <w:pPr>
              <w:pStyle w:val="单元格样式2"/>
            </w:pPr>
            <w:r>
              <w:t xml:space="preserve">≥1</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活动圆满完成率</w:t>
            </w:r>
          </w:p>
        </w:tc>
        <w:tc>
          <w:tcPr>
            <w:tcW w:w="5386" w:type="dxa"/>
            <w:vAlign w:val="center"/>
          </w:tcPr>
          <w:p>
            <w:pPr>
              <w:pStyle w:val="单元格样式2"/>
            </w:pPr>
            <w:r>
              <w:t xml:space="preserve">活动圆满完成率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促进文艺繁荣发展</w:t>
            </w:r>
          </w:p>
        </w:tc>
        <w:tc>
          <w:tcPr>
            <w:tcW w:w="5386" w:type="dxa"/>
            <w:vAlign w:val="center"/>
          </w:tcPr>
          <w:p>
            <w:pPr>
              <w:pStyle w:val="单元格样式2"/>
            </w:pPr>
            <w:r>
              <w:t xml:space="preserve">促进文艺繁荣发展</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3、提前下达2026年中央支持地方文化馆免费开放补助资金绩效目标表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提前下达2026年中央支持地方文化馆免费开放补助资金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用于开展组织群众文化活动，免费培训文艺骨干等活动。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1.组织开展群众文化活动，免费培训文艺骨干，丰富群众业余文化生活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开展主题活动次数</w:t>
            </w:r>
          </w:p>
        </w:tc>
        <w:tc>
          <w:tcPr>
            <w:tcW w:w="5386" w:type="dxa"/>
            <w:vAlign w:val="center"/>
          </w:tcPr>
          <w:p>
            <w:pPr>
              <w:pStyle w:val="单元格样式2"/>
            </w:pPr>
            <w:r>
              <w:t xml:space="preserve">开展主题活动次数</w:t>
            </w:r>
          </w:p>
        </w:tc>
        <w:tc>
          <w:tcPr>
            <w:tcW w:w="2268" w:type="dxa"/>
            <w:vAlign w:val="center"/>
          </w:tcPr>
          <w:p>
            <w:pPr>
              <w:pStyle w:val="单元格样式2"/>
            </w:pPr>
            <w:r>
              <w:t xml:space="preserve">≥16</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活动圆满完成率</w:t>
            </w:r>
          </w:p>
        </w:tc>
        <w:tc>
          <w:tcPr>
            <w:tcW w:w="5386" w:type="dxa"/>
            <w:vAlign w:val="center"/>
          </w:tcPr>
          <w:p>
            <w:pPr>
              <w:pStyle w:val="单元格样式2"/>
            </w:pPr>
            <w:r>
              <w:t xml:space="preserve">活动圆满完成率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无极县文化馆上年末固定资产金额为0.00万元（详见下表）。本年度拟购置固定资产总额为0.00万元，已按要求列入政府采购预算，详见政府采购预算表。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357004无极县文化馆</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1380</w:t>
            </w:r>
          </w:p>
        </w:tc>
        <w:tc>
          <w:tcPr>
            <w:tcW w:w="2835" w:type="dxa"/>
            <w:vAlign w:val="center"/>
          </w:tcPr>
          <w:p>
            <w:pPr>
              <w:pStyle w:val="单元格样式4"/>
            </w:pPr>
            <w:r>
              <w:t xml:space="preserve">100.34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四、无极县文化市场综合行政执法大队收支预算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78.32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68.02</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7.40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78.32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78.32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78.32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78.32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78.32</w:t>
            </w:r>
          </w:p>
        </w:tc>
        <w:tc>
          <w:tcPr>
            <w:tcW w:w="1134" w:type="dxa"/>
            <w:vAlign w:val="center"/>
          </w:tcPr>
          <w:p>
            <w:pPr>
              <w:pStyle w:val="单元格样式7"/>
            </w:pPr>
            <w:r>
              <w:t xml:space="preserve">78.32</w:t>
            </w:r>
          </w:p>
        </w:tc>
        <w:tc>
          <w:tcPr>
            <w:tcW w:w="1134" w:type="dxa"/>
            <w:vAlign w:val="center"/>
          </w:tcPr>
          <w:p>
            <w:pPr>
              <w:pStyle w:val="单元格样式7"/>
            </w:pPr>
            <w:r>
              <w:t xml:space="preserve">78.32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2070112</w:t>
            </w:r>
          </w:p>
        </w:tc>
        <w:tc>
          <w:tcPr>
            <w:tcW w:w="1559" w:type="dxa"/>
            <w:vAlign w:val="center"/>
          </w:tcPr>
          <w:p>
            <w:pPr>
              <w:pStyle w:val="单元格样式2"/>
            </w:pPr>
            <w:r>
              <w:t xml:space="preserve">文化和旅游市场管理</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78.32</w:t>
            </w:r>
          </w:p>
        </w:tc>
        <w:tc>
          <w:tcPr>
            <w:tcW w:w="1361" w:type="dxa"/>
            <w:vAlign w:val="center"/>
          </w:tcPr>
          <w:p>
            <w:pPr>
              <w:pStyle w:val="单元格样式7"/>
            </w:pPr>
            <w:r>
              <w:t xml:space="preserve">78.32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68.02</w:t>
            </w:r>
          </w:p>
        </w:tc>
        <w:tc>
          <w:tcPr>
            <w:tcW w:w="1361" w:type="dxa"/>
            <w:vAlign w:val="center"/>
          </w:tcPr>
          <w:p>
            <w:pPr>
              <w:pStyle w:val="单元格样式4"/>
            </w:pPr>
            <w:r>
              <w:t xml:space="preserve">68.02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68.02</w:t>
            </w:r>
          </w:p>
        </w:tc>
        <w:tc>
          <w:tcPr>
            <w:tcW w:w="1361" w:type="dxa"/>
            <w:vAlign w:val="center"/>
          </w:tcPr>
          <w:p>
            <w:pPr>
              <w:pStyle w:val="单元格样式4"/>
            </w:pPr>
            <w:r>
              <w:t xml:space="preserve">68.02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2070112</w:t>
            </w:r>
          </w:p>
        </w:tc>
        <w:tc>
          <w:tcPr>
            <w:tcW w:w="4535" w:type="dxa"/>
            <w:vAlign w:val="center"/>
          </w:tcPr>
          <w:p>
            <w:pPr>
              <w:pStyle w:val="单元格样式2"/>
            </w:pPr>
            <w:r>
              <w:t xml:space="preserve">文化和旅游市场管理</w:t>
            </w:r>
          </w:p>
        </w:tc>
        <w:tc>
          <w:tcPr>
            <w:tcW w:w="1361" w:type="dxa"/>
            <w:vAlign w:val="center"/>
          </w:tcPr>
          <w:p>
            <w:pPr>
              <w:pStyle w:val="单元格样式4"/>
            </w:pPr>
            <w:r>
              <w:t xml:space="preserve">68.02</w:t>
            </w:r>
          </w:p>
        </w:tc>
        <w:tc>
          <w:tcPr>
            <w:tcW w:w="1361" w:type="dxa"/>
            <w:vAlign w:val="center"/>
          </w:tcPr>
          <w:p>
            <w:pPr>
              <w:pStyle w:val="单元格样式4"/>
            </w:pPr>
            <w:r>
              <w:t xml:space="preserve">68.02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2.90</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2.90</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2.90</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78.32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68.02</w:t>
            </w:r>
          </w:p>
        </w:tc>
        <w:tc>
          <w:tcPr>
            <w:tcW w:w="1474" w:type="dxa"/>
            <w:vAlign w:val="center"/>
          </w:tcPr>
          <w:p>
            <w:pPr>
              <w:pStyle w:val="单元格样式4"/>
            </w:pPr>
            <w:r>
              <w:t xml:space="preserve">68.02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7.40</w:t>
            </w:r>
          </w:p>
        </w:tc>
        <w:tc>
          <w:tcPr>
            <w:tcW w:w="1474" w:type="dxa"/>
            <w:vAlign w:val="center"/>
          </w:tcPr>
          <w:p>
            <w:pPr>
              <w:pStyle w:val="单元格样式4"/>
            </w:pPr>
            <w:r>
              <w:t xml:space="preserve">7.40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2.90</w:t>
            </w:r>
          </w:p>
        </w:tc>
        <w:tc>
          <w:tcPr>
            <w:tcW w:w="1474" w:type="dxa"/>
            <w:vAlign w:val="center"/>
          </w:tcPr>
          <w:p>
            <w:pPr>
              <w:pStyle w:val="单元格样式4"/>
            </w:pPr>
            <w:r>
              <w:t xml:space="preserve">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78.32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78.32</w:t>
            </w:r>
          </w:p>
        </w:tc>
        <w:tc>
          <w:tcPr>
            <w:tcW w:w="1474" w:type="dxa"/>
            <w:vAlign w:val="center"/>
          </w:tcPr>
          <w:p>
            <w:pPr>
              <w:pStyle w:val="单元格样式7"/>
            </w:pPr>
            <w:r>
              <w:t xml:space="preserve">78.32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78.32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78.32</w:t>
            </w:r>
          </w:p>
        </w:tc>
        <w:tc>
          <w:tcPr>
            <w:tcW w:w="1474" w:type="dxa"/>
            <w:vAlign w:val="center"/>
          </w:tcPr>
          <w:p>
            <w:pPr>
              <w:pStyle w:val="单元格样式7"/>
            </w:pPr>
            <w:r>
              <w:t xml:space="preserve">78.32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78.32</w:t>
            </w:r>
          </w:p>
        </w:tc>
        <w:tc>
          <w:tcPr>
            <w:tcW w:w="2551" w:type="dxa"/>
            <w:vAlign w:val="center"/>
          </w:tcPr>
          <w:p>
            <w:pPr>
              <w:pStyle w:val="单元格样式7"/>
            </w:pPr>
            <w:r>
              <w:t xml:space="preserve">78.32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68.02</w:t>
            </w:r>
          </w:p>
        </w:tc>
        <w:tc>
          <w:tcPr>
            <w:tcW w:w="2551" w:type="dxa"/>
            <w:vAlign w:val="center"/>
          </w:tcPr>
          <w:p>
            <w:pPr>
              <w:pStyle w:val="单元格样式4"/>
            </w:pPr>
            <w:r>
              <w:t xml:space="preserve">68.02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68.02</w:t>
            </w:r>
          </w:p>
        </w:tc>
        <w:tc>
          <w:tcPr>
            <w:tcW w:w="2551" w:type="dxa"/>
            <w:vAlign w:val="center"/>
          </w:tcPr>
          <w:p>
            <w:pPr>
              <w:pStyle w:val="单元格样式4"/>
            </w:pPr>
            <w:r>
              <w:t xml:space="preserve">68.02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2070112</w:t>
            </w:r>
          </w:p>
        </w:tc>
        <w:tc>
          <w:tcPr>
            <w:tcW w:w="4535" w:type="dxa"/>
            <w:vAlign w:val="center"/>
          </w:tcPr>
          <w:p>
            <w:pPr>
              <w:pStyle w:val="单元格样式2"/>
            </w:pPr>
            <w:r>
              <w:t xml:space="preserve">文化和旅游市场管理</w:t>
            </w:r>
          </w:p>
        </w:tc>
        <w:tc>
          <w:tcPr>
            <w:tcW w:w="2551" w:type="dxa"/>
            <w:vAlign w:val="center"/>
          </w:tcPr>
          <w:p>
            <w:pPr>
              <w:pStyle w:val="单元格样式4"/>
            </w:pPr>
            <w:r>
              <w:t xml:space="preserve">68.02</w:t>
            </w:r>
          </w:p>
        </w:tc>
        <w:tc>
          <w:tcPr>
            <w:tcW w:w="2551" w:type="dxa"/>
            <w:vAlign w:val="center"/>
          </w:tcPr>
          <w:p>
            <w:pPr>
              <w:pStyle w:val="单元格样式4"/>
            </w:pPr>
            <w:r>
              <w:t xml:space="preserve">68.02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2.90</w:t>
            </w:r>
          </w:p>
        </w:tc>
        <w:tc>
          <w:tcPr>
            <w:tcW w:w="2551" w:type="dxa"/>
            <w:vAlign w:val="center"/>
          </w:tcPr>
          <w:p>
            <w:pPr>
              <w:pStyle w:val="单元格样式4"/>
            </w:pPr>
            <w:r>
              <w:t xml:space="preserve">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2.90</w:t>
            </w:r>
          </w:p>
        </w:tc>
        <w:tc>
          <w:tcPr>
            <w:tcW w:w="2551" w:type="dxa"/>
            <w:vAlign w:val="center"/>
          </w:tcPr>
          <w:p>
            <w:pPr>
              <w:pStyle w:val="单元格样式4"/>
            </w:pPr>
            <w:r>
              <w:t xml:space="preserve">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2.90</w:t>
            </w:r>
          </w:p>
        </w:tc>
        <w:tc>
          <w:tcPr>
            <w:tcW w:w="2551" w:type="dxa"/>
            <w:vAlign w:val="center"/>
          </w:tcPr>
          <w:p>
            <w:pPr>
              <w:pStyle w:val="单元格样式4"/>
            </w:pPr>
            <w:r>
              <w:t xml:space="preserve">2.90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78.32</w:t>
            </w:r>
          </w:p>
        </w:tc>
        <w:tc>
          <w:tcPr>
            <w:tcW w:w="2551" w:type="dxa"/>
            <w:vAlign w:val="center"/>
          </w:tcPr>
          <w:p>
            <w:pPr>
              <w:pStyle w:val="单元格样式7"/>
            </w:pPr>
            <w:r>
              <w:t xml:space="preserve">70.00</w:t>
            </w:r>
          </w:p>
        </w:tc>
        <w:tc>
          <w:tcPr>
            <w:tcW w:w="2551" w:type="dxa"/>
            <w:vAlign w:val="center"/>
          </w:tcPr>
          <w:p>
            <w:pPr>
              <w:pStyle w:val="单元格样式7"/>
            </w:pPr>
            <w:r>
              <w:t xml:space="preserve">8.32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62.60</w:t>
            </w:r>
          </w:p>
        </w:tc>
        <w:tc>
          <w:tcPr>
            <w:tcW w:w="2551" w:type="dxa"/>
            <w:vAlign w:val="center"/>
          </w:tcPr>
          <w:p>
            <w:pPr>
              <w:pStyle w:val="单元格样式4"/>
            </w:pPr>
            <w:r>
              <w:t xml:space="preserve">62.60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29.00</w:t>
            </w:r>
          </w:p>
        </w:tc>
        <w:tc>
          <w:tcPr>
            <w:tcW w:w="2551" w:type="dxa"/>
            <w:vAlign w:val="center"/>
          </w:tcPr>
          <w:p>
            <w:pPr>
              <w:pStyle w:val="单元格样式4"/>
            </w:pPr>
            <w:r>
              <w:t xml:space="preserve">29.00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4.30</w:t>
            </w:r>
          </w:p>
        </w:tc>
        <w:tc>
          <w:tcPr>
            <w:tcW w:w="2551" w:type="dxa"/>
            <w:vAlign w:val="center"/>
          </w:tcPr>
          <w:p>
            <w:pPr>
              <w:pStyle w:val="单元格样式4"/>
            </w:pPr>
            <w:r>
              <w:t xml:space="preserve">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18.50</w:t>
            </w:r>
          </w:p>
        </w:tc>
        <w:tc>
          <w:tcPr>
            <w:tcW w:w="2551" w:type="dxa"/>
            <w:vAlign w:val="center"/>
          </w:tcPr>
          <w:p>
            <w:pPr>
              <w:pStyle w:val="单元格样式4"/>
            </w:pPr>
            <w:r>
              <w:t xml:space="preserve">18.50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2.90</w:t>
            </w:r>
          </w:p>
        </w:tc>
        <w:tc>
          <w:tcPr>
            <w:tcW w:w="2551" w:type="dxa"/>
            <w:vAlign w:val="center"/>
          </w:tcPr>
          <w:p>
            <w:pPr>
              <w:pStyle w:val="单元格样式4"/>
            </w:pPr>
            <w:r>
              <w:t xml:space="preserve">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0.50</w:t>
            </w:r>
          </w:p>
        </w:tc>
        <w:tc>
          <w:tcPr>
            <w:tcW w:w="2551" w:type="dxa"/>
            <w:vAlign w:val="center"/>
          </w:tcPr>
          <w:p>
            <w:pPr>
              <w:pStyle w:val="单元格样式4"/>
            </w:pPr>
            <w:r>
              <w:t xml:space="preserve">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8.32</w:t>
            </w:r>
          </w:p>
        </w:tc>
        <w:tc>
          <w:tcPr>
            <w:tcW w:w="2551" w:type="dxa"/>
            <w:vAlign w:val="center"/>
          </w:tcPr>
          <w:p>
            <w:pPr>
              <w:pStyle w:val="单元格样式4"/>
            </w:pPr>
          </w:p>
        </w:tc>
        <w:tc>
          <w:tcPr>
            <w:tcW w:w="2551" w:type="dxa"/>
            <w:vAlign w:val="center"/>
          </w:tcPr>
          <w:p>
            <w:pPr>
              <w:pStyle w:val="单元格样式4"/>
            </w:pPr>
            <w:r>
              <w:t xml:space="preserve">8.32</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无极县文化市场综合行政执法大队2026年单位预算信息公开情况说明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按照《中华人民共和国预算法》、《地方预决算公开操作规程》和《关于进一步推进预算公开工作的实施意见》规定，现将无极县文化市场综合行政执法大队2026年单位预算公开如下：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文化市场行政执法队是无极县文化广电体育和旅游局的下属事业单位。单位职责是：负责文化和旅游、文物、新闻出版、版权、广播电视、电影、体育管理部门市场领域的行政处罚以及行政处罚相关的行政检查、行政强制等执法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无极县文化市场综合行政执法大队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78.32万元，其中：一般公共预算收入78.32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文化市场综合行政执法大队年度单位预算中支出预算的总体情况。2026年支出预算78.32万元，其中基本支出78.32万元，包括人员经费70.00万元和日常公用经费8.32万元；项目支出0.00万元，主要为本单位本年度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78.32万元，较2025年预算减少1.88万元，其中：基本支出减少1.88万元，主要为年初预算调整，罚没收入减少。项目支出增加0.00万元，主要为本单位本年度无项目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2026年，我单位机关运行经费共计安排8.32万元，主要用于日常维修、办公用房水电费、办公用房取暖费、办公用房物业管理费等日常运行支出。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5.82万元，其中因公出国（境）费0.00万元；公务用车购置及运维费5.82万元（其中：公务用车购置费为0.00万元，公务用车运维费5.82万元)；公务接待费0.00万元。与2025年相比减少0.18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无极县文化市场综合行政执法大队上年末固定资产金额为27.27万元（详见下表）。本年度拟购置固定资产总额为0.00万元，已按要求列入政府采购预算，详见政府采购预算表。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357007无极县文化市场综合行政执法大队</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27.27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23.48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w:t>
            </w:r>
          </w:p>
        </w:tc>
        <w:tc>
          <w:tcPr>
            <w:tcW w:w="2835" w:type="dxa"/>
            <w:vAlign w:val="center"/>
          </w:tcPr>
          <w:p>
            <w:pPr>
              <w:pStyle w:val="单元格样式4"/>
            </w:pPr>
            <w:r>
              <w:t xml:space="preserve">3.79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五、无极县美术馆收支预算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73.80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65.70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2.10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73.80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73.80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73.80</w:t>
            </w:r>
          </w:p>
        </w:tc>
        <w:tc>
          <w:tcPr>
            <w:tcW w:w="4535" w:type="dxa"/>
            <w:vAlign w:val="center"/>
          </w:tcPr>
          <w:p>
            <w:pPr>
              <w:pStyle w:val="单元格样式6"/>
            </w:pPr>
            <w:r>
              <w:t xml:space="preserve">支出总计</w:t>
            </w:r>
          </w:p>
        </w:tc>
        <w:tc>
          <w:tcPr>
            <w:tcW w:w="2126" w:type="dxa"/>
            <w:vAlign w:val="center"/>
          </w:tcPr>
          <w:p>
            <w:pPr>
              <w:pStyle w:val="单元格样式7"/>
            </w:pPr>
            <w:r>
              <w:t xml:space="preserve">73.80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73.80</w:t>
            </w:r>
          </w:p>
        </w:tc>
        <w:tc>
          <w:tcPr>
            <w:tcW w:w="1134" w:type="dxa"/>
            <w:vAlign w:val="center"/>
          </w:tcPr>
          <w:p>
            <w:pPr>
              <w:pStyle w:val="单元格样式7"/>
            </w:pPr>
            <w:r>
              <w:t xml:space="preserve">73.80</w:t>
            </w:r>
          </w:p>
        </w:tc>
        <w:tc>
          <w:tcPr>
            <w:tcW w:w="1134" w:type="dxa"/>
            <w:vAlign w:val="center"/>
          </w:tcPr>
          <w:p>
            <w:pPr>
              <w:pStyle w:val="单元格样式7"/>
            </w:pPr>
            <w:r>
              <w:t xml:space="preserve">73.80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65.70</w:t>
            </w:r>
          </w:p>
        </w:tc>
        <w:tc>
          <w:tcPr>
            <w:tcW w:w="1134" w:type="dxa"/>
            <w:vAlign w:val="center"/>
          </w:tcPr>
          <w:p>
            <w:pPr>
              <w:pStyle w:val="单元格样式4"/>
            </w:pPr>
            <w:r>
              <w:t xml:space="preserve">65.70</w:t>
            </w:r>
          </w:p>
        </w:tc>
        <w:tc>
          <w:tcPr>
            <w:tcW w:w="1134" w:type="dxa"/>
            <w:vAlign w:val="center"/>
          </w:tcPr>
          <w:p>
            <w:pPr>
              <w:pStyle w:val="单元格样式4"/>
            </w:pPr>
            <w:r>
              <w:t xml:space="preserve">65.70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2070105</w:t>
            </w:r>
          </w:p>
        </w:tc>
        <w:tc>
          <w:tcPr>
            <w:tcW w:w="1559" w:type="dxa"/>
            <w:vAlign w:val="center"/>
          </w:tcPr>
          <w:p>
            <w:pPr>
              <w:pStyle w:val="单元格样式2"/>
            </w:pPr>
            <w:r>
              <w:t xml:space="preserve">文化展示及纪念机构</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73.80</w:t>
            </w:r>
          </w:p>
        </w:tc>
        <w:tc>
          <w:tcPr>
            <w:tcW w:w="1361" w:type="dxa"/>
            <w:vAlign w:val="center"/>
          </w:tcPr>
          <w:p>
            <w:pPr>
              <w:pStyle w:val="单元格样式7"/>
            </w:pPr>
            <w:r>
              <w:t xml:space="preserve">53.80</w:t>
            </w:r>
          </w:p>
        </w:tc>
        <w:tc>
          <w:tcPr>
            <w:tcW w:w="1361" w:type="dxa"/>
            <w:vAlign w:val="center"/>
          </w:tcPr>
          <w:p>
            <w:pPr>
              <w:pStyle w:val="单元格样式7"/>
            </w:pPr>
            <w:r>
              <w:t xml:space="preserve">20.00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65.70</w:t>
            </w:r>
          </w:p>
        </w:tc>
        <w:tc>
          <w:tcPr>
            <w:tcW w:w="1361" w:type="dxa"/>
            <w:vAlign w:val="center"/>
          </w:tcPr>
          <w:p>
            <w:pPr>
              <w:pStyle w:val="单元格样式4"/>
            </w:pPr>
            <w:r>
              <w:t xml:space="preserve">45.70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2070105</w:t>
            </w:r>
          </w:p>
        </w:tc>
        <w:tc>
          <w:tcPr>
            <w:tcW w:w="4535" w:type="dxa"/>
            <w:vAlign w:val="center"/>
          </w:tcPr>
          <w:p>
            <w:pPr>
              <w:pStyle w:val="单元格样式2"/>
            </w:pPr>
            <w:r>
              <w:t xml:space="preserve">文化展示及纪念机构</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6.00</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73.80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65.70</w:t>
            </w:r>
          </w:p>
        </w:tc>
        <w:tc>
          <w:tcPr>
            <w:tcW w:w="1474" w:type="dxa"/>
            <w:vAlign w:val="center"/>
          </w:tcPr>
          <w:p>
            <w:pPr>
              <w:pStyle w:val="单元格样式4"/>
            </w:pPr>
            <w:r>
              <w:t xml:space="preserve">65.70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6.00</w:t>
            </w:r>
          </w:p>
        </w:tc>
        <w:tc>
          <w:tcPr>
            <w:tcW w:w="1474" w:type="dxa"/>
            <w:vAlign w:val="center"/>
          </w:tcPr>
          <w:p>
            <w:pPr>
              <w:pStyle w:val="单元格样式4"/>
            </w:pPr>
            <w:r>
              <w:t xml:space="preserve">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2.10</w:t>
            </w:r>
          </w:p>
        </w:tc>
        <w:tc>
          <w:tcPr>
            <w:tcW w:w="1474" w:type="dxa"/>
            <w:vAlign w:val="center"/>
          </w:tcPr>
          <w:p>
            <w:pPr>
              <w:pStyle w:val="单元格样式4"/>
            </w:pPr>
            <w:r>
              <w:t xml:space="preserve">2.10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73.80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73.80</w:t>
            </w:r>
          </w:p>
        </w:tc>
        <w:tc>
          <w:tcPr>
            <w:tcW w:w="1474" w:type="dxa"/>
            <w:vAlign w:val="center"/>
          </w:tcPr>
          <w:p>
            <w:pPr>
              <w:pStyle w:val="单元格样式7"/>
            </w:pPr>
            <w:r>
              <w:t xml:space="preserve">73.80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73.80</w:t>
            </w:r>
          </w:p>
        </w:tc>
        <w:tc>
          <w:tcPr>
            <w:tcW w:w="3402" w:type="dxa"/>
            <w:vAlign w:val="center"/>
          </w:tcPr>
          <w:p>
            <w:pPr>
              <w:pStyle w:val="单元格样式6"/>
            </w:pPr>
            <w:r>
              <w:t xml:space="preserve">支出总计</w:t>
            </w:r>
          </w:p>
        </w:tc>
        <w:tc>
          <w:tcPr>
            <w:tcW w:w="1474" w:type="dxa"/>
            <w:vAlign w:val="center"/>
          </w:tcPr>
          <w:p>
            <w:pPr>
              <w:pStyle w:val="单元格样式7"/>
            </w:pPr>
            <w:r>
              <w:t xml:space="preserve">73.80</w:t>
            </w:r>
          </w:p>
        </w:tc>
        <w:tc>
          <w:tcPr>
            <w:tcW w:w="1474" w:type="dxa"/>
            <w:vAlign w:val="center"/>
          </w:tcPr>
          <w:p>
            <w:pPr>
              <w:pStyle w:val="单元格样式7"/>
            </w:pPr>
            <w:r>
              <w:t xml:space="preserve">73.80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73.80</w:t>
            </w:r>
          </w:p>
        </w:tc>
        <w:tc>
          <w:tcPr>
            <w:tcW w:w="2551" w:type="dxa"/>
            <w:vAlign w:val="center"/>
          </w:tcPr>
          <w:p>
            <w:pPr>
              <w:pStyle w:val="单元格样式7"/>
            </w:pPr>
            <w:r>
              <w:t xml:space="preserve">53.80</w:t>
            </w:r>
          </w:p>
        </w:tc>
        <w:tc>
          <w:tcPr>
            <w:tcW w:w="2551" w:type="dxa"/>
            <w:vAlign w:val="center"/>
          </w:tcPr>
          <w:p>
            <w:pPr>
              <w:pStyle w:val="单元格样式7"/>
            </w:pPr>
            <w:r>
              <w:t xml:space="preserve">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65.70</w:t>
            </w:r>
          </w:p>
        </w:tc>
        <w:tc>
          <w:tcPr>
            <w:tcW w:w="2551" w:type="dxa"/>
            <w:vAlign w:val="center"/>
          </w:tcPr>
          <w:p>
            <w:pPr>
              <w:pStyle w:val="单元格样式4"/>
            </w:pPr>
            <w:r>
              <w:t xml:space="preserve">45.70</w:t>
            </w: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2070105</w:t>
            </w:r>
          </w:p>
        </w:tc>
        <w:tc>
          <w:tcPr>
            <w:tcW w:w="4535" w:type="dxa"/>
            <w:vAlign w:val="center"/>
          </w:tcPr>
          <w:p>
            <w:pPr>
              <w:pStyle w:val="单元格样式2"/>
            </w:pPr>
            <w:r>
              <w:t xml:space="preserve">文化展示及纪念机构</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53.80</w:t>
            </w:r>
          </w:p>
        </w:tc>
        <w:tc>
          <w:tcPr>
            <w:tcW w:w="2551" w:type="dxa"/>
            <w:vAlign w:val="center"/>
          </w:tcPr>
          <w:p>
            <w:pPr>
              <w:pStyle w:val="单元格样式7"/>
            </w:pPr>
            <w:r>
              <w:t xml:space="preserve">51.80</w:t>
            </w:r>
          </w:p>
        </w:tc>
        <w:tc>
          <w:tcPr>
            <w:tcW w:w="2551" w:type="dxa"/>
            <w:vAlign w:val="center"/>
          </w:tcPr>
          <w:p>
            <w:pPr>
              <w:pStyle w:val="单元格样式7"/>
            </w:pPr>
            <w:r>
              <w:t xml:space="preserve">2.00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48.60</w:t>
            </w:r>
          </w:p>
        </w:tc>
        <w:tc>
          <w:tcPr>
            <w:tcW w:w="2551" w:type="dxa"/>
            <w:vAlign w:val="center"/>
          </w:tcPr>
          <w:p>
            <w:pPr>
              <w:pStyle w:val="单元格样式4"/>
            </w:pPr>
            <w:r>
              <w:t xml:space="preserve">48.60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3.30</w:t>
            </w:r>
          </w:p>
        </w:tc>
        <w:tc>
          <w:tcPr>
            <w:tcW w:w="2551" w:type="dxa"/>
            <w:vAlign w:val="center"/>
          </w:tcPr>
          <w:p>
            <w:pPr>
              <w:pStyle w:val="单元格样式4"/>
            </w:pPr>
            <w:r>
              <w:t xml:space="preserve">3.30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14.80</w:t>
            </w:r>
          </w:p>
        </w:tc>
        <w:tc>
          <w:tcPr>
            <w:tcW w:w="2551" w:type="dxa"/>
            <w:vAlign w:val="center"/>
          </w:tcPr>
          <w:p>
            <w:pPr>
              <w:pStyle w:val="单元格样式4"/>
            </w:pPr>
            <w:r>
              <w:t xml:space="preserve">14.80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0.40</w:t>
            </w:r>
          </w:p>
        </w:tc>
        <w:tc>
          <w:tcPr>
            <w:tcW w:w="2551" w:type="dxa"/>
            <w:vAlign w:val="center"/>
          </w:tcPr>
          <w:p>
            <w:pPr>
              <w:pStyle w:val="单元格样式4"/>
            </w:pPr>
            <w:r>
              <w:t xml:space="preserve">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无极县美术馆2026年单位预算信息公开情况说明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按照《中华人民共和国预算法》、《地方预决算公开操作规程》和《关于进一步推进预算公开工作的实施意见》规定，现将无极县美术馆2026年单位预算公开如下：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无极县美术馆馆是无极县文化广电体育和旅游局的下属事业单位。单位职责是：开展艺术创作，促进书画艺术繁荣。书画艺术创作、研究、编辑、咨询、创作人才培养。</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无极县美术馆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73.80万元，其中：一般公共预算收入73.80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美术馆年度单位预算中支出预算的总体情况。2026年支出预算73.80万元，其中基本支出53.80万元，包括人员经费51.80万元和日常公用经费2.00万元；项目支出20.00万元，主要为中央补助地方免费开放资金12万元，省级免费开放资金2万元，县级免费开放资金6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2026年预算收支安排73.80万元，较2025年预算增加2.30万元，其中：基本支出增加2.30万元，主要为人员工资调整。项目支出增加0.00万元，主要为项目支出较去年无变化。。预计下年使用的单位资金结余增加0.00万元。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本年度无“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1、2026年县级公共美术馆配套免费开放资金绩效目标表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2026年县级公共美术馆配套免费开放资金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2、提前下达2026年基层三馆一站免费开放运行保障经费（公共美术馆）绩效目标表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提前下达2026年基层三馆一站免费开放运行保障经费（公共美术馆）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3、提前下达2026年中央支持地方公共文化服务体系建设免费开放资金（美术馆）绩效目标表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提前下达2026年中央支持地方公共文化服务体系建设免费开放资金（美术馆）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ab/>
            </w: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无极县美术馆上年末固定资产金额为28.87万元（详见下表）。本年度拟购置固定资产总额为0.00万元，已按要求列入政府采购预算，详见政府采购预算表。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357009无极县美术馆</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28.87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w:t>
            </w:r>
          </w:p>
        </w:tc>
        <w:tc>
          <w:tcPr>
            <w:tcW w:w="2835" w:type="dxa"/>
            <w:vAlign w:val="center"/>
          </w:tcPr>
          <w:p>
            <w:pPr>
              <w:pStyle w:val="单元格样式4"/>
            </w:pPr>
            <w:r>
              <w:t xml:space="preserve">28.87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5" w:name="_Toc_4_4_0000000006"/>
      <w:r>
        <w:rPr>
          <w:rFonts w:ascii="方正小标宋_GBK" w:eastAsia="方正小标宋_GBK" w:hAnsi="方正小标宋_GBK" w:cs="方正小标宋_GBK"/>
          <w:b w:val="0"/>
          <w:color w:val="000000"/>
          <w:sz w:val="44"/>
        </w:rPr>
        <w:t xml:space="preserve">六、无极县文物保管所收支预算</w:t>
      </w:r>
      <w:bookmarkEnd w:id="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43.31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36.71</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4.80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43.31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43.31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43.31</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43.31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43.31</w:t>
            </w:r>
          </w:p>
        </w:tc>
        <w:tc>
          <w:tcPr>
            <w:tcW w:w="1134" w:type="dxa"/>
            <w:vAlign w:val="center"/>
          </w:tcPr>
          <w:p>
            <w:pPr>
              <w:pStyle w:val="单元格样式7"/>
            </w:pPr>
            <w:r>
              <w:t xml:space="preserve">43.31</w:t>
            </w:r>
          </w:p>
        </w:tc>
        <w:tc>
          <w:tcPr>
            <w:tcW w:w="1134" w:type="dxa"/>
            <w:vAlign w:val="center"/>
          </w:tcPr>
          <w:p>
            <w:pPr>
              <w:pStyle w:val="单元格样式7"/>
            </w:pPr>
            <w:r>
              <w:t xml:space="preserve">43.31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20702</w:t>
            </w:r>
          </w:p>
        </w:tc>
        <w:tc>
          <w:tcPr>
            <w:tcW w:w="1559" w:type="dxa"/>
            <w:vAlign w:val="center"/>
          </w:tcPr>
          <w:p>
            <w:pPr>
              <w:pStyle w:val="单元格样式2"/>
            </w:pPr>
            <w:r>
              <w:t xml:space="preserve">文物</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2070204</w:t>
            </w:r>
          </w:p>
        </w:tc>
        <w:tc>
          <w:tcPr>
            <w:tcW w:w="1559" w:type="dxa"/>
            <w:vAlign w:val="center"/>
          </w:tcPr>
          <w:p>
            <w:pPr>
              <w:pStyle w:val="单元格样式2"/>
            </w:pPr>
            <w:r>
              <w:t xml:space="preserve">文物保护</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r>
              <w:t xml:space="preserve">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43.31</w:t>
            </w:r>
          </w:p>
        </w:tc>
        <w:tc>
          <w:tcPr>
            <w:tcW w:w="1361" w:type="dxa"/>
            <w:vAlign w:val="center"/>
          </w:tcPr>
          <w:p>
            <w:pPr>
              <w:pStyle w:val="单元格样式7"/>
            </w:pPr>
            <w:r>
              <w:t xml:space="preserve">43.31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36.71</w:t>
            </w:r>
          </w:p>
        </w:tc>
        <w:tc>
          <w:tcPr>
            <w:tcW w:w="1361" w:type="dxa"/>
            <w:vAlign w:val="center"/>
          </w:tcPr>
          <w:p>
            <w:pPr>
              <w:pStyle w:val="单元格样式4"/>
            </w:pPr>
            <w:r>
              <w:t xml:space="preserve">36.71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20702</w:t>
            </w:r>
          </w:p>
        </w:tc>
        <w:tc>
          <w:tcPr>
            <w:tcW w:w="4535" w:type="dxa"/>
            <w:vAlign w:val="center"/>
          </w:tcPr>
          <w:p>
            <w:pPr>
              <w:pStyle w:val="单元格样式2"/>
            </w:pPr>
            <w:r>
              <w:t xml:space="preserve">文物</w:t>
            </w:r>
          </w:p>
        </w:tc>
        <w:tc>
          <w:tcPr>
            <w:tcW w:w="1361" w:type="dxa"/>
            <w:vAlign w:val="center"/>
          </w:tcPr>
          <w:p>
            <w:pPr>
              <w:pStyle w:val="单元格样式4"/>
            </w:pPr>
            <w:r>
              <w:t xml:space="preserve">36.71</w:t>
            </w:r>
          </w:p>
        </w:tc>
        <w:tc>
          <w:tcPr>
            <w:tcW w:w="1361" w:type="dxa"/>
            <w:vAlign w:val="center"/>
          </w:tcPr>
          <w:p>
            <w:pPr>
              <w:pStyle w:val="单元格样式4"/>
            </w:pPr>
            <w:r>
              <w:t xml:space="preserve">36.71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2070204</w:t>
            </w:r>
          </w:p>
        </w:tc>
        <w:tc>
          <w:tcPr>
            <w:tcW w:w="4535" w:type="dxa"/>
            <w:vAlign w:val="center"/>
          </w:tcPr>
          <w:p>
            <w:pPr>
              <w:pStyle w:val="单元格样式2"/>
            </w:pPr>
            <w:r>
              <w:t xml:space="preserve">文物保护</w:t>
            </w:r>
          </w:p>
        </w:tc>
        <w:tc>
          <w:tcPr>
            <w:tcW w:w="1361" w:type="dxa"/>
            <w:vAlign w:val="center"/>
          </w:tcPr>
          <w:p>
            <w:pPr>
              <w:pStyle w:val="单元格样式4"/>
            </w:pPr>
            <w:r>
              <w:t xml:space="preserve">36.71</w:t>
            </w:r>
          </w:p>
        </w:tc>
        <w:tc>
          <w:tcPr>
            <w:tcW w:w="1361" w:type="dxa"/>
            <w:vAlign w:val="center"/>
          </w:tcPr>
          <w:p>
            <w:pPr>
              <w:pStyle w:val="单元格样式4"/>
            </w:pPr>
            <w:r>
              <w:t xml:space="preserve">36.71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4.80</w:t>
            </w:r>
          </w:p>
        </w:tc>
        <w:tc>
          <w:tcPr>
            <w:tcW w:w="1361" w:type="dxa"/>
            <w:vAlign w:val="center"/>
          </w:tcPr>
          <w:p>
            <w:pPr>
              <w:pStyle w:val="单元格样式4"/>
            </w:pPr>
            <w:r>
              <w:t xml:space="preserve">4.80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4.80</w:t>
            </w:r>
          </w:p>
        </w:tc>
        <w:tc>
          <w:tcPr>
            <w:tcW w:w="1361" w:type="dxa"/>
            <w:vAlign w:val="center"/>
          </w:tcPr>
          <w:p>
            <w:pPr>
              <w:pStyle w:val="单元格样式4"/>
            </w:pPr>
            <w:r>
              <w:t xml:space="preserve">4.80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4.80</w:t>
            </w:r>
          </w:p>
        </w:tc>
        <w:tc>
          <w:tcPr>
            <w:tcW w:w="1361" w:type="dxa"/>
            <w:vAlign w:val="center"/>
          </w:tcPr>
          <w:p>
            <w:pPr>
              <w:pStyle w:val="单元格样式4"/>
            </w:pPr>
            <w:r>
              <w:t xml:space="preserve">4.80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1.80</w:t>
            </w:r>
          </w:p>
        </w:tc>
        <w:tc>
          <w:tcPr>
            <w:tcW w:w="1361" w:type="dxa"/>
            <w:vAlign w:val="center"/>
          </w:tcPr>
          <w:p>
            <w:pPr>
              <w:pStyle w:val="单元格样式4"/>
            </w:pPr>
            <w:r>
              <w:t xml:space="preserve">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1.80</w:t>
            </w:r>
          </w:p>
        </w:tc>
        <w:tc>
          <w:tcPr>
            <w:tcW w:w="1361" w:type="dxa"/>
            <w:vAlign w:val="center"/>
          </w:tcPr>
          <w:p>
            <w:pPr>
              <w:pStyle w:val="单元格样式4"/>
            </w:pPr>
            <w:r>
              <w:t xml:space="preserve">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1.80</w:t>
            </w:r>
          </w:p>
        </w:tc>
        <w:tc>
          <w:tcPr>
            <w:tcW w:w="1361" w:type="dxa"/>
            <w:vAlign w:val="center"/>
          </w:tcPr>
          <w:p>
            <w:pPr>
              <w:pStyle w:val="单元格样式4"/>
            </w:pPr>
            <w:r>
              <w:t xml:space="preserve">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43.31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36.71</w:t>
            </w:r>
          </w:p>
        </w:tc>
        <w:tc>
          <w:tcPr>
            <w:tcW w:w="1474" w:type="dxa"/>
            <w:vAlign w:val="center"/>
          </w:tcPr>
          <w:p>
            <w:pPr>
              <w:pStyle w:val="单元格样式4"/>
            </w:pPr>
            <w:r>
              <w:t xml:space="preserve">36.71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4.80</w:t>
            </w:r>
          </w:p>
        </w:tc>
        <w:tc>
          <w:tcPr>
            <w:tcW w:w="1474" w:type="dxa"/>
            <w:vAlign w:val="center"/>
          </w:tcPr>
          <w:p>
            <w:pPr>
              <w:pStyle w:val="单元格样式4"/>
            </w:pPr>
            <w:r>
              <w:t xml:space="preserve">4.80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1.80</w:t>
            </w:r>
          </w:p>
        </w:tc>
        <w:tc>
          <w:tcPr>
            <w:tcW w:w="1474" w:type="dxa"/>
            <w:vAlign w:val="center"/>
          </w:tcPr>
          <w:p>
            <w:pPr>
              <w:pStyle w:val="单元格样式4"/>
            </w:pPr>
            <w:r>
              <w:t xml:space="preserve">1.80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43.31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43.31</w:t>
            </w:r>
          </w:p>
        </w:tc>
        <w:tc>
          <w:tcPr>
            <w:tcW w:w="1474" w:type="dxa"/>
            <w:vAlign w:val="center"/>
          </w:tcPr>
          <w:p>
            <w:pPr>
              <w:pStyle w:val="单元格样式7"/>
            </w:pPr>
            <w:r>
              <w:t xml:space="preserve">43.31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43.31</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43.31</w:t>
            </w:r>
          </w:p>
        </w:tc>
        <w:tc>
          <w:tcPr>
            <w:tcW w:w="1474" w:type="dxa"/>
            <w:vAlign w:val="center"/>
          </w:tcPr>
          <w:p>
            <w:pPr>
              <w:pStyle w:val="单元格样式7"/>
            </w:pPr>
            <w:r>
              <w:t xml:space="preserve">43.31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43.31</w:t>
            </w:r>
          </w:p>
        </w:tc>
        <w:tc>
          <w:tcPr>
            <w:tcW w:w="2551" w:type="dxa"/>
            <w:vAlign w:val="center"/>
          </w:tcPr>
          <w:p>
            <w:pPr>
              <w:pStyle w:val="单元格样式7"/>
            </w:pPr>
            <w:r>
              <w:t xml:space="preserve">43.31</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36.71</w:t>
            </w:r>
          </w:p>
        </w:tc>
        <w:tc>
          <w:tcPr>
            <w:tcW w:w="2551" w:type="dxa"/>
            <w:vAlign w:val="center"/>
          </w:tcPr>
          <w:p>
            <w:pPr>
              <w:pStyle w:val="单元格样式4"/>
            </w:pPr>
            <w:r>
              <w:t xml:space="preserve">36.71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20702</w:t>
            </w:r>
          </w:p>
        </w:tc>
        <w:tc>
          <w:tcPr>
            <w:tcW w:w="4535" w:type="dxa"/>
            <w:vAlign w:val="center"/>
          </w:tcPr>
          <w:p>
            <w:pPr>
              <w:pStyle w:val="单元格样式2"/>
            </w:pPr>
            <w:r>
              <w:t xml:space="preserve">文物</w:t>
            </w:r>
          </w:p>
        </w:tc>
        <w:tc>
          <w:tcPr>
            <w:tcW w:w="2551" w:type="dxa"/>
            <w:vAlign w:val="center"/>
          </w:tcPr>
          <w:p>
            <w:pPr>
              <w:pStyle w:val="单元格样式4"/>
            </w:pPr>
            <w:r>
              <w:t xml:space="preserve">36.71</w:t>
            </w:r>
          </w:p>
        </w:tc>
        <w:tc>
          <w:tcPr>
            <w:tcW w:w="2551" w:type="dxa"/>
            <w:vAlign w:val="center"/>
          </w:tcPr>
          <w:p>
            <w:pPr>
              <w:pStyle w:val="单元格样式4"/>
            </w:pPr>
            <w:r>
              <w:t xml:space="preserve">36.71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2070204</w:t>
            </w:r>
          </w:p>
        </w:tc>
        <w:tc>
          <w:tcPr>
            <w:tcW w:w="4535" w:type="dxa"/>
            <w:vAlign w:val="center"/>
          </w:tcPr>
          <w:p>
            <w:pPr>
              <w:pStyle w:val="单元格样式2"/>
            </w:pPr>
            <w:r>
              <w:t xml:space="preserve">文物保护</w:t>
            </w:r>
          </w:p>
        </w:tc>
        <w:tc>
          <w:tcPr>
            <w:tcW w:w="2551" w:type="dxa"/>
            <w:vAlign w:val="center"/>
          </w:tcPr>
          <w:p>
            <w:pPr>
              <w:pStyle w:val="单元格样式4"/>
            </w:pPr>
            <w:r>
              <w:t xml:space="preserve">36.71</w:t>
            </w:r>
          </w:p>
        </w:tc>
        <w:tc>
          <w:tcPr>
            <w:tcW w:w="2551" w:type="dxa"/>
            <w:vAlign w:val="center"/>
          </w:tcPr>
          <w:p>
            <w:pPr>
              <w:pStyle w:val="单元格样式4"/>
            </w:pPr>
            <w:r>
              <w:t xml:space="preserve">36.71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43.31</w:t>
            </w:r>
          </w:p>
        </w:tc>
        <w:tc>
          <w:tcPr>
            <w:tcW w:w="2551" w:type="dxa"/>
            <w:vAlign w:val="center"/>
          </w:tcPr>
          <w:p>
            <w:pPr>
              <w:pStyle w:val="单元格样式7"/>
            </w:pPr>
            <w:r>
              <w:t xml:space="preserve">41.81</w:t>
            </w:r>
          </w:p>
        </w:tc>
        <w:tc>
          <w:tcPr>
            <w:tcW w:w="2551" w:type="dxa"/>
            <w:vAlign w:val="center"/>
          </w:tcPr>
          <w:p>
            <w:pPr>
              <w:pStyle w:val="单元格样式7"/>
            </w:pPr>
            <w:r>
              <w:t xml:space="preserve">1.50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39.25</w:t>
            </w:r>
          </w:p>
        </w:tc>
        <w:tc>
          <w:tcPr>
            <w:tcW w:w="2551" w:type="dxa"/>
            <w:vAlign w:val="center"/>
          </w:tcPr>
          <w:p>
            <w:pPr>
              <w:pStyle w:val="单元格样式4"/>
            </w:pPr>
            <w:r>
              <w:t xml:space="preserve">39.25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18.00</w:t>
            </w:r>
          </w:p>
        </w:tc>
        <w:tc>
          <w:tcPr>
            <w:tcW w:w="2551" w:type="dxa"/>
            <w:vAlign w:val="center"/>
          </w:tcPr>
          <w:p>
            <w:pPr>
              <w:pStyle w:val="单元格样式4"/>
            </w:pPr>
            <w:r>
              <w:t xml:space="preserve">18.00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2.80</w:t>
            </w:r>
          </w:p>
        </w:tc>
        <w:tc>
          <w:tcPr>
            <w:tcW w:w="2551" w:type="dxa"/>
            <w:vAlign w:val="center"/>
          </w:tcPr>
          <w:p>
            <w:pPr>
              <w:pStyle w:val="单元格样式4"/>
            </w:pPr>
            <w:r>
              <w:t xml:space="preserve">2.80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11.50</w:t>
            </w:r>
          </w:p>
        </w:tc>
        <w:tc>
          <w:tcPr>
            <w:tcW w:w="2551" w:type="dxa"/>
            <w:vAlign w:val="center"/>
          </w:tcPr>
          <w:p>
            <w:pPr>
              <w:pStyle w:val="单元格样式4"/>
            </w:pPr>
            <w:r>
              <w:t xml:space="preserve">11.50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0.35</w:t>
            </w:r>
          </w:p>
        </w:tc>
        <w:tc>
          <w:tcPr>
            <w:tcW w:w="2551" w:type="dxa"/>
            <w:vAlign w:val="center"/>
          </w:tcPr>
          <w:p>
            <w:pPr>
              <w:pStyle w:val="单元格样式4"/>
            </w:pPr>
            <w:r>
              <w:t xml:space="preserve">0.35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无极县文物保管所2026年单位预算信息公开情况说明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按照《中华人民共和国预算法》、《地方预决算公开操作规程》和《关于进一步推进预算公开工作的实施意见》规定，现将无极县文物保管所2026年单位预算公开如下：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文保所在局党组的正确领导下，坚持以科学发展观为指导，深入学习文物保护法，认真执行文物以“保护为主、抢救第一、合理利用、加强管理”的方针，明确任务履行职责，确保了全县文物保护工作的顺利开展，</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无极县文物保管所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43.31万元，其中：一般公共预算收入43.31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文物保管所年度单位预算中支出预算的总体情况。2026年支出预算43.31万元，其中基本支出43.31万元，包括人员经费41.81万元和日常公用经费1.50万元；项目支出0.00万元，主要为人员类和日常公用经费类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43.31万元，较2025年预算减少0.09万元，其中：基本支出减少0.09万元，主要为人员工资调整和项目调整。项目支出增加0.00万元，主要为今年无项目类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经费;严格按照公务用车相关制度执行，厉行节约，未安排公务用车购置及运维经费;未安排公务接待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无极县文物保管所上年末固定资产金额为0.00万元（详见下表）。本年度拟购置固定资产总额为0.00万元，已按要求列入政府采购预算，详见政府采购预算表。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357010无极县文物保管所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168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167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170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2026-02-01T16:02:37Z</dcterms:created>
  <dcterms:modified xsi:type="dcterms:W3CDTF">2026-02-01T16:02:37Z</dcterms:modified>
</cp:coreProperties>
</file>