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940无极县南流乡人民政府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895.56</w:t>
            </w:r>
          </w:p>
        </w:tc>
        <w:tc>
          <w:tcPr>
            <w:tcW w:w="4535" w:type="dxa"/>
            <w:vAlign w:val="center"/>
          </w:tcPr>
          <w:p>
            <w:pPr>
              <w:pStyle w:val="13"/>
            </w:pPr>
            <w:r>
              <w:t>一、一般公共服务支出</w:t>
            </w:r>
          </w:p>
        </w:tc>
        <w:tc>
          <w:tcPr>
            <w:tcW w:w="2126" w:type="dxa"/>
            <w:vAlign w:val="center"/>
          </w:tcPr>
          <w:p>
            <w:pPr>
              <w:pStyle w:val="12"/>
            </w:pPr>
            <w:r>
              <w:t>790.56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895.56</w:t>
            </w:r>
          </w:p>
        </w:tc>
        <w:tc>
          <w:tcPr>
            <w:tcW w:w="4535" w:type="dxa"/>
            <w:vAlign w:val="center"/>
          </w:tcPr>
          <w:p>
            <w:pPr>
              <w:pStyle w:val="15"/>
            </w:pPr>
            <w:r>
              <w:t>本年支出合计</w:t>
            </w:r>
          </w:p>
        </w:tc>
        <w:tc>
          <w:tcPr>
            <w:tcW w:w="2126" w:type="dxa"/>
            <w:vAlign w:val="center"/>
          </w:tcPr>
          <w:p>
            <w:pPr>
              <w:pStyle w:val="16"/>
            </w:pPr>
            <w:r>
              <w:t>904.23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8.67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904.23</w:t>
            </w:r>
          </w:p>
        </w:tc>
        <w:tc>
          <w:tcPr>
            <w:tcW w:w="4535" w:type="dxa"/>
            <w:vAlign w:val="center"/>
          </w:tcPr>
          <w:p>
            <w:pPr>
              <w:pStyle w:val="15"/>
            </w:pPr>
            <w:r>
              <w:t>支出总计</w:t>
            </w:r>
          </w:p>
        </w:tc>
        <w:tc>
          <w:tcPr>
            <w:tcW w:w="2126" w:type="dxa"/>
            <w:vAlign w:val="center"/>
          </w:tcPr>
          <w:p>
            <w:pPr>
              <w:pStyle w:val="16"/>
            </w:pPr>
            <w:r>
              <w:t>904.23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940无极县南流乡人民政府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904.23</w:t>
            </w:r>
          </w:p>
        </w:tc>
        <w:tc>
          <w:tcPr>
            <w:tcW w:w="1134" w:type="dxa"/>
            <w:vAlign w:val="center"/>
          </w:tcPr>
          <w:p>
            <w:pPr>
              <w:pStyle w:val="16"/>
            </w:pPr>
            <w:r>
              <w:t>895.56</w:t>
            </w:r>
          </w:p>
        </w:tc>
        <w:tc>
          <w:tcPr>
            <w:tcW w:w="1134" w:type="dxa"/>
            <w:vAlign w:val="center"/>
          </w:tcPr>
          <w:p>
            <w:pPr>
              <w:pStyle w:val="16"/>
            </w:pPr>
            <w:r>
              <w:t>895.56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r>
              <w:t>790.56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r>
              <w:t>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904.23</w:t>
            </w:r>
          </w:p>
        </w:tc>
        <w:tc>
          <w:tcPr>
            <w:tcW w:w="1361" w:type="dxa"/>
            <w:vAlign w:val="center"/>
          </w:tcPr>
          <w:p>
            <w:pPr>
              <w:pStyle w:val="16"/>
            </w:pPr>
            <w:r>
              <w:t>895.56</w:t>
            </w:r>
          </w:p>
        </w:tc>
        <w:tc>
          <w:tcPr>
            <w:tcW w:w="1361" w:type="dxa"/>
            <w:vAlign w:val="center"/>
          </w:tcPr>
          <w:p>
            <w:pPr>
              <w:pStyle w:val="16"/>
            </w:pPr>
            <w:r>
              <w:t>8.67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790.56</w:t>
            </w:r>
          </w:p>
        </w:tc>
        <w:tc>
          <w:tcPr>
            <w:tcW w:w="1361" w:type="dxa"/>
            <w:vAlign w:val="center"/>
          </w:tcPr>
          <w:p>
            <w:pPr>
              <w:pStyle w:val="12"/>
            </w:pPr>
            <w:r>
              <w:t>790.56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790.56</w:t>
            </w:r>
          </w:p>
        </w:tc>
        <w:tc>
          <w:tcPr>
            <w:tcW w:w="1361" w:type="dxa"/>
            <w:vAlign w:val="center"/>
          </w:tcPr>
          <w:p>
            <w:pPr>
              <w:pStyle w:val="12"/>
            </w:pPr>
            <w:r>
              <w:t>790.56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790.56</w:t>
            </w:r>
          </w:p>
        </w:tc>
        <w:tc>
          <w:tcPr>
            <w:tcW w:w="1361" w:type="dxa"/>
            <w:vAlign w:val="center"/>
          </w:tcPr>
          <w:p>
            <w:pPr>
              <w:pStyle w:val="12"/>
            </w:pPr>
            <w:r>
              <w:t>790.56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72.00</w:t>
            </w:r>
          </w:p>
        </w:tc>
        <w:tc>
          <w:tcPr>
            <w:tcW w:w="1361" w:type="dxa"/>
            <w:vAlign w:val="center"/>
          </w:tcPr>
          <w:p>
            <w:pPr>
              <w:pStyle w:val="12"/>
            </w:pPr>
            <w:r>
              <w:t>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72.00</w:t>
            </w:r>
          </w:p>
        </w:tc>
        <w:tc>
          <w:tcPr>
            <w:tcW w:w="1361" w:type="dxa"/>
            <w:vAlign w:val="center"/>
          </w:tcPr>
          <w:p>
            <w:pPr>
              <w:pStyle w:val="12"/>
            </w:pPr>
            <w:r>
              <w:t>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72.00</w:t>
            </w:r>
          </w:p>
        </w:tc>
        <w:tc>
          <w:tcPr>
            <w:tcW w:w="1361" w:type="dxa"/>
            <w:vAlign w:val="center"/>
          </w:tcPr>
          <w:p>
            <w:pPr>
              <w:pStyle w:val="12"/>
            </w:pPr>
            <w:r>
              <w:t>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33.00</w:t>
            </w: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33.00</w:t>
            </w: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33.00</w:t>
            </w: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8.67</w:t>
            </w:r>
          </w:p>
        </w:tc>
        <w:tc>
          <w:tcPr>
            <w:tcW w:w="1361" w:type="dxa"/>
            <w:vAlign w:val="center"/>
          </w:tcPr>
          <w:p>
            <w:pPr>
              <w:pStyle w:val="12"/>
            </w:pPr>
          </w:p>
        </w:tc>
        <w:tc>
          <w:tcPr>
            <w:tcW w:w="1361" w:type="dxa"/>
            <w:vAlign w:val="center"/>
          </w:tcPr>
          <w:p>
            <w:pPr>
              <w:pStyle w:val="12"/>
            </w:pPr>
            <w:r>
              <w:t>8.67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5.67</w:t>
            </w:r>
          </w:p>
        </w:tc>
        <w:tc>
          <w:tcPr>
            <w:tcW w:w="1361" w:type="dxa"/>
            <w:vAlign w:val="center"/>
          </w:tcPr>
          <w:p>
            <w:pPr>
              <w:pStyle w:val="12"/>
            </w:pPr>
          </w:p>
        </w:tc>
        <w:tc>
          <w:tcPr>
            <w:tcW w:w="1361" w:type="dxa"/>
            <w:vAlign w:val="center"/>
          </w:tcPr>
          <w:p>
            <w:pPr>
              <w:pStyle w:val="12"/>
            </w:pPr>
            <w:r>
              <w:t>5.67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5.67</w:t>
            </w:r>
          </w:p>
        </w:tc>
        <w:tc>
          <w:tcPr>
            <w:tcW w:w="1361" w:type="dxa"/>
            <w:vAlign w:val="center"/>
          </w:tcPr>
          <w:p>
            <w:pPr>
              <w:pStyle w:val="12"/>
            </w:pPr>
          </w:p>
        </w:tc>
        <w:tc>
          <w:tcPr>
            <w:tcW w:w="1361" w:type="dxa"/>
            <w:vAlign w:val="center"/>
          </w:tcPr>
          <w:p>
            <w:pPr>
              <w:pStyle w:val="12"/>
            </w:pPr>
            <w:r>
              <w:t>5.67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895.56</w:t>
            </w:r>
          </w:p>
        </w:tc>
        <w:tc>
          <w:tcPr>
            <w:tcW w:w="3402" w:type="dxa"/>
            <w:vAlign w:val="center"/>
          </w:tcPr>
          <w:p>
            <w:pPr>
              <w:pStyle w:val="13"/>
            </w:pPr>
            <w:r>
              <w:t>一、一般公共服务支出</w:t>
            </w:r>
          </w:p>
        </w:tc>
        <w:tc>
          <w:tcPr>
            <w:tcW w:w="1474" w:type="dxa"/>
            <w:vAlign w:val="center"/>
          </w:tcPr>
          <w:p>
            <w:pPr>
              <w:pStyle w:val="12"/>
            </w:pPr>
            <w:r>
              <w:t>790.56</w:t>
            </w:r>
          </w:p>
        </w:tc>
        <w:tc>
          <w:tcPr>
            <w:tcW w:w="1474" w:type="dxa"/>
            <w:vAlign w:val="center"/>
          </w:tcPr>
          <w:p>
            <w:pPr>
              <w:pStyle w:val="12"/>
            </w:pPr>
            <w:r>
              <w:t>790.56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72.00</w:t>
            </w:r>
          </w:p>
        </w:tc>
        <w:tc>
          <w:tcPr>
            <w:tcW w:w="1474" w:type="dxa"/>
            <w:vAlign w:val="center"/>
          </w:tcPr>
          <w:p>
            <w:pPr>
              <w:pStyle w:val="12"/>
            </w:pPr>
            <w:r>
              <w:t>72.00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33.00</w:t>
            </w:r>
          </w:p>
        </w:tc>
        <w:tc>
          <w:tcPr>
            <w:tcW w:w="1474" w:type="dxa"/>
            <w:vAlign w:val="center"/>
          </w:tcPr>
          <w:p>
            <w:pPr>
              <w:pStyle w:val="12"/>
            </w:pPr>
            <w:r>
              <w:t>33.00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8.67</w:t>
            </w:r>
          </w:p>
        </w:tc>
        <w:tc>
          <w:tcPr>
            <w:tcW w:w="1474" w:type="dxa"/>
            <w:vAlign w:val="center"/>
          </w:tcPr>
          <w:p>
            <w:pPr>
              <w:pStyle w:val="12"/>
            </w:pPr>
            <w:r>
              <w:t>3.00</w:t>
            </w:r>
          </w:p>
        </w:tc>
        <w:tc>
          <w:tcPr>
            <w:tcW w:w="1474" w:type="dxa"/>
            <w:vAlign w:val="center"/>
          </w:tcPr>
          <w:p>
            <w:pPr>
              <w:pStyle w:val="12"/>
            </w:pPr>
            <w:r>
              <w:t>5.67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895.56</w:t>
            </w:r>
          </w:p>
        </w:tc>
        <w:tc>
          <w:tcPr>
            <w:tcW w:w="3402" w:type="dxa"/>
            <w:vAlign w:val="center"/>
          </w:tcPr>
          <w:p>
            <w:pPr>
              <w:pStyle w:val="15"/>
            </w:pPr>
            <w:r>
              <w:t>本年支出合计</w:t>
            </w:r>
          </w:p>
        </w:tc>
        <w:tc>
          <w:tcPr>
            <w:tcW w:w="1474" w:type="dxa"/>
            <w:vAlign w:val="center"/>
          </w:tcPr>
          <w:p>
            <w:pPr>
              <w:pStyle w:val="16"/>
            </w:pPr>
            <w:r>
              <w:t>904.23</w:t>
            </w:r>
          </w:p>
        </w:tc>
        <w:tc>
          <w:tcPr>
            <w:tcW w:w="1474" w:type="dxa"/>
            <w:vAlign w:val="center"/>
          </w:tcPr>
          <w:p>
            <w:pPr>
              <w:pStyle w:val="16"/>
            </w:pPr>
            <w:r>
              <w:t>898.56</w:t>
            </w:r>
          </w:p>
        </w:tc>
        <w:tc>
          <w:tcPr>
            <w:tcW w:w="1474" w:type="dxa"/>
            <w:vAlign w:val="center"/>
          </w:tcPr>
          <w:p>
            <w:pPr>
              <w:pStyle w:val="16"/>
            </w:pPr>
            <w:r>
              <w:t>5.67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8.67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5.67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904.23</w:t>
            </w:r>
          </w:p>
        </w:tc>
        <w:tc>
          <w:tcPr>
            <w:tcW w:w="3402" w:type="dxa"/>
            <w:vAlign w:val="center"/>
          </w:tcPr>
          <w:p>
            <w:pPr>
              <w:pStyle w:val="15"/>
            </w:pPr>
            <w:r>
              <w:t>支出总计</w:t>
            </w:r>
          </w:p>
        </w:tc>
        <w:tc>
          <w:tcPr>
            <w:tcW w:w="1474" w:type="dxa"/>
            <w:vAlign w:val="center"/>
          </w:tcPr>
          <w:p>
            <w:pPr>
              <w:pStyle w:val="16"/>
            </w:pPr>
            <w:r>
              <w:t>904.23</w:t>
            </w:r>
          </w:p>
        </w:tc>
        <w:tc>
          <w:tcPr>
            <w:tcW w:w="1474" w:type="dxa"/>
            <w:vAlign w:val="center"/>
          </w:tcPr>
          <w:p>
            <w:pPr>
              <w:pStyle w:val="16"/>
            </w:pPr>
            <w:r>
              <w:t>898.56</w:t>
            </w:r>
          </w:p>
        </w:tc>
        <w:tc>
          <w:tcPr>
            <w:tcW w:w="1474" w:type="dxa"/>
            <w:vAlign w:val="center"/>
          </w:tcPr>
          <w:p>
            <w:pPr>
              <w:pStyle w:val="16"/>
            </w:pPr>
            <w:r>
              <w:t>5.67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898.56</w:t>
            </w:r>
          </w:p>
        </w:tc>
        <w:tc>
          <w:tcPr>
            <w:tcW w:w="2551" w:type="dxa"/>
            <w:vAlign w:val="center"/>
          </w:tcPr>
          <w:p>
            <w:pPr>
              <w:pStyle w:val="16"/>
            </w:pPr>
            <w:r>
              <w:t>895.56</w:t>
            </w:r>
          </w:p>
        </w:tc>
        <w:tc>
          <w:tcPr>
            <w:tcW w:w="2551"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790.56</w:t>
            </w:r>
          </w:p>
        </w:tc>
        <w:tc>
          <w:tcPr>
            <w:tcW w:w="2551" w:type="dxa"/>
            <w:vAlign w:val="center"/>
          </w:tcPr>
          <w:p>
            <w:pPr>
              <w:pStyle w:val="12"/>
            </w:pPr>
            <w:r>
              <w:t>790.56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790.56</w:t>
            </w:r>
          </w:p>
        </w:tc>
        <w:tc>
          <w:tcPr>
            <w:tcW w:w="2551" w:type="dxa"/>
            <w:vAlign w:val="center"/>
          </w:tcPr>
          <w:p>
            <w:pPr>
              <w:pStyle w:val="12"/>
            </w:pPr>
            <w:r>
              <w:t>790.56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790.56</w:t>
            </w:r>
          </w:p>
        </w:tc>
        <w:tc>
          <w:tcPr>
            <w:tcW w:w="2551" w:type="dxa"/>
            <w:vAlign w:val="center"/>
          </w:tcPr>
          <w:p>
            <w:pPr>
              <w:pStyle w:val="12"/>
            </w:pPr>
            <w:r>
              <w:t>790.56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895.56</w:t>
            </w:r>
          </w:p>
        </w:tc>
        <w:tc>
          <w:tcPr>
            <w:tcW w:w="2551" w:type="dxa"/>
            <w:vAlign w:val="center"/>
          </w:tcPr>
          <w:p>
            <w:pPr>
              <w:pStyle w:val="16"/>
            </w:pPr>
            <w:r>
              <w:t>776.15</w:t>
            </w:r>
          </w:p>
        </w:tc>
        <w:tc>
          <w:tcPr>
            <w:tcW w:w="2551" w:type="dxa"/>
            <w:vAlign w:val="center"/>
          </w:tcPr>
          <w:p>
            <w:pPr>
              <w:pStyle w:val="16"/>
            </w:pPr>
            <w:r>
              <w:t>119.41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759.15</w:t>
            </w:r>
          </w:p>
        </w:tc>
        <w:tc>
          <w:tcPr>
            <w:tcW w:w="2551" w:type="dxa"/>
            <w:vAlign w:val="center"/>
          </w:tcPr>
          <w:p>
            <w:pPr>
              <w:pStyle w:val="12"/>
            </w:pPr>
            <w:r>
              <w:t>759.15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294.00</w:t>
            </w:r>
          </w:p>
        </w:tc>
        <w:tc>
          <w:tcPr>
            <w:tcW w:w="2551" w:type="dxa"/>
            <w:vAlign w:val="center"/>
          </w:tcPr>
          <w:p>
            <w:pPr>
              <w:pStyle w:val="12"/>
            </w:pPr>
            <w:r>
              <w:t>294.00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129.55</w:t>
            </w:r>
          </w:p>
        </w:tc>
        <w:tc>
          <w:tcPr>
            <w:tcW w:w="2551" w:type="dxa"/>
            <w:vAlign w:val="center"/>
          </w:tcPr>
          <w:p>
            <w:pPr>
              <w:pStyle w:val="12"/>
            </w:pPr>
            <w:r>
              <w:t>129.55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116.00</w:t>
            </w:r>
          </w:p>
        </w:tc>
        <w:tc>
          <w:tcPr>
            <w:tcW w:w="2551" w:type="dxa"/>
            <w:vAlign w:val="center"/>
          </w:tcPr>
          <w:p>
            <w:pPr>
              <w:pStyle w:val="12"/>
            </w:pPr>
            <w:r>
              <w:t>116.00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119.41</w:t>
            </w:r>
          </w:p>
        </w:tc>
        <w:tc>
          <w:tcPr>
            <w:tcW w:w="2551" w:type="dxa"/>
            <w:vAlign w:val="center"/>
          </w:tcPr>
          <w:p>
            <w:pPr>
              <w:pStyle w:val="12"/>
            </w:pPr>
          </w:p>
        </w:tc>
        <w:tc>
          <w:tcPr>
            <w:tcW w:w="2551" w:type="dxa"/>
            <w:vAlign w:val="center"/>
          </w:tcPr>
          <w:p>
            <w:pPr>
              <w:pStyle w:val="12"/>
            </w:pPr>
            <w:r>
              <w:t>119.41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5.67</w:t>
            </w:r>
          </w:p>
        </w:tc>
        <w:tc>
          <w:tcPr>
            <w:tcW w:w="2551" w:type="dxa"/>
            <w:vAlign w:val="center"/>
          </w:tcPr>
          <w:p>
            <w:pPr>
              <w:pStyle w:val="16"/>
            </w:pPr>
          </w:p>
        </w:tc>
        <w:tc>
          <w:tcPr>
            <w:tcW w:w="2551" w:type="dxa"/>
            <w:vAlign w:val="center"/>
          </w:tcPr>
          <w:p>
            <w:pPr>
              <w:pStyle w:val="16"/>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5.67</w:t>
            </w:r>
          </w:p>
        </w:tc>
        <w:tc>
          <w:tcPr>
            <w:tcW w:w="2551" w:type="dxa"/>
            <w:vAlign w:val="center"/>
          </w:tcPr>
          <w:p>
            <w:pPr>
              <w:pStyle w:val="12"/>
            </w:pPr>
          </w:p>
        </w:tc>
        <w:tc>
          <w:tcPr>
            <w:tcW w:w="2551" w:type="dxa"/>
            <w:vAlign w:val="center"/>
          </w:tcPr>
          <w:p>
            <w:pPr>
              <w:pStyle w:val="12"/>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5.67</w:t>
            </w:r>
          </w:p>
        </w:tc>
        <w:tc>
          <w:tcPr>
            <w:tcW w:w="2551" w:type="dxa"/>
            <w:vAlign w:val="center"/>
          </w:tcPr>
          <w:p>
            <w:pPr>
              <w:pStyle w:val="12"/>
            </w:pPr>
          </w:p>
        </w:tc>
        <w:tc>
          <w:tcPr>
            <w:tcW w:w="2551" w:type="dxa"/>
            <w:vAlign w:val="center"/>
          </w:tcPr>
          <w:p>
            <w:pPr>
              <w:pStyle w:val="12"/>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5.67</w:t>
            </w:r>
          </w:p>
        </w:tc>
        <w:tc>
          <w:tcPr>
            <w:tcW w:w="2551" w:type="dxa"/>
            <w:vAlign w:val="center"/>
          </w:tcPr>
          <w:p>
            <w:pPr>
              <w:pStyle w:val="12"/>
            </w:pPr>
          </w:p>
        </w:tc>
        <w:tc>
          <w:tcPr>
            <w:tcW w:w="2551" w:type="dxa"/>
            <w:vAlign w:val="center"/>
          </w:tcPr>
          <w:p>
            <w:pPr>
              <w:pStyle w:val="12"/>
            </w:pPr>
            <w:r>
              <w:t>5.67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940无极县南流乡人民政府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无极县南流乡人民政府2026年部门预算信息公开情况说明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无极县南流乡人民政府2026年部门预算信息公开情况说明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按照《中华人民共和国预算法》、《地方预决算公开操作规程》和《关于进一步推进预算公开工作的实施意见》规定，现将无极县南流乡人民政府2026年部门预算公开如下：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18"/>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脱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按照预算管理有关规定，目前部门预算的编制实行综合预算管理，即全部收入和支出都反映在预算中。无极县南流乡人民政府机关及所属事业单位的收支包含在部门预算中。</w:t>
      </w:r>
    </w:p>
    <w:p>
      <w:pPr>
        <w:pStyle w:val="19"/>
      </w:pPr>
      <w:r>
        <w:t>1、收入说明</w:t>
      </w:r>
    </w:p>
    <w:p>
      <w:pPr>
        <w:pStyle w:val="19"/>
      </w:pPr>
      <w:r>
        <w:t>反映本部门当年全部收入。2026年预算收入904.23万元，其中：一般公共预算收入895.56万元，基金预算收入0.00万元，国有资本经营预算收入0.00万元，财政专户核拨收入0.00万元，单位资金收入0.00万元，上年结转结余8.67万元。</w:t>
      </w:r>
    </w:p>
    <w:p>
      <w:pPr>
        <w:pStyle w:val="19"/>
      </w:pPr>
      <w:r>
        <w:t>2、支出说明</w:t>
      </w:r>
    </w:p>
    <w:p>
      <w:pPr>
        <w:pStyle w:val="19"/>
      </w:pPr>
      <w:r>
        <w:t>收支预算总表支出栏、基本支出表、项目支出表按经济分类和支出功能分类科目编制，反映无极县南流乡人民政府年度部门预算中支出预算的总体情况。2026年支出预算904.23万元，其中基本支出895.56万元，包括人员经费776.15万元和日常公用经费119.41万元；项目支出8.67万元，主要为主要为人员经费支出和日常公用经费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2026年预算收支安排904.23万元，较2025年预算减少97.67万元，其中：基本支出增加192.66万元，主要为基本支出增加项目支出减少290.33万元，主要为项目支出减少。预计下年使用的单位资金结余增加0.00万元。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2026年，我部门机关运行经费共计安排119.41万元，主要用于日常维修、办公用房水电费、办公用房取暖费、办公用房物业管理费等日常运行支出。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从严控制“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pStyle w:val="22"/>
      </w:pPr>
      <w:r>
        <w:t xml:space="preserve">2、努力提高行政效率 </w:t>
      </w:r>
    </w:p>
    <w:p>
      <w:pPr>
        <w:pStyle w:val="22"/>
      </w:pPr>
      <w: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1.保障乡政府领导和机关工作办公环境的措施，提升了服务管理水平，保障了乡领导和机关工作的正常运行。</w:t>
      </w:r>
    </w:p>
    <w:p>
      <w:pPr>
        <w:pStyle w:val="23"/>
      </w:pPr>
      <w:r>
        <w:t>绩效目标：保障办公机关正常运行。</w:t>
      </w:r>
    </w:p>
    <w:p>
      <w:pPr>
        <w:pStyle w:val="23"/>
      </w:pPr>
      <w:r>
        <w:t>绩效指标：综合事务管理工作完成率95%以上。</w:t>
      </w:r>
    </w:p>
    <w:p>
      <w:pPr>
        <w:pStyle w:val="23"/>
      </w:pPr>
      <w:r>
        <w:t>2.乡镇的信息化建设和维护，平稳推进信访工作和新闻宣传工作。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3.按照统筹城乡发展的要求，组织实施农村面貌改造提升行动，加快社会主义新农村建设。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4.开展党风党纪教育，加强党内监督。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5.改善农村卫生情况。</w:t>
      </w:r>
    </w:p>
    <w:p>
      <w:pPr>
        <w:pStyle w:val="23"/>
      </w:pPr>
      <w:r>
        <w:t>绩效目标：建制村环境整治任务，保障乡村卫生，经过整治的村庄人居环境质量明显提升。</w:t>
      </w:r>
    </w:p>
    <w:p>
      <w:pPr>
        <w:pStyle w:val="23"/>
      </w:pPr>
      <w:r>
        <w:t>绩效指标：保证乡整体卫生，十二村生活垃圾均得到有效处理，保证村容村貌干净整洁，环境宜居。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1、关于提前下达2025年中央专项彩票公益金支持地方社会公益事业发展资金绩效目标表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13013025P00007010001H</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5.67</w:t>
            </w:r>
          </w:p>
        </w:tc>
        <w:tc>
          <w:tcPr>
            <w:tcW w:w="2835" w:type="dxa"/>
            <w:vAlign w:val="center"/>
          </w:tcPr>
          <w:p>
            <w:pPr>
              <w:pStyle w:val="11"/>
            </w:pPr>
            <w:r>
              <w:t>其中：财政    资金</w:t>
            </w:r>
          </w:p>
        </w:tc>
        <w:tc>
          <w:tcPr>
            <w:tcW w:w="2551" w:type="dxa"/>
            <w:vAlign w:val="center"/>
          </w:tcPr>
          <w:p>
            <w:pPr>
              <w:pStyle w:val="13"/>
            </w:pPr>
            <w:r>
              <w:t>5.67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支持农村公益性事业发展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1.支持农村公益性事业发展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能否按预期完成任务量</w:t>
            </w:r>
          </w:p>
        </w:tc>
        <w:tc>
          <w:tcPr>
            <w:tcW w:w="5386" w:type="dxa"/>
            <w:vAlign w:val="center"/>
          </w:tcPr>
          <w:p>
            <w:pPr>
              <w:pStyle w:val="13"/>
            </w:pPr>
            <w:r>
              <w:t>能否按预期完成任务量</w:t>
            </w:r>
          </w:p>
        </w:tc>
        <w:tc>
          <w:tcPr>
            <w:tcW w:w="2268" w:type="dxa"/>
            <w:vAlign w:val="center"/>
          </w:tcPr>
          <w:p>
            <w:pPr>
              <w:pStyle w:val="13"/>
            </w:pPr>
            <w:r>
              <w:t>≥98</w:t>
            </w:r>
          </w:p>
        </w:tc>
        <w:tc>
          <w:tcPr>
            <w:tcW w:w="1276" w:type="dxa"/>
            <w:vAlign w:val="center"/>
          </w:tcPr>
          <w:p>
            <w:pPr>
              <w:pStyle w:val="13"/>
            </w:pPr>
            <w:r>
              <w:t>能否按预期完成任务量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根据考核要求对所属质量达标情况做好统计 </w:t>
            </w:r>
          </w:p>
        </w:tc>
        <w:tc>
          <w:tcPr>
            <w:tcW w:w="5386" w:type="dxa"/>
            <w:vAlign w:val="center"/>
          </w:tcPr>
          <w:p>
            <w:pPr>
              <w:pStyle w:val="13"/>
            </w:pPr>
            <w:r>
              <w:t xml:space="preserve">根据考核要求对所属质量达标情况做好统计 </w:t>
            </w:r>
          </w:p>
        </w:tc>
        <w:tc>
          <w:tcPr>
            <w:tcW w:w="2268" w:type="dxa"/>
            <w:vAlign w:val="center"/>
          </w:tcPr>
          <w:p>
            <w:pPr>
              <w:pStyle w:val="13"/>
            </w:pPr>
            <w:r>
              <w:t>≥98</w:t>
            </w:r>
          </w:p>
        </w:tc>
        <w:tc>
          <w:tcPr>
            <w:tcW w:w="1276" w:type="dxa"/>
            <w:vAlign w:val="center"/>
          </w:tcPr>
          <w:p>
            <w:pPr>
              <w:pStyle w:val="13"/>
            </w:pPr>
            <w:r>
              <w:t xml:space="preserve">根据考核要求对所属质量达标情况做好统计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能按期完成目标任务</w:t>
            </w:r>
          </w:p>
        </w:tc>
        <w:tc>
          <w:tcPr>
            <w:tcW w:w="5386" w:type="dxa"/>
            <w:vAlign w:val="center"/>
          </w:tcPr>
          <w:p>
            <w:pPr>
              <w:pStyle w:val="13"/>
            </w:pPr>
            <w:r>
              <w:t>能按期完成目标任务</w:t>
            </w:r>
          </w:p>
        </w:tc>
        <w:tc>
          <w:tcPr>
            <w:tcW w:w="2268" w:type="dxa"/>
            <w:vAlign w:val="center"/>
          </w:tcPr>
          <w:p>
            <w:pPr>
              <w:pStyle w:val="13"/>
            </w:pPr>
            <w:r>
              <w:t>≥98</w:t>
            </w:r>
          </w:p>
        </w:tc>
        <w:tc>
          <w:tcPr>
            <w:tcW w:w="1276" w:type="dxa"/>
            <w:vAlign w:val="center"/>
          </w:tcPr>
          <w:p>
            <w:pPr>
              <w:pStyle w:val="13"/>
            </w:pPr>
            <w:r>
              <w:t>能按期完成目标任务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在保证质量的前提下尽可能节约成本</w:t>
            </w:r>
          </w:p>
        </w:tc>
        <w:tc>
          <w:tcPr>
            <w:tcW w:w="5386" w:type="dxa"/>
            <w:vAlign w:val="center"/>
          </w:tcPr>
          <w:p>
            <w:pPr>
              <w:pStyle w:val="13"/>
            </w:pPr>
            <w:r>
              <w:t>在保证质量的前提下尽可能节约成本</w:t>
            </w:r>
          </w:p>
        </w:tc>
        <w:tc>
          <w:tcPr>
            <w:tcW w:w="2268" w:type="dxa"/>
            <w:vAlign w:val="center"/>
          </w:tcPr>
          <w:p>
            <w:pPr>
              <w:pStyle w:val="13"/>
            </w:pPr>
            <w:r>
              <w:t>≥98</w:t>
            </w:r>
          </w:p>
        </w:tc>
        <w:tc>
          <w:tcPr>
            <w:tcW w:w="1276" w:type="dxa"/>
            <w:vAlign w:val="center"/>
          </w:tcPr>
          <w:p>
            <w:pPr>
              <w:pStyle w:val="13"/>
            </w:pPr>
            <w:r>
              <w:t>在保证质量的前提下尽可能节约成本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使用后能产生经济效益</w:t>
            </w:r>
          </w:p>
        </w:tc>
        <w:tc>
          <w:tcPr>
            <w:tcW w:w="5386" w:type="dxa"/>
            <w:vAlign w:val="center"/>
          </w:tcPr>
          <w:p>
            <w:pPr>
              <w:pStyle w:val="13"/>
            </w:pPr>
            <w:r>
              <w:t>使用后能产生经济效益</w:t>
            </w:r>
          </w:p>
        </w:tc>
        <w:tc>
          <w:tcPr>
            <w:tcW w:w="2268" w:type="dxa"/>
            <w:vAlign w:val="center"/>
          </w:tcPr>
          <w:p>
            <w:pPr>
              <w:pStyle w:val="13"/>
            </w:pPr>
            <w:r>
              <w:t>≥98</w:t>
            </w:r>
          </w:p>
        </w:tc>
        <w:tc>
          <w:tcPr>
            <w:tcW w:w="1276" w:type="dxa"/>
            <w:vAlign w:val="center"/>
          </w:tcPr>
          <w:p>
            <w:pPr>
              <w:pStyle w:val="13"/>
            </w:pPr>
            <w:r>
              <w:t>使用后能产生经济效益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使用后能产生社会效益</w:t>
            </w:r>
          </w:p>
        </w:tc>
        <w:tc>
          <w:tcPr>
            <w:tcW w:w="5386" w:type="dxa"/>
            <w:vAlign w:val="center"/>
          </w:tcPr>
          <w:p>
            <w:pPr>
              <w:pStyle w:val="13"/>
            </w:pPr>
            <w:r>
              <w:t>使用后能产生社会效益</w:t>
            </w:r>
          </w:p>
        </w:tc>
        <w:tc>
          <w:tcPr>
            <w:tcW w:w="2268" w:type="dxa"/>
            <w:vAlign w:val="center"/>
          </w:tcPr>
          <w:p>
            <w:pPr>
              <w:pStyle w:val="13"/>
            </w:pPr>
            <w:r>
              <w:t>≥98</w:t>
            </w:r>
          </w:p>
        </w:tc>
        <w:tc>
          <w:tcPr>
            <w:tcW w:w="1276" w:type="dxa"/>
            <w:vAlign w:val="center"/>
          </w:tcPr>
          <w:p>
            <w:pPr>
              <w:pStyle w:val="13"/>
            </w:pPr>
            <w:r>
              <w:t>使用后能产生社会效益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在保护环境的前提下建设</w:t>
            </w:r>
          </w:p>
        </w:tc>
        <w:tc>
          <w:tcPr>
            <w:tcW w:w="5386" w:type="dxa"/>
            <w:vAlign w:val="center"/>
          </w:tcPr>
          <w:p>
            <w:pPr>
              <w:pStyle w:val="13"/>
            </w:pPr>
            <w:r>
              <w:t>在保护环境的前提下建设</w:t>
            </w:r>
          </w:p>
        </w:tc>
        <w:tc>
          <w:tcPr>
            <w:tcW w:w="2268" w:type="dxa"/>
            <w:vAlign w:val="center"/>
          </w:tcPr>
          <w:p>
            <w:pPr>
              <w:pStyle w:val="13"/>
            </w:pPr>
            <w:r>
              <w:t>≥98</w:t>
            </w:r>
          </w:p>
        </w:tc>
        <w:tc>
          <w:tcPr>
            <w:tcW w:w="1276" w:type="dxa"/>
            <w:vAlign w:val="center"/>
          </w:tcPr>
          <w:p>
            <w:pPr>
              <w:pStyle w:val="13"/>
            </w:pPr>
            <w:r>
              <w:t>在保护环境的前提下建设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使用后能产生可持续效益</w:t>
            </w:r>
          </w:p>
        </w:tc>
        <w:tc>
          <w:tcPr>
            <w:tcW w:w="5386" w:type="dxa"/>
            <w:vAlign w:val="center"/>
          </w:tcPr>
          <w:p>
            <w:pPr>
              <w:pStyle w:val="13"/>
            </w:pPr>
            <w:r>
              <w:t>使用后能产生可持续效益</w:t>
            </w:r>
          </w:p>
        </w:tc>
        <w:tc>
          <w:tcPr>
            <w:tcW w:w="2268" w:type="dxa"/>
            <w:vAlign w:val="center"/>
          </w:tcPr>
          <w:p>
            <w:pPr>
              <w:pStyle w:val="13"/>
            </w:pPr>
            <w:r>
              <w:t>≥98</w:t>
            </w:r>
          </w:p>
        </w:tc>
        <w:tc>
          <w:tcPr>
            <w:tcW w:w="1276" w:type="dxa"/>
            <w:vAlign w:val="center"/>
          </w:tcPr>
          <w:p>
            <w:pPr>
              <w:pStyle w:val="13"/>
            </w:pPr>
            <w:r>
              <w:t>使用后能产生可持续效益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村民对此的满意度</w:t>
            </w:r>
          </w:p>
        </w:tc>
        <w:tc>
          <w:tcPr>
            <w:tcW w:w="5386" w:type="dxa"/>
            <w:vAlign w:val="center"/>
          </w:tcPr>
          <w:p>
            <w:pPr>
              <w:pStyle w:val="13"/>
            </w:pPr>
            <w:r>
              <w:t>村民对此的满意度</w:t>
            </w:r>
          </w:p>
        </w:tc>
        <w:tc>
          <w:tcPr>
            <w:tcW w:w="2268" w:type="dxa"/>
            <w:vAlign w:val="center"/>
          </w:tcPr>
          <w:p>
            <w:pPr>
              <w:pStyle w:val="13"/>
            </w:pPr>
            <w:r>
              <w:t>≥98</w:t>
            </w:r>
          </w:p>
        </w:tc>
        <w:tc>
          <w:tcPr>
            <w:tcW w:w="1276" w:type="dxa"/>
            <w:vAlign w:val="center"/>
          </w:tcPr>
          <w:p>
            <w:pPr>
              <w:pStyle w:val="13"/>
            </w:pPr>
            <w:r>
              <w:t>村民对此的满意度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2、江仁村农村道路硬化工程绩效目标表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13013025P000062100029</w:t>
            </w:r>
          </w:p>
        </w:tc>
        <w:tc>
          <w:tcPr>
            <w:tcW w:w="2835" w:type="dxa"/>
            <w:vAlign w:val="center"/>
          </w:tcPr>
          <w:p>
            <w:pPr>
              <w:pStyle w:val="11"/>
            </w:pPr>
            <w:r>
              <w:t>项目名称</w:t>
            </w:r>
          </w:p>
        </w:tc>
        <w:tc>
          <w:tcPr>
            <w:tcW w:w="6095" w:type="dxa"/>
            <w:gridSpan w:val="3"/>
            <w:vAlign w:val="center"/>
          </w:tcPr>
          <w:p>
            <w:pPr>
              <w:pStyle w:val="13"/>
            </w:pPr>
            <w:r>
              <w:t>江仁村农村道路硬化工程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江仁村道路硬化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1.增强群众的生活满意度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能否按预期完成任务量</w:t>
            </w:r>
          </w:p>
        </w:tc>
        <w:tc>
          <w:tcPr>
            <w:tcW w:w="5386" w:type="dxa"/>
            <w:vAlign w:val="center"/>
          </w:tcPr>
          <w:p>
            <w:pPr>
              <w:pStyle w:val="13"/>
            </w:pPr>
            <w:r>
              <w:t>能否按预期完成任务量</w:t>
            </w:r>
          </w:p>
        </w:tc>
        <w:tc>
          <w:tcPr>
            <w:tcW w:w="2268" w:type="dxa"/>
            <w:vAlign w:val="center"/>
          </w:tcPr>
          <w:p>
            <w:pPr>
              <w:pStyle w:val="13"/>
            </w:pPr>
            <w:r>
              <w:t>≥98</w:t>
            </w:r>
          </w:p>
        </w:tc>
        <w:tc>
          <w:tcPr>
            <w:tcW w:w="1276" w:type="dxa"/>
            <w:vAlign w:val="center"/>
          </w:tcPr>
          <w:p>
            <w:pPr>
              <w:pStyle w:val="13"/>
            </w:pPr>
            <w:r>
              <w:t>能否按预期完成任务量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根据考核要求对所属质量达标情况做好统计</w:t>
            </w:r>
          </w:p>
        </w:tc>
        <w:tc>
          <w:tcPr>
            <w:tcW w:w="5386" w:type="dxa"/>
            <w:vAlign w:val="center"/>
          </w:tcPr>
          <w:p>
            <w:pPr>
              <w:pStyle w:val="13"/>
            </w:pPr>
            <w:r>
              <w:t>根据考核要求对所属质量达标情况做好统计</w:t>
            </w:r>
          </w:p>
        </w:tc>
        <w:tc>
          <w:tcPr>
            <w:tcW w:w="2268" w:type="dxa"/>
            <w:vAlign w:val="center"/>
          </w:tcPr>
          <w:p>
            <w:pPr>
              <w:pStyle w:val="13"/>
            </w:pPr>
            <w:r>
              <w:t>≥98</w:t>
            </w:r>
          </w:p>
        </w:tc>
        <w:tc>
          <w:tcPr>
            <w:tcW w:w="1276" w:type="dxa"/>
            <w:vAlign w:val="center"/>
          </w:tcPr>
          <w:p>
            <w:pPr>
              <w:pStyle w:val="13"/>
            </w:pPr>
            <w:r>
              <w:t>根据考核要求对所属质量达标情况做好统计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能按期完成目标任务</w:t>
            </w:r>
          </w:p>
        </w:tc>
        <w:tc>
          <w:tcPr>
            <w:tcW w:w="5386" w:type="dxa"/>
            <w:vAlign w:val="center"/>
          </w:tcPr>
          <w:p>
            <w:pPr>
              <w:pStyle w:val="13"/>
            </w:pPr>
            <w:r>
              <w:t>能按期完成目标任务</w:t>
            </w:r>
          </w:p>
        </w:tc>
        <w:tc>
          <w:tcPr>
            <w:tcW w:w="2268" w:type="dxa"/>
            <w:vAlign w:val="center"/>
          </w:tcPr>
          <w:p>
            <w:pPr>
              <w:pStyle w:val="13"/>
            </w:pPr>
            <w:r>
              <w:t>≥98</w:t>
            </w:r>
          </w:p>
        </w:tc>
        <w:tc>
          <w:tcPr>
            <w:tcW w:w="1276" w:type="dxa"/>
            <w:vAlign w:val="center"/>
          </w:tcPr>
          <w:p>
            <w:pPr>
              <w:pStyle w:val="13"/>
            </w:pPr>
            <w:r>
              <w:t>能按期完成目标任务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在保证质量的前提下尽可能节约成本</w:t>
            </w:r>
          </w:p>
        </w:tc>
        <w:tc>
          <w:tcPr>
            <w:tcW w:w="5386" w:type="dxa"/>
            <w:vAlign w:val="center"/>
          </w:tcPr>
          <w:p>
            <w:pPr>
              <w:pStyle w:val="13"/>
            </w:pPr>
            <w:r>
              <w:t>在保证质量的前提下尽可能节约成本</w:t>
            </w:r>
          </w:p>
        </w:tc>
        <w:tc>
          <w:tcPr>
            <w:tcW w:w="2268" w:type="dxa"/>
            <w:vAlign w:val="center"/>
          </w:tcPr>
          <w:p>
            <w:pPr>
              <w:pStyle w:val="13"/>
            </w:pPr>
            <w:r>
              <w:t>≥98</w:t>
            </w:r>
          </w:p>
        </w:tc>
        <w:tc>
          <w:tcPr>
            <w:tcW w:w="1276" w:type="dxa"/>
            <w:vAlign w:val="center"/>
          </w:tcPr>
          <w:p>
            <w:pPr>
              <w:pStyle w:val="13"/>
            </w:pPr>
            <w:r>
              <w:t>在保证质量的前提下尽可能节约成本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使用后能产生经济效益</w:t>
            </w:r>
          </w:p>
        </w:tc>
        <w:tc>
          <w:tcPr>
            <w:tcW w:w="5386" w:type="dxa"/>
            <w:vAlign w:val="center"/>
          </w:tcPr>
          <w:p>
            <w:pPr>
              <w:pStyle w:val="13"/>
            </w:pPr>
            <w:r>
              <w:t>使用后能产生经济效益</w:t>
            </w:r>
          </w:p>
        </w:tc>
        <w:tc>
          <w:tcPr>
            <w:tcW w:w="2268" w:type="dxa"/>
            <w:vAlign w:val="center"/>
          </w:tcPr>
          <w:p>
            <w:pPr>
              <w:pStyle w:val="13"/>
            </w:pPr>
            <w:r>
              <w:t>≥98</w:t>
            </w:r>
          </w:p>
        </w:tc>
        <w:tc>
          <w:tcPr>
            <w:tcW w:w="1276" w:type="dxa"/>
            <w:vAlign w:val="center"/>
          </w:tcPr>
          <w:p>
            <w:pPr>
              <w:pStyle w:val="13"/>
            </w:pPr>
            <w:r>
              <w:t>使用后能产生经济效益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使用后能产生社会效益</w:t>
            </w:r>
          </w:p>
        </w:tc>
        <w:tc>
          <w:tcPr>
            <w:tcW w:w="5386" w:type="dxa"/>
            <w:vAlign w:val="center"/>
          </w:tcPr>
          <w:p>
            <w:pPr>
              <w:pStyle w:val="13"/>
            </w:pPr>
            <w:r>
              <w:t>使用后能产生社会效益</w:t>
            </w:r>
          </w:p>
        </w:tc>
        <w:tc>
          <w:tcPr>
            <w:tcW w:w="2268" w:type="dxa"/>
            <w:vAlign w:val="center"/>
          </w:tcPr>
          <w:p>
            <w:pPr>
              <w:pStyle w:val="13"/>
            </w:pPr>
            <w:r>
              <w:t>≥98</w:t>
            </w:r>
          </w:p>
        </w:tc>
        <w:tc>
          <w:tcPr>
            <w:tcW w:w="1276" w:type="dxa"/>
            <w:vAlign w:val="center"/>
          </w:tcPr>
          <w:p>
            <w:pPr>
              <w:pStyle w:val="13"/>
            </w:pPr>
            <w:r>
              <w:t>使用后能产生社会效益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在保护环境的前提下建设</w:t>
            </w:r>
          </w:p>
        </w:tc>
        <w:tc>
          <w:tcPr>
            <w:tcW w:w="5386" w:type="dxa"/>
            <w:vAlign w:val="center"/>
          </w:tcPr>
          <w:p>
            <w:pPr>
              <w:pStyle w:val="13"/>
            </w:pPr>
            <w:r>
              <w:t>在保护环境的前提下建设</w:t>
            </w:r>
          </w:p>
        </w:tc>
        <w:tc>
          <w:tcPr>
            <w:tcW w:w="2268" w:type="dxa"/>
            <w:vAlign w:val="center"/>
          </w:tcPr>
          <w:p>
            <w:pPr>
              <w:pStyle w:val="13"/>
            </w:pPr>
            <w:r>
              <w:t>≥98</w:t>
            </w:r>
          </w:p>
        </w:tc>
        <w:tc>
          <w:tcPr>
            <w:tcW w:w="1276" w:type="dxa"/>
            <w:vAlign w:val="center"/>
          </w:tcPr>
          <w:p>
            <w:pPr>
              <w:pStyle w:val="13"/>
            </w:pPr>
            <w:r>
              <w:t>在保护环境的前提下建设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使用后能产生可持续效益</w:t>
            </w:r>
          </w:p>
        </w:tc>
        <w:tc>
          <w:tcPr>
            <w:tcW w:w="5386" w:type="dxa"/>
            <w:vAlign w:val="center"/>
          </w:tcPr>
          <w:p>
            <w:pPr>
              <w:pStyle w:val="13"/>
            </w:pPr>
            <w:r>
              <w:t>使用后能产生可持续效益</w:t>
            </w:r>
          </w:p>
        </w:tc>
        <w:tc>
          <w:tcPr>
            <w:tcW w:w="2268" w:type="dxa"/>
            <w:vAlign w:val="center"/>
          </w:tcPr>
          <w:p>
            <w:pPr>
              <w:pStyle w:val="13"/>
            </w:pPr>
            <w:r>
              <w:t>≥98</w:t>
            </w:r>
          </w:p>
        </w:tc>
        <w:tc>
          <w:tcPr>
            <w:tcW w:w="1276" w:type="dxa"/>
            <w:vAlign w:val="center"/>
          </w:tcPr>
          <w:p>
            <w:pPr>
              <w:pStyle w:val="13"/>
            </w:pPr>
            <w:r>
              <w:t>使用后能产生可持续效益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村民对此的满意度</w:t>
            </w:r>
          </w:p>
        </w:tc>
        <w:tc>
          <w:tcPr>
            <w:tcW w:w="5386" w:type="dxa"/>
            <w:vAlign w:val="center"/>
          </w:tcPr>
          <w:p>
            <w:pPr>
              <w:pStyle w:val="13"/>
            </w:pPr>
            <w:r>
              <w:t>村民对此的满意度</w:t>
            </w:r>
          </w:p>
        </w:tc>
        <w:tc>
          <w:tcPr>
            <w:tcW w:w="2268" w:type="dxa"/>
            <w:vAlign w:val="center"/>
          </w:tcPr>
          <w:p>
            <w:pPr>
              <w:pStyle w:val="13"/>
            </w:pPr>
            <w:r>
              <w:t>≥98</w:t>
            </w:r>
          </w:p>
        </w:tc>
        <w:tc>
          <w:tcPr>
            <w:tcW w:w="1276" w:type="dxa"/>
            <w:vAlign w:val="center"/>
          </w:tcPr>
          <w:p>
            <w:pPr>
              <w:pStyle w:val="13"/>
            </w:pPr>
            <w:r>
              <w:t>村民对此的满意度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940无极县南流乡人民政府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无极县南流乡人民政府（含所属单位）上年末固定资产金额为142.20万元（详见下表）。本年度拟购置固定资产总额为0.00万元，已按要求列入政府采购预算，详见政府采购预算表。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940无极县南流乡人民政府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2000</w:t>
            </w:r>
          </w:p>
        </w:tc>
        <w:tc>
          <w:tcPr>
            <w:tcW w:w="2835" w:type="dxa"/>
            <w:vAlign w:val="center"/>
          </w:tcPr>
          <w:p>
            <w:pPr>
              <w:pStyle w:val="12"/>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1400</w:t>
            </w:r>
          </w:p>
        </w:tc>
        <w:tc>
          <w:tcPr>
            <w:tcW w:w="2835" w:type="dxa"/>
            <w:vAlign w:val="center"/>
          </w:tcPr>
          <w:p>
            <w:pPr>
              <w:pStyle w:val="12"/>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512</w:t>
            </w:r>
          </w:p>
        </w:tc>
        <w:tc>
          <w:tcPr>
            <w:tcW w:w="2835" w:type="dxa"/>
            <w:vAlign w:val="center"/>
          </w:tcPr>
          <w:p>
            <w:pPr>
              <w:pStyle w:val="12"/>
            </w:pPr>
            <w:r>
              <w:t>80.16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9C35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2026-04-23T10:43:00Z</dcterms:created>
  <dc:creator>lenovo</dc:creator>
  <cp:lastModifiedBy>lenovo</cp:lastModifiedBy>
  <dcterms:modified xsi:type="dcterms:W3CDTF">2026-04-23T02:46:49Z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F4F18603DDF04C63BF04567A60A282B8</vt:lpwstr>
  </property>
</Properties>
</file>