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939无极县大陈镇人民政府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1325.04</w:t>
            </w:r>
          </w:p>
        </w:tc>
        <w:tc>
          <w:tcPr>
            <w:tcW w:w="4535" w:type="dxa"/>
            <w:vAlign w:val="center"/>
          </w:tcPr>
          <w:p>
            <w:pPr>
              <w:pStyle w:val="13"/>
            </w:pPr>
            <w:r>
              <w:t>一、一般公共服务支出</w:t>
            </w:r>
          </w:p>
        </w:tc>
        <w:tc>
          <w:tcPr>
            <w:tcW w:w="2126" w:type="dxa"/>
            <w:vAlign w:val="center"/>
          </w:tcPr>
          <w:p>
            <w:pPr>
              <w:pStyle w:val="12"/>
            </w:pPr>
            <w:r>
              <w:t>1077.04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1325.04</w:t>
            </w:r>
          </w:p>
        </w:tc>
        <w:tc>
          <w:tcPr>
            <w:tcW w:w="4535" w:type="dxa"/>
            <w:vAlign w:val="center"/>
          </w:tcPr>
          <w:p>
            <w:pPr>
              <w:pStyle w:val="15"/>
            </w:pPr>
            <w:r>
              <w:t>本年支出合计</w:t>
            </w:r>
          </w:p>
        </w:tc>
        <w:tc>
          <w:tcPr>
            <w:tcW w:w="2126" w:type="dxa"/>
            <w:vAlign w:val="center"/>
          </w:tcPr>
          <w:p>
            <w:pPr>
              <w:pStyle w:val="16"/>
            </w:pPr>
            <w:r>
              <w:t>1325.04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1325.04</w:t>
            </w:r>
          </w:p>
        </w:tc>
        <w:tc>
          <w:tcPr>
            <w:tcW w:w="4535" w:type="dxa"/>
            <w:vAlign w:val="center"/>
          </w:tcPr>
          <w:p>
            <w:pPr>
              <w:pStyle w:val="15"/>
            </w:pPr>
            <w:r>
              <w:t>支出总计</w:t>
            </w:r>
          </w:p>
        </w:tc>
        <w:tc>
          <w:tcPr>
            <w:tcW w:w="2126" w:type="dxa"/>
            <w:vAlign w:val="center"/>
          </w:tcPr>
          <w:p>
            <w:pPr>
              <w:pStyle w:val="16"/>
            </w:pPr>
            <w:r>
              <w:t>1325.04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939无极县大陈镇人民政府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1325.04</w:t>
            </w:r>
          </w:p>
        </w:tc>
        <w:tc>
          <w:tcPr>
            <w:tcW w:w="1134" w:type="dxa"/>
            <w:vAlign w:val="center"/>
          </w:tcPr>
          <w:p>
            <w:pPr>
              <w:pStyle w:val="16"/>
            </w:pPr>
            <w:r>
              <w:t>1325.04</w:t>
            </w:r>
          </w:p>
        </w:tc>
        <w:tc>
          <w:tcPr>
            <w:tcW w:w="1134" w:type="dxa"/>
            <w:vAlign w:val="center"/>
          </w:tcPr>
          <w:p>
            <w:pPr>
              <w:pStyle w:val="16"/>
            </w:pPr>
            <w:r>
              <w:t>1325.04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1077.04</w:t>
            </w:r>
          </w:p>
        </w:tc>
        <w:tc>
          <w:tcPr>
            <w:tcW w:w="1134" w:type="dxa"/>
            <w:vAlign w:val="center"/>
          </w:tcPr>
          <w:p>
            <w:pPr>
              <w:pStyle w:val="12"/>
            </w:pPr>
            <w:r>
              <w:t>1077.04</w:t>
            </w:r>
          </w:p>
        </w:tc>
        <w:tc>
          <w:tcPr>
            <w:tcW w:w="1134" w:type="dxa"/>
            <w:vAlign w:val="center"/>
          </w:tcPr>
          <w:p>
            <w:pPr>
              <w:pStyle w:val="12"/>
            </w:pPr>
            <w:r>
              <w:t>1077.04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1077.04</w:t>
            </w:r>
          </w:p>
        </w:tc>
        <w:tc>
          <w:tcPr>
            <w:tcW w:w="1134" w:type="dxa"/>
            <w:vAlign w:val="center"/>
          </w:tcPr>
          <w:p>
            <w:pPr>
              <w:pStyle w:val="12"/>
            </w:pPr>
            <w:r>
              <w:t>1077.04</w:t>
            </w:r>
          </w:p>
        </w:tc>
        <w:tc>
          <w:tcPr>
            <w:tcW w:w="1134" w:type="dxa"/>
            <w:vAlign w:val="center"/>
          </w:tcPr>
          <w:p>
            <w:pPr>
              <w:pStyle w:val="12"/>
            </w:pPr>
            <w:r>
              <w:t>1077.04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1077.04</w:t>
            </w:r>
          </w:p>
        </w:tc>
        <w:tc>
          <w:tcPr>
            <w:tcW w:w="1134" w:type="dxa"/>
            <w:vAlign w:val="center"/>
          </w:tcPr>
          <w:p>
            <w:pPr>
              <w:pStyle w:val="12"/>
            </w:pPr>
            <w:r>
              <w:t>1077.04</w:t>
            </w:r>
          </w:p>
        </w:tc>
        <w:tc>
          <w:tcPr>
            <w:tcW w:w="1134" w:type="dxa"/>
            <w:vAlign w:val="center"/>
          </w:tcPr>
          <w:p>
            <w:pPr>
              <w:pStyle w:val="12"/>
            </w:pPr>
            <w:r>
              <w:t>1077.04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102.00</w:t>
            </w:r>
          </w:p>
        </w:tc>
        <w:tc>
          <w:tcPr>
            <w:tcW w:w="1134" w:type="dxa"/>
            <w:vAlign w:val="center"/>
          </w:tcPr>
          <w:p>
            <w:pPr>
              <w:pStyle w:val="12"/>
            </w:pPr>
            <w:r>
              <w:t>102.00</w:t>
            </w:r>
          </w:p>
        </w:tc>
        <w:tc>
          <w:tcPr>
            <w:tcW w:w="1134" w:type="dxa"/>
            <w:vAlign w:val="center"/>
          </w:tcPr>
          <w:p>
            <w:pPr>
              <w:pStyle w:val="12"/>
            </w:pPr>
            <w:r>
              <w:t>102.00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102.00</w:t>
            </w:r>
          </w:p>
        </w:tc>
        <w:tc>
          <w:tcPr>
            <w:tcW w:w="1134" w:type="dxa"/>
            <w:vAlign w:val="center"/>
          </w:tcPr>
          <w:p>
            <w:pPr>
              <w:pStyle w:val="12"/>
            </w:pPr>
            <w:r>
              <w:t>102.00</w:t>
            </w:r>
          </w:p>
        </w:tc>
        <w:tc>
          <w:tcPr>
            <w:tcW w:w="1134" w:type="dxa"/>
            <w:vAlign w:val="center"/>
          </w:tcPr>
          <w:p>
            <w:pPr>
              <w:pStyle w:val="12"/>
            </w:pPr>
            <w:r>
              <w:t>102.00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102.00</w:t>
            </w:r>
          </w:p>
        </w:tc>
        <w:tc>
          <w:tcPr>
            <w:tcW w:w="1134" w:type="dxa"/>
            <w:vAlign w:val="center"/>
          </w:tcPr>
          <w:p>
            <w:pPr>
              <w:pStyle w:val="12"/>
            </w:pPr>
            <w:r>
              <w:t>102.00</w:t>
            </w:r>
          </w:p>
        </w:tc>
        <w:tc>
          <w:tcPr>
            <w:tcW w:w="1134" w:type="dxa"/>
            <w:vAlign w:val="center"/>
          </w:tcPr>
          <w:p>
            <w:pPr>
              <w:pStyle w:val="12"/>
            </w:pPr>
            <w:r>
              <w:t>102.00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r>
              <w:t>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104.00</w:t>
            </w:r>
          </w:p>
        </w:tc>
        <w:tc>
          <w:tcPr>
            <w:tcW w:w="1134" w:type="dxa"/>
            <w:vAlign w:val="center"/>
          </w:tcPr>
          <w:p>
            <w:pPr>
              <w:pStyle w:val="12"/>
            </w:pPr>
            <w:r>
              <w:t>104.00</w:t>
            </w:r>
          </w:p>
        </w:tc>
        <w:tc>
          <w:tcPr>
            <w:tcW w:w="1134" w:type="dxa"/>
            <w:vAlign w:val="center"/>
          </w:tcPr>
          <w:p>
            <w:pPr>
              <w:pStyle w:val="12"/>
            </w:pPr>
            <w:r>
              <w:t>104.00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104.00</w:t>
            </w:r>
          </w:p>
        </w:tc>
        <w:tc>
          <w:tcPr>
            <w:tcW w:w="1134" w:type="dxa"/>
            <w:vAlign w:val="center"/>
          </w:tcPr>
          <w:p>
            <w:pPr>
              <w:pStyle w:val="12"/>
            </w:pPr>
            <w:r>
              <w:t>104.00</w:t>
            </w:r>
          </w:p>
        </w:tc>
        <w:tc>
          <w:tcPr>
            <w:tcW w:w="1134" w:type="dxa"/>
            <w:vAlign w:val="center"/>
          </w:tcPr>
          <w:p>
            <w:pPr>
              <w:pStyle w:val="12"/>
            </w:pPr>
            <w:r>
              <w:t>104.00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104.00</w:t>
            </w:r>
          </w:p>
        </w:tc>
        <w:tc>
          <w:tcPr>
            <w:tcW w:w="1134" w:type="dxa"/>
            <w:vAlign w:val="center"/>
          </w:tcPr>
          <w:p>
            <w:pPr>
              <w:pStyle w:val="12"/>
            </w:pPr>
            <w:r>
              <w:t>104.00</w:t>
            </w:r>
          </w:p>
        </w:tc>
        <w:tc>
          <w:tcPr>
            <w:tcW w:w="1134" w:type="dxa"/>
            <w:vAlign w:val="center"/>
          </w:tcPr>
          <w:p>
            <w:pPr>
              <w:pStyle w:val="12"/>
            </w:pPr>
            <w:r>
              <w:t>104.00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1325.04</w:t>
            </w:r>
          </w:p>
        </w:tc>
        <w:tc>
          <w:tcPr>
            <w:tcW w:w="1361" w:type="dxa"/>
            <w:vAlign w:val="center"/>
          </w:tcPr>
          <w:p>
            <w:pPr>
              <w:pStyle w:val="16"/>
            </w:pPr>
            <w:r>
              <w:t>1221.04</w:t>
            </w:r>
          </w:p>
        </w:tc>
        <w:tc>
          <w:tcPr>
            <w:tcW w:w="1361" w:type="dxa"/>
            <w:vAlign w:val="center"/>
          </w:tcPr>
          <w:p>
            <w:pPr>
              <w:pStyle w:val="16"/>
            </w:pPr>
            <w:r>
              <w:t>104.00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1077.04</w:t>
            </w:r>
          </w:p>
        </w:tc>
        <w:tc>
          <w:tcPr>
            <w:tcW w:w="1361" w:type="dxa"/>
            <w:vAlign w:val="center"/>
          </w:tcPr>
          <w:p>
            <w:pPr>
              <w:pStyle w:val="12"/>
            </w:pPr>
            <w:r>
              <w:t>1077.04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1077.04</w:t>
            </w:r>
          </w:p>
        </w:tc>
        <w:tc>
          <w:tcPr>
            <w:tcW w:w="1361" w:type="dxa"/>
            <w:vAlign w:val="center"/>
          </w:tcPr>
          <w:p>
            <w:pPr>
              <w:pStyle w:val="12"/>
            </w:pPr>
            <w:r>
              <w:t>1077.04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1077.04</w:t>
            </w:r>
          </w:p>
        </w:tc>
        <w:tc>
          <w:tcPr>
            <w:tcW w:w="1361" w:type="dxa"/>
            <w:vAlign w:val="center"/>
          </w:tcPr>
          <w:p>
            <w:pPr>
              <w:pStyle w:val="12"/>
            </w:pPr>
            <w:r>
              <w:t>1077.04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102.00</w:t>
            </w:r>
          </w:p>
        </w:tc>
        <w:tc>
          <w:tcPr>
            <w:tcW w:w="1361" w:type="dxa"/>
            <w:vAlign w:val="center"/>
          </w:tcPr>
          <w:p>
            <w:pPr>
              <w:pStyle w:val="12"/>
            </w:pPr>
            <w:r>
              <w:t>102.00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102.00</w:t>
            </w:r>
          </w:p>
        </w:tc>
        <w:tc>
          <w:tcPr>
            <w:tcW w:w="1361" w:type="dxa"/>
            <w:vAlign w:val="center"/>
          </w:tcPr>
          <w:p>
            <w:pPr>
              <w:pStyle w:val="12"/>
            </w:pPr>
            <w:r>
              <w:t>102.00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102.00</w:t>
            </w:r>
          </w:p>
        </w:tc>
        <w:tc>
          <w:tcPr>
            <w:tcW w:w="1361" w:type="dxa"/>
            <w:vAlign w:val="center"/>
          </w:tcPr>
          <w:p>
            <w:pPr>
              <w:pStyle w:val="12"/>
            </w:pPr>
            <w:r>
              <w:t>102.00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42.00</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42.00</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42.00</w:t>
            </w:r>
          </w:p>
        </w:tc>
        <w:tc>
          <w:tcPr>
            <w:tcW w:w="1361" w:type="dxa"/>
            <w:vAlign w:val="center"/>
          </w:tcPr>
          <w:p>
            <w:pPr>
              <w:pStyle w:val="12"/>
            </w:pPr>
            <w:r>
              <w:t>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104.00</w:t>
            </w:r>
          </w:p>
        </w:tc>
        <w:tc>
          <w:tcPr>
            <w:tcW w:w="1361" w:type="dxa"/>
            <w:vAlign w:val="center"/>
          </w:tcPr>
          <w:p>
            <w:pPr>
              <w:pStyle w:val="12"/>
            </w:pPr>
          </w:p>
        </w:tc>
        <w:tc>
          <w:tcPr>
            <w:tcW w:w="1361" w:type="dxa"/>
            <w:vAlign w:val="center"/>
          </w:tcPr>
          <w:p>
            <w:pPr>
              <w:pStyle w:val="12"/>
            </w:pPr>
            <w:r>
              <w:t>104.00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104.00</w:t>
            </w:r>
          </w:p>
        </w:tc>
        <w:tc>
          <w:tcPr>
            <w:tcW w:w="1361" w:type="dxa"/>
            <w:vAlign w:val="center"/>
          </w:tcPr>
          <w:p>
            <w:pPr>
              <w:pStyle w:val="12"/>
            </w:pPr>
          </w:p>
        </w:tc>
        <w:tc>
          <w:tcPr>
            <w:tcW w:w="1361" w:type="dxa"/>
            <w:vAlign w:val="center"/>
          </w:tcPr>
          <w:p>
            <w:pPr>
              <w:pStyle w:val="12"/>
            </w:pPr>
            <w:r>
              <w:t>104.00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104.00</w:t>
            </w:r>
          </w:p>
        </w:tc>
        <w:tc>
          <w:tcPr>
            <w:tcW w:w="1361" w:type="dxa"/>
            <w:vAlign w:val="center"/>
          </w:tcPr>
          <w:p>
            <w:pPr>
              <w:pStyle w:val="12"/>
            </w:pPr>
          </w:p>
        </w:tc>
        <w:tc>
          <w:tcPr>
            <w:tcW w:w="1361" w:type="dxa"/>
            <w:vAlign w:val="center"/>
          </w:tcPr>
          <w:p>
            <w:pPr>
              <w:pStyle w:val="12"/>
            </w:pPr>
            <w:r>
              <w:t>104.00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1325.04</w:t>
            </w:r>
          </w:p>
        </w:tc>
        <w:tc>
          <w:tcPr>
            <w:tcW w:w="3402" w:type="dxa"/>
            <w:vAlign w:val="center"/>
          </w:tcPr>
          <w:p>
            <w:pPr>
              <w:pStyle w:val="13"/>
            </w:pPr>
            <w:r>
              <w:t>一、一般公共服务支出</w:t>
            </w:r>
          </w:p>
        </w:tc>
        <w:tc>
          <w:tcPr>
            <w:tcW w:w="1474" w:type="dxa"/>
            <w:vAlign w:val="center"/>
          </w:tcPr>
          <w:p>
            <w:pPr>
              <w:pStyle w:val="12"/>
            </w:pPr>
            <w:r>
              <w:t>1077.04</w:t>
            </w:r>
          </w:p>
        </w:tc>
        <w:tc>
          <w:tcPr>
            <w:tcW w:w="1474" w:type="dxa"/>
            <w:vAlign w:val="center"/>
          </w:tcPr>
          <w:p>
            <w:pPr>
              <w:pStyle w:val="12"/>
            </w:pPr>
            <w:r>
              <w:t>1077.04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102.00</w:t>
            </w:r>
          </w:p>
        </w:tc>
        <w:tc>
          <w:tcPr>
            <w:tcW w:w="1474" w:type="dxa"/>
            <w:vAlign w:val="center"/>
          </w:tcPr>
          <w:p>
            <w:pPr>
              <w:pStyle w:val="12"/>
            </w:pPr>
            <w:r>
              <w:t>102.00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42.00</w:t>
            </w:r>
          </w:p>
        </w:tc>
        <w:tc>
          <w:tcPr>
            <w:tcW w:w="1474" w:type="dxa"/>
            <w:vAlign w:val="center"/>
          </w:tcPr>
          <w:p>
            <w:pPr>
              <w:pStyle w:val="12"/>
            </w:pPr>
            <w:r>
              <w:t>42.00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104.00</w:t>
            </w:r>
          </w:p>
        </w:tc>
        <w:tc>
          <w:tcPr>
            <w:tcW w:w="1474" w:type="dxa"/>
            <w:vAlign w:val="center"/>
          </w:tcPr>
          <w:p>
            <w:pPr>
              <w:pStyle w:val="12"/>
            </w:pPr>
            <w:r>
              <w:t>104.00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1325.04</w:t>
            </w:r>
          </w:p>
        </w:tc>
        <w:tc>
          <w:tcPr>
            <w:tcW w:w="3402" w:type="dxa"/>
            <w:vAlign w:val="center"/>
          </w:tcPr>
          <w:p>
            <w:pPr>
              <w:pStyle w:val="15"/>
            </w:pPr>
            <w:r>
              <w:t>本年支出合计</w:t>
            </w:r>
          </w:p>
        </w:tc>
        <w:tc>
          <w:tcPr>
            <w:tcW w:w="1474" w:type="dxa"/>
            <w:vAlign w:val="center"/>
          </w:tcPr>
          <w:p>
            <w:pPr>
              <w:pStyle w:val="16"/>
            </w:pPr>
            <w:r>
              <w:t>1325.04</w:t>
            </w:r>
          </w:p>
        </w:tc>
        <w:tc>
          <w:tcPr>
            <w:tcW w:w="1474" w:type="dxa"/>
            <w:vAlign w:val="center"/>
          </w:tcPr>
          <w:p>
            <w:pPr>
              <w:pStyle w:val="16"/>
            </w:pPr>
            <w:r>
              <w:t>1325.04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1325.04</w:t>
            </w:r>
          </w:p>
        </w:tc>
        <w:tc>
          <w:tcPr>
            <w:tcW w:w="3402" w:type="dxa"/>
            <w:vAlign w:val="center"/>
          </w:tcPr>
          <w:p>
            <w:pPr>
              <w:pStyle w:val="15"/>
            </w:pPr>
            <w:r>
              <w:t>支出总计</w:t>
            </w:r>
          </w:p>
        </w:tc>
        <w:tc>
          <w:tcPr>
            <w:tcW w:w="1474" w:type="dxa"/>
            <w:vAlign w:val="center"/>
          </w:tcPr>
          <w:p>
            <w:pPr>
              <w:pStyle w:val="16"/>
            </w:pPr>
            <w:r>
              <w:t>1325.04</w:t>
            </w:r>
          </w:p>
        </w:tc>
        <w:tc>
          <w:tcPr>
            <w:tcW w:w="1474" w:type="dxa"/>
            <w:vAlign w:val="center"/>
          </w:tcPr>
          <w:p>
            <w:pPr>
              <w:pStyle w:val="16"/>
            </w:pPr>
            <w:r>
              <w:t>1325.04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1325.04</w:t>
            </w:r>
          </w:p>
        </w:tc>
        <w:tc>
          <w:tcPr>
            <w:tcW w:w="2551" w:type="dxa"/>
            <w:vAlign w:val="center"/>
          </w:tcPr>
          <w:p>
            <w:pPr>
              <w:pStyle w:val="16"/>
            </w:pPr>
            <w:r>
              <w:t>1221.04</w:t>
            </w:r>
          </w:p>
        </w:tc>
        <w:tc>
          <w:tcPr>
            <w:tcW w:w="2551" w:type="dxa"/>
            <w:vAlign w:val="center"/>
          </w:tcPr>
          <w:p>
            <w:pPr>
              <w:pStyle w:val="16"/>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1077.04</w:t>
            </w:r>
          </w:p>
        </w:tc>
        <w:tc>
          <w:tcPr>
            <w:tcW w:w="2551" w:type="dxa"/>
            <w:vAlign w:val="center"/>
          </w:tcPr>
          <w:p>
            <w:pPr>
              <w:pStyle w:val="12"/>
            </w:pPr>
            <w:r>
              <w:t>1077.04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1077.04</w:t>
            </w:r>
          </w:p>
        </w:tc>
        <w:tc>
          <w:tcPr>
            <w:tcW w:w="2551" w:type="dxa"/>
            <w:vAlign w:val="center"/>
          </w:tcPr>
          <w:p>
            <w:pPr>
              <w:pStyle w:val="12"/>
            </w:pPr>
            <w:r>
              <w:t>1077.04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1077.04</w:t>
            </w:r>
          </w:p>
        </w:tc>
        <w:tc>
          <w:tcPr>
            <w:tcW w:w="2551" w:type="dxa"/>
            <w:vAlign w:val="center"/>
          </w:tcPr>
          <w:p>
            <w:pPr>
              <w:pStyle w:val="12"/>
            </w:pPr>
            <w:r>
              <w:t>1077.04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104.00</w:t>
            </w:r>
          </w:p>
        </w:tc>
        <w:tc>
          <w:tcPr>
            <w:tcW w:w="2551" w:type="dxa"/>
            <w:vAlign w:val="center"/>
          </w:tcPr>
          <w:p>
            <w:pPr>
              <w:pStyle w:val="12"/>
            </w:pPr>
          </w:p>
        </w:tc>
        <w:tc>
          <w:tcPr>
            <w:tcW w:w="2551" w:type="dxa"/>
            <w:vAlign w:val="center"/>
          </w:tcPr>
          <w:p>
            <w:pPr>
              <w:pStyle w:val="12"/>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104.00</w:t>
            </w:r>
          </w:p>
        </w:tc>
        <w:tc>
          <w:tcPr>
            <w:tcW w:w="2551" w:type="dxa"/>
            <w:vAlign w:val="center"/>
          </w:tcPr>
          <w:p>
            <w:pPr>
              <w:pStyle w:val="12"/>
            </w:pPr>
          </w:p>
        </w:tc>
        <w:tc>
          <w:tcPr>
            <w:tcW w:w="2551" w:type="dxa"/>
            <w:vAlign w:val="center"/>
          </w:tcPr>
          <w:p>
            <w:pPr>
              <w:pStyle w:val="12"/>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104.00</w:t>
            </w:r>
          </w:p>
        </w:tc>
        <w:tc>
          <w:tcPr>
            <w:tcW w:w="2551" w:type="dxa"/>
            <w:vAlign w:val="center"/>
          </w:tcPr>
          <w:p>
            <w:pPr>
              <w:pStyle w:val="12"/>
            </w:pPr>
          </w:p>
        </w:tc>
        <w:tc>
          <w:tcPr>
            <w:tcW w:w="2551" w:type="dxa"/>
            <w:vAlign w:val="center"/>
          </w:tcPr>
          <w:p>
            <w:pPr>
              <w:pStyle w:val="12"/>
            </w:pPr>
            <w:r>
              <w:t>104.00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1221.04</w:t>
            </w:r>
          </w:p>
        </w:tc>
        <w:tc>
          <w:tcPr>
            <w:tcW w:w="2551" w:type="dxa"/>
            <w:vAlign w:val="center"/>
          </w:tcPr>
          <w:p>
            <w:pPr>
              <w:pStyle w:val="16"/>
            </w:pPr>
            <w:r>
              <w:t>1083.13</w:t>
            </w:r>
          </w:p>
        </w:tc>
        <w:tc>
          <w:tcPr>
            <w:tcW w:w="2551" w:type="dxa"/>
            <w:vAlign w:val="center"/>
          </w:tcPr>
          <w:p>
            <w:pPr>
              <w:pStyle w:val="16"/>
            </w:pPr>
            <w:r>
              <w:t>137.91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1036.63</w:t>
            </w:r>
          </w:p>
        </w:tc>
        <w:tc>
          <w:tcPr>
            <w:tcW w:w="2551" w:type="dxa"/>
            <w:vAlign w:val="center"/>
          </w:tcPr>
          <w:p>
            <w:pPr>
              <w:pStyle w:val="12"/>
            </w:pPr>
            <w:r>
              <w:t>1036.63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394.00</w:t>
            </w:r>
          </w:p>
        </w:tc>
        <w:tc>
          <w:tcPr>
            <w:tcW w:w="2551" w:type="dxa"/>
            <w:vAlign w:val="center"/>
          </w:tcPr>
          <w:p>
            <w:pPr>
              <w:pStyle w:val="12"/>
            </w:pPr>
            <w:r>
              <w:t>394.00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166.03</w:t>
            </w:r>
          </w:p>
        </w:tc>
        <w:tc>
          <w:tcPr>
            <w:tcW w:w="2551" w:type="dxa"/>
            <w:vAlign w:val="center"/>
          </w:tcPr>
          <w:p>
            <w:pPr>
              <w:pStyle w:val="12"/>
            </w:pPr>
            <w:r>
              <w:t>166.03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75.20</w:t>
            </w:r>
          </w:p>
        </w:tc>
        <w:tc>
          <w:tcPr>
            <w:tcW w:w="2551" w:type="dxa"/>
            <w:vAlign w:val="center"/>
          </w:tcPr>
          <w:p>
            <w:pPr>
              <w:pStyle w:val="12"/>
            </w:pPr>
            <w:r>
              <w:t>75.20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174.00</w:t>
            </w:r>
          </w:p>
        </w:tc>
        <w:tc>
          <w:tcPr>
            <w:tcW w:w="2551" w:type="dxa"/>
            <w:vAlign w:val="center"/>
          </w:tcPr>
          <w:p>
            <w:pPr>
              <w:pStyle w:val="12"/>
            </w:pPr>
            <w:r>
              <w:t>174.00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137.91</w:t>
            </w:r>
          </w:p>
        </w:tc>
        <w:tc>
          <w:tcPr>
            <w:tcW w:w="2551" w:type="dxa"/>
            <w:vAlign w:val="center"/>
          </w:tcPr>
          <w:p>
            <w:pPr>
              <w:pStyle w:val="12"/>
            </w:pPr>
          </w:p>
        </w:tc>
        <w:tc>
          <w:tcPr>
            <w:tcW w:w="2551" w:type="dxa"/>
            <w:vAlign w:val="center"/>
          </w:tcPr>
          <w:p>
            <w:pPr>
              <w:pStyle w:val="12"/>
            </w:pPr>
            <w:r>
              <w:t>137.91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39.00</w:t>
            </w:r>
          </w:p>
        </w:tc>
        <w:tc>
          <w:tcPr>
            <w:tcW w:w="2551" w:type="dxa"/>
            <w:vAlign w:val="center"/>
          </w:tcPr>
          <w:p>
            <w:pPr>
              <w:pStyle w:val="12"/>
            </w:pPr>
          </w:p>
        </w:tc>
        <w:tc>
          <w:tcPr>
            <w:tcW w:w="2551"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30.50</w:t>
            </w:r>
          </w:p>
        </w:tc>
        <w:tc>
          <w:tcPr>
            <w:tcW w:w="2551" w:type="dxa"/>
            <w:vAlign w:val="center"/>
          </w:tcPr>
          <w:p>
            <w:pPr>
              <w:pStyle w:val="12"/>
            </w:pPr>
          </w:p>
        </w:tc>
        <w:tc>
          <w:tcPr>
            <w:tcW w:w="2551" w:type="dxa"/>
            <w:vAlign w:val="center"/>
          </w:tcPr>
          <w:p>
            <w:pPr>
              <w:pStyle w:val="12"/>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无极县大陈镇人民政府2026年部门预算信息公开情况说明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无极县大陈镇人民政府2026年部门预算信息公开情况说明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按照《中华人民共和国预算法》、《地方预决算公开操作规程》和《关于进一步推进预算公开工作的实施意见》规定，现将无极县大陈镇人民政府2026年部门预算公开如下：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2）制定并组织实施村镇建设规划，部署重点工程建设，地方道路建设及公共设施，水利设施的管理，负责土地、林木、水等自然资源和生态环境的保护，做好护林防火工作。（3）负责本行政区域内的民政、计划生育、文化教育、卫生、体育等社会公益事业的综合性工作，维护一切经济单位和个人的正当经济权益，取缔非法经济活动，调解和处理民事纠纷，打击刑事犯罪维护社会稳定。（4）按计划组织本级财政收入和地方税的征收，完成国家财政计划，不断培植税源，管好财政资金，增强财政实力。（5）抓好精神文明建设，丰富群众文化生活，提倡移风易俗，反对封建迷信，破除陈规陋习，树立社会主义新风尚。（6）完成上级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无极县大陈镇人民政府本级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按照预算管理有关规定，目前部门预算的编制实行综合预算管理，即全部收入和支出都反映在预算中。无极县大陈镇人民政府机关及所属事业单位的收支包含在部门预算中。</w:t>
      </w:r>
    </w:p>
    <w:p>
      <w:pPr>
        <w:pStyle w:val="19"/>
      </w:pPr>
      <w:r>
        <w:t>1、收入说明</w:t>
      </w:r>
    </w:p>
    <w:p>
      <w:pPr>
        <w:pStyle w:val="19"/>
      </w:pPr>
      <w:r>
        <w:t>反映本部门当年全部收入。2026年预算收入1325.04万元，其中：一般公共预算收入1325.04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大陈镇人民政府年度部门预算中支出预算的总体情况。2026年支出预算1325.04万元，其中基本支出1221.04万元，包括人员经费1083.13万元和日常公用经费137.91万元；项目支出104.00万元，主要为革命老区工程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1325.04万元，较2025年预算增加250.79万元，其中：基本支出增加151.44万元，主要为人员增多，支出增多项目支出增加99.35万元，主要为革命老区工程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2026年，我部门机关运行经费共计安排137.91万元，主要用于日常维修、办公用房水电费、办公用房取暖费、办公用房物业管理费等日常运行支出。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我镇政府工作的总体要求是：以全面建设“生态大陈、洁净大陈、活力大陈、幸福大陈 ”为目标，勇于负责、敢于担当、凝心聚力、真抓实干，较好地完成各项工作任务。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做好党建工作，加强政治理论学习，高效完成工作，领导满意。</w:t>
      </w:r>
    </w:p>
    <w:p>
      <w:pPr>
        <w:pStyle w:val="23"/>
      </w:pPr>
      <w:r>
        <w:t>推进镇管理工作科学发展，提高管理、保障、服务水平，提高人员素质。</w:t>
      </w:r>
    </w:p>
    <w:p>
      <w:pPr>
        <w:pStyle w:val="23"/>
      </w:pPr>
      <w:r>
        <w:t>推进办公环境改善；搞好服务保障，为广大干部职工提供安全、快捷、细致、周到的工作环境。</w:t>
      </w:r>
    </w:p>
    <w:p>
      <w:pPr>
        <w:pStyle w:val="23"/>
      </w:pPr>
      <w:r>
        <w:t>加强财务管理，确保资金安全，提高财政资金使用效益，确保涉农专项资金不截留、不滞留，坚决执行收支两条线。</w:t>
      </w:r>
    </w:p>
    <w:p>
      <w:pPr>
        <w:pStyle w:val="23"/>
      </w:pPr>
      <w:r>
        <w:t>进一步完善农村土地承包关系，保护农民利益，促进规模化经营。建立健全农村集体“三资”管理制度，促进农村集体资产保值增值。</w:t>
      </w:r>
    </w:p>
    <w:p>
      <w:pPr>
        <w:pStyle w:val="23"/>
      </w:pPr>
      <w:r>
        <w:t>做到精准扶贫，落实扶贫政策；做好退役军人管理工作；落实社救政策，保障社会救助政策的落实。</w:t>
      </w:r>
    </w:p>
    <w:p>
      <w:pPr>
        <w:pStyle w:val="23"/>
      </w:pPr>
      <w:r>
        <w:t>加强大气污染防治，加大秸秆禁烧巡逻，降低污染物排放，优良天数增加；普及环保知识和法规，加强宣传，提高居民的环保意识和参与能力。</w:t>
      </w:r>
    </w:p>
    <w:p>
      <w:pPr>
        <w:pStyle w:val="23"/>
      </w:pPr>
      <w:r>
        <w:t>开展农业新技术推广、示范，提高农业技术水平。</w:t>
      </w:r>
    </w:p>
    <w:p>
      <w:pPr>
        <w:pStyle w:val="23"/>
      </w:pPr>
      <w:r>
        <w:t>全民健身，提高大众文艺水平，举行文艺汇演，提高村民的参与意识和艺术情怀。</w:t>
      </w:r>
    </w:p>
    <w:p>
      <w:pPr>
        <w:pStyle w:val="23"/>
      </w:pPr>
      <w:r>
        <w:t>加大安全生产的排查力度，对企业负责人进行安全生产知识培训，提高责任意识。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2025年我镇将按照全县统一部署，继续坚持“抓党建、打基础，保稳定、促和谐，上项目、求发展，抓环境、惠民生”的工作思路，坚持不懈的抓好基层党建、信访稳定、项目建设、环境保护和美丽乡村建设等重点工作。今后将在以下方面认真改进：一是要进一步加强政治理论和业务知识学习，努力提高政治理论水平，提高依法履职能力和为人民服务的本领；二是进一步解放思想，与时俱进，开拓创新，增强工作的积极性和主动性，积极探索新形势下搞好乡镇工作的新途径、新方法，切实加强监督实效，努力把人民的利益维护好、实现好、发展好；三是做好社会维稳工作，确保一方平安。加强社会治安综合治理，强化安全生产“包保”责任制，切实维护社会稳定；四是加强党风廉政建设，切实转变工作作风，树立政府新形象。</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1、大陈镇泊头村道路硬化及整治提升工程项目绩效目标表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13013026P000062100189</w:t>
            </w:r>
          </w:p>
        </w:tc>
        <w:tc>
          <w:tcPr>
            <w:tcW w:w="2835" w:type="dxa"/>
            <w:vAlign w:val="center"/>
          </w:tcPr>
          <w:p>
            <w:pPr>
              <w:pStyle w:val="11"/>
            </w:pPr>
            <w:r>
              <w:t>项目名称</w:t>
            </w:r>
          </w:p>
        </w:tc>
        <w:tc>
          <w:tcPr>
            <w:tcW w:w="6095" w:type="dxa"/>
            <w:gridSpan w:val="3"/>
            <w:vAlign w:val="center"/>
          </w:tcPr>
          <w:p>
            <w:pPr>
              <w:pStyle w:val="13"/>
            </w:pPr>
            <w:r>
              <w:t>大陈镇泊头村道路硬化及整治提升工程项目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w:t>
            </w:r>
          </w:p>
        </w:tc>
        <w:tc>
          <w:tcPr>
            <w:tcW w:w="2835" w:type="dxa"/>
            <w:vAlign w:val="center"/>
          </w:tcPr>
          <w:p>
            <w:pPr>
              <w:pStyle w:val="11"/>
            </w:pPr>
            <w:r>
              <w:t>其中：财政    资金</w:t>
            </w:r>
          </w:p>
        </w:tc>
        <w:tc>
          <w:tcPr>
            <w:tcW w:w="2551" w:type="dxa"/>
            <w:vAlign w:val="center"/>
          </w:tcPr>
          <w:p>
            <w:pPr>
              <w:pStyle w:val="13"/>
            </w:pPr>
            <w:r>
              <w:t>104.00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革命老区项目资金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1.及时足额将资金发放到位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w:t>
            </w:r>
          </w:p>
        </w:tc>
        <w:tc>
          <w:tcPr>
            <w:tcW w:w="5386" w:type="dxa"/>
            <w:vAlign w:val="center"/>
          </w:tcPr>
          <w:p>
            <w:pPr>
              <w:pStyle w:val="13"/>
            </w:pPr>
            <w:r>
              <w:t>足额发放</w:t>
            </w:r>
          </w:p>
        </w:tc>
        <w:tc>
          <w:tcPr>
            <w:tcW w:w="2268" w:type="dxa"/>
            <w:vAlign w:val="center"/>
          </w:tcPr>
          <w:p>
            <w:pPr>
              <w:pStyle w:val="13"/>
            </w:pPr>
            <w:r>
              <w:t>足额发放</w:t>
            </w:r>
          </w:p>
        </w:tc>
        <w:tc>
          <w:tcPr>
            <w:tcW w:w="1276" w:type="dxa"/>
            <w:vAlign w:val="center"/>
          </w:tcPr>
          <w:p>
            <w:pPr>
              <w:pStyle w:val="13"/>
            </w:pPr>
            <w:r>
              <w:t>是否足额发放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w:t>
            </w:r>
          </w:p>
        </w:tc>
        <w:tc>
          <w:tcPr>
            <w:tcW w:w="5386" w:type="dxa"/>
            <w:vAlign w:val="center"/>
          </w:tcPr>
          <w:p>
            <w:pPr>
              <w:pStyle w:val="13"/>
            </w:pPr>
            <w:r>
              <w:t>发放准确</w:t>
            </w:r>
          </w:p>
        </w:tc>
        <w:tc>
          <w:tcPr>
            <w:tcW w:w="2268" w:type="dxa"/>
            <w:vAlign w:val="center"/>
          </w:tcPr>
          <w:p>
            <w:pPr>
              <w:pStyle w:val="13"/>
            </w:pPr>
            <w:r>
              <w:t>发放准确</w:t>
            </w:r>
          </w:p>
        </w:tc>
        <w:tc>
          <w:tcPr>
            <w:tcW w:w="1276" w:type="dxa"/>
            <w:vAlign w:val="center"/>
          </w:tcPr>
          <w:p>
            <w:pPr>
              <w:pStyle w:val="13"/>
            </w:pPr>
            <w:r>
              <w:t>是否发放准确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w:t>
            </w:r>
          </w:p>
        </w:tc>
        <w:tc>
          <w:tcPr>
            <w:tcW w:w="5386" w:type="dxa"/>
            <w:vAlign w:val="center"/>
          </w:tcPr>
          <w:p>
            <w:pPr>
              <w:pStyle w:val="13"/>
            </w:pPr>
            <w:r>
              <w:t>发放及时</w:t>
            </w:r>
          </w:p>
        </w:tc>
        <w:tc>
          <w:tcPr>
            <w:tcW w:w="2268" w:type="dxa"/>
            <w:vAlign w:val="center"/>
          </w:tcPr>
          <w:p>
            <w:pPr>
              <w:pStyle w:val="13"/>
            </w:pPr>
            <w:r>
              <w:t>发放及时</w:t>
            </w:r>
          </w:p>
        </w:tc>
        <w:tc>
          <w:tcPr>
            <w:tcW w:w="1276" w:type="dxa"/>
            <w:vAlign w:val="center"/>
          </w:tcPr>
          <w:p>
            <w:pPr>
              <w:pStyle w:val="13"/>
            </w:pPr>
            <w:r>
              <w:t>是否发放及时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不超项目金额</w:t>
            </w:r>
          </w:p>
        </w:tc>
        <w:tc>
          <w:tcPr>
            <w:tcW w:w="5386" w:type="dxa"/>
            <w:vAlign w:val="center"/>
          </w:tcPr>
          <w:p>
            <w:pPr>
              <w:pStyle w:val="13"/>
            </w:pPr>
            <w:r>
              <w:t>不超项目金额</w:t>
            </w:r>
          </w:p>
        </w:tc>
        <w:tc>
          <w:tcPr>
            <w:tcW w:w="2268" w:type="dxa"/>
            <w:vAlign w:val="center"/>
          </w:tcPr>
          <w:p>
            <w:pPr>
              <w:pStyle w:val="13"/>
            </w:pPr>
            <w:r>
              <w:t>不超项目金额</w:t>
            </w:r>
          </w:p>
        </w:tc>
        <w:tc>
          <w:tcPr>
            <w:tcW w:w="1276" w:type="dxa"/>
            <w:vAlign w:val="center"/>
          </w:tcPr>
          <w:p>
            <w:pPr>
              <w:pStyle w:val="13"/>
            </w:pPr>
            <w:r>
              <w:t>是否超项目金额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带来经济效益</w:t>
            </w:r>
          </w:p>
        </w:tc>
        <w:tc>
          <w:tcPr>
            <w:tcW w:w="5386" w:type="dxa"/>
            <w:vAlign w:val="center"/>
          </w:tcPr>
          <w:p>
            <w:pPr>
              <w:pStyle w:val="13"/>
            </w:pPr>
            <w:r>
              <w:t>带来经济效益</w:t>
            </w:r>
          </w:p>
        </w:tc>
        <w:tc>
          <w:tcPr>
            <w:tcW w:w="2268" w:type="dxa"/>
            <w:vAlign w:val="center"/>
          </w:tcPr>
          <w:p>
            <w:pPr>
              <w:pStyle w:val="13"/>
            </w:pPr>
            <w:r>
              <w:t>带来经济效益</w:t>
            </w:r>
          </w:p>
        </w:tc>
        <w:tc>
          <w:tcPr>
            <w:tcW w:w="1276" w:type="dxa"/>
            <w:vAlign w:val="center"/>
          </w:tcPr>
          <w:p>
            <w:pPr>
              <w:pStyle w:val="13"/>
            </w:pPr>
            <w:r>
              <w:t>是否带来经济效益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带来社会效益</w:t>
            </w:r>
          </w:p>
        </w:tc>
        <w:tc>
          <w:tcPr>
            <w:tcW w:w="5386" w:type="dxa"/>
            <w:vAlign w:val="center"/>
          </w:tcPr>
          <w:p>
            <w:pPr>
              <w:pStyle w:val="13"/>
            </w:pPr>
            <w:r>
              <w:t>带来社会效益</w:t>
            </w:r>
          </w:p>
        </w:tc>
        <w:tc>
          <w:tcPr>
            <w:tcW w:w="2268" w:type="dxa"/>
            <w:vAlign w:val="center"/>
          </w:tcPr>
          <w:p>
            <w:pPr>
              <w:pStyle w:val="13"/>
            </w:pPr>
            <w:r>
              <w:t>带来社会效益</w:t>
            </w:r>
          </w:p>
        </w:tc>
        <w:tc>
          <w:tcPr>
            <w:tcW w:w="1276" w:type="dxa"/>
            <w:vAlign w:val="center"/>
          </w:tcPr>
          <w:p>
            <w:pPr>
              <w:pStyle w:val="13"/>
            </w:pPr>
            <w:r>
              <w:t>是否带来社会效益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带来生态效益</w:t>
            </w:r>
          </w:p>
        </w:tc>
        <w:tc>
          <w:tcPr>
            <w:tcW w:w="5386" w:type="dxa"/>
            <w:vAlign w:val="center"/>
          </w:tcPr>
          <w:p>
            <w:pPr>
              <w:pStyle w:val="13"/>
            </w:pPr>
            <w:r>
              <w:t>带来生态效益</w:t>
            </w:r>
          </w:p>
        </w:tc>
        <w:tc>
          <w:tcPr>
            <w:tcW w:w="2268" w:type="dxa"/>
            <w:vAlign w:val="center"/>
          </w:tcPr>
          <w:p>
            <w:pPr>
              <w:pStyle w:val="13"/>
            </w:pPr>
            <w:r>
              <w:t>带来生态效益</w:t>
            </w:r>
          </w:p>
        </w:tc>
        <w:tc>
          <w:tcPr>
            <w:tcW w:w="1276" w:type="dxa"/>
            <w:vAlign w:val="center"/>
          </w:tcPr>
          <w:p>
            <w:pPr>
              <w:pStyle w:val="13"/>
            </w:pPr>
            <w:r>
              <w:t>是否带来生态效益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有可持续影响</w:t>
            </w:r>
          </w:p>
        </w:tc>
        <w:tc>
          <w:tcPr>
            <w:tcW w:w="5386" w:type="dxa"/>
            <w:vAlign w:val="center"/>
          </w:tcPr>
          <w:p>
            <w:pPr>
              <w:pStyle w:val="13"/>
            </w:pPr>
            <w:r>
              <w:t>有可持续影响</w:t>
            </w:r>
          </w:p>
        </w:tc>
        <w:tc>
          <w:tcPr>
            <w:tcW w:w="2268" w:type="dxa"/>
            <w:vAlign w:val="center"/>
          </w:tcPr>
          <w:p>
            <w:pPr>
              <w:pStyle w:val="13"/>
            </w:pPr>
            <w:r>
              <w:t>有可持续影响</w:t>
            </w:r>
          </w:p>
        </w:tc>
        <w:tc>
          <w:tcPr>
            <w:tcW w:w="1276" w:type="dxa"/>
            <w:vAlign w:val="center"/>
          </w:tcPr>
          <w:p>
            <w:pPr>
              <w:pStyle w:val="13"/>
            </w:pPr>
            <w:r>
              <w:t>是否有可持续影响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受益人满意度</w:t>
            </w:r>
          </w:p>
        </w:tc>
        <w:tc>
          <w:tcPr>
            <w:tcW w:w="5386" w:type="dxa"/>
            <w:vAlign w:val="center"/>
          </w:tcPr>
          <w:p>
            <w:pPr>
              <w:pStyle w:val="13"/>
            </w:pPr>
            <w:r>
              <w:t>受益人满意度</w:t>
            </w:r>
          </w:p>
        </w:tc>
        <w:tc>
          <w:tcPr>
            <w:tcW w:w="2268" w:type="dxa"/>
            <w:vAlign w:val="center"/>
          </w:tcPr>
          <w:p>
            <w:pPr>
              <w:pStyle w:val="13"/>
            </w:pPr>
            <w:r>
              <w:t>≥95%</w:t>
            </w:r>
          </w:p>
        </w:tc>
        <w:tc>
          <w:tcPr>
            <w:tcW w:w="1276" w:type="dxa"/>
            <w:vAlign w:val="center"/>
          </w:tcPr>
          <w:p>
            <w:pPr>
              <w:pStyle w:val="13"/>
            </w:pPr>
            <w:r>
              <w:t>受益人是否满意</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939无极县大陈镇人民政府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104.00</w:t>
            </w:r>
          </w:p>
        </w:tc>
        <w:tc>
          <w:tcPr>
            <w:tcW w:w="964" w:type="dxa"/>
            <w:vAlign w:val="center"/>
          </w:tcPr>
          <w:p>
            <w:pPr>
              <w:pStyle w:val="16"/>
            </w:pPr>
            <w:r>
              <w:t>104.00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无极县大陈镇人民政府本级小计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104.00</w:t>
            </w:r>
          </w:p>
        </w:tc>
        <w:tc>
          <w:tcPr>
            <w:tcW w:w="964" w:type="dxa"/>
            <w:vAlign w:val="center"/>
          </w:tcPr>
          <w:p>
            <w:pPr>
              <w:pStyle w:val="16"/>
            </w:pPr>
            <w:r>
              <w:t>104.00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大陈镇泊头村道路硬化及整治提升工程项目</w:t>
            </w:r>
          </w:p>
        </w:tc>
        <w:tc>
          <w:tcPr>
            <w:tcW w:w="964" w:type="dxa"/>
            <w:vAlign w:val="center"/>
          </w:tcPr>
          <w:p>
            <w:pPr>
              <w:pStyle w:val="12"/>
            </w:pPr>
            <w:r>
              <w:t>104.00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104.00</w:t>
            </w:r>
          </w:p>
        </w:tc>
        <w:tc>
          <w:tcPr>
            <w:tcW w:w="964" w:type="dxa"/>
            <w:vAlign w:val="center"/>
          </w:tcPr>
          <w:p>
            <w:pPr>
              <w:pStyle w:val="12"/>
            </w:pPr>
            <w:r>
              <w:t>104.00</w:t>
            </w:r>
          </w:p>
        </w:tc>
        <w:tc>
          <w:tcPr>
            <w:tcW w:w="964" w:type="dxa"/>
            <w:vAlign w:val="center"/>
          </w:tcPr>
          <w:p>
            <w:pPr>
              <w:pStyle w:val="12"/>
            </w:pPr>
            <w:r>
              <w:t>104.00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无极县大陈镇人民政府（含所属单位）上年末固定资产金额为735.54万元（详见下表）。本年度拟购置固定资产总额为0.00万元，已按要求列入政府采购预算，详见政府采购预算表。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939无极县大陈镇人民政府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44800</w:t>
            </w:r>
          </w:p>
        </w:tc>
        <w:tc>
          <w:tcPr>
            <w:tcW w:w="2835" w:type="dxa"/>
            <w:vAlign w:val="center"/>
          </w:tcPr>
          <w:p>
            <w:pPr>
              <w:pStyle w:val="12"/>
            </w:pPr>
            <w:r>
              <w:t>482.72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6500</w:t>
            </w:r>
          </w:p>
        </w:tc>
        <w:tc>
          <w:tcPr>
            <w:tcW w:w="2835" w:type="dxa"/>
            <w:vAlign w:val="center"/>
          </w:tcPr>
          <w:p>
            <w:pPr>
              <w:pStyle w:val="12"/>
            </w:pPr>
            <w:r>
              <w:t>301.72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63.13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152.97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7E512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2026-04-23T10:40:00Z</dcterms:created>
  <dc:creator>lenovo</dc:creator>
  <cp:lastModifiedBy>lenovo</cp:lastModifiedBy>
  <dcterms:modified xsi:type="dcterms:W3CDTF">2026-04-23T02:41:36Z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5BB87059AA3540999B06EA5A1533001E</vt:lpwstr>
  </property>
</Properties>
</file>