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930无极县无极镇人民政府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2243.92</w:t>
            </w:r>
          </w:p>
        </w:tc>
        <w:tc>
          <w:tcPr>
            <w:tcW w:w="4535" w:type="dxa"/>
            <w:vAlign w:val="center"/>
          </w:tcPr>
          <w:p>
            <w:pPr>
              <w:pStyle w:val="13"/>
            </w:pPr>
            <w:r>
              <w:t>一、一般公共服务支出</w:t>
            </w:r>
          </w:p>
        </w:tc>
        <w:tc>
          <w:tcPr>
            <w:tcW w:w="2126" w:type="dxa"/>
            <w:vAlign w:val="center"/>
          </w:tcPr>
          <w:p>
            <w:pPr>
              <w:pStyle w:val="12"/>
            </w:pPr>
            <w:r>
              <w:t>1941.92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2243.92</w:t>
            </w:r>
          </w:p>
        </w:tc>
        <w:tc>
          <w:tcPr>
            <w:tcW w:w="4535" w:type="dxa"/>
            <w:vAlign w:val="center"/>
          </w:tcPr>
          <w:p>
            <w:pPr>
              <w:pStyle w:val="15"/>
            </w:pPr>
            <w:r>
              <w:t>本年支出合计</w:t>
            </w:r>
          </w:p>
        </w:tc>
        <w:tc>
          <w:tcPr>
            <w:tcW w:w="2126" w:type="dxa"/>
            <w:vAlign w:val="center"/>
          </w:tcPr>
          <w:p>
            <w:pPr>
              <w:pStyle w:val="16"/>
            </w:pPr>
            <w:r>
              <w:t>2243.92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2243.92</w:t>
            </w:r>
          </w:p>
        </w:tc>
        <w:tc>
          <w:tcPr>
            <w:tcW w:w="4535" w:type="dxa"/>
            <w:vAlign w:val="center"/>
          </w:tcPr>
          <w:p>
            <w:pPr>
              <w:pStyle w:val="15"/>
            </w:pPr>
            <w:r>
              <w:t>支出总计</w:t>
            </w:r>
          </w:p>
        </w:tc>
        <w:tc>
          <w:tcPr>
            <w:tcW w:w="2126" w:type="dxa"/>
            <w:vAlign w:val="center"/>
          </w:tcPr>
          <w:p>
            <w:pPr>
              <w:pStyle w:val="16"/>
            </w:pPr>
            <w:r>
              <w:t>2243.92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930无极县无极镇人民政府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2243.92</w:t>
            </w:r>
          </w:p>
        </w:tc>
        <w:tc>
          <w:tcPr>
            <w:tcW w:w="1134" w:type="dxa"/>
            <w:vAlign w:val="center"/>
          </w:tcPr>
          <w:p>
            <w:pPr>
              <w:pStyle w:val="16"/>
            </w:pPr>
            <w:r>
              <w:t>2243.92</w:t>
            </w:r>
          </w:p>
        </w:tc>
        <w:tc>
          <w:tcPr>
            <w:tcW w:w="1134" w:type="dxa"/>
            <w:vAlign w:val="center"/>
          </w:tcPr>
          <w:p>
            <w:pPr>
              <w:pStyle w:val="16"/>
            </w:pPr>
            <w:r>
              <w:t>2243.92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1941.92</w:t>
            </w:r>
          </w:p>
        </w:tc>
        <w:tc>
          <w:tcPr>
            <w:tcW w:w="1134" w:type="dxa"/>
            <w:vAlign w:val="center"/>
          </w:tcPr>
          <w:p>
            <w:pPr>
              <w:pStyle w:val="12"/>
            </w:pPr>
            <w:r>
              <w:t>1941.92</w:t>
            </w:r>
          </w:p>
        </w:tc>
        <w:tc>
          <w:tcPr>
            <w:tcW w:w="1134" w:type="dxa"/>
            <w:vAlign w:val="center"/>
          </w:tcPr>
          <w:p>
            <w:pPr>
              <w:pStyle w:val="12"/>
            </w:pPr>
            <w:r>
              <w:t>1941.92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1941.92</w:t>
            </w:r>
          </w:p>
        </w:tc>
        <w:tc>
          <w:tcPr>
            <w:tcW w:w="1134" w:type="dxa"/>
            <w:vAlign w:val="center"/>
          </w:tcPr>
          <w:p>
            <w:pPr>
              <w:pStyle w:val="12"/>
            </w:pPr>
            <w:r>
              <w:t>1941.92</w:t>
            </w:r>
          </w:p>
        </w:tc>
        <w:tc>
          <w:tcPr>
            <w:tcW w:w="1134" w:type="dxa"/>
            <w:vAlign w:val="center"/>
          </w:tcPr>
          <w:p>
            <w:pPr>
              <w:pStyle w:val="12"/>
            </w:pPr>
            <w:r>
              <w:t>1941.92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1941.92</w:t>
            </w:r>
          </w:p>
        </w:tc>
        <w:tc>
          <w:tcPr>
            <w:tcW w:w="1134" w:type="dxa"/>
            <w:vAlign w:val="center"/>
          </w:tcPr>
          <w:p>
            <w:pPr>
              <w:pStyle w:val="12"/>
            </w:pPr>
            <w:r>
              <w:t>1941.92</w:t>
            </w:r>
          </w:p>
        </w:tc>
        <w:tc>
          <w:tcPr>
            <w:tcW w:w="1134" w:type="dxa"/>
            <w:vAlign w:val="center"/>
          </w:tcPr>
          <w:p>
            <w:pPr>
              <w:pStyle w:val="12"/>
            </w:pPr>
            <w:r>
              <w:t>1941.92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135.00</w:t>
            </w:r>
          </w:p>
        </w:tc>
        <w:tc>
          <w:tcPr>
            <w:tcW w:w="1134" w:type="dxa"/>
            <w:vAlign w:val="center"/>
          </w:tcPr>
          <w:p>
            <w:pPr>
              <w:pStyle w:val="12"/>
            </w:pPr>
            <w:r>
              <w:t>135.00</w:t>
            </w:r>
          </w:p>
        </w:tc>
        <w:tc>
          <w:tcPr>
            <w:tcW w:w="1134" w:type="dxa"/>
            <w:vAlign w:val="center"/>
          </w:tcPr>
          <w:p>
            <w:pPr>
              <w:pStyle w:val="12"/>
            </w:pPr>
            <w:r>
              <w:t>135.00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135.00</w:t>
            </w:r>
          </w:p>
        </w:tc>
        <w:tc>
          <w:tcPr>
            <w:tcW w:w="1134" w:type="dxa"/>
            <w:vAlign w:val="center"/>
          </w:tcPr>
          <w:p>
            <w:pPr>
              <w:pStyle w:val="12"/>
            </w:pPr>
            <w:r>
              <w:t>135.00</w:t>
            </w:r>
          </w:p>
        </w:tc>
        <w:tc>
          <w:tcPr>
            <w:tcW w:w="1134" w:type="dxa"/>
            <w:vAlign w:val="center"/>
          </w:tcPr>
          <w:p>
            <w:pPr>
              <w:pStyle w:val="12"/>
            </w:pPr>
            <w:r>
              <w:t>135.00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135.00</w:t>
            </w:r>
          </w:p>
        </w:tc>
        <w:tc>
          <w:tcPr>
            <w:tcW w:w="1134" w:type="dxa"/>
            <w:vAlign w:val="center"/>
          </w:tcPr>
          <w:p>
            <w:pPr>
              <w:pStyle w:val="12"/>
            </w:pPr>
            <w:r>
              <w:t>135.00</w:t>
            </w:r>
          </w:p>
        </w:tc>
        <w:tc>
          <w:tcPr>
            <w:tcW w:w="1134" w:type="dxa"/>
            <w:vAlign w:val="center"/>
          </w:tcPr>
          <w:p>
            <w:pPr>
              <w:pStyle w:val="12"/>
            </w:pPr>
            <w:r>
              <w:t>135.00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105.00</w:t>
            </w:r>
          </w:p>
        </w:tc>
        <w:tc>
          <w:tcPr>
            <w:tcW w:w="1134" w:type="dxa"/>
            <w:vAlign w:val="center"/>
          </w:tcPr>
          <w:p>
            <w:pPr>
              <w:pStyle w:val="12"/>
            </w:pPr>
            <w:r>
              <w:t>105.00</w:t>
            </w:r>
          </w:p>
        </w:tc>
        <w:tc>
          <w:tcPr>
            <w:tcW w:w="1134" w:type="dxa"/>
            <w:vAlign w:val="center"/>
          </w:tcPr>
          <w:p>
            <w:pPr>
              <w:pStyle w:val="12"/>
            </w:pPr>
            <w:r>
              <w:t>105.00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22999</w:t>
            </w:r>
          </w:p>
        </w:tc>
        <w:tc>
          <w:tcPr>
            <w:tcW w:w="1559" w:type="dxa"/>
            <w:vAlign w:val="center"/>
          </w:tcPr>
          <w:p>
            <w:pPr>
              <w:pStyle w:val="13"/>
            </w:pPr>
            <w:r>
              <w:t>其他支出</w:t>
            </w:r>
          </w:p>
        </w:tc>
        <w:tc>
          <w:tcPr>
            <w:tcW w:w="1134" w:type="dxa"/>
            <w:vAlign w:val="center"/>
          </w:tcPr>
          <w:p>
            <w:pPr>
              <w:pStyle w:val="12"/>
            </w:pPr>
            <w:r>
              <w:t>105.00</w:t>
            </w:r>
          </w:p>
        </w:tc>
        <w:tc>
          <w:tcPr>
            <w:tcW w:w="1134" w:type="dxa"/>
            <w:vAlign w:val="center"/>
          </w:tcPr>
          <w:p>
            <w:pPr>
              <w:pStyle w:val="12"/>
            </w:pPr>
            <w:r>
              <w:t>105.00</w:t>
            </w:r>
          </w:p>
        </w:tc>
        <w:tc>
          <w:tcPr>
            <w:tcW w:w="1134" w:type="dxa"/>
            <w:vAlign w:val="center"/>
          </w:tcPr>
          <w:p>
            <w:pPr>
              <w:pStyle w:val="12"/>
            </w:pPr>
            <w:r>
              <w:t>105.00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2299999</w:t>
            </w:r>
          </w:p>
        </w:tc>
        <w:tc>
          <w:tcPr>
            <w:tcW w:w="1559" w:type="dxa"/>
            <w:vAlign w:val="center"/>
          </w:tcPr>
          <w:p>
            <w:pPr>
              <w:pStyle w:val="13"/>
            </w:pPr>
            <w:r>
              <w:t>其他支出</w:t>
            </w:r>
          </w:p>
        </w:tc>
        <w:tc>
          <w:tcPr>
            <w:tcW w:w="1134" w:type="dxa"/>
            <w:vAlign w:val="center"/>
          </w:tcPr>
          <w:p>
            <w:pPr>
              <w:pStyle w:val="12"/>
            </w:pPr>
            <w:r>
              <w:t>105.00</w:t>
            </w:r>
          </w:p>
        </w:tc>
        <w:tc>
          <w:tcPr>
            <w:tcW w:w="1134" w:type="dxa"/>
            <w:vAlign w:val="center"/>
          </w:tcPr>
          <w:p>
            <w:pPr>
              <w:pStyle w:val="12"/>
            </w:pPr>
            <w:r>
              <w:t>105.00</w:t>
            </w:r>
          </w:p>
        </w:tc>
        <w:tc>
          <w:tcPr>
            <w:tcW w:w="1134" w:type="dxa"/>
            <w:vAlign w:val="center"/>
          </w:tcPr>
          <w:p>
            <w:pPr>
              <w:pStyle w:val="12"/>
            </w:pPr>
            <w:r>
              <w:t>105.00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930无极县无极镇人民政府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2243.92</w:t>
            </w:r>
          </w:p>
        </w:tc>
        <w:tc>
          <w:tcPr>
            <w:tcW w:w="1361" w:type="dxa"/>
            <w:vAlign w:val="center"/>
          </w:tcPr>
          <w:p>
            <w:pPr>
              <w:pStyle w:val="16"/>
            </w:pPr>
            <w:r>
              <w:t>2138.92</w:t>
            </w:r>
          </w:p>
        </w:tc>
        <w:tc>
          <w:tcPr>
            <w:tcW w:w="1361" w:type="dxa"/>
            <w:vAlign w:val="center"/>
          </w:tcPr>
          <w:p>
            <w:pPr>
              <w:pStyle w:val="16"/>
            </w:pPr>
            <w:r>
              <w:t>105.00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1941.92</w:t>
            </w:r>
          </w:p>
        </w:tc>
        <w:tc>
          <w:tcPr>
            <w:tcW w:w="1361" w:type="dxa"/>
            <w:vAlign w:val="center"/>
          </w:tcPr>
          <w:p>
            <w:pPr>
              <w:pStyle w:val="12"/>
            </w:pPr>
            <w:r>
              <w:t>1941.92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1941.92</w:t>
            </w:r>
          </w:p>
        </w:tc>
        <w:tc>
          <w:tcPr>
            <w:tcW w:w="1361" w:type="dxa"/>
            <w:vAlign w:val="center"/>
          </w:tcPr>
          <w:p>
            <w:pPr>
              <w:pStyle w:val="12"/>
            </w:pPr>
            <w:r>
              <w:t>1941.92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1941.92</w:t>
            </w:r>
          </w:p>
        </w:tc>
        <w:tc>
          <w:tcPr>
            <w:tcW w:w="1361" w:type="dxa"/>
            <w:vAlign w:val="center"/>
          </w:tcPr>
          <w:p>
            <w:pPr>
              <w:pStyle w:val="12"/>
            </w:pPr>
            <w:r>
              <w:t>1941.92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135.00</w:t>
            </w:r>
          </w:p>
        </w:tc>
        <w:tc>
          <w:tcPr>
            <w:tcW w:w="1361" w:type="dxa"/>
            <w:vAlign w:val="center"/>
          </w:tcPr>
          <w:p>
            <w:pPr>
              <w:pStyle w:val="12"/>
            </w:pPr>
            <w:r>
              <w:t>135.00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135.00</w:t>
            </w:r>
          </w:p>
        </w:tc>
        <w:tc>
          <w:tcPr>
            <w:tcW w:w="1361" w:type="dxa"/>
            <w:vAlign w:val="center"/>
          </w:tcPr>
          <w:p>
            <w:pPr>
              <w:pStyle w:val="12"/>
            </w:pPr>
            <w:r>
              <w:t>135.00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135.00</w:t>
            </w:r>
          </w:p>
        </w:tc>
        <w:tc>
          <w:tcPr>
            <w:tcW w:w="1361" w:type="dxa"/>
            <w:vAlign w:val="center"/>
          </w:tcPr>
          <w:p>
            <w:pPr>
              <w:pStyle w:val="12"/>
            </w:pPr>
            <w:r>
              <w:t>135.00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62.00</w:t>
            </w:r>
          </w:p>
        </w:tc>
        <w:tc>
          <w:tcPr>
            <w:tcW w:w="1361" w:type="dxa"/>
            <w:vAlign w:val="center"/>
          </w:tcPr>
          <w:p>
            <w:pPr>
              <w:pStyle w:val="12"/>
            </w:pPr>
            <w:r>
              <w:t>62.00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62.00</w:t>
            </w:r>
          </w:p>
        </w:tc>
        <w:tc>
          <w:tcPr>
            <w:tcW w:w="1361" w:type="dxa"/>
            <w:vAlign w:val="center"/>
          </w:tcPr>
          <w:p>
            <w:pPr>
              <w:pStyle w:val="12"/>
            </w:pPr>
            <w:r>
              <w:t>62.00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62.00</w:t>
            </w:r>
          </w:p>
        </w:tc>
        <w:tc>
          <w:tcPr>
            <w:tcW w:w="1361" w:type="dxa"/>
            <w:vAlign w:val="center"/>
          </w:tcPr>
          <w:p>
            <w:pPr>
              <w:pStyle w:val="12"/>
            </w:pPr>
            <w:r>
              <w:t>62.00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105.00</w:t>
            </w:r>
          </w:p>
        </w:tc>
        <w:tc>
          <w:tcPr>
            <w:tcW w:w="1361" w:type="dxa"/>
            <w:vAlign w:val="center"/>
          </w:tcPr>
          <w:p>
            <w:pPr>
              <w:pStyle w:val="12"/>
            </w:pPr>
          </w:p>
        </w:tc>
        <w:tc>
          <w:tcPr>
            <w:tcW w:w="1361" w:type="dxa"/>
            <w:vAlign w:val="center"/>
          </w:tcPr>
          <w:p>
            <w:pPr>
              <w:pStyle w:val="12"/>
            </w:pPr>
            <w:r>
              <w:t>105.00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22999</w:t>
            </w:r>
          </w:p>
        </w:tc>
        <w:tc>
          <w:tcPr>
            <w:tcW w:w="4535" w:type="dxa"/>
            <w:vAlign w:val="center"/>
          </w:tcPr>
          <w:p>
            <w:pPr>
              <w:pStyle w:val="13"/>
            </w:pPr>
            <w:r>
              <w:t>其他支出</w:t>
            </w:r>
          </w:p>
        </w:tc>
        <w:tc>
          <w:tcPr>
            <w:tcW w:w="1361" w:type="dxa"/>
            <w:vAlign w:val="center"/>
          </w:tcPr>
          <w:p>
            <w:pPr>
              <w:pStyle w:val="12"/>
            </w:pPr>
            <w:r>
              <w:t>105.00</w:t>
            </w:r>
          </w:p>
        </w:tc>
        <w:tc>
          <w:tcPr>
            <w:tcW w:w="1361" w:type="dxa"/>
            <w:vAlign w:val="center"/>
          </w:tcPr>
          <w:p>
            <w:pPr>
              <w:pStyle w:val="12"/>
            </w:pPr>
          </w:p>
        </w:tc>
        <w:tc>
          <w:tcPr>
            <w:tcW w:w="1361" w:type="dxa"/>
            <w:vAlign w:val="center"/>
          </w:tcPr>
          <w:p>
            <w:pPr>
              <w:pStyle w:val="12"/>
            </w:pPr>
            <w:r>
              <w:t>105.00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2299999</w:t>
            </w:r>
          </w:p>
        </w:tc>
        <w:tc>
          <w:tcPr>
            <w:tcW w:w="4535" w:type="dxa"/>
            <w:vAlign w:val="center"/>
          </w:tcPr>
          <w:p>
            <w:pPr>
              <w:pStyle w:val="13"/>
            </w:pPr>
            <w:r>
              <w:t>其他支出</w:t>
            </w:r>
          </w:p>
        </w:tc>
        <w:tc>
          <w:tcPr>
            <w:tcW w:w="1361" w:type="dxa"/>
            <w:vAlign w:val="center"/>
          </w:tcPr>
          <w:p>
            <w:pPr>
              <w:pStyle w:val="12"/>
            </w:pPr>
            <w:r>
              <w:t>105.00</w:t>
            </w:r>
          </w:p>
        </w:tc>
        <w:tc>
          <w:tcPr>
            <w:tcW w:w="1361" w:type="dxa"/>
            <w:vAlign w:val="center"/>
          </w:tcPr>
          <w:p>
            <w:pPr>
              <w:pStyle w:val="12"/>
            </w:pPr>
          </w:p>
        </w:tc>
        <w:tc>
          <w:tcPr>
            <w:tcW w:w="1361" w:type="dxa"/>
            <w:vAlign w:val="center"/>
          </w:tcPr>
          <w:p>
            <w:pPr>
              <w:pStyle w:val="12"/>
            </w:pPr>
            <w:r>
              <w:t>105.00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930无极县无极镇人民政府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2243.92</w:t>
            </w:r>
          </w:p>
        </w:tc>
        <w:tc>
          <w:tcPr>
            <w:tcW w:w="3402" w:type="dxa"/>
            <w:vAlign w:val="center"/>
          </w:tcPr>
          <w:p>
            <w:pPr>
              <w:pStyle w:val="13"/>
            </w:pPr>
            <w:r>
              <w:t>一、一般公共服务支出</w:t>
            </w:r>
          </w:p>
        </w:tc>
        <w:tc>
          <w:tcPr>
            <w:tcW w:w="1474" w:type="dxa"/>
            <w:vAlign w:val="center"/>
          </w:tcPr>
          <w:p>
            <w:pPr>
              <w:pStyle w:val="12"/>
            </w:pPr>
            <w:r>
              <w:t>1941.92</w:t>
            </w:r>
          </w:p>
        </w:tc>
        <w:tc>
          <w:tcPr>
            <w:tcW w:w="1474" w:type="dxa"/>
            <w:vAlign w:val="center"/>
          </w:tcPr>
          <w:p>
            <w:pPr>
              <w:pStyle w:val="12"/>
            </w:pPr>
            <w:r>
              <w:t>1941.92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135.00</w:t>
            </w:r>
          </w:p>
        </w:tc>
        <w:tc>
          <w:tcPr>
            <w:tcW w:w="1474" w:type="dxa"/>
            <w:vAlign w:val="center"/>
          </w:tcPr>
          <w:p>
            <w:pPr>
              <w:pStyle w:val="12"/>
            </w:pPr>
            <w:r>
              <w:t>135.00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62.00</w:t>
            </w:r>
          </w:p>
        </w:tc>
        <w:tc>
          <w:tcPr>
            <w:tcW w:w="1474" w:type="dxa"/>
            <w:vAlign w:val="center"/>
          </w:tcPr>
          <w:p>
            <w:pPr>
              <w:pStyle w:val="12"/>
            </w:pPr>
            <w:r>
              <w:t>62.00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105.00</w:t>
            </w:r>
          </w:p>
        </w:tc>
        <w:tc>
          <w:tcPr>
            <w:tcW w:w="1474" w:type="dxa"/>
            <w:vAlign w:val="center"/>
          </w:tcPr>
          <w:p>
            <w:pPr>
              <w:pStyle w:val="12"/>
            </w:pPr>
            <w:r>
              <w:t>105.00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2243.92</w:t>
            </w:r>
          </w:p>
        </w:tc>
        <w:tc>
          <w:tcPr>
            <w:tcW w:w="3402" w:type="dxa"/>
            <w:vAlign w:val="center"/>
          </w:tcPr>
          <w:p>
            <w:pPr>
              <w:pStyle w:val="15"/>
            </w:pPr>
            <w:r>
              <w:t>本年支出合计</w:t>
            </w:r>
          </w:p>
        </w:tc>
        <w:tc>
          <w:tcPr>
            <w:tcW w:w="1474" w:type="dxa"/>
            <w:vAlign w:val="center"/>
          </w:tcPr>
          <w:p>
            <w:pPr>
              <w:pStyle w:val="16"/>
            </w:pPr>
            <w:r>
              <w:t>2243.92</w:t>
            </w:r>
          </w:p>
        </w:tc>
        <w:tc>
          <w:tcPr>
            <w:tcW w:w="1474" w:type="dxa"/>
            <w:vAlign w:val="center"/>
          </w:tcPr>
          <w:p>
            <w:pPr>
              <w:pStyle w:val="16"/>
            </w:pPr>
            <w:r>
              <w:t>2243.92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2243.92</w:t>
            </w:r>
          </w:p>
        </w:tc>
        <w:tc>
          <w:tcPr>
            <w:tcW w:w="3402" w:type="dxa"/>
            <w:vAlign w:val="center"/>
          </w:tcPr>
          <w:p>
            <w:pPr>
              <w:pStyle w:val="15"/>
            </w:pPr>
            <w:r>
              <w:t>支出总计</w:t>
            </w:r>
          </w:p>
        </w:tc>
        <w:tc>
          <w:tcPr>
            <w:tcW w:w="1474" w:type="dxa"/>
            <w:vAlign w:val="center"/>
          </w:tcPr>
          <w:p>
            <w:pPr>
              <w:pStyle w:val="16"/>
            </w:pPr>
            <w:r>
              <w:t>2243.92</w:t>
            </w:r>
          </w:p>
        </w:tc>
        <w:tc>
          <w:tcPr>
            <w:tcW w:w="1474" w:type="dxa"/>
            <w:vAlign w:val="center"/>
          </w:tcPr>
          <w:p>
            <w:pPr>
              <w:pStyle w:val="16"/>
            </w:pPr>
            <w:r>
              <w:t>2243.92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930无极县无极镇人民政府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2243.92</w:t>
            </w:r>
          </w:p>
        </w:tc>
        <w:tc>
          <w:tcPr>
            <w:tcW w:w="2551" w:type="dxa"/>
            <w:vAlign w:val="center"/>
          </w:tcPr>
          <w:p>
            <w:pPr>
              <w:pStyle w:val="16"/>
            </w:pPr>
            <w:r>
              <w:t>2138.92</w:t>
            </w:r>
          </w:p>
        </w:tc>
        <w:tc>
          <w:tcPr>
            <w:tcW w:w="2551" w:type="dxa"/>
            <w:vAlign w:val="center"/>
          </w:tcPr>
          <w:p>
            <w:pPr>
              <w:pStyle w:val="16"/>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1941.92</w:t>
            </w:r>
          </w:p>
        </w:tc>
        <w:tc>
          <w:tcPr>
            <w:tcW w:w="2551" w:type="dxa"/>
            <w:vAlign w:val="center"/>
          </w:tcPr>
          <w:p>
            <w:pPr>
              <w:pStyle w:val="12"/>
            </w:pPr>
            <w:r>
              <w:t>1941.92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1941.92</w:t>
            </w:r>
          </w:p>
        </w:tc>
        <w:tc>
          <w:tcPr>
            <w:tcW w:w="2551" w:type="dxa"/>
            <w:vAlign w:val="center"/>
          </w:tcPr>
          <w:p>
            <w:pPr>
              <w:pStyle w:val="12"/>
            </w:pPr>
            <w:r>
              <w:t>1941.92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1941.92</w:t>
            </w:r>
          </w:p>
        </w:tc>
        <w:tc>
          <w:tcPr>
            <w:tcW w:w="2551" w:type="dxa"/>
            <w:vAlign w:val="center"/>
          </w:tcPr>
          <w:p>
            <w:pPr>
              <w:pStyle w:val="12"/>
            </w:pPr>
            <w:r>
              <w:t>1941.92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135.00</w:t>
            </w:r>
          </w:p>
        </w:tc>
        <w:tc>
          <w:tcPr>
            <w:tcW w:w="2551" w:type="dxa"/>
            <w:vAlign w:val="center"/>
          </w:tcPr>
          <w:p>
            <w:pPr>
              <w:pStyle w:val="12"/>
            </w:pPr>
            <w:r>
              <w:t>135.00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135.00</w:t>
            </w:r>
          </w:p>
        </w:tc>
        <w:tc>
          <w:tcPr>
            <w:tcW w:w="2551" w:type="dxa"/>
            <w:vAlign w:val="center"/>
          </w:tcPr>
          <w:p>
            <w:pPr>
              <w:pStyle w:val="12"/>
            </w:pPr>
            <w:r>
              <w:t>135.00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135.00</w:t>
            </w:r>
          </w:p>
        </w:tc>
        <w:tc>
          <w:tcPr>
            <w:tcW w:w="2551" w:type="dxa"/>
            <w:vAlign w:val="center"/>
          </w:tcPr>
          <w:p>
            <w:pPr>
              <w:pStyle w:val="12"/>
            </w:pPr>
            <w:r>
              <w:t>135.00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62.00</w:t>
            </w:r>
          </w:p>
        </w:tc>
        <w:tc>
          <w:tcPr>
            <w:tcW w:w="2551" w:type="dxa"/>
            <w:vAlign w:val="center"/>
          </w:tcPr>
          <w:p>
            <w:pPr>
              <w:pStyle w:val="12"/>
            </w:pPr>
            <w:r>
              <w:t>62.00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62.00</w:t>
            </w:r>
          </w:p>
        </w:tc>
        <w:tc>
          <w:tcPr>
            <w:tcW w:w="2551" w:type="dxa"/>
            <w:vAlign w:val="center"/>
          </w:tcPr>
          <w:p>
            <w:pPr>
              <w:pStyle w:val="12"/>
            </w:pPr>
            <w:r>
              <w:t>62.00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62.00</w:t>
            </w:r>
          </w:p>
        </w:tc>
        <w:tc>
          <w:tcPr>
            <w:tcW w:w="2551" w:type="dxa"/>
            <w:vAlign w:val="center"/>
          </w:tcPr>
          <w:p>
            <w:pPr>
              <w:pStyle w:val="12"/>
            </w:pPr>
            <w:r>
              <w:t>62.00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105.00</w:t>
            </w:r>
          </w:p>
        </w:tc>
        <w:tc>
          <w:tcPr>
            <w:tcW w:w="2551" w:type="dxa"/>
            <w:vAlign w:val="center"/>
          </w:tcPr>
          <w:p>
            <w:pPr>
              <w:pStyle w:val="12"/>
            </w:pPr>
          </w:p>
        </w:tc>
        <w:tc>
          <w:tcPr>
            <w:tcW w:w="2551" w:type="dxa"/>
            <w:vAlign w:val="center"/>
          </w:tcPr>
          <w:p>
            <w:pPr>
              <w:pStyle w:val="12"/>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22999</w:t>
            </w:r>
          </w:p>
        </w:tc>
        <w:tc>
          <w:tcPr>
            <w:tcW w:w="4535" w:type="dxa"/>
            <w:vAlign w:val="center"/>
          </w:tcPr>
          <w:p>
            <w:pPr>
              <w:pStyle w:val="13"/>
            </w:pPr>
            <w:r>
              <w:t>其他支出</w:t>
            </w:r>
          </w:p>
        </w:tc>
        <w:tc>
          <w:tcPr>
            <w:tcW w:w="2551" w:type="dxa"/>
            <w:vAlign w:val="center"/>
          </w:tcPr>
          <w:p>
            <w:pPr>
              <w:pStyle w:val="12"/>
            </w:pPr>
            <w:r>
              <w:t>105.00</w:t>
            </w:r>
          </w:p>
        </w:tc>
        <w:tc>
          <w:tcPr>
            <w:tcW w:w="2551" w:type="dxa"/>
            <w:vAlign w:val="center"/>
          </w:tcPr>
          <w:p>
            <w:pPr>
              <w:pStyle w:val="12"/>
            </w:pPr>
          </w:p>
        </w:tc>
        <w:tc>
          <w:tcPr>
            <w:tcW w:w="2551" w:type="dxa"/>
            <w:vAlign w:val="center"/>
          </w:tcPr>
          <w:p>
            <w:pPr>
              <w:pStyle w:val="12"/>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2299999</w:t>
            </w:r>
          </w:p>
        </w:tc>
        <w:tc>
          <w:tcPr>
            <w:tcW w:w="4535" w:type="dxa"/>
            <w:vAlign w:val="center"/>
          </w:tcPr>
          <w:p>
            <w:pPr>
              <w:pStyle w:val="13"/>
            </w:pPr>
            <w:r>
              <w:t>其他支出</w:t>
            </w:r>
          </w:p>
        </w:tc>
        <w:tc>
          <w:tcPr>
            <w:tcW w:w="2551" w:type="dxa"/>
            <w:vAlign w:val="center"/>
          </w:tcPr>
          <w:p>
            <w:pPr>
              <w:pStyle w:val="12"/>
            </w:pPr>
            <w:r>
              <w:t>105.00</w:t>
            </w:r>
          </w:p>
        </w:tc>
        <w:tc>
          <w:tcPr>
            <w:tcW w:w="2551" w:type="dxa"/>
            <w:vAlign w:val="center"/>
          </w:tcPr>
          <w:p>
            <w:pPr>
              <w:pStyle w:val="12"/>
            </w:pPr>
          </w:p>
        </w:tc>
        <w:tc>
          <w:tcPr>
            <w:tcW w:w="2551" w:type="dxa"/>
            <w:vAlign w:val="center"/>
          </w:tcPr>
          <w:p>
            <w:pPr>
              <w:pStyle w:val="12"/>
            </w:pPr>
            <w:r>
              <w:t>105.00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930无极县无极镇人民政府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2138.92</w:t>
            </w:r>
          </w:p>
        </w:tc>
        <w:tc>
          <w:tcPr>
            <w:tcW w:w="2551" w:type="dxa"/>
            <w:vAlign w:val="center"/>
          </w:tcPr>
          <w:p>
            <w:pPr>
              <w:pStyle w:val="16"/>
            </w:pPr>
            <w:r>
              <w:t>1368.10</w:t>
            </w:r>
          </w:p>
        </w:tc>
        <w:tc>
          <w:tcPr>
            <w:tcW w:w="2551" w:type="dxa"/>
            <w:vAlign w:val="center"/>
          </w:tcPr>
          <w:p>
            <w:pPr>
              <w:pStyle w:val="16"/>
            </w:pPr>
            <w:r>
              <w:t>770.82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1323.10</w:t>
            </w:r>
          </w:p>
        </w:tc>
        <w:tc>
          <w:tcPr>
            <w:tcW w:w="2551" w:type="dxa"/>
            <w:vAlign w:val="center"/>
          </w:tcPr>
          <w:p>
            <w:pPr>
              <w:pStyle w:val="12"/>
            </w:pPr>
            <w:r>
              <w:t>1323.10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525.00</w:t>
            </w:r>
          </w:p>
        </w:tc>
        <w:tc>
          <w:tcPr>
            <w:tcW w:w="2551" w:type="dxa"/>
            <w:vAlign w:val="center"/>
          </w:tcPr>
          <w:p>
            <w:pPr>
              <w:pStyle w:val="12"/>
            </w:pPr>
            <w:r>
              <w:t>525.00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222.10</w:t>
            </w:r>
          </w:p>
        </w:tc>
        <w:tc>
          <w:tcPr>
            <w:tcW w:w="2551" w:type="dxa"/>
            <w:vAlign w:val="center"/>
          </w:tcPr>
          <w:p>
            <w:pPr>
              <w:pStyle w:val="12"/>
            </w:pPr>
            <w:r>
              <w:t>222.10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102.00</w:t>
            </w:r>
          </w:p>
        </w:tc>
        <w:tc>
          <w:tcPr>
            <w:tcW w:w="2551" w:type="dxa"/>
            <w:vAlign w:val="center"/>
          </w:tcPr>
          <w:p>
            <w:pPr>
              <w:pStyle w:val="12"/>
            </w:pPr>
            <w:r>
              <w:t>102.00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218.00</w:t>
            </w:r>
          </w:p>
        </w:tc>
        <w:tc>
          <w:tcPr>
            <w:tcW w:w="2551" w:type="dxa"/>
            <w:vAlign w:val="center"/>
          </w:tcPr>
          <w:p>
            <w:pPr>
              <w:pStyle w:val="12"/>
            </w:pPr>
            <w:r>
              <w:t>218.00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135.00</w:t>
            </w:r>
          </w:p>
        </w:tc>
        <w:tc>
          <w:tcPr>
            <w:tcW w:w="2551" w:type="dxa"/>
            <w:vAlign w:val="center"/>
          </w:tcPr>
          <w:p>
            <w:pPr>
              <w:pStyle w:val="12"/>
            </w:pPr>
            <w:r>
              <w:t>135.00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62.00</w:t>
            </w:r>
          </w:p>
        </w:tc>
        <w:tc>
          <w:tcPr>
            <w:tcW w:w="2551" w:type="dxa"/>
            <w:vAlign w:val="center"/>
          </w:tcPr>
          <w:p>
            <w:pPr>
              <w:pStyle w:val="12"/>
            </w:pPr>
            <w:r>
              <w:t>62.00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52.00</w:t>
            </w:r>
          </w:p>
        </w:tc>
        <w:tc>
          <w:tcPr>
            <w:tcW w:w="2551" w:type="dxa"/>
            <w:vAlign w:val="center"/>
          </w:tcPr>
          <w:p>
            <w:pPr>
              <w:pStyle w:val="12"/>
            </w:pPr>
            <w:r>
              <w:t>52.00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770.82</w:t>
            </w:r>
          </w:p>
        </w:tc>
        <w:tc>
          <w:tcPr>
            <w:tcW w:w="2551" w:type="dxa"/>
            <w:vAlign w:val="center"/>
          </w:tcPr>
          <w:p>
            <w:pPr>
              <w:pStyle w:val="12"/>
            </w:pPr>
          </w:p>
        </w:tc>
        <w:tc>
          <w:tcPr>
            <w:tcW w:w="2551" w:type="dxa"/>
            <w:vAlign w:val="center"/>
          </w:tcPr>
          <w:p>
            <w:pPr>
              <w:pStyle w:val="12"/>
            </w:pPr>
            <w:r>
              <w:t>770.82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51.50</w:t>
            </w:r>
          </w:p>
        </w:tc>
        <w:tc>
          <w:tcPr>
            <w:tcW w:w="2551" w:type="dxa"/>
            <w:vAlign w:val="center"/>
          </w:tcPr>
          <w:p>
            <w:pPr>
              <w:pStyle w:val="12"/>
            </w:pPr>
          </w:p>
        </w:tc>
        <w:tc>
          <w:tcPr>
            <w:tcW w:w="2551" w:type="dxa"/>
            <w:vAlign w:val="center"/>
          </w:tcPr>
          <w:p>
            <w:pPr>
              <w:pStyle w:val="12"/>
            </w:pPr>
            <w:r>
              <w:t>51.50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22.00</w:t>
            </w:r>
          </w:p>
        </w:tc>
        <w:tc>
          <w:tcPr>
            <w:tcW w:w="2551" w:type="dxa"/>
            <w:vAlign w:val="center"/>
          </w:tcPr>
          <w:p>
            <w:pPr>
              <w:pStyle w:val="12"/>
            </w:pPr>
          </w:p>
        </w:tc>
        <w:tc>
          <w:tcPr>
            <w:tcW w:w="2551" w:type="dxa"/>
            <w:vAlign w:val="center"/>
          </w:tcPr>
          <w:p>
            <w:pPr>
              <w:pStyle w:val="12"/>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5.82</w:t>
            </w:r>
          </w:p>
        </w:tc>
        <w:tc>
          <w:tcPr>
            <w:tcW w:w="2551" w:type="dxa"/>
            <w:vAlign w:val="center"/>
          </w:tcPr>
          <w:p>
            <w:pPr>
              <w:pStyle w:val="12"/>
            </w:pPr>
          </w:p>
        </w:tc>
        <w:tc>
          <w:tcPr>
            <w:tcW w:w="2551" w:type="dxa"/>
            <w:vAlign w:val="center"/>
          </w:tcPr>
          <w:p>
            <w:pPr>
              <w:pStyle w:val="12"/>
            </w:pPr>
            <w:r>
              <w:t>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43.00</w:t>
            </w:r>
          </w:p>
        </w:tc>
        <w:tc>
          <w:tcPr>
            <w:tcW w:w="2551" w:type="dxa"/>
            <w:vAlign w:val="center"/>
          </w:tcPr>
          <w:p>
            <w:pPr>
              <w:pStyle w:val="12"/>
            </w:pPr>
          </w:p>
        </w:tc>
        <w:tc>
          <w:tcPr>
            <w:tcW w:w="2551" w:type="dxa"/>
            <w:vAlign w:val="center"/>
          </w:tcPr>
          <w:p>
            <w:pPr>
              <w:pStyle w:val="12"/>
            </w:pPr>
            <w:r>
              <w:t>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648.50</w:t>
            </w:r>
          </w:p>
        </w:tc>
        <w:tc>
          <w:tcPr>
            <w:tcW w:w="2551" w:type="dxa"/>
            <w:vAlign w:val="center"/>
          </w:tcPr>
          <w:p>
            <w:pPr>
              <w:pStyle w:val="12"/>
            </w:pPr>
          </w:p>
        </w:tc>
        <w:tc>
          <w:tcPr>
            <w:tcW w:w="2551" w:type="dxa"/>
            <w:vAlign w:val="center"/>
          </w:tcPr>
          <w:p>
            <w:pPr>
              <w:pStyle w:val="12"/>
            </w:pPr>
            <w:r>
              <w:t>648.50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45.00</w:t>
            </w:r>
          </w:p>
        </w:tc>
        <w:tc>
          <w:tcPr>
            <w:tcW w:w="2551" w:type="dxa"/>
            <w:vAlign w:val="center"/>
          </w:tcPr>
          <w:p>
            <w:pPr>
              <w:pStyle w:val="12"/>
            </w:pPr>
            <w:r>
              <w:t>45.00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45.00</w:t>
            </w:r>
          </w:p>
        </w:tc>
        <w:tc>
          <w:tcPr>
            <w:tcW w:w="2551" w:type="dxa"/>
            <w:vAlign w:val="center"/>
          </w:tcPr>
          <w:p>
            <w:pPr>
              <w:pStyle w:val="12"/>
            </w:pPr>
            <w:r>
              <w:t>45.00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930无极县无极镇人民政府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930无极县无极镇人民政府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930无极县无极镇人民政府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5.82</w:t>
            </w:r>
          </w:p>
        </w:tc>
        <w:tc>
          <w:tcPr>
            <w:tcW w:w="2381" w:type="dxa"/>
            <w:vAlign w:val="center"/>
          </w:tcPr>
          <w:p>
            <w:pPr>
              <w:pStyle w:val="16"/>
            </w:pPr>
            <w:r>
              <w:t>5.82</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5.82</w:t>
            </w:r>
          </w:p>
        </w:tc>
        <w:tc>
          <w:tcPr>
            <w:tcW w:w="2381" w:type="dxa"/>
            <w:vAlign w:val="center"/>
          </w:tcPr>
          <w:p>
            <w:pPr>
              <w:pStyle w:val="12"/>
            </w:pPr>
            <w:r>
              <w:t>5.82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5.82</w:t>
            </w:r>
          </w:p>
        </w:tc>
        <w:tc>
          <w:tcPr>
            <w:tcW w:w="2381" w:type="dxa"/>
            <w:vAlign w:val="center"/>
          </w:tcPr>
          <w:p>
            <w:pPr>
              <w:pStyle w:val="12"/>
            </w:pPr>
            <w:r>
              <w:t>5.82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5.82</w:t>
            </w:r>
          </w:p>
        </w:tc>
        <w:tc>
          <w:tcPr>
            <w:tcW w:w="2381" w:type="dxa"/>
            <w:vAlign w:val="center"/>
          </w:tcPr>
          <w:p>
            <w:pPr>
              <w:pStyle w:val="12"/>
            </w:pPr>
            <w:r>
              <w:t>5.82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无极县无极镇人民政府2026年部门预算信息公开情况说明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无极县无极镇人民政府2026年部门预算信息公开情况说明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按照《中华人民共和国预算法》、《地方预决算公开操作规程》和《关于进一步推进预算公开工作的实施意见》规定，现将无极县无极镇人民政府2026年部门预算公开如下：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乡镇党委、政府通过组织群众、宣传群众、教育群众、服务群众，切实贯彻落实党和国家在农村的各项方针、政策和法律法规，执行本级人民代表大会的决议和上级国家行政机关的决定和命令,围绕农业、农村、农民搞好服务。主要职能为:</w:t>
      </w:r>
    </w:p>
    <w:p>
      <w:pPr>
        <w:pStyle w:val="18"/>
      </w:pPr>
      <w:r>
        <w:t>1.促进经济发展</w:t>
      </w:r>
    </w:p>
    <w:p>
      <w:pPr>
        <w:pStyle w:val="18"/>
      </w:pPr>
      <w:r>
        <w:t>主要包括:（1）搞好本乡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pStyle w:val="18"/>
      </w:pPr>
      <w:r>
        <w:t>2.加强社会管理</w:t>
      </w:r>
    </w:p>
    <w:p>
      <w:pPr>
        <w:pStyle w:val="18"/>
      </w:pPr>
      <w:r>
        <w:t>主要包括:（1）加强乡村财政资金监督管理、农村合同管理及农民减负工作;做好乡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pStyle w:val="18"/>
      </w:pPr>
      <w:r>
        <w:t>3.提供公共服务</w:t>
      </w:r>
    </w:p>
    <w:p>
      <w:pPr>
        <w:pStyle w:val="18"/>
      </w:pPr>
      <w:r>
        <w:t>主要包括:（1）量力组织乡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广播电视、电力、电信等部门,做好普及有线电视、电网改造工作,扩大通讯网络在农村的覆盖面。（5）配合民政、残联部门做好农村扶贫和低保工作以及特困户救助和残疾人服务工作。配合劳动部门做好农村劳动力职业培训、劳动就业和社会保障工作。</w:t>
      </w:r>
    </w:p>
    <w:p>
      <w:pPr>
        <w:pStyle w:val="18"/>
      </w:pPr>
      <w:r>
        <w:t>4.维护农村稳定</w:t>
      </w:r>
    </w:p>
    <w:p>
      <w:pPr>
        <w:pStyle w:val="18"/>
      </w:pPr>
      <w:r>
        <w:t>主要包括:（1）做好社会治安综合洽理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无极县无极镇人民政府本级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按照预算管理有关规定，目前部门预算的编制实行综合预算管理，即全部收入和支出都反映在预算中。无极县无极镇人民政府机关及所属事业单位的收支包含在部门预算中。</w:t>
      </w:r>
    </w:p>
    <w:p>
      <w:pPr>
        <w:pStyle w:val="19"/>
      </w:pPr>
      <w:r>
        <w:t>1、收入说明</w:t>
      </w:r>
    </w:p>
    <w:p>
      <w:pPr>
        <w:pStyle w:val="19"/>
      </w:pPr>
      <w:r>
        <w:t>反映本部门当年全部收入。2026年预算收入2243.92万元，其中：一般公共预算收入2243.92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无极镇人民政府年度部门预算中支出预算的总体情况。2026年支出预算2243.92万元，其中基本支出2138.92万元，包括人员经费1368.10万元和日常公用经费770.82万元；项目支出105.00万元，主要为项目支出为革命老区项目无极镇户村道路整治提升工程105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2243.92万元，较2025年预算增加408.53万元，其中：基本支出增加311.12万元，主要为基本支出为人员增资和维护单位正常运转的必要支出。项目支出增加97.41万元，主要为为革命老区项目无极镇户村道路整治提升工程105万元。。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深挖工业潜力。继续扩大主导产业增长优势，继续巩固完善日本世联汽车内饰产业园等一大批重点项目的基础设施建设，进一步增强产业集聚力和承载力，打造产业集聚发展平台。建好重大项目。继续坚持以项目带动结构调整，提升产业层次。狠抓招商引资。主动出击，定位招商，加强对接，立足现有企业全力推进招商引资工作。</w:t>
      </w:r>
    </w:p>
    <w:p>
      <w:pPr>
        <w:pStyle w:val="22"/>
      </w:pPr>
      <w:r>
        <w:t>狠抓城乡建设。以创建美丽乡村为目标，大力开展农村面貌提升工作力度，因村制宜、一村一品，建设美丽乡村。大力保障民生。全面落实低保、困难家庭帮扶政策，全面落实会新型养老保险政策，全面扩大缴存比例，进一步加大老、弱、病、残、灾等困难群体关爱救济力度。确保安全稳定。推进矛盾纠纷、治安问题、重点人员、安全隐患“四项排查整治”工作常态化、制度化，力争做到“小事不出村、大事不出镇、矛盾不上交”。同时严格落实“党政同责、一岗双责”安全生产责任制，坚决杜绝重特大事故发生。另外，镇党委将继续支持工会、妇联、共青团等群团工作，统筹做好民政、卫生、司法、武装、宣传等各项工作，促进社会事业共同进步。</w:t>
      </w:r>
    </w:p>
    <w:p>
      <w:pPr>
        <w:pStyle w:val="22"/>
      </w:pPr>
      <w:r>
        <w:t>坚决将全面从严治党各项要求落到细处实处。一是强化思想建设。扎实推进基层学习型党组织建设，用党的最新理论成果武装党员干部头脑，把维护党的政治纪律规矩挺起来、严起来。二是强化组织建设。巩固拓展“两学一做”活动，全面实现党建工作制度化、规范化、科学化；继续深化薄弱村级班子整顿升级，选优、选强切实配备好村级班子建设。三是强化廉政建设。坚持全面从严治党，严格落实党风廉政建设责任，不断加大对农村“三资”管理监管力度，切实反对“四风”问题，认真解决群众反映强烈的突出问题，着力营造风清气正的干事氛围，全力打造一支高效廉洁的党员干部队伍。</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（一）开展党风党纪教育，加强党内监督。</w:t>
      </w:r>
    </w:p>
    <w:p>
      <w:pPr>
        <w:pStyle w:val="23"/>
      </w:pPr>
      <w: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pStyle w:val="23"/>
      </w:pPr>
      <w:r>
        <w:t>绩效指标：廉政教育与党内监督工作完成率95%以上。</w:t>
      </w:r>
    </w:p>
    <w:p>
      <w:pPr>
        <w:pStyle w:val="23"/>
      </w:pPr>
      <w:r>
        <w:t>（二）协调机关综合事务和乡镇综合业务，强化社会管理和公共服务，完成上级交办的各项任务。</w:t>
      </w:r>
    </w:p>
    <w:p>
      <w:pPr>
        <w:pStyle w:val="23"/>
      </w:pPr>
      <w:r>
        <w:t>绩效目标：改善硬件、软件水平，加强队伍和教育建设，加快信息化建设，保障机关工作正常高效运转，确保各项业务工作谋划到位、顺利开展。</w:t>
      </w:r>
    </w:p>
    <w:p>
      <w:pPr>
        <w:pStyle w:val="23"/>
      </w:pPr>
      <w:r>
        <w:t>绩效指标：公共服务工作完成率90%以上。</w:t>
      </w:r>
    </w:p>
    <w:p>
      <w:pPr>
        <w:pStyle w:val="23"/>
      </w:pPr>
      <w:r>
        <w:t>（三）乡镇的信息化建设和维护，平稳推进信访工作和新闻宣传工作。</w:t>
      </w:r>
    </w:p>
    <w:p>
      <w:pPr>
        <w:pStyle w:val="23"/>
      </w:pPr>
      <w:r>
        <w:t>绩效目标：确保新闻宣传工作正常开展，信息系统运行正常，机关基础设施运转良好，信访工作平稳。机关文书档案印信管理和保密，机关人事、离退休人员服务、基建、后勤服务。</w:t>
      </w:r>
    </w:p>
    <w:p>
      <w:pPr>
        <w:pStyle w:val="23"/>
      </w:pPr>
      <w:r>
        <w:t>绩效指标：综合事务管理工作完成率90%以上。</w:t>
      </w:r>
    </w:p>
    <w:p>
      <w:pPr>
        <w:pStyle w:val="23"/>
      </w:pPr>
      <w:r>
        <w:t>（四）指导、协调和督导各村村委、村干部排查与化解影响社会稳定的重大不稳定隐患、群体性事件和突发事件。</w:t>
      </w:r>
    </w:p>
    <w:p>
      <w:pPr>
        <w:pStyle w:val="23"/>
      </w:pPr>
      <w:r>
        <w:t>绩效目标：预防和减少不稳定因素的发生，有效化解不稳定隐患、群体性事件和突发事件，维护乡镇的安全与稳定。</w:t>
      </w:r>
    </w:p>
    <w:p>
      <w:pPr>
        <w:pStyle w:val="23"/>
      </w:pPr>
      <w:r>
        <w:t>绩效指标：妥善处置突发事件（件）占发生突发事件（件）的比例90%以上。</w:t>
      </w:r>
    </w:p>
    <w:p>
      <w:pPr>
        <w:pStyle w:val="23"/>
      </w:pPr>
      <w:r>
        <w:t>（五）按照统筹城乡发展的要求，组织实施农村面貌改造提升行动，加快社会主义新农村建设。</w:t>
      </w:r>
    </w:p>
    <w:p>
      <w:pPr>
        <w:pStyle w:val="23"/>
      </w:pPr>
      <w:r>
        <w:t>绩效目标：通过实施农村面貌改造提升行动，加快农村基础设施建设，改善农村环境面貌，提升农民生产生活条件。</w:t>
      </w:r>
    </w:p>
    <w:p>
      <w:pPr>
        <w:pStyle w:val="23"/>
      </w:pPr>
      <w:r>
        <w:t>绩效指标：改造提升完成率90%以上。</w:t>
      </w:r>
    </w:p>
    <w:p>
      <w:pPr>
        <w:pStyle w:val="23"/>
      </w:pPr>
      <w:r>
        <w:t>（六）承担社会救助体系建设，负责全镇居民最低生活保障、五保供养、医疗救助。</w:t>
      </w:r>
    </w:p>
    <w:p>
      <w:pPr>
        <w:pStyle w:val="23"/>
      </w:pPr>
      <w:r>
        <w:t>绩效目标：完善城乡社会救助制度，实施分类救助，应保尽保,动态管理。负责符合条件的城乡居民最低生活保障工作,负责农村五保户的集中供养和分散供养工作。</w:t>
      </w:r>
    </w:p>
    <w:p>
      <w:pPr>
        <w:pStyle w:val="23"/>
      </w:pPr>
      <w:r>
        <w:t>绩效指标：社会救助覆盖率95%以上。</w:t>
      </w:r>
    </w:p>
    <w:p>
      <w:pPr>
        <w:pStyle w:val="23"/>
      </w:pPr>
      <w:r>
        <w:t>（七）负责制定污染防治管理制度并组织实施，会同有关部门监督管理饮用水水源地环境保护。</w:t>
      </w:r>
    </w:p>
    <w:p>
      <w:pPr>
        <w:pStyle w:val="23"/>
      </w:pPr>
      <w:r>
        <w:t>绩效目标：加强大气、水体、机动车污染防治，加强固体废弃物、重金属等重点污染治理工程的防治工作。重点对PM、VOC、二氧化硫等大气污染物进行综合防治，推动乡镇环境空气质量改善。加强河流湖泊水污染防治、地下水污染防治、饮用水源保护、污染水体整治、水污染源监督管理、水污染防治和水环境保护工程。</w:t>
      </w:r>
    </w:p>
    <w:p>
      <w:pPr>
        <w:pStyle w:val="23"/>
      </w:pPr>
      <w:r>
        <w:t>绩效指标：污染治理覆盖率95%以上。</w:t>
      </w:r>
    </w:p>
    <w:p>
      <w:pPr>
        <w:pStyle w:val="23"/>
      </w:pPr>
      <w:r>
        <w:t>（八）强化生态保护和监察监管，提高自然保护区建设水平，加强生物多样性保护力度，提升农村生态环境质量</w:t>
      </w:r>
    </w:p>
    <w:p>
      <w:pPr>
        <w:pStyle w:val="23"/>
      </w:pPr>
      <w:r>
        <w:t>绩效目标：加强自然生态保护，解决影响群众生活和健康较为直接的饮用水安全、生活垃圾和污水治理、畜禽养殖污染治理防治等突出环境问题，改善环境重点、敏感区域的农村人居和生态环境质量。</w:t>
      </w:r>
    </w:p>
    <w:p>
      <w:pPr>
        <w:pStyle w:val="23"/>
      </w:pPr>
      <w:r>
        <w:t>绩效指标：上级城乡环境综合治理机关和群众满意度95%以上；聘请环境保洁人员业务培训1—2次；保障全镇整体环境随时随地环保、干净、整洁。</w:t>
      </w:r>
    </w:p>
    <w:p>
      <w:pPr>
        <w:pStyle w:val="23"/>
      </w:pPr>
      <w:r>
        <w:t>（九）按照可持续发展和建设生态农业的要求，保护农业资源，改善和保护农村环境。</w:t>
      </w:r>
    </w:p>
    <w:p>
      <w:pPr>
        <w:pStyle w:val="23"/>
      </w:pPr>
      <w:r>
        <w:t>绩效目标：组织开展农业统计，监测分析农业和农村经济运行，发布农业和农村经济信息，建设农业信息管理体系，指导农业信息服务。按照国家、省部署，组织开展职业教育和新型职业农民教育培训。</w:t>
      </w:r>
    </w:p>
    <w:p>
      <w:pPr>
        <w:pStyle w:val="23"/>
      </w:pPr>
      <w:r>
        <w:t>绩效指标：持续清理垃圾、治理污水、推进亮化工程，向社会主义新农村进一步迈进。</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1.完善制度建设。制定完善预算绩效管理制度、资金管理办法、工作保障制度等，为全年预算绩效目标的实现奠定制度基础。</w:t>
      </w:r>
    </w:p>
    <w:p>
      <w:pPr>
        <w:pStyle w:val="24"/>
      </w:pPr>
      <w:r>
        <w:t>2.加强支出管理。优化支出结构、编细编实预算、加快履行政府采购手续、尽快启动项目、及时支付资金、按规定及时下达资金等多种措施，确保支出进度达标。</w:t>
      </w:r>
    </w:p>
    <w:p>
      <w:pPr>
        <w:pStyle w:val="24"/>
      </w:pPr>
      <w:r>
        <w:t>3.加强绩效运行监控。按要求开展绩效运行监控，发现问题及时采取措施，确保绩效目标如期保质实现。</w:t>
      </w:r>
    </w:p>
    <w:p>
      <w:pPr>
        <w:pStyle w:val="24"/>
      </w:pPr>
      <w:r>
        <w:t>4.做好绩效自评。按要求开展上年度部门预算绩效自评和重点评价工作，对评价中发现的问题及时整改，调整优化支出结构，提高财政资金使用效益。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1、无极镇户村道路整治提升工程绩效目标表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13013026P00006210014T</w:t>
            </w:r>
          </w:p>
        </w:tc>
        <w:tc>
          <w:tcPr>
            <w:tcW w:w="2835" w:type="dxa"/>
            <w:vAlign w:val="center"/>
          </w:tcPr>
          <w:p>
            <w:pPr>
              <w:pStyle w:val="11"/>
            </w:pPr>
            <w:r>
              <w:t>项目名称</w:t>
            </w:r>
          </w:p>
        </w:tc>
        <w:tc>
          <w:tcPr>
            <w:tcW w:w="6095" w:type="dxa"/>
            <w:gridSpan w:val="3"/>
            <w:vAlign w:val="center"/>
          </w:tcPr>
          <w:p>
            <w:pPr>
              <w:pStyle w:val="13"/>
            </w:pPr>
            <w:r>
              <w:t>无极镇户村道路整治提升工程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105.00</w:t>
            </w:r>
          </w:p>
        </w:tc>
        <w:tc>
          <w:tcPr>
            <w:tcW w:w="2835" w:type="dxa"/>
            <w:vAlign w:val="center"/>
          </w:tcPr>
          <w:p>
            <w:pPr>
              <w:pStyle w:val="11"/>
            </w:pPr>
            <w:r>
              <w:t>其中：财政    资金</w:t>
            </w:r>
          </w:p>
        </w:tc>
        <w:tc>
          <w:tcPr>
            <w:tcW w:w="2551" w:type="dxa"/>
            <w:vAlign w:val="center"/>
          </w:tcPr>
          <w:p>
            <w:pPr>
              <w:pStyle w:val="13"/>
            </w:pPr>
            <w:r>
              <w:t>105.00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用于改善农村道路通行情况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1.促进当地经济发展，改善人民生活条件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村新建改建公路里程</w:t>
            </w:r>
          </w:p>
        </w:tc>
        <w:tc>
          <w:tcPr>
            <w:tcW w:w="5386" w:type="dxa"/>
            <w:vAlign w:val="center"/>
          </w:tcPr>
          <w:p>
            <w:pPr>
              <w:pStyle w:val="13"/>
            </w:pPr>
            <w:r>
              <w:t>村新建改建公路里程</w:t>
            </w:r>
          </w:p>
        </w:tc>
        <w:tc>
          <w:tcPr>
            <w:tcW w:w="2268" w:type="dxa"/>
            <w:vAlign w:val="center"/>
          </w:tcPr>
          <w:p>
            <w:pPr>
              <w:pStyle w:val="13"/>
            </w:pPr>
            <w:r>
              <w:t>≥0公里</w:t>
            </w:r>
          </w:p>
        </w:tc>
        <w:tc>
          <w:tcPr>
            <w:tcW w:w="1276" w:type="dxa"/>
            <w:vAlign w:val="center"/>
          </w:tcPr>
          <w:p>
            <w:pPr>
              <w:pStyle w:val="13"/>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新增村硬化路里程</w:t>
            </w:r>
          </w:p>
        </w:tc>
        <w:tc>
          <w:tcPr>
            <w:tcW w:w="5386" w:type="dxa"/>
            <w:vAlign w:val="center"/>
          </w:tcPr>
          <w:p>
            <w:pPr>
              <w:pStyle w:val="13"/>
            </w:pPr>
            <w:r>
              <w:t>新增村硬化路里程</w:t>
            </w:r>
          </w:p>
        </w:tc>
        <w:tc>
          <w:tcPr>
            <w:tcW w:w="2268" w:type="dxa"/>
            <w:vAlign w:val="center"/>
          </w:tcPr>
          <w:p>
            <w:pPr>
              <w:pStyle w:val="13"/>
            </w:pPr>
            <w:r>
              <w:t>≥0公里</w:t>
            </w:r>
          </w:p>
        </w:tc>
        <w:tc>
          <w:tcPr>
            <w:tcW w:w="1276" w:type="dxa"/>
            <w:vAlign w:val="center"/>
          </w:tcPr>
          <w:p>
            <w:pPr>
              <w:pStyle w:val="13"/>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村公路危桥处置数量</w:t>
            </w:r>
          </w:p>
        </w:tc>
        <w:tc>
          <w:tcPr>
            <w:tcW w:w="5386" w:type="dxa"/>
            <w:vAlign w:val="center"/>
          </w:tcPr>
          <w:p>
            <w:pPr>
              <w:pStyle w:val="13"/>
            </w:pPr>
            <w:r>
              <w:t>村公路危桥处置数量</w:t>
            </w:r>
          </w:p>
        </w:tc>
        <w:tc>
          <w:tcPr>
            <w:tcW w:w="2268" w:type="dxa"/>
            <w:vAlign w:val="center"/>
          </w:tcPr>
          <w:p>
            <w:pPr>
              <w:pStyle w:val="13"/>
            </w:pPr>
            <w:r>
              <w:t>≥0座</w:t>
            </w:r>
          </w:p>
        </w:tc>
        <w:tc>
          <w:tcPr>
            <w:tcW w:w="1276" w:type="dxa"/>
            <w:vAlign w:val="center"/>
          </w:tcPr>
          <w:p>
            <w:pPr>
              <w:pStyle w:val="13"/>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村新建改建田间作业道路里程</w:t>
            </w:r>
          </w:p>
        </w:tc>
        <w:tc>
          <w:tcPr>
            <w:tcW w:w="5386" w:type="dxa"/>
            <w:vAlign w:val="center"/>
          </w:tcPr>
          <w:p>
            <w:pPr>
              <w:pStyle w:val="13"/>
            </w:pPr>
            <w:r>
              <w:t>村新建改建田间作业道路里程</w:t>
            </w:r>
          </w:p>
        </w:tc>
        <w:tc>
          <w:tcPr>
            <w:tcW w:w="2268" w:type="dxa"/>
            <w:vAlign w:val="center"/>
          </w:tcPr>
          <w:p>
            <w:pPr>
              <w:pStyle w:val="13"/>
            </w:pPr>
            <w:r>
              <w:t>≥0公里</w:t>
            </w:r>
          </w:p>
        </w:tc>
        <w:tc>
          <w:tcPr>
            <w:tcW w:w="1276" w:type="dxa"/>
            <w:vAlign w:val="center"/>
          </w:tcPr>
          <w:p>
            <w:pPr>
              <w:pStyle w:val="13"/>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项目（工程）验收合格率</w:t>
            </w:r>
          </w:p>
        </w:tc>
        <w:tc>
          <w:tcPr>
            <w:tcW w:w="5386" w:type="dxa"/>
            <w:vAlign w:val="center"/>
          </w:tcPr>
          <w:p>
            <w:pPr>
              <w:pStyle w:val="13"/>
            </w:pPr>
            <w:r>
              <w:t>项目（工程）验收合格率</w:t>
            </w:r>
          </w:p>
        </w:tc>
        <w:tc>
          <w:tcPr>
            <w:tcW w:w="2268" w:type="dxa"/>
            <w:vAlign w:val="center"/>
          </w:tcPr>
          <w:p>
            <w:pPr>
              <w:pStyle w:val="13"/>
            </w:pPr>
            <w:r>
              <w:t>≥0100%</w:t>
            </w:r>
          </w:p>
        </w:tc>
        <w:tc>
          <w:tcPr>
            <w:tcW w:w="1276" w:type="dxa"/>
            <w:vAlign w:val="center"/>
          </w:tcPr>
          <w:p>
            <w:pPr>
              <w:pStyle w:val="13"/>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项目（工程）完成及时率</w:t>
            </w:r>
          </w:p>
        </w:tc>
        <w:tc>
          <w:tcPr>
            <w:tcW w:w="5386" w:type="dxa"/>
            <w:vAlign w:val="center"/>
          </w:tcPr>
          <w:p>
            <w:pPr>
              <w:pStyle w:val="13"/>
            </w:pPr>
            <w:r>
              <w:t>项目（工程）完成及时率</w:t>
            </w:r>
          </w:p>
        </w:tc>
        <w:tc>
          <w:tcPr>
            <w:tcW w:w="2268" w:type="dxa"/>
            <w:vAlign w:val="center"/>
          </w:tcPr>
          <w:p>
            <w:pPr>
              <w:pStyle w:val="13"/>
            </w:pPr>
            <w:r>
              <w:t>≥0%</w:t>
            </w:r>
          </w:p>
        </w:tc>
        <w:tc>
          <w:tcPr>
            <w:tcW w:w="1276" w:type="dxa"/>
            <w:vAlign w:val="center"/>
          </w:tcPr>
          <w:p>
            <w:pPr>
              <w:pStyle w:val="13"/>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≥0万元/公里</w:t>
            </w:r>
          </w:p>
        </w:tc>
        <w:tc>
          <w:tcPr>
            <w:tcW w:w="1276" w:type="dxa"/>
            <w:vAlign w:val="center"/>
          </w:tcPr>
          <w:p>
            <w:pPr>
              <w:pStyle w:val="13"/>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建制村通客车率</w:t>
            </w:r>
          </w:p>
        </w:tc>
        <w:tc>
          <w:tcPr>
            <w:tcW w:w="5386" w:type="dxa"/>
            <w:vAlign w:val="center"/>
          </w:tcPr>
          <w:p>
            <w:pPr>
              <w:pStyle w:val="13"/>
            </w:pPr>
            <w:r>
              <w:t>建制村通客车率</w:t>
            </w:r>
          </w:p>
        </w:tc>
        <w:tc>
          <w:tcPr>
            <w:tcW w:w="2268" w:type="dxa"/>
            <w:vAlign w:val="center"/>
          </w:tcPr>
          <w:p>
            <w:pPr>
              <w:pStyle w:val="13"/>
            </w:pPr>
            <w:r>
              <w:t>≥0%</w:t>
            </w:r>
          </w:p>
        </w:tc>
        <w:tc>
          <w:tcPr>
            <w:tcW w:w="1276" w:type="dxa"/>
            <w:vAlign w:val="center"/>
          </w:tcPr>
          <w:p>
            <w:pPr>
              <w:pStyle w:val="13"/>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具备条件的村通硬化路率</w:t>
            </w:r>
          </w:p>
        </w:tc>
        <w:tc>
          <w:tcPr>
            <w:tcW w:w="5386" w:type="dxa"/>
            <w:vAlign w:val="center"/>
          </w:tcPr>
          <w:p>
            <w:pPr>
              <w:pStyle w:val="13"/>
            </w:pPr>
            <w:r>
              <w:t>具备条件的村通硬化路率</w:t>
            </w:r>
          </w:p>
        </w:tc>
        <w:tc>
          <w:tcPr>
            <w:tcW w:w="2268" w:type="dxa"/>
            <w:vAlign w:val="center"/>
          </w:tcPr>
          <w:p>
            <w:pPr>
              <w:pStyle w:val="13"/>
            </w:pPr>
            <w:r>
              <w:t>≥0%</w:t>
            </w:r>
          </w:p>
        </w:tc>
        <w:tc>
          <w:tcPr>
            <w:tcW w:w="1276" w:type="dxa"/>
            <w:vAlign w:val="center"/>
          </w:tcPr>
          <w:p>
            <w:pPr>
              <w:pStyle w:val="13"/>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居民出行平均缩短时间</w:t>
            </w:r>
          </w:p>
        </w:tc>
        <w:tc>
          <w:tcPr>
            <w:tcW w:w="5386" w:type="dxa"/>
            <w:vAlign w:val="center"/>
          </w:tcPr>
          <w:p>
            <w:pPr>
              <w:pStyle w:val="13"/>
            </w:pPr>
            <w:r>
              <w:t>居民出行平均缩短时间</w:t>
            </w:r>
          </w:p>
        </w:tc>
        <w:tc>
          <w:tcPr>
            <w:tcW w:w="2268" w:type="dxa"/>
            <w:vAlign w:val="center"/>
          </w:tcPr>
          <w:p>
            <w:pPr>
              <w:pStyle w:val="13"/>
            </w:pPr>
            <w:r>
              <w:t>≥0小时</w:t>
            </w:r>
          </w:p>
        </w:tc>
        <w:tc>
          <w:tcPr>
            <w:tcW w:w="1276" w:type="dxa"/>
            <w:vAlign w:val="center"/>
          </w:tcPr>
          <w:p>
            <w:pPr>
              <w:pStyle w:val="13"/>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受益人口满意度</w:t>
            </w:r>
          </w:p>
        </w:tc>
        <w:tc>
          <w:tcPr>
            <w:tcW w:w="5386" w:type="dxa"/>
            <w:vAlign w:val="center"/>
          </w:tcPr>
          <w:p>
            <w:pPr>
              <w:pStyle w:val="13"/>
            </w:pPr>
            <w:r>
              <w:t>受益人口满意度</w:t>
            </w:r>
          </w:p>
        </w:tc>
        <w:tc>
          <w:tcPr>
            <w:tcW w:w="2268" w:type="dxa"/>
            <w:vAlign w:val="center"/>
          </w:tcPr>
          <w:p>
            <w:pPr>
              <w:pStyle w:val="13"/>
            </w:pPr>
            <w:r>
              <w:t>≥0年</w:t>
            </w:r>
          </w:p>
        </w:tc>
        <w:tc>
          <w:tcPr>
            <w:tcW w:w="1276" w:type="dxa"/>
            <w:vAlign w:val="center"/>
          </w:tcPr>
          <w:p>
            <w:pPr>
              <w:pStyle w:val="13"/>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新建公路列养率</w:t>
            </w:r>
          </w:p>
        </w:tc>
        <w:tc>
          <w:tcPr>
            <w:tcW w:w="5386" w:type="dxa"/>
            <w:vAlign w:val="center"/>
          </w:tcPr>
          <w:p>
            <w:pPr>
              <w:pStyle w:val="13"/>
            </w:pPr>
            <w:r>
              <w:t>新建公路列养率</w:t>
            </w:r>
          </w:p>
        </w:tc>
        <w:tc>
          <w:tcPr>
            <w:tcW w:w="2268" w:type="dxa"/>
            <w:vAlign w:val="center"/>
          </w:tcPr>
          <w:p>
            <w:pPr>
              <w:pStyle w:val="13"/>
            </w:pPr>
            <w:r>
              <w:t>≥0%</w:t>
            </w:r>
          </w:p>
        </w:tc>
        <w:tc>
          <w:tcPr>
            <w:tcW w:w="1276" w:type="dxa"/>
            <w:vAlign w:val="center"/>
          </w:tcPr>
          <w:p>
            <w:pPr>
              <w:pStyle w:val="13"/>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5386" w:type="dxa"/>
            <w:vAlign w:val="center"/>
          </w:tcPr>
          <w:p>
            <w:pPr>
              <w:pStyle w:val="13"/>
            </w:pPr>
            <w:r>
              <w:t>受益人口满意度</w:t>
            </w:r>
          </w:p>
        </w:tc>
        <w:tc>
          <w:tcPr>
            <w:tcW w:w="2268" w:type="dxa"/>
            <w:vAlign w:val="center"/>
          </w:tcPr>
          <w:p>
            <w:pPr>
              <w:pStyle w:val="13"/>
            </w:pPr>
            <w:r>
              <w:t>≥0%</w:t>
            </w:r>
          </w:p>
        </w:tc>
        <w:tc>
          <w:tcPr>
            <w:tcW w:w="1276" w:type="dxa"/>
            <w:vAlign w:val="center"/>
          </w:tcPr>
          <w:p>
            <w:pPr>
              <w:pStyle w:val="13"/>
            </w:pPr>
            <w:r>
              <w:t>根据实际工作情况</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930无极县无极镇人民政府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105.00</w:t>
            </w:r>
          </w:p>
        </w:tc>
        <w:tc>
          <w:tcPr>
            <w:tcW w:w="964" w:type="dxa"/>
            <w:vAlign w:val="center"/>
          </w:tcPr>
          <w:p>
            <w:pPr>
              <w:pStyle w:val="16"/>
            </w:pPr>
            <w:r>
              <w:t>105.00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无极县无极镇人民政府本级小计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105.00</w:t>
            </w:r>
          </w:p>
        </w:tc>
        <w:tc>
          <w:tcPr>
            <w:tcW w:w="964" w:type="dxa"/>
            <w:vAlign w:val="center"/>
          </w:tcPr>
          <w:p>
            <w:pPr>
              <w:pStyle w:val="16"/>
            </w:pPr>
            <w:r>
              <w:t>105.00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无极镇户村道路整治提升工程</w:t>
            </w:r>
          </w:p>
        </w:tc>
        <w:tc>
          <w:tcPr>
            <w:tcW w:w="964" w:type="dxa"/>
            <w:vAlign w:val="center"/>
          </w:tcPr>
          <w:p>
            <w:pPr>
              <w:pStyle w:val="12"/>
            </w:pPr>
            <w:r>
              <w:t>105.00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105.00</w:t>
            </w:r>
          </w:p>
        </w:tc>
        <w:tc>
          <w:tcPr>
            <w:tcW w:w="964" w:type="dxa"/>
            <w:vAlign w:val="center"/>
          </w:tcPr>
          <w:p>
            <w:pPr>
              <w:pStyle w:val="12"/>
            </w:pPr>
            <w:r>
              <w:t>105.00</w:t>
            </w:r>
          </w:p>
        </w:tc>
        <w:tc>
          <w:tcPr>
            <w:tcW w:w="964" w:type="dxa"/>
            <w:vAlign w:val="center"/>
          </w:tcPr>
          <w:p>
            <w:pPr>
              <w:pStyle w:val="12"/>
            </w:pPr>
            <w:r>
              <w:t>105.00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无极县无极镇人民政府（含所属单位）上年末固定资产金额为0.00万元（详见下表）。本年度拟购置固定资产总额为0.00万元，已按要求列入政府采购预算，详见政府采购预算表。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930无极县无极镇人民政府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9A668E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2026-04-23T08:41:00Z</dcterms:created>
  <dc:creator>lenovo</dc:creator>
  <cp:lastModifiedBy>lenovo</cp:lastModifiedBy>
  <dcterms:modified xsi:type="dcterms:W3CDTF">2026-04-23T00:43:27Z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7D359B729D7B474CB92B14F1BCF3D861</vt:lpwstr>
  </property>
</Properties>
</file>