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520" w:lineRule="exact"/>
        <w:jc w:val="center"/>
        <w:rPr>
          <w:rFonts w:hint="eastAsia" w:ascii="华文中宋" w:hAnsi="华文中宋" w:eastAsia="华文中宋"/>
          <w:b w:val="0"/>
          <w:bCs w:val="0"/>
          <w:spacing w:val="20"/>
          <w:sz w:val="72"/>
          <w:szCs w:val="72"/>
          <w:lang w:val="en-US" w:eastAsia="zh-CN"/>
        </w:rPr>
      </w:pPr>
      <w:bookmarkStart w:id="0" w:name="_Toc24724704"/>
      <w:bookmarkStart w:id="38" w:name="_GoBack"/>
      <w:bookmarkEnd w:id="38"/>
    </w:p>
    <w:p>
      <w:pPr>
        <w:spacing w:line="1520" w:lineRule="exact"/>
        <w:jc w:val="center"/>
        <w:rPr>
          <w:rFonts w:hint="eastAsia" w:ascii="华文中宋" w:hAnsi="华文中宋" w:eastAsia="华文中宋"/>
          <w:b w:val="0"/>
          <w:bCs w:val="0"/>
          <w:spacing w:val="20"/>
          <w:sz w:val="72"/>
          <w:szCs w:val="72"/>
          <w:lang w:val="en-US" w:eastAsia="zh-CN"/>
        </w:rPr>
      </w:pPr>
    </w:p>
    <w:p>
      <w:pPr>
        <w:spacing w:line="1520" w:lineRule="exact"/>
        <w:jc w:val="center"/>
        <w:rPr>
          <w:rFonts w:ascii="华文中宋" w:hAnsi="华文中宋" w:eastAsia="华文中宋"/>
          <w:b/>
          <w:bCs/>
          <w:spacing w:val="20"/>
          <w:sz w:val="72"/>
          <w:szCs w:val="72"/>
        </w:rPr>
      </w:pPr>
      <w:r>
        <w:rPr>
          <w:rFonts w:hint="eastAsia" w:ascii="宋体" w:hAnsi="宋体" w:eastAsia="宋体" w:cs="宋体"/>
          <w:b/>
          <w:bCs/>
          <w:spacing w:val="20"/>
          <w:sz w:val="72"/>
          <w:szCs w:val="72"/>
          <w:lang w:val="en-US" w:eastAsia="zh-CN"/>
        </w:rPr>
        <w:t>无极</w:t>
      </w:r>
      <w:r>
        <w:rPr>
          <w:rFonts w:hint="eastAsia" w:ascii="宋体" w:hAnsi="宋体" w:eastAsia="宋体" w:cs="宋体"/>
          <w:b/>
          <w:bCs/>
          <w:spacing w:val="20"/>
          <w:sz w:val="72"/>
          <w:szCs w:val="72"/>
        </w:rPr>
        <w:t>县基层政务公开标准目录(县级）</w:t>
      </w:r>
    </w:p>
    <w:p>
      <w:pPr>
        <w:spacing w:line="1520" w:lineRule="exact"/>
        <w:rPr>
          <w:rFonts w:ascii="华文中宋" w:hAnsi="华文中宋" w:eastAsia="华文中宋"/>
          <w:spacing w:val="20"/>
          <w:sz w:val="52"/>
          <w:szCs w:val="52"/>
        </w:rPr>
      </w:pPr>
    </w:p>
    <w:p>
      <w:pPr>
        <w:jc w:val="center"/>
        <w:rPr>
          <w:rFonts w:ascii="Times New Roman" w:hAnsi="Times New Roman" w:eastAsia="方正小标宋_GBK"/>
          <w:sz w:val="28"/>
          <w:szCs w:val="28"/>
        </w:rPr>
      </w:pPr>
    </w:p>
    <w:p>
      <w:pPr>
        <w:spacing w:line="560" w:lineRule="exact"/>
        <w:rPr>
          <w:rFonts w:ascii="Times New Roman" w:hAnsi="Times New Roman" w:eastAsia="方正小标宋_GBK"/>
          <w:sz w:val="48"/>
          <w:szCs w:val="48"/>
        </w:rPr>
      </w:pPr>
    </w:p>
    <w:p>
      <w:pPr>
        <w:pStyle w:val="6"/>
        <w:rPr>
          <w:rStyle w:val="10"/>
          <w:rFonts w:ascii="黑体" w:hAnsi="方正小标宋_GBK" w:eastAsia="黑体"/>
          <w:sz w:val="30"/>
          <w:szCs w:val="30"/>
        </w:rPr>
      </w:pPr>
    </w:p>
    <w:p>
      <w:pPr>
        <w:rPr>
          <w:rStyle w:val="10"/>
          <w:rFonts w:ascii="黑体" w:hAnsi="方正小标宋_GBK" w:eastAsia="黑体"/>
          <w:sz w:val="30"/>
          <w:szCs w:val="30"/>
        </w:rPr>
      </w:pPr>
    </w:p>
    <w:p>
      <w:pPr>
        <w:rPr>
          <w:rStyle w:val="10"/>
          <w:rFonts w:ascii="黑体" w:hAnsi="方正小标宋_GBK" w:eastAsia="黑体"/>
          <w:sz w:val="30"/>
          <w:szCs w:val="30"/>
        </w:rPr>
      </w:pPr>
    </w:p>
    <w:p>
      <w:pPr>
        <w:pStyle w:val="6"/>
        <w:tabs>
          <w:tab w:val="right" w:leader="dot" w:pos="13949"/>
          <w:tab w:val="clear" w:pos="14760"/>
        </w:tabs>
        <w:rPr>
          <w:rFonts w:hint="eastAsia" w:ascii="黑体" w:hAnsi="黑体" w:eastAsia="黑体" w:cs="黑体"/>
          <w:sz w:val="32"/>
          <w:szCs w:val="32"/>
        </w:rPr>
      </w:pPr>
      <w:r>
        <w:rPr>
          <w:rStyle w:val="10"/>
          <w:rFonts w:hint="eastAsia" w:ascii="黑体" w:hAnsi="黑体" w:eastAsia="黑体" w:cs="黑体"/>
          <w:sz w:val="32"/>
          <w:szCs w:val="32"/>
        </w:rPr>
        <w:fldChar w:fldCharType="begin"/>
      </w:r>
      <w:r>
        <w:rPr>
          <w:rStyle w:val="10"/>
          <w:rFonts w:hint="eastAsia" w:ascii="黑体" w:hAnsi="黑体" w:eastAsia="黑体" w:cs="黑体"/>
          <w:sz w:val="32"/>
          <w:szCs w:val="32"/>
        </w:rPr>
        <w:instrText xml:space="preserve">TOC \o "1-1" \h \u </w:instrText>
      </w:r>
      <w:r>
        <w:rPr>
          <w:rStyle w:val="10"/>
          <w:rFonts w:hint="eastAsia" w:ascii="黑体" w:hAnsi="黑体" w:eastAsia="黑体" w:cs="黑体"/>
          <w:sz w:val="32"/>
          <w:szCs w:val="32"/>
        </w:rPr>
        <w:fldChar w:fldCharType="separate"/>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_Toc497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（一）重大建设项目领域基层政务公开标准目录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_Toc497 </w:instrText>
      </w:r>
      <w:r>
        <w:rPr>
          <w:rFonts w:hint="eastAsia" w:ascii="黑体" w:hAnsi="黑体" w:eastAsia="黑体" w:cs="黑体"/>
          <w:sz w:val="32"/>
          <w:szCs w:val="32"/>
        </w:rPr>
        <w:fldChar w:fldCharType="separate"/>
      </w:r>
      <w:r>
        <w:rPr>
          <w:rFonts w:hint="eastAsia" w:ascii="黑体" w:hAnsi="黑体" w:eastAsia="黑体" w:cs="黑体"/>
          <w:sz w:val="32"/>
          <w:szCs w:val="32"/>
        </w:rPr>
        <w:t>- 5 -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_Toc11489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（二）公共资源交易领域基层政务公开标准目录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_Toc11489 </w:instrText>
      </w:r>
      <w:r>
        <w:rPr>
          <w:rFonts w:hint="eastAsia" w:ascii="黑体" w:hAnsi="黑体" w:eastAsia="黑体" w:cs="黑体"/>
          <w:sz w:val="32"/>
          <w:szCs w:val="32"/>
        </w:rPr>
        <w:fldChar w:fldCharType="separate"/>
      </w:r>
      <w:r>
        <w:rPr>
          <w:rFonts w:hint="eastAsia" w:ascii="黑体" w:hAnsi="黑体" w:eastAsia="黑体" w:cs="黑体"/>
          <w:sz w:val="32"/>
          <w:szCs w:val="32"/>
        </w:rPr>
        <w:t>- 10 -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_Toc32503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（三）义务教育领域基层政务公开标准目录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_Toc32503 </w:instrText>
      </w:r>
      <w:r>
        <w:rPr>
          <w:rFonts w:hint="eastAsia" w:ascii="黑体" w:hAnsi="黑体" w:eastAsia="黑体" w:cs="黑体"/>
          <w:sz w:val="32"/>
          <w:szCs w:val="32"/>
        </w:rPr>
        <w:fldChar w:fldCharType="separate"/>
      </w:r>
      <w:r>
        <w:rPr>
          <w:rFonts w:hint="eastAsia" w:ascii="黑体" w:hAnsi="黑体" w:eastAsia="黑体" w:cs="黑体"/>
          <w:sz w:val="32"/>
          <w:szCs w:val="32"/>
        </w:rPr>
        <w:t>- 21 -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_Toc16247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（四）户籍管理领域基层政务公开标准目录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_Toc16247 </w:instrText>
      </w:r>
      <w:r>
        <w:rPr>
          <w:rFonts w:hint="eastAsia" w:ascii="黑体" w:hAnsi="黑体" w:eastAsia="黑体" w:cs="黑体"/>
          <w:sz w:val="32"/>
          <w:szCs w:val="32"/>
        </w:rPr>
        <w:fldChar w:fldCharType="separate"/>
      </w:r>
      <w:r>
        <w:rPr>
          <w:rFonts w:hint="eastAsia" w:ascii="黑体" w:hAnsi="黑体" w:eastAsia="黑体" w:cs="黑体"/>
          <w:sz w:val="32"/>
          <w:szCs w:val="32"/>
        </w:rPr>
        <w:t>- 35 -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_Toc2916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（五）社会救助领域基层政务公开标准目录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_Toc2916 </w:instrText>
      </w:r>
      <w:r>
        <w:rPr>
          <w:rFonts w:hint="eastAsia" w:ascii="黑体" w:hAnsi="黑体" w:eastAsia="黑体" w:cs="黑体"/>
          <w:sz w:val="32"/>
          <w:szCs w:val="32"/>
        </w:rPr>
        <w:fldChar w:fldCharType="separate"/>
      </w:r>
      <w:r>
        <w:rPr>
          <w:rFonts w:hint="eastAsia" w:ascii="黑体" w:hAnsi="黑体" w:eastAsia="黑体" w:cs="黑体"/>
          <w:sz w:val="32"/>
          <w:szCs w:val="32"/>
        </w:rPr>
        <w:t>- 53 -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_Toc10818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（六）养老服务领域基层政务公开标准目录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_Toc10818 </w:instrText>
      </w:r>
      <w:r>
        <w:rPr>
          <w:rFonts w:hint="eastAsia" w:ascii="黑体" w:hAnsi="黑体" w:eastAsia="黑体" w:cs="黑体"/>
          <w:sz w:val="32"/>
          <w:szCs w:val="32"/>
        </w:rPr>
        <w:fldChar w:fldCharType="separate"/>
      </w:r>
      <w:r>
        <w:rPr>
          <w:rFonts w:hint="eastAsia" w:ascii="黑体" w:hAnsi="黑体" w:eastAsia="黑体" w:cs="黑体"/>
          <w:sz w:val="32"/>
          <w:szCs w:val="32"/>
        </w:rPr>
        <w:t>- 55 -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_Toc1255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（七）公共法律服务领域基层政务公开标准目录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_Toc1255 </w:instrText>
      </w:r>
      <w:r>
        <w:rPr>
          <w:rFonts w:hint="eastAsia" w:ascii="黑体" w:hAnsi="黑体" w:eastAsia="黑体" w:cs="黑体"/>
          <w:sz w:val="32"/>
          <w:szCs w:val="32"/>
        </w:rPr>
        <w:fldChar w:fldCharType="separate"/>
      </w:r>
      <w:r>
        <w:rPr>
          <w:rFonts w:hint="eastAsia" w:ascii="黑体" w:hAnsi="黑体" w:eastAsia="黑体" w:cs="黑体"/>
          <w:sz w:val="32"/>
          <w:szCs w:val="32"/>
        </w:rPr>
        <w:t>- 58 -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_Toc20910 </w:instrText>
      </w:r>
      <w:r>
        <w:rPr>
          <w:rFonts w:hint="eastAsia" w:ascii="黑体" w:hAnsi="黑体" w:eastAsia="黑体" w:cs="黑体"/>
          <w:sz w:val="32"/>
          <w:szCs w:val="32"/>
        </w:rPr>
        <w:fldChar w:fldCharType="separate"/>
      </w:r>
      <w:r>
        <w:rPr>
          <w:rFonts w:hint="eastAsia" w:ascii="黑体" w:hAnsi="黑体" w:eastAsia="黑体" w:cs="黑体"/>
          <w:kern w:val="44"/>
          <w:sz w:val="32"/>
          <w:szCs w:val="32"/>
        </w:rPr>
        <w:t>（八）财政预决算领域基层政务公开标准目录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_Toc20910 </w:instrText>
      </w:r>
      <w:r>
        <w:rPr>
          <w:rFonts w:hint="eastAsia" w:ascii="黑体" w:hAnsi="黑体" w:eastAsia="黑体" w:cs="黑体"/>
          <w:sz w:val="32"/>
          <w:szCs w:val="32"/>
        </w:rPr>
        <w:fldChar w:fldCharType="separate"/>
      </w:r>
      <w:r>
        <w:rPr>
          <w:rFonts w:hint="eastAsia" w:ascii="黑体" w:hAnsi="黑体" w:eastAsia="黑体" w:cs="黑体"/>
          <w:sz w:val="32"/>
          <w:szCs w:val="32"/>
        </w:rPr>
        <w:t>- 60 -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_Toc3557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（九）就业领域基层政务公开标准目录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_Toc3557 </w:instrText>
      </w:r>
      <w:r>
        <w:rPr>
          <w:rFonts w:hint="eastAsia" w:ascii="黑体" w:hAnsi="黑体" w:eastAsia="黑体" w:cs="黑体"/>
          <w:sz w:val="32"/>
          <w:szCs w:val="32"/>
        </w:rPr>
        <w:fldChar w:fldCharType="separate"/>
      </w:r>
      <w:r>
        <w:rPr>
          <w:rFonts w:hint="eastAsia" w:ascii="黑体" w:hAnsi="黑体" w:eastAsia="黑体" w:cs="黑体"/>
          <w:sz w:val="32"/>
          <w:szCs w:val="32"/>
        </w:rPr>
        <w:t>- 68 -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_Toc1931 </w:instrText>
      </w:r>
      <w:r>
        <w:rPr>
          <w:rFonts w:hint="eastAsia" w:ascii="黑体" w:hAnsi="黑体" w:eastAsia="黑体" w:cs="黑体"/>
          <w:sz w:val="32"/>
          <w:szCs w:val="32"/>
        </w:rPr>
        <w:fldChar w:fldCharType="separate"/>
      </w:r>
      <w:r>
        <w:rPr>
          <w:rFonts w:hint="eastAsia" w:ascii="黑体" w:hAnsi="黑体" w:eastAsia="黑体" w:cs="黑体"/>
          <w:sz w:val="32"/>
          <w:szCs w:val="32"/>
        </w:rPr>
        <w:t>（十）社会保险领域基层政务公开标准目录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_Toc1931 </w:instrText>
      </w:r>
      <w:r>
        <w:rPr>
          <w:rFonts w:hint="eastAsia" w:ascii="黑体" w:hAnsi="黑体" w:eastAsia="黑体" w:cs="黑体"/>
          <w:sz w:val="32"/>
          <w:szCs w:val="32"/>
        </w:rPr>
        <w:fldChar w:fldCharType="separate"/>
      </w:r>
      <w:r>
        <w:rPr>
          <w:rFonts w:hint="eastAsia" w:ascii="黑体" w:hAnsi="黑体" w:eastAsia="黑体" w:cs="黑体"/>
          <w:sz w:val="32"/>
          <w:szCs w:val="32"/>
        </w:rPr>
        <w:t>- 73 -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_Toc3563 </w:instrText>
      </w:r>
      <w:r>
        <w:rPr>
          <w:rFonts w:hint="eastAsia" w:ascii="黑体" w:hAnsi="黑体" w:eastAsia="黑体" w:cs="黑体"/>
          <w:sz w:val="32"/>
          <w:szCs w:val="32"/>
        </w:rPr>
        <w:fldChar w:fldCharType="separate"/>
      </w:r>
      <w:r>
        <w:rPr>
          <w:rFonts w:hint="eastAsia" w:ascii="黑体" w:hAnsi="黑体" w:eastAsia="黑体" w:cs="黑体"/>
          <w:sz w:val="32"/>
          <w:szCs w:val="32"/>
        </w:rPr>
        <w:t>（十一）城乡规划领域基层政务公开标准目录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_Toc3563 </w:instrText>
      </w:r>
      <w:r>
        <w:rPr>
          <w:rFonts w:hint="eastAsia" w:ascii="黑体" w:hAnsi="黑体" w:eastAsia="黑体" w:cs="黑体"/>
          <w:sz w:val="32"/>
          <w:szCs w:val="32"/>
        </w:rPr>
        <w:fldChar w:fldCharType="separate"/>
      </w:r>
      <w:r>
        <w:rPr>
          <w:rFonts w:hint="eastAsia" w:ascii="黑体" w:hAnsi="黑体" w:eastAsia="黑体" w:cs="黑体"/>
          <w:sz w:val="32"/>
          <w:szCs w:val="32"/>
        </w:rPr>
        <w:t>- 82 -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_Toc26178 </w:instrText>
      </w:r>
      <w:r>
        <w:rPr>
          <w:rFonts w:hint="eastAsia" w:ascii="黑体" w:hAnsi="黑体" w:eastAsia="黑体" w:cs="黑体"/>
          <w:sz w:val="32"/>
          <w:szCs w:val="32"/>
        </w:rPr>
        <w:fldChar w:fldCharType="separate"/>
      </w:r>
      <w:r>
        <w:rPr>
          <w:rFonts w:hint="eastAsia" w:ascii="黑体" w:hAnsi="黑体" w:eastAsia="黑体" w:cs="黑体"/>
          <w:sz w:val="32"/>
          <w:szCs w:val="32"/>
        </w:rPr>
        <w:t>（十二）农村集体土地征收基层政务公开标准目录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_Toc26178 </w:instrText>
      </w:r>
      <w:r>
        <w:rPr>
          <w:rFonts w:hint="eastAsia" w:ascii="黑体" w:hAnsi="黑体" w:eastAsia="黑体" w:cs="黑体"/>
          <w:sz w:val="32"/>
          <w:szCs w:val="32"/>
        </w:rPr>
        <w:fldChar w:fldCharType="separate"/>
      </w:r>
      <w:r>
        <w:rPr>
          <w:rFonts w:hint="eastAsia" w:ascii="黑体" w:hAnsi="黑体" w:eastAsia="黑体" w:cs="黑体"/>
          <w:sz w:val="32"/>
          <w:szCs w:val="32"/>
        </w:rPr>
        <w:t>- 84 -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_Toc2692 </w:instrText>
      </w:r>
      <w:r>
        <w:rPr>
          <w:rFonts w:hint="eastAsia" w:ascii="黑体" w:hAnsi="黑体" w:eastAsia="黑体" w:cs="黑体"/>
          <w:sz w:val="32"/>
          <w:szCs w:val="32"/>
        </w:rPr>
        <w:fldChar w:fldCharType="separate"/>
      </w:r>
      <w:r>
        <w:rPr>
          <w:rFonts w:hint="eastAsia" w:ascii="黑体" w:hAnsi="黑体" w:eastAsia="黑体" w:cs="黑体"/>
          <w:sz w:val="32"/>
          <w:szCs w:val="32"/>
        </w:rPr>
        <w:t>（十三）生态环境领域基层政务公开标准目录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_Toc2692 </w:instrText>
      </w:r>
      <w:r>
        <w:rPr>
          <w:rFonts w:hint="eastAsia" w:ascii="黑体" w:hAnsi="黑体" w:eastAsia="黑体" w:cs="黑体"/>
          <w:sz w:val="32"/>
          <w:szCs w:val="32"/>
        </w:rPr>
        <w:fldChar w:fldCharType="separate"/>
      </w:r>
      <w:r>
        <w:rPr>
          <w:rFonts w:hint="eastAsia" w:ascii="黑体" w:hAnsi="黑体" w:eastAsia="黑体" w:cs="黑体"/>
          <w:sz w:val="32"/>
          <w:szCs w:val="32"/>
        </w:rPr>
        <w:t>- 89 -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_Toc1753 </w:instrText>
      </w:r>
      <w:r>
        <w:rPr>
          <w:rFonts w:hint="eastAsia" w:ascii="黑体" w:hAnsi="黑体" w:eastAsia="黑体" w:cs="黑体"/>
          <w:sz w:val="32"/>
          <w:szCs w:val="32"/>
        </w:rPr>
        <w:fldChar w:fldCharType="separate"/>
      </w:r>
      <w:r>
        <w:rPr>
          <w:rFonts w:hint="eastAsia" w:ascii="黑体" w:hAnsi="黑体" w:eastAsia="黑体" w:cs="黑体"/>
          <w:sz w:val="32"/>
          <w:szCs w:val="32"/>
        </w:rPr>
        <w:t>（十四）保障性住房领域基层政务公开标准目录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_Toc1753 </w:instrText>
      </w:r>
      <w:r>
        <w:rPr>
          <w:rFonts w:hint="eastAsia" w:ascii="黑体" w:hAnsi="黑体" w:eastAsia="黑体" w:cs="黑体"/>
          <w:sz w:val="32"/>
          <w:szCs w:val="32"/>
        </w:rPr>
        <w:fldChar w:fldCharType="separate"/>
      </w:r>
      <w:r>
        <w:rPr>
          <w:rFonts w:hint="eastAsia" w:ascii="黑体" w:hAnsi="黑体" w:eastAsia="黑体" w:cs="黑体"/>
          <w:sz w:val="32"/>
          <w:szCs w:val="32"/>
        </w:rPr>
        <w:t>- 92 -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_Toc17341 </w:instrText>
      </w:r>
      <w:r>
        <w:rPr>
          <w:rFonts w:hint="eastAsia" w:ascii="黑体" w:hAnsi="黑体" w:eastAsia="黑体" w:cs="黑体"/>
          <w:sz w:val="32"/>
          <w:szCs w:val="32"/>
        </w:rPr>
        <w:fldChar w:fldCharType="separate"/>
      </w:r>
      <w:r>
        <w:rPr>
          <w:rFonts w:hint="eastAsia" w:ascii="黑体" w:hAnsi="黑体" w:eastAsia="黑体" w:cs="黑体"/>
          <w:sz w:val="32"/>
          <w:szCs w:val="32"/>
        </w:rPr>
        <w:t>（十五）国有土地上房屋征收与补偿领域基层政务公开标准目录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_Toc17341 </w:instrText>
      </w:r>
      <w:r>
        <w:rPr>
          <w:rFonts w:hint="eastAsia" w:ascii="黑体" w:hAnsi="黑体" w:eastAsia="黑体" w:cs="黑体"/>
          <w:sz w:val="32"/>
          <w:szCs w:val="32"/>
        </w:rPr>
        <w:fldChar w:fldCharType="separate"/>
      </w:r>
      <w:r>
        <w:rPr>
          <w:rFonts w:hint="eastAsia" w:ascii="黑体" w:hAnsi="黑体" w:eastAsia="黑体" w:cs="黑体"/>
          <w:sz w:val="32"/>
          <w:szCs w:val="32"/>
        </w:rPr>
        <w:t>- 101 -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_Toc28630 </w:instrText>
      </w:r>
      <w:r>
        <w:rPr>
          <w:rFonts w:hint="eastAsia" w:ascii="黑体" w:hAnsi="黑体" w:eastAsia="黑体" w:cs="黑体"/>
          <w:sz w:val="32"/>
          <w:szCs w:val="32"/>
        </w:rPr>
        <w:fldChar w:fldCharType="separate"/>
      </w:r>
      <w:r>
        <w:rPr>
          <w:rFonts w:hint="eastAsia" w:ascii="黑体" w:hAnsi="黑体" w:eastAsia="黑体" w:cs="黑体"/>
          <w:sz w:val="32"/>
          <w:szCs w:val="32"/>
        </w:rPr>
        <w:t>（十六）市政服务领域基层政务公开标准目录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_Toc28630 </w:instrText>
      </w:r>
      <w:r>
        <w:rPr>
          <w:rFonts w:hint="eastAsia" w:ascii="黑体" w:hAnsi="黑体" w:eastAsia="黑体" w:cs="黑体"/>
          <w:sz w:val="32"/>
          <w:szCs w:val="32"/>
        </w:rPr>
        <w:fldChar w:fldCharType="separate"/>
      </w:r>
      <w:r>
        <w:rPr>
          <w:rFonts w:hint="eastAsia" w:ascii="黑体" w:hAnsi="黑体" w:eastAsia="黑体" w:cs="黑体"/>
          <w:sz w:val="32"/>
          <w:szCs w:val="32"/>
        </w:rPr>
        <w:t>- 106 -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_Toc6633 </w:instrText>
      </w:r>
      <w:r>
        <w:rPr>
          <w:rFonts w:hint="eastAsia" w:ascii="黑体" w:hAnsi="黑体" w:eastAsia="黑体" w:cs="黑体"/>
          <w:sz w:val="32"/>
          <w:szCs w:val="32"/>
        </w:rPr>
        <w:fldChar w:fldCharType="separate"/>
      </w:r>
      <w:r>
        <w:rPr>
          <w:rFonts w:hint="eastAsia" w:ascii="黑体" w:hAnsi="黑体" w:eastAsia="黑体" w:cs="黑体"/>
          <w:bCs w:val="0"/>
          <w:sz w:val="32"/>
          <w:szCs w:val="32"/>
        </w:rPr>
        <w:t>（十</w:t>
      </w:r>
      <w:r>
        <w:rPr>
          <w:rFonts w:hint="eastAsia" w:ascii="黑体" w:hAnsi="黑体" w:eastAsia="黑体" w:cs="黑体"/>
          <w:bCs w:val="0"/>
          <w:sz w:val="32"/>
          <w:szCs w:val="32"/>
          <w:lang w:val="en-US" w:eastAsia="zh-CN"/>
        </w:rPr>
        <w:t>七</w:t>
      </w:r>
      <w:r>
        <w:rPr>
          <w:rFonts w:hint="eastAsia" w:ascii="黑体" w:hAnsi="黑体" w:eastAsia="黑体" w:cs="黑体"/>
          <w:bCs w:val="0"/>
          <w:sz w:val="32"/>
          <w:szCs w:val="32"/>
        </w:rPr>
        <w:t>）农村危房改造领域基层政务公开标准目录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_Toc6633 </w:instrText>
      </w:r>
      <w:r>
        <w:rPr>
          <w:rFonts w:hint="eastAsia" w:ascii="黑体" w:hAnsi="黑体" w:eastAsia="黑体" w:cs="黑体"/>
          <w:sz w:val="32"/>
          <w:szCs w:val="32"/>
        </w:rPr>
        <w:fldChar w:fldCharType="separate"/>
      </w:r>
      <w:r>
        <w:rPr>
          <w:rFonts w:hint="eastAsia" w:ascii="黑体" w:hAnsi="黑体" w:eastAsia="黑体" w:cs="黑体"/>
          <w:sz w:val="32"/>
          <w:szCs w:val="32"/>
        </w:rPr>
        <w:t>- 109 -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_Toc19590 </w:instrText>
      </w:r>
      <w:r>
        <w:rPr>
          <w:rFonts w:hint="eastAsia" w:ascii="黑体" w:hAnsi="黑体" w:eastAsia="黑体" w:cs="黑体"/>
          <w:sz w:val="32"/>
          <w:szCs w:val="32"/>
        </w:rPr>
        <w:fldChar w:fldCharType="separate"/>
      </w:r>
      <w:r>
        <w:rPr>
          <w:rFonts w:hint="eastAsia" w:ascii="黑体" w:hAnsi="黑体" w:eastAsia="黑体" w:cs="黑体"/>
          <w:sz w:val="32"/>
          <w:szCs w:val="32"/>
        </w:rPr>
        <w:t>（十</w:t>
      </w:r>
      <w:r>
        <w:rPr>
          <w:rFonts w:hint="eastAsia" w:ascii="黑体" w:hAnsi="黑体" w:eastAsia="黑体" w:cs="黑体"/>
          <w:sz w:val="32"/>
          <w:szCs w:val="32"/>
          <w:lang w:val="en-US" w:eastAsia="zh-CN"/>
        </w:rPr>
        <w:t>八</w:t>
      </w:r>
      <w:r>
        <w:rPr>
          <w:rFonts w:hint="eastAsia" w:ascii="黑体" w:hAnsi="黑体" w:eastAsia="黑体" w:cs="黑体"/>
          <w:sz w:val="32"/>
          <w:szCs w:val="32"/>
        </w:rPr>
        <w:t>）城市综合执法领域基层政务公开标准目录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_Toc19590 </w:instrText>
      </w:r>
      <w:r>
        <w:rPr>
          <w:rFonts w:hint="eastAsia" w:ascii="黑体" w:hAnsi="黑体" w:eastAsia="黑体" w:cs="黑体"/>
          <w:sz w:val="32"/>
          <w:szCs w:val="32"/>
        </w:rPr>
        <w:fldChar w:fldCharType="separate"/>
      </w:r>
      <w:r>
        <w:rPr>
          <w:rFonts w:hint="eastAsia" w:ascii="黑体" w:hAnsi="黑体" w:eastAsia="黑体" w:cs="黑体"/>
          <w:sz w:val="32"/>
          <w:szCs w:val="32"/>
        </w:rPr>
        <w:t>- 112 -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_Toc11871 </w:instrText>
      </w:r>
      <w:r>
        <w:rPr>
          <w:rFonts w:hint="eastAsia" w:ascii="黑体" w:hAnsi="黑体" w:eastAsia="黑体" w:cs="黑体"/>
          <w:sz w:val="32"/>
          <w:szCs w:val="32"/>
        </w:rPr>
        <w:fldChar w:fldCharType="separate"/>
      </w:r>
      <w:r>
        <w:rPr>
          <w:rFonts w:hint="eastAsia" w:ascii="黑体" w:hAnsi="黑体" w:eastAsia="黑体" w:cs="黑体"/>
          <w:kern w:val="44"/>
          <w:sz w:val="32"/>
          <w:szCs w:val="32"/>
        </w:rPr>
        <w:t>（十</w:t>
      </w:r>
      <w:r>
        <w:rPr>
          <w:rFonts w:hint="eastAsia" w:ascii="黑体" w:hAnsi="黑体" w:eastAsia="黑体" w:cs="黑体"/>
          <w:kern w:val="44"/>
          <w:sz w:val="32"/>
          <w:szCs w:val="32"/>
          <w:lang w:val="en-US" w:eastAsia="zh-CN"/>
        </w:rPr>
        <w:t>九</w:t>
      </w:r>
      <w:r>
        <w:rPr>
          <w:rFonts w:hint="eastAsia" w:ascii="黑体" w:hAnsi="黑体" w:eastAsia="黑体" w:cs="黑体"/>
          <w:kern w:val="44"/>
          <w:sz w:val="32"/>
          <w:szCs w:val="32"/>
        </w:rPr>
        <w:t>）涉农补贴领域基层政务公开标准目录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_Toc11871 </w:instrText>
      </w:r>
      <w:r>
        <w:rPr>
          <w:rFonts w:hint="eastAsia" w:ascii="黑体" w:hAnsi="黑体" w:eastAsia="黑体" w:cs="黑体"/>
          <w:sz w:val="32"/>
          <w:szCs w:val="32"/>
        </w:rPr>
        <w:fldChar w:fldCharType="separate"/>
      </w:r>
      <w:r>
        <w:rPr>
          <w:rFonts w:hint="eastAsia" w:ascii="黑体" w:hAnsi="黑体" w:eastAsia="黑体" w:cs="黑体"/>
          <w:sz w:val="32"/>
          <w:szCs w:val="32"/>
        </w:rPr>
        <w:t>- 379 -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_Toc14132 </w:instrText>
      </w:r>
      <w:r>
        <w:rPr>
          <w:rFonts w:hint="eastAsia" w:ascii="黑体" w:hAnsi="黑体" w:eastAsia="黑体" w:cs="黑体"/>
          <w:sz w:val="32"/>
          <w:szCs w:val="32"/>
        </w:rPr>
        <w:fldChar w:fldCharType="separate"/>
      </w:r>
      <w:r>
        <w:rPr>
          <w:rFonts w:hint="eastAsia" w:ascii="黑体" w:hAnsi="黑体" w:eastAsia="黑体" w:cs="黑体"/>
          <w:kern w:val="44"/>
          <w:sz w:val="32"/>
          <w:szCs w:val="32"/>
        </w:rPr>
        <w:t>（</w:t>
      </w:r>
      <w:r>
        <w:rPr>
          <w:rFonts w:hint="eastAsia" w:ascii="黑体" w:hAnsi="黑体" w:eastAsia="黑体" w:cs="黑体"/>
          <w:kern w:val="44"/>
          <w:sz w:val="32"/>
          <w:szCs w:val="32"/>
          <w:lang w:val="en-US" w:eastAsia="zh-CN"/>
        </w:rPr>
        <w:t>二十</w:t>
      </w:r>
      <w:r>
        <w:rPr>
          <w:rFonts w:hint="eastAsia" w:ascii="黑体" w:hAnsi="黑体" w:eastAsia="黑体" w:cs="黑体"/>
          <w:kern w:val="44"/>
          <w:sz w:val="32"/>
          <w:szCs w:val="32"/>
        </w:rPr>
        <w:t>）公共文化服务领域基层政务公开标准目录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_Toc14132 </w:instrText>
      </w:r>
      <w:r>
        <w:rPr>
          <w:rFonts w:hint="eastAsia" w:ascii="黑体" w:hAnsi="黑体" w:eastAsia="黑体" w:cs="黑体"/>
          <w:sz w:val="32"/>
          <w:szCs w:val="32"/>
        </w:rPr>
        <w:fldChar w:fldCharType="separate"/>
      </w:r>
      <w:r>
        <w:rPr>
          <w:rFonts w:hint="eastAsia" w:ascii="黑体" w:hAnsi="黑体" w:eastAsia="黑体" w:cs="黑体"/>
          <w:sz w:val="32"/>
          <w:szCs w:val="32"/>
        </w:rPr>
        <w:t>- 383 -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_Toc32582 </w:instrText>
      </w:r>
      <w:r>
        <w:rPr>
          <w:rFonts w:hint="eastAsia" w:ascii="黑体" w:hAnsi="黑体" w:eastAsia="黑体" w:cs="黑体"/>
          <w:sz w:val="32"/>
          <w:szCs w:val="32"/>
        </w:rPr>
        <w:fldChar w:fldCharType="separate"/>
      </w:r>
      <w:r>
        <w:rPr>
          <w:rFonts w:hint="eastAsia" w:ascii="黑体" w:hAnsi="黑体" w:eastAsia="黑体" w:cs="黑体"/>
          <w:kern w:val="44"/>
          <w:sz w:val="32"/>
          <w:szCs w:val="32"/>
        </w:rPr>
        <w:t>（二十</w:t>
      </w:r>
      <w:r>
        <w:rPr>
          <w:rFonts w:hint="eastAsia" w:ascii="黑体" w:hAnsi="黑体" w:eastAsia="黑体" w:cs="黑体"/>
          <w:kern w:val="44"/>
          <w:sz w:val="32"/>
          <w:szCs w:val="32"/>
          <w:lang w:val="en-US" w:eastAsia="zh-CN"/>
        </w:rPr>
        <w:t>一</w:t>
      </w:r>
      <w:r>
        <w:rPr>
          <w:rFonts w:hint="eastAsia" w:ascii="黑体" w:hAnsi="黑体" w:eastAsia="黑体" w:cs="黑体"/>
          <w:kern w:val="44"/>
          <w:sz w:val="32"/>
          <w:szCs w:val="32"/>
        </w:rPr>
        <w:t>）卫生健康领域基层政务公开标准目录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_Toc32582 </w:instrText>
      </w:r>
      <w:r>
        <w:rPr>
          <w:rFonts w:hint="eastAsia" w:ascii="黑体" w:hAnsi="黑体" w:eastAsia="黑体" w:cs="黑体"/>
          <w:sz w:val="32"/>
          <w:szCs w:val="32"/>
        </w:rPr>
        <w:fldChar w:fldCharType="separate"/>
      </w:r>
      <w:r>
        <w:rPr>
          <w:rFonts w:hint="eastAsia" w:ascii="黑体" w:hAnsi="黑体" w:eastAsia="黑体" w:cs="黑体"/>
          <w:sz w:val="32"/>
          <w:szCs w:val="32"/>
        </w:rPr>
        <w:t>- 390 -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_Toc30286 </w:instrText>
      </w:r>
      <w:r>
        <w:rPr>
          <w:rFonts w:hint="eastAsia" w:ascii="黑体" w:hAnsi="黑体" w:eastAsia="黑体" w:cs="黑体"/>
          <w:sz w:val="32"/>
          <w:szCs w:val="32"/>
        </w:rPr>
        <w:fldChar w:fldCharType="separate"/>
      </w:r>
      <w:r>
        <w:rPr>
          <w:rFonts w:hint="eastAsia" w:ascii="黑体" w:hAnsi="黑体" w:eastAsia="黑体" w:cs="黑体"/>
          <w:kern w:val="44"/>
          <w:sz w:val="32"/>
          <w:szCs w:val="32"/>
        </w:rPr>
        <w:t>（二十</w:t>
      </w:r>
      <w:r>
        <w:rPr>
          <w:rFonts w:hint="eastAsia" w:ascii="黑体" w:hAnsi="黑体" w:eastAsia="黑体" w:cs="黑体"/>
          <w:kern w:val="44"/>
          <w:sz w:val="32"/>
          <w:szCs w:val="32"/>
          <w:lang w:val="en-US" w:eastAsia="zh-CN"/>
        </w:rPr>
        <w:t>二</w:t>
      </w:r>
      <w:r>
        <w:rPr>
          <w:rFonts w:hint="eastAsia" w:ascii="黑体" w:hAnsi="黑体" w:eastAsia="黑体" w:cs="黑体"/>
          <w:kern w:val="44"/>
          <w:sz w:val="32"/>
          <w:szCs w:val="32"/>
        </w:rPr>
        <w:t>）安全生产领域基层政务公开标准目录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_Toc30286 </w:instrText>
      </w:r>
      <w:r>
        <w:rPr>
          <w:rFonts w:hint="eastAsia" w:ascii="黑体" w:hAnsi="黑体" w:eastAsia="黑体" w:cs="黑体"/>
          <w:sz w:val="32"/>
          <w:szCs w:val="32"/>
        </w:rPr>
        <w:fldChar w:fldCharType="separate"/>
      </w:r>
      <w:r>
        <w:rPr>
          <w:rFonts w:hint="eastAsia" w:ascii="黑体" w:hAnsi="黑体" w:eastAsia="黑体" w:cs="黑体"/>
          <w:sz w:val="32"/>
          <w:szCs w:val="32"/>
        </w:rPr>
        <w:t>- 394 -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_Toc32431 </w:instrText>
      </w:r>
      <w:r>
        <w:rPr>
          <w:rFonts w:hint="eastAsia" w:ascii="黑体" w:hAnsi="黑体" w:eastAsia="黑体" w:cs="黑体"/>
          <w:sz w:val="32"/>
          <w:szCs w:val="32"/>
        </w:rPr>
        <w:fldChar w:fldCharType="separate"/>
      </w:r>
      <w:r>
        <w:rPr>
          <w:rFonts w:hint="eastAsia" w:ascii="黑体" w:hAnsi="黑体" w:eastAsia="黑体" w:cs="黑体"/>
          <w:kern w:val="44"/>
          <w:sz w:val="32"/>
          <w:szCs w:val="32"/>
        </w:rPr>
        <w:t>（二十</w:t>
      </w:r>
      <w:r>
        <w:rPr>
          <w:rFonts w:hint="eastAsia" w:ascii="黑体" w:hAnsi="黑体" w:eastAsia="黑体" w:cs="黑体"/>
          <w:kern w:val="44"/>
          <w:sz w:val="32"/>
          <w:szCs w:val="32"/>
          <w:lang w:val="en-US" w:eastAsia="zh-CN"/>
        </w:rPr>
        <w:t>三</w:t>
      </w:r>
      <w:r>
        <w:rPr>
          <w:rFonts w:hint="eastAsia" w:ascii="黑体" w:hAnsi="黑体" w:eastAsia="黑体" w:cs="黑体"/>
          <w:kern w:val="44"/>
          <w:sz w:val="32"/>
          <w:szCs w:val="32"/>
        </w:rPr>
        <w:t>）救灾生产领域基层政务公开标准目录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_Toc32431 </w:instrText>
      </w:r>
      <w:r>
        <w:rPr>
          <w:rFonts w:hint="eastAsia" w:ascii="黑体" w:hAnsi="黑体" w:eastAsia="黑体" w:cs="黑体"/>
          <w:sz w:val="32"/>
          <w:szCs w:val="32"/>
        </w:rPr>
        <w:fldChar w:fldCharType="separate"/>
      </w:r>
      <w:r>
        <w:rPr>
          <w:rFonts w:hint="eastAsia" w:ascii="黑体" w:hAnsi="黑体" w:eastAsia="黑体" w:cs="黑体"/>
          <w:sz w:val="32"/>
          <w:szCs w:val="32"/>
        </w:rPr>
        <w:t>- 399 -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_Toc19345 </w:instrText>
      </w:r>
      <w:r>
        <w:rPr>
          <w:rFonts w:hint="eastAsia" w:ascii="黑体" w:hAnsi="黑体" w:eastAsia="黑体" w:cs="黑体"/>
          <w:sz w:val="32"/>
          <w:szCs w:val="32"/>
        </w:rPr>
        <w:fldChar w:fldCharType="separate"/>
      </w:r>
      <w:r>
        <w:rPr>
          <w:rFonts w:hint="eastAsia" w:ascii="黑体" w:hAnsi="黑体" w:eastAsia="黑体" w:cs="黑体"/>
          <w:kern w:val="44"/>
          <w:sz w:val="32"/>
          <w:szCs w:val="32"/>
        </w:rPr>
        <w:t>（二十</w:t>
      </w:r>
      <w:r>
        <w:rPr>
          <w:rFonts w:hint="eastAsia" w:ascii="黑体" w:hAnsi="黑体" w:eastAsia="黑体" w:cs="黑体"/>
          <w:kern w:val="44"/>
          <w:sz w:val="32"/>
          <w:szCs w:val="32"/>
          <w:lang w:val="en-US" w:eastAsia="zh-CN"/>
        </w:rPr>
        <w:t>四</w:t>
      </w:r>
      <w:r>
        <w:rPr>
          <w:rFonts w:hint="eastAsia" w:ascii="黑体" w:hAnsi="黑体" w:eastAsia="黑体" w:cs="黑体"/>
          <w:kern w:val="44"/>
          <w:sz w:val="32"/>
          <w:szCs w:val="32"/>
        </w:rPr>
        <w:t>）食品药品监管领域基层政务公开标准目录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_Toc19345 </w:instrText>
      </w:r>
      <w:r>
        <w:rPr>
          <w:rFonts w:hint="eastAsia" w:ascii="黑体" w:hAnsi="黑体" w:eastAsia="黑体" w:cs="黑体"/>
          <w:sz w:val="32"/>
          <w:szCs w:val="32"/>
        </w:rPr>
        <w:fldChar w:fldCharType="separate"/>
      </w:r>
      <w:r>
        <w:rPr>
          <w:rFonts w:hint="eastAsia" w:ascii="黑体" w:hAnsi="黑体" w:eastAsia="黑体" w:cs="黑体"/>
          <w:sz w:val="32"/>
          <w:szCs w:val="32"/>
        </w:rPr>
        <w:t>- 402 -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_Toc26506 </w:instrText>
      </w:r>
      <w:r>
        <w:rPr>
          <w:rFonts w:hint="eastAsia" w:ascii="黑体" w:hAnsi="黑体" w:eastAsia="黑体" w:cs="黑体"/>
          <w:sz w:val="32"/>
          <w:szCs w:val="32"/>
        </w:rPr>
        <w:fldChar w:fldCharType="separate"/>
      </w:r>
      <w:r>
        <w:rPr>
          <w:rFonts w:hint="eastAsia" w:ascii="黑体" w:hAnsi="黑体" w:eastAsia="黑体" w:cs="黑体"/>
          <w:kern w:val="44"/>
          <w:sz w:val="32"/>
          <w:szCs w:val="32"/>
        </w:rPr>
        <w:t>（二十</w:t>
      </w:r>
      <w:r>
        <w:rPr>
          <w:rFonts w:hint="eastAsia" w:ascii="黑体" w:hAnsi="黑体" w:eastAsia="黑体" w:cs="黑体"/>
          <w:kern w:val="44"/>
          <w:sz w:val="32"/>
          <w:szCs w:val="32"/>
          <w:lang w:val="en-US" w:eastAsia="zh-CN"/>
        </w:rPr>
        <w:t>五</w:t>
      </w:r>
      <w:r>
        <w:rPr>
          <w:rFonts w:hint="eastAsia" w:ascii="黑体" w:hAnsi="黑体" w:eastAsia="黑体" w:cs="黑体"/>
          <w:kern w:val="44"/>
          <w:sz w:val="32"/>
          <w:szCs w:val="32"/>
        </w:rPr>
        <w:t>）税收管理领域基层政务公开标准目录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_Toc26506 </w:instrText>
      </w:r>
      <w:r>
        <w:rPr>
          <w:rFonts w:hint="eastAsia" w:ascii="黑体" w:hAnsi="黑体" w:eastAsia="黑体" w:cs="黑体"/>
          <w:sz w:val="32"/>
          <w:szCs w:val="32"/>
        </w:rPr>
        <w:fldChar w:fldCharType="separate"/>
      </w:r>
      <w:r>
        <w:rPr>
          <w:rFonts w:hint="eastAsia" w:ascii="黑体" w:hAnsi="黑体" w:eastAsia="黑体" w:cs="黑体"/>
          <w:sz w:val="32"/>
          <w:szCs w:val="32"/>
        </w:rPr>
        <w:t>- 407 -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6"/>
        <w:tabs>
          <w:tab w:val="right" w:leader="dot" w:pos="13949"/>
          <w:tab w:val="clear" w:pos="14760"/>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_Toc11696 </w:instrText>
      </w:r>
      <w:r>
        <w:rPr>
          <w:rFonts w:hint="eastAsia" w:ascii="黑体" w:hAnsi="黑体" w:eastAsia="黑体" w:cs="黑体"/>
          <w:sz w:val="32"/>
          <w:szCs w:val="32"/>
        </w:rPr>
        <w:fldChar w:fldCharType="separate"/>
      </w:r>
      <w:r>
        <w:rPr>
          <w:rFonts w:hint="eastAsia" w:ascii="黑体" w:hAnsi="黑体" w:eastAsia="黑体" w:cs="黑体"/>
          <w:kern w:val="44"/>
          <w:sz w:val="32"/>
          <w:szCs w:val="32"/>
        </w:rPr>
        <w:t>（二十</w:t>
      </w:r>
      <w:r>
        <w:rPr>
          <w:rFonts w:hint="eastAsia" w:ascii="黑体" w:hAnsi="黑体" w:eastAsia="黑体" w:cs="黑体"/>
          <w:kern w:val="44"/>
          <w:sz w:val="32"/>
          <w:szCs w:val="32"/>
          <w:lang w:val="en-US" w:eastAsia="zh-CN"/>
        </w:rPr>
        <w:t>六</w:t>
      </w:r>
      <w:r>
        <w:rPr>
          <w:rFonts w:hint="eastAsia" w:ascii="黑体" w:hAnsi="黑体" w:eastAsia="黑体" w:cs="黑体"/>
          <w:kern w:val="44"/>
          <w:sz w:val="32"/>
          <w:szCs w:val="32"/>
        </w:rPr>
        <w:t>）扶贫领域基层政务公开标准目录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_Toc11696 </w:instrText>
      </w:r>
      <w:r>
        <w:rPr>
          <w:rFonts w:hint="eastAsia" w:ascii="黑体" w:hAnsi="黑体" w:eastAsia="黑体" w:cs="黑体"/>
          <w:sz w:val="32"/>
          <w:szCs w:val="32"/>
        </w:rPr>
        <w:fldChar w:fldCharType="separate"/>
      </w:r>
      <w:r>
        <w:rPr>
          <w:rFonts w:hint="eastAsia" w:ascii="黑体" w:hAnsi="黑体" w:eastAsia="黑体" w:cs="黑体"/>
          <w:sz w:val="32"/>
          <w:szCs w:val="32"/>
        </w:rPr>
        <w:t>- 416 -</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rPr>
          <w:rStyle w:val="10"/>
          <w:rFonts w:hint="eastAsia" w:ascii="黑体" w:hAnsi="黑体" w:eastAsia="黑体" w:cs="黑体"/>
          <w:sz w:val="32"/>
          <w:szCs w:val="32"/>
        </w:rPr>
      </w:pPr>
      <w:r>
        <w:rPr>
          <w:rFonts w:hint="eastAsia" w:ascii="黑体" w:hAnsi="黑体" w:eastAsia="黑体" w:cs="黑体"/>
          <w:sz w:val="32"/>
          <w:szCs w:val="32"/>
        </w:rPr>
        <w:fldChar w:fldCharType="end"/>
      </w:r>
    </w:p>
    <w:p>
      <w:pPr>
        <w:rPr>
          <w:rFonts w:hint="eastAsia" w:ascii="宋体" w:hAnsi="宋体" w:cs="宋体"/>
          <w:b w:val="0"/>
          <w:bCs w:val="0"/>
          <w:sz w:val="30"/>
        </w:rPr>
      </w:pPr>
      <w:r>
        <w:rPr>
          <w:rStyle w:val="10"/>
          <w:rFonts w:ascii="黑体" w:hAnsi="方正小标宋_GBK" w:eastAsia="黑体"/>
          <w:sz w:val="30"/>
          <w:szCs w:val="30"/>
        </w:rPr>
        <w:br w:type="page"/>
      </w:r>
    </w:p>
    <w:p>
      <w:pPr>
        <w:pStyle w:val="2"/>
        <w:jc w:val="center"/>
        <w:outlineLvl w:val="0"/>
        <w:rPr>
          <w:rFonts w:ascii="?????_GBK" w:hAnsi="?????_GBK"/>
          <w:b w:val="0"/>
          <w:bCs w:val="0"/>
          <w:sz w:val="30"/>
        </w:rPr>
      </w:pPr>
      <w:bookmarkStart w:id="1" w:name="_Toc14673"/>
      <w:bookmarkStart w:id="2" w:name="_Toc497"/>
      <w:r>
        <w:rPr>
          <w:rFonts w:hint="eastAsia" w:ascii="宋体" w:hAnsi="宋体" w:cs="宋体"/>
          <w:b w:val="0"/>
          <w:bCs w:val="0"/>
          <w:sz w:val="30"/>
        </w:rPr>
        <w:t>（一）重大建设项目领域基层政务公开标准目录</w:t>
      </w:r>
      <w:bookmarkEnd w:id="1"/>
      <w:bookmarkEnd w:id="2"/>
    </w:p>
    <w:tbl>
      <w:tblPr>
        <w:tblStyle w:val="8"/>
        <w:tblW w:w="15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900"/>
        <w:gridCol w:w="887"/>
        <w:gridCol w:w="2173"/>
        <w:gridCol w:w="2700"/>
        <w:gridCol w:w="1620"/>
        <w:gridCol w:w="1080"/>
        <w:gridCol w:w="2700"/>
        <w:gridCol w:w="540"/>
        <w:gridCol w:w="720"/>
        <w:gridCol w:w="540"/>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585" w:type="dxa"/>
            <w:vMerge w:val="restart"/>
            <w:vAlign w:val="center"/>
          </w:tcPr>
          <w:p>
            <w:pPr>
              <w:widowControl/>
              <w:jc w:val="center"/>
              <w:rPr>
                <w:rFonts w:ascii="Times New Roman" w:hAnsi="Times New Roman" w:eastAsia="黑体"/>
                <w:color w:val="000000"/>
                <w:kern w:val="0"/>
                <w:sz w:val="22"/>
              </w:rPr>
            </w:pPr>
            <w:r>
              <w:rPr>
                <w:rFonts w:hint="eastAsia" w:ascii="Times New Roman" w:hAnsi="Times New Roman" w:eastAsia="黑体"/>
                <w:color w:val="000000"/>
                <w:kern w:val="0"/>
                <w:sz w:val="22"/>
              </w:rPr>
              <w:t>序号</w:t>
            </w:r>
          </w:p>
        </w:tc>
        <w:tc>
          <w:tcPr>
            <w:tcW w:w="1787"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73"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70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00"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6"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585" w:type="dxa"/>
            <w:vMerge w:val="continue"/>
            <w:vAlign w:val="center"/>
          </w:tcPr>
          <w:p>
            <w:pPr>
              <w:widowControl/>
              <w:jc w:val="left"/>
              <w:rPr>
                <w:rFonts w:ascii="Times New Roman" w:hAnsi="Times New Roman" w:eastAsia="黑体"/>
                <w:color w:val="000000"/>
                <w:kern w:val="0"/>
                <w:sz w:val="15"/>
                <w:szCs w:val="15"/>
              </w:rPr>
            </w:pPr>
          </w:p>
        </w:tc>
        <w:tc>
          <w:tcPr>
            <w:tcW w:w="90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887"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73" w:type="dxa"/>
            <w:vMerge w:val="continue"/>
            <w:vAlign w:val="center"/>
          </w:tcPr>
          <w:p>
            <w:pPr>
              <w:widowControl/>
              <w:jc w:val="left"/>
              <w:rPr>
                <w:rFonts w:ascii="黑体" w:hAnsi="宋体" w:eastAsia="黑体" w:cs="宋体"/>
                <w:color w:val="000000"/>
                <w:kern w:val="0"/>
                <w:sz w:val="22"/>
              </w:rPr>
            </w:pPr>
          </w:p>
        </w:tc>
        <w:tc>
          <w:tcPr>
            <w:tcW w:w="2700" w:type="dxa"/>
            <w:vMerge w:val="continue"/>
            <w:vAlign w:val="center"/>
          </w:tcPr>
          <w:p>
            <w:pPr>
              <w:widowControl/>
              <w:jc w:val="left"/>
              <w:rPr>
                <w:rFonts w:ascii="黑体" w:hAnsi="宋体" w:eastAsia="黑体" w:cs="宋体"/>
                <w:color w:val="000000"/>
                <w:kern w:val="0"/>
                <w:sz w:val="22"/>
              </w:rPr>
            </w:pPr>
          </w:p>
        </w:tc>
        <w:tc>
          <w:tcPr>
            <w:tcW w:w="1620" w:type="dxa"/>
            <w:vMerge w:val="continue"/>
            <w:vAlign w:val="center"/>
          </w:tcPr>
          <w:p>
            <w:pPr>
              <w:widowControl/>
              <w:jc w:val="left"/>
              <w:rPr>
                <w:rFonts w:ascii="黑体" w:hAnsi="宋体" w:eastAsia="黑体" w:cs="宋体"/>
                <w:color w:val="000000"/>
                <w:kern w:val="0"/>
                <w:sz w:val="22"/>
              </w:rPr>
            </w:pPr>
          </w:p>
        </w:tc>
        <w:tc>
          <w:tcPr>
            <w:tcW w:w="1080" w:type="dxa"/>
            <w:vMerge w:val="continue"/>
            <w:vAlign w:val="center"/>
          </w:tcPr>
          <w:p>
            <w:pPr>
              <w:widowControl/>
              <w:jc w:val="left"/>
              <w:rPr>
                <w:rFonts w:ascii="黑体" w:hAnsi="宋体" w:eastAsia="黑体" w:cs="宋体"/>
                <w:color w:val="000000"/>
                <w:kern w:val="0"/>
                <w:sz w:val="22"/>
              </w:rPr>
            </w:pPr>
          </w:p>
        </w:tc>
        <w:tc>
          <w:tcPr>
            <w:tcW w:w="2700" w:type="dxa"/>
            <w:vMerge w:val="continue"/>
            <w:vAlign w:val="center"/>
          </w:tcPr>
          <w:p>
            <w:pPr>
              <w:widowControl/>
              <w:jc w:val="left"/>
              <w:rPr>
                <w:rFonts w:ascii="黑体" w:hAnsi="宋体" w:eastAsia="黑体" w:cs="宋体"/>
                <w:kern w:val="0"/>
                <w:sz w:val="22"/>
              </w:rPr>
            </w:pPr>
          </w:p>
        </w:tc>
        <w:tc>
          <w:tcPr>
            <w:tcW w:w="54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36"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1</w:t>
            </w:r>
          </w:p>
        </w:tc>
        <w:tc>
          <w:tcPr>
            <w:tcW w:w="900" w:type="dxa"/>
            <w:vMerge w:val="restart"/>
            <w:vAlign w:val="center"/>
          </w:tcPr>
          <w:p>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批准服务信息</w:t>
            </w: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办事指南</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申报材料清单、批准流程、办理时限、受理机构联系方式、申报要求等</w:t>
            </w:r>
          </w:p>
        </w:tc>
        <w:tc>
          <w:tcPr>
            <w:tcW w:w="270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相关审批部门</w:t>
            </w:r>
          </w:p>
        </w:tc>
        <w:tc>
          <w:tcPr>
            <w:tcW w:w="2700" w:type="dxa"/>
          </w:tcPr>
          <w:p>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hint="eastAsia" w:ascii="仿宋_GB2312" w:hAnsi="宋体" w:eastAsia="仿宋_GB2312"/>
                <w:sz w:val="18"/>
                <w:szCs w:val="18"/>
              </w:rPr>
              <w:t>■公开查阅点</w:t>
            </w:r>
            <w:r>
              <w:rPr>
                <w:rFonts w:ascii="仿宋_GB2312" w:hAnsi="宋体" w:eastAsia="仿宋_GB2312"/>
                <w:sz w:val="18"/>
                <w:szCs w:val="18"/>
              </w:rPr>
              <w:t xml:space="preserve">  </w:t>
            </w:r>
            <w:r>
              <w:rPr>
                <w:rFonts w:hint="eastAsia" w:ascii="仿宋_GB2312" w:hAnsi="宋体" w:eastAsia="仿宋_GB2312"/>
                <w:sz w:val="18"/>
                <w:szCs w:val="18"/>
              </w:rPr>
              <w:t>■政务服务中心■便民服务站</w:t>
            </w:r>
            <w:r>
              <w:rPr>
                <w:rFonts w:ascii="仿宋_GB2312" w:hAnsi="宋体" w:eastAsia="仿宋_GB2312"/>
                <w:sz w:val="18"/>
                <w:szCs w:val="18"/>
              </w:rPr>
              <w:t xml:space="preserve">   </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■投资项目在线审批监管平台</w:t>
            </w:r>
            <w:r>
              <w:rPr>
                <w:rFonts w:ascii="仿宋_GB2312" w:hAnsi="宋体" w:eastAsia="仿宋_GB2312"/>
                <w:sz w:val="18"/>
                <w:szCs w:val="18"/>
              </w:rPr>
              <w:t xml:space="preserve"> </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2</w:t>
            </w:r>
          </w:p>
        </w:tc>
        <w:tc>
          <w:tcPr>
            <w:tcW w:w="900" w:type="dxa"/>
            <w:vMerge w:val="continue"/>
            <w:vAlign w:val="center"/>
          </w:tcPr>
          <w:p>
            <w:pPr>
              <w:spacing w:line="240" w:lineRule="exact"/>
              <w:rPr>
                <w:rFonts w:ascii="仿宋_GB2312" w:hAnsi="宋体"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办理过程信息</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事项名称、事项办理部门、办理进展等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及时公开</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相关审批部门</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hint="eastAsia" w:ascii="仿宋_GB2312" w:hAnsi="宋体" w:eastAsia="仿宋_GB2312"/>
                <w:sz w:val="18"/>
                <w:szCs w:val="18"/>
              </w:rPr>
              <w:t>■政务服务中心</w:t>
            </w:r>
          </w:p>
          <w:p>
            <w:pPr>
              <w:spacing w:line="240" w:lineRule="exact"/>
              <w:rPr>
                <w:rFonts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p>
        </w:tc>
        <w:tc>
          <w:tcPr>
            <w:tcW w:w="720" w:type="dxa"/>
            <w:vAlign w:val="center"/>
          </w:tcPr>
          <w:p>
            <w:pPr>
              <w:spacing w:line="240" w:lineRule="exact"/>
              <w:jc w:val="left"/>
              <w:rPr>
                <w:rFonts w:ascii="Times New Roman" w:hAnsi="Times New Roman"/>
                <w:sz w:val="15"/>
                <w:szCs w:val="15"/>
              </w:rPr>
            </w:pPr>
            <w:r>
              <w:rPr>
                <w:rFonts w:hint="eastAsia" w:ascii="Times New Roman" w:hAnsi="Times New Roman"/>
                <w:sz w:val="15"/>
                <w:szCs w:val="15"/>
              </w:rPr>
              <w:t>项目单位</w:t>
            </w:r>
          </w:p>
        </w:tc>
        <w:tc>
          <w:tcPr>
            <w:tcW w:w="540" w:type="dxa"/>
            <w:vAlign w:val="center"/>
          </w:tcPr>
          <w:p>
            <w:pPr>
              <w:spacing w:line="240" w:lineRule="exact"/>
              <w:jc w:val="center"/>
              <w:rPr>
                <w:rFonts w:ascii="Times New Roman" w:hAnsi="Times New Roman"/>
                <w:sz w:val="30"/>
                <w:szCs w:val="30"/>
              </w:rPr>
            </w:pPr>
          </w:p>
        </w:tc>
        <w:tc>
          <w:tcPr>
            <w:tcW w:w="736"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3</w:t>
            </w:r>
          </w:p>
        </w:tc>
        <w:tc>
          <w:tcPr>
            <w:tcW w:w="900" w:type="dxa"/>
            <w:vMerge w:val="continue"/>
            <w:vAlign w:val="center"/>
          </w:tcPr>
          <w:p>
            <w:pPr>
              <w:spacing w:line="240" w:lineRule="exact"/>
              <w:rPr>
                <w:rFonts w:ascii="仿宋_GB2312" w:hAnsi="宋体"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咨询监督</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咨询电话、监督投诉电话等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实时公开</w:t>
            </w:r>
          </w:p>
          <w:p>
            <w:pPr>
              <w:spacing w:line="240" w:lineRule="exact"/>
              <w:rPr>
                <w:rFonts w:ascii="仿宋_GB2312" w:hAnsi="Times New Roman" w:eastAsia="仿宋_GB2312"/>
                <w:sz w:val="18"/>
                <w:szCs w:val="18"/>
              </w:rPr>
            </w:pPr>
          </w:p>
          <w:p>
            <w:pPr>
              <w:spacing w:line="240" w:lineRule="exact"/>
              <w:rPr>
                <w:rFonts w:ascii="仿宋_GB2312" w:hAnsi="Times New Roman" w:eastAsia="仿宋_GB2312"/>
                <w:sz w:val="18"/>
                <w:szCs w:val="18"/>
              </w:rPr>
            </w:pPr>
          </w:p>
          <w:p>
            <w:pPr>
              <w:spacing w:line="240" w:lineRule="exact"/>
              <w:jc w:val="center"/>
              <w:rPr>
                <w:rFonts w:ascii="仿宋_GB2312" w:hAnsi="Times New Roman" w:eastAsia="仿宋_GB2312"/>
                <w:sz w:val="18"/>
                <w:szCs w:val="18"/>
              </w:rPr>
            </w:pP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相关审批部门</w:t>
            </w:r>
          </w:p>
          <w:p>
            <w:pPr>
              <w:spacing w:line="240" w:lineRule="exact"/>
              <w:rPr>
                <w:rFonts w:ascii="仿宋_GB2312" w:hAnsi="Times New Roman" w:eastAsia="仿宋_GB2312"/>
                <w:sz w:val="18"/>
                <w:szCs w:val="18"/>
              </w:rPr>
            </w:pP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hint="eastAsia" w:ascii="仿宋_GB2312" w:hAnsi="宋体" w:eastAsia="仿宋_GB2312"/>
                <w:sz w:val="18"/>
                <w:szCs w:val="18"/>
              </w:rPr>
              <w:t>■公开查阅点</w:t>
            </w:r>
            <w:r>
              <w:rPr>
                <w:rFonts w:ascii="仿宋_GB2312" w:hAnsi="宋体" w:eastAsia="仿宋_GB2312"/>
                <w:sz w:val="18"/>
                <w:szCs w:val="18"/>
              </w:rPr>
              <w:t xml:space="preserve">   </w:t>
            </w:r>
            <w:r>
              <w:rPr>
                <w:rFonts w:hint="eastAsia" w:ascii="仿宋_GB2312" w:hAnsi="宋体" w:eastAsia="仿宋_GB2312"/>
                <w:sz w:val="18"/>
                <w:szCs w:val="18"/>
              </w:rPr>
              <w:t>■政务服务中心■便民服务站</w:t>
            </w:r>
            <w:r>
              <w:rPr>
                <w:rFonts w:ascii="仿宋_GB2312" w:hAnsi="宋体" w:eastAsia="仿宋_GB2312"/>
                <w:sz w:val="18"/>
                <w:szCs w:val="18"/>
              </w:rPr>
              <w:t xml:space="preserve">  </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■社区</w:t>
            </w:r>
            <w:r>
              <w:rPr>
                <w:rFonts w:ascii="仿宋_GB2312" w:hAnsi="宋体" w:eastAsia="仿宋_GB2312"/>
                <w:sz w:val="18"/>
                <w:szCs w:val="18"/>
              </w:rPr>
              <w:t>/</w:t>
            </w:r>
            <w:r>
              <w:rPr>
                <w:rFonts w:hint="eastAsia" w:ascii="仿宋_GB2312" w:hAnsi="宋体" w:eastAsia="仿宋_GB2312"/>
                <w:sz w:val="18"/>
                <w:szCs w:val="18"/>
              </w:rPr>
              <w:t>企事业单位</w:t>
            </w:r>
            <w:r>
              <w:rPr>
                <w:rFonts w:ascii="仿宋_GB2312" w:hAnsi="宋体" w:eastAsia="仿宋_GB2312"/>
                <w:sz w:val="18"/>
                <w:szCs w:val="18"/>
              </w:rPr>
              <w:t>/</w:t>
            </w:r>
            <w:r>
              <w:rPr>
                <w:rFonts w:hint="eastAsia" w:ascii="仿宋_GB2312" w:hAnsi="宋体" w:eastAsia="仿宋_GB2312"/>
                <w:sz w:val="18"/>
                <w:szCs w:val="18"/>
              </w:rPr>
              <w:t>村公示栏■投资项目在线审批监管平台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p>
            <w:pPr>
              <w:spacing w:line="240" w:lineRule="exact"/>
              <w:rPr>
                <w:rFonts w:ascii="Times New Roman" w:hAnsi="Times New Roman"/>
                <w:sz w:val="30"/>
                <w:szCs w:val="30"/>
              </w:rPr>
            </w:pPr>
          </w:p>
          <w:p>
            <w:pPr>
              <w:spacing w:line="240" w:lineRule="exact"/>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4</w:t>
            </w:r>
          </w:p>
        </w:tc>
        <w:tc>
          <w:tcPr>
            <w:tcW w:w="900" w:type="dxa"/>
            <w:vAlign w:val="center"/>
          </w:tcPr>
          <w:p>
            <w:pPr>
              <w:spacing w:line="240" w:lineRule="exact"/>
              <w:rPr>
                <w:rFonts w:ascii="仿宋_GB2312" w:hAnsi="Times New Roman" w:eastAsia="仿宋_GB2312"/>
                <w:sz w:val="18"/>
                <w:szCs w:val="18"/>
              </w:rPr>
            </w:pPr>
            <w:r>
              <w:rPr>
                <w:rFonts w:hint="eastAsia" w:ascii="仿宋_GB2312" w:hAnsi="宋体" w:eastAsia="仿宋_GB2312"/>
                <w:sz w:val="18"/>
                <w:szCs w:val="18"/>
              </w:rPr>
              <w:t>批准结果信息</w:t>
            </w: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政府投资项目建议书审批</w:t>
            </w:r>
          </w:p>
        </w:tc>
        <w:tc>
          <w:tcPr>
            <w:tcW w:w="2173" w:type="dxa"/>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审批结果、批复时间、批复文号、批复单位、项目名称、项目统一代码等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w:t>
            </w:r>
            <w:r>
              <w:rPr>
                <w:rFonts w:ascii="仿宋_GB2312" w:hAnsi="Times New Roman" w:eastAsia="仿宋_GB2312"/>
                <w:sz w:val="18"/>
                <w:szCs w:val="18"/>
              </w:rPr>
              <w:t>20</w:t>
            </w:r>
            <w:r>
              <w:rPr>
                <w:rFonts w:hint="eastAsia" w:ascii="仿宋_GB2312" w:hAnsi="Times New Roman" w:eastAsia="仿宋_GB2312"/>
                <w:sz w:val="18"/>
                <w:szCs w:val="18"/>
              </w:rPr>
              <w:t>个工作日内公开；其中行政许可、行政处罚事项应自作出行政决定之日起</w:t>
            </w:r>
            <w:r>
              <w:rPr>
                <w:rFonts w:ascii="仿宋_GB2312" w:hAnsi="Times New Roman" w:eastAsia="仿宋_GB2312"/>
                <w:sz w:val="18"/>
                <w:szCs w:val="18"/>
              </w:rPr>
              <w:t>7</w:t>
            </w:r>
            <w:r>
              <w:rPr>
                <w:rFonts w:hint="eastAsia" w:ascii="仿宋_GB2312" w:hAnsi="Times New Roman" w:eastAsia="仿宋_GB2312"/>
                <w:sz w:val="18"/>
                <w:szCs w:val="18"/>
              </w:rPr>
              <w:t>个工作日内公示</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■县行政审批局微信公众号</w:t>
            </w:r>
          </w:p>
          <w:p>
            <w:pPr>
              <w:spacing w:line="240" w:lineRule="exac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5</w:t>
            </w:r>
          </w:p>
        </w:tc>
        <w:tc>
          <w:tcPr>
            <w:tcW w:w="900" w:type="dxa"/>
            <w:vMerge w:val="restart"/>
            <w:vAlign w:val="center"/>
          </w:tcPr>
          <w:p>
            <w:pPr>
              <w:spacing w:line="240" w:lineRule="exact"/>
              <w:rPr>
                <w:rFonts w:ascii="仿宋_GB2312" w:hAnsi="Times New Roman" w:eastAsia="仿宋_GB2312"/>
                <w:sz w:val="18"/>
                <w:szCs w:val="18"/>
              </w:rPr>
            </w:pPr>
            <w:r>
              <w:rPr>
                <w:rFonts w:hint="eastAsia" w:ascii="仿宋_GB2312" w:hAnsi="宋体" w:eastAsia="仿宋_GB2312"/>
                <w:sz w:val="18"/>
                <w:szCs w:val="18"/>
              </w:rPr>
              <w:t>批准结果信息</w:t>
            </w: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政府投资项目可行性研究报告审批</w:t>
            </w:r>
          </w:p>
        </w:tc>
        <w:tc>
          <w:tcPr>
            <w:tcW w:w="2173" w:type="dxa"/>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审批结果、批复时间、批复文号、批复单位、项目名称、项目统一代码等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■县行政审批局微信公众号</w:t>
            </w:r>
          </w:p>
          <w:p>
            <w:pPr>
              <w:spacing w:line="240" w:lineRule="exac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6</w:t>
            </w:r>
          </w:p>
        </w:tc>
        <w:tc>
          <w:tcPr>
            <w:tcW w:w="900" w:type="dxa"/>
            <w:vMerge w:val="continue"/>
            <w:vAlign w:val="center"/>
          </w:tcPr>
          <w:p>
            <w:pPr>
              <w:spacing w:line="240" w:lineRule="exact"/>
              <w:rPr>
                <w:rFonts w:ascii="仿宋_GB2312" w:hAnsi="Times New Roman"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政府投资项目初步设计审批</w:t>
            </w:r>
          </w:p>
        </w:tc>
        <w:tc>
          <w:tcPr>
            <w:tcW w:w="2173" w:type="dxa"/>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审批结果、批复时间、批复文号、批复单位、项目名称、项目统一代码等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■县行政审批局微信公众号</w:t>
            </w:r>
          </w:p>
          <w:p>
            <w:pPr>
              <w:spacing w:line="240" w:lineRule="exac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7</w:t>
            </w:r>
          </w:p>
        </w:tc>
        <w:tc>
          <w:tcPr>
            <w:tcW w:w="900" w:type="dxa"/>
            <w:vMerge w:val="continue"/>
            <w:vAlign w:val="center"/>
          </w:tcPr>
          <w:p>
            <w:pPr>
              <w:spacing w:line="240" w:lineRule="exact"/>
              <w:rPr>
                <w:rFonts w:ascii="仿宋_GB2312" w:hAnsi="Times New Roman"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企业投资项目核准</w:t>
            </w:r>
          </w:p>
        </w:tc>
        <w:tc>
          <w:tcPr>
            <w:tcW w:w="2173" w:type="dxa"/>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审批结果、批复时间、批复文号、批复单位、项目名称、项目统一代码等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240" w:lineRule="exact"/>
              <w:rPr>
                <w:rFonts w:ascii="仿宋_GB2312" w:hAnsi="宋体" w:eastAsia="仿宋_GB2312"/>
                <w:sz w:val="18"/>
                <w:szCs w:val="18"/>
              </w:rPr>
            </w:pPr>
            <w:r>
              <w:rPr>
                <w:rFonts w:hint="eastAsia" w:ascii="仿宋_GB2312" w:hAnsi="宋体" w:eastAsia="仿宋_GB2312"/>
                <w:sz w:val="18"/>
                <w:szCs w:val="18"/>
              </w:rPr>
              <w:t>■县行政审批局微信公众号</w:t>
            </w:r>
          </w:p>
          <w:p>
            <w:pPr>
              <w:spacing w:line="240" w:lineRule="exac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8</w:t>
            </w:r>
          </w:p>
        </w:tc>
        <w:tc>
          <w:tcPr>
            <w:tcW w:w="900" w:type="dxa"/>
            <w:vMerge w:val="continue"/>
            <w:vAlign w:val="center"/>
          </w:tcPr>
          <w:p>
            <w:pPr>
              <w:spacing w:line="240" w:lineRule="exact"/>
              <w:rPr>
                <w:rFonts w:ascii="仿宋_GB2312" w:hAnsi="Times New Roman"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企业投资项目备案</w:t>
            </w:r>
          </w:p>
        </w:tc>
        <w:tc>
          <w:tcPr>
            <w:tcW w:w="2173" w:type="dxa"/>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备案号、备案时间、备案单位、项目名称、项目统一代码等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240" w:lineRule="exact"/>
              <w:rPr>
                <w:rFonts w:ascii="仿宋_GB2312" w:hAnsi="宋体" w:eastAsia="仿宋_GB2312"/>
                <w:sz w:val="18"/>
                <w:szCs w:val="18"/>
              </w:rPr>
            </w:pPr>
            <w:r>
              <w:rPr>
                <w:rFonts w:hint="eastAsia" w:ascii="仿宋_GB2312" w:hAnsi="宋体" w:eastAsia="仿宋_GB2312"/>
                <w:sz w:val="18"/>
                <w:szCs w:val="18"/>
              </w:rPr>
              <w:t>■县行政审批局微信公众号</w:t>
            </w:r>
          </w:p>
          <w:p>
            <w:pPr>
              <w:spacing w:line="240" w:lineRule="exac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9</w:t>
            </w:r>
          </w:p>
        </w:tc>
        <w:tc>
          <w:tcPr>
            <w:tcW w:w="900" w:type="dxa"/>
            <w:vMerge w:val="continue"/>
            <w:vAlign w:val="center"/>
          </w:tcPr>
          <w:p>
            <w:pPr>
              <w:spacing w:line="240" w:lineRule="exact"/>
              <w:rPr>
                <w:rFonts w:ascii="仿宋_GB2312" w:hAnsi="Times New Roman"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节能审查</w:t>
            </w:r>
          </w:p>
        </w:tc>
        <w:tc>
          <w:tcPr>
            <w:tcW w:w="2173" w:type="dxa"/>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审查结果、批复时间、批复单位、批复文号、项目名称、项目统一代码等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■县行政审批局微信公众号</w:t>
            </w:r>
          </w:p>
          <w:p>
            <w:pPr>
              <w:spacing w:line="240" w:lineRule="exac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10</w:t>
            </w:r>
          </w:p>
        </w:tc>
        <w:tc>
          <w:tcPr>
            <w:tcW w:w="900" w:type="dxa"/>
            <w:vMerge w:val="continue"/>
            <w:vAlign w:val="center"/>
          </w:tcPr>
          <w:p>
            <w:pPr>
              <w:spacing w:line="240" w:lineRule="exact"/>
              <w:rPr>
                <w:rFonts w:ascii="仿宋_GB2312" w:hAnsi="Times New Roman"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宋体" w:eastAsia="仿宋_GB2312"/>
                <w:sz w:val="18"/>
                <w:szCs w:val="18"/>
              </w:rPr>
              <w:t>建设项目用地预审与选址意见书</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审批结果、批复时间、批复文号、项目名称、项目统一代码等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县自然资源和规划局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240" w:lineRule="exac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11</w:t>
            </w:r>
          </w:p>
        </w:tc>
        <w:tc>
          <w:tcPr>
            <w:tcW w:w="900" w:type="dxa"/>
            <w:vMerge w:val="continue"/>
            <w:vAlign w:val="center"/>
          </w:tcPr>
          <w:p>
            <w:pPr>
              <w:spacing w:line="240" w:lineRule="exact"/>
              <w:rPr>
                <w:rFonts w:ascii="仿宋_GB2312" w:hAnsi="Times New Roman"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建设项目环境影响评价审批</w:t>
            </w:r>
          </w:p>
        </w:tc>
        <w:tc>
          <w:tcPr>
            <w:tcW w:w="2173" w:type="dxa"/>
          </w:tcPr>
          <w:p>
            <w:pPr>
              <w:spacing w:line="240" w:lineRule="exact"/>
              <w:rPr>
                <w:rFonts w:ascii="仿宋_GB2312" w:hAnsi="Times New Roman" w:eastAsia="仿宋_GB2312"/>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pPr>
              <w:spacing w:line="240" w:lineRule="exact"/>
              <w:rPr>
                <w:rFonts w:ascii="仿宋_GB2312" w:eastAsia="仿宋_GB2312"/>
                <w:sz w:val="18"/>
                <w:szCs w:val="18"/>
              </w:rPr>
            </w:pPr>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240" w:lineRule="exact"/>
              <w:rPr>
                <w:rFonts w:ascii="仿宋_GB2312" w:hAnsi="宋体" w:eastAsia="仿宋_GB2312"/>
                <w:sz w:val="18"/>
                <w:szCs w:val="18"/>
              </w:rPr>
            </w:pPr>
            <w:r>
              <w:rPr>
                <w:rFonts w:hint="eastAsia" w:ascii="仿宋_GB2312" w:hAnsi="宋体" w:eastAsia="仿宋_GB2312"/>
                <w:sz w:val="18"/>
                <w:szCs w:val="18"/>
              </w:rPr>
              <w:t>■县</w:t>
            </w:r>
            <w:r>
              <w:rPr>
                <w:rFonts w:hint="eastAsia" w:ascii="仿宋_GB2312" w:hAnsi="Times New Roman" w:eastAsia="仿宋_GB2312"/>
                <w:sz w:val="18"/>
                <w:szCs w:val="18"/>
              </w:rPr>
              <w:t>行政审批局</w:t>
            </w:r>
            <w:r>
              <w:rPr>
                <w:rFonts w:hint="eastAsia" w:ascii="仿宋_GB2312" w:hAnsi="宋体" w:eastAsia="仿宋_GB2312"/>
                <w:sz w:val="18"/>
                <w:szCs w:val="18"/>
              </w:rPr>
              <w:t>微信公众号</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12</w:t>
            </w:r>
          </w:p>
        </w:tc>
        <w:tc>
          <w:tcPr>
            <w:tcW w:w="900" w:type="dxa"/>
            <w:vMerge w:val="restart"/>
            <w:vAlign w:val="center"/>
          </w:tcPr>
          <w:p>
            <w:pPr>
              <w:spacing w:line="240" w:lineRule="exact"/>
              <w:rPr>
                <w:rFonts w:ascii="仿宋_GB2312" w:hAnsi="Times New Roman" w:eastAsia="仿宋_GB2312"/>
                <w:sz w:val="18"/>
                <w:szCs w:val="18"/>
              </w:rPr>
            </w:pPr>
            <w:r>
              <w:rPr>
                <w:rFonts w:hint="eastAsia" w:ascii="仿宋_GB2312" w:hAnsi="宋体" w:eastAsia="仿宋_GB2312"/>
                <w:sz w:val="18"/>
                <w:szCs w:val="18"/>
              </w:rPr>
              <w:t>批准结果信息</w:t>
            </w: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建设用地（含临时用地）规划许可证核发</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审核结果、建设用地（含临时用地）规划许可证号、许可时间、发证机关、项目名称、项目统一代码等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pPr>
              <w:spacing w:line="240" w:lineRule="exact"/>
              <w:rPr>
                <w:rFonts w:ascii="仿宋_GB2312" w:eastAsia="仿宋_GB2312"/>
                <w:sz w:val="18"/>
                <w:szCs w:val="18"/>
              </w:rPr>
            </w:pPr>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县自然资源和规划局</w:t>
            </w:r>
          </w:p>
        </w:tc>
        <w:tc>
          <w:tcPr>
            <w:tcW w:w="2700" w:type="dxa"/>
          </w:tcPr>
          <w:p>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hint="eastAsia" w:ascii="仿宋_GB2312" w:hAnsi="宋体" w:eastAsia="仿宋_GB2312"/>
                <w:sz w:val="18"/>
                <w:szCs w:val="18"/>
              </w:rPr>
              <w:t>■政务服务中心</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13</w:t>
            </w:r>
          </w:p>
        </w:tc>
        <w:tc>
          <w:tcPr>
            <w:tcW w:w="900" w:type="dxa"/>
            <w:vMerge w:val="continue"/>
            <w:vAlign w:val="center"/>
          </w:tcPr>
          <w:p>
            <w:pPr>
              <w:spacing w:line="240" w:lineRule="exact"/>
              <w:rPr>
                <w:rFonts w:ascii="仿宋_GB2312" w:hAnsi="Times New Roman"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建设工程规划许可证核发</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审核结果、建设工程规划许可证号、许可时间、发证机关、项目名称、项目统一代码等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县自然资源和规划局</w:t>
            </w:r>
          </w:p>
        </w:tc>
        <w:tc>
          <w:tcPr>
            <w:tcW w:w="2700" w:type="dxa"/>
          </w:tcPr>
          <w:p>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hint="eastAsia" w:ascii="仿宋_GB2312" w:hAnsi="宋体" w:eastAsia="仿宋_GB2312"/>
                <w:sz w:val="18"/>
                <w:szCs w:val="18"/>
              </w:rPr>
              <w:t>■政务服务中心</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14</w:t>
            </w:r>
          </w:p>
        </w:tc>
        <w:tc>
          <w:tcPr>
            <w:tcW w:w="900" w:type="dxa"/>
            <w:vMerge w:val="continue"/>
            <w:vAlign w:val="center"/>
          </w:tcPr>
          <w:p>
            <w:pPr>
              <w:spacing w:line="240" w:lineRule="exact"/>
              <w:rPr>
                <w:rFonts w:ascii="仿宋_GB2312" w:hAnsi="Times New Roman"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乡村建设规划许可证核发</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审核结果、乡村建设规划许可证号、许可时间、发证机关、项目名称、项目统一代码等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县自然资源和规划局</w:t>
            </w:r>
          </w:p>
        </w:tc>
        <w:tc>
          <w:tcPr>
            <w:tcW w:w="2700" w:type="dxa"/>
          </w:tcPr>
          <w:p>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hint="eastAsia" w:ascii="仿宋_GB2312" w:hAnsi="宋体" w:eastAsia="仿宋_GB2312"/>
                <w:sz w:val="18"/>
                <w:szCs w:val="18"/>
              </w:rPr>
              <w:t>■政务服务中心</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15</w:t>
            </w:r>
          </w:p>
        </w:tc>
        <w:tc>
          <w:tcPr>
            <w:tcW w:w="900" w:type="dxa"/>
            <w:vMerge w:val="continue"/>
            <w:vAlign w:val="center"/>
          </w:tcPr>
          <w:p>
            <w:pPr>
              <w:spacing w:line="240" w:lineRule="exact"/>
              <w:rPr>
                <w:rFonts w:ascii="仿宋_GB2312" w:hAnsi="Times New Roman"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建筑工程施工许可证核发</w:t>
            </w:r>
          </w:p>
        </w:tc>
        <w:tc>
          <w:tcPr>
            <w:tcW w:w="2173" w:type="dxa"/>
          </w:tcPr>
          <w:p>
            <w:pPr>
              <w:spacing w:line="240" w:lineRule="exact"/>
              <w:rPr>
                <w:rFonts w:ascii="仿宋_GB2312" w:hAnsi="Times New Roman" w:eastAsia="仿宋_GB2312"/>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Times New Roman" w:eastAsia="仿宋_GB2312"/>
                <w:sz w:val="18"/>
                <w:szCs w:val="18"/>
              </w:rPr>
              <w:t>县行政审批局</w:t>
            </w:r>
            <w:r>
              <w:rPr>
                <w:rFonts w:hint="eastAsia" w:ascii="仿宋_GB2312" w:hAnsi="宋体" w:eastAsia="仿宋_GB2312"/>
                <w:sz w:val="18"/>
                <w:szCs w:val="18"/>
              </w:rPr>
              <w:t>微信公众号</w:t>
            </w:r>
          </w:p>
          <w:p>
            <w:pPr>
              <w:spacing w:line="240" w:lineRule="exac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16</w:t>
            </w:r>
          </w:p>
        </w:tc>
        <w:tc>
          <w:tcPr>
            <w:tcW w:w="900" w:type="dxa"/>
            <w:vMerge w:val="continue"/>
            <w:vAlign w:val="center"/>
          </w:tcPr>
          <w:p>
            <w:pPr>
              <w:spacing w:line="240" w:lineRule="exact"/>
              <w:rPr>
                <w:rFonts w:ascii="仿宋_GB2312" w:hAnsi="Times New Roman"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招标事项审批核准结果</w:t>
            </w:r>
          </w:p>
        </w:tc>
        <w:tc>
          <w:tcPr>
            <w:tcW w:w="2173" w:type="dxa"/>
          </w:tcPr>
          <w:p>
            <w:pPr>
              <w:spacing w:line="240" w:lineRule="exact"/>
              <w:rPr>
                <w:rFonts w:ascii="仿宋_GB2312" w:hAnsi="Times New Roman" w:eastAsia="仿宋_GB2312"/>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Times New Roman" w:eastAsia="仿宋_GB2312"/>
                <w:sz w:val="18"/>
                <w:szCs w:val="18"/>
              </w:rPr>
              <w:t>县行政审批局</w:t>
            </w:r>
            <w:r>
              <w:rPr>
                <w:rFonts w:hint="eastAsia" w:ascii="仿宋_GB2312" w:hAnsi="宋体" w:eastAsia="仿宋_GB2312"/>
                <w:sz w:val="18"/>
                <w:szCs w:val="18"/>
              </w:rPr>
              <w:t>微信公众号</w:t>
            </w:r>
          </w:p>
          <w:p>
            <w:pPr>
              <w:spacing w:line="240" w:lineRule="exac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17</w:t>
            </w:r>
          </w:p>
        </w:tc>
        <w:tc>
          <w:tcPr>
            <w:tcW w:w="900" w:type="dxa"/>
            <w:vMerge w:val="continue"/>
            <w:vAlign w:val="center"/>
          </w:tcPr>
          <w:p>
            <w:pPr>
              <w:spacing w:line="240" w:lineRule="exact"/>
              <w:rPr>
                <w:rFonts w:ascii="仿宋_GB2312" w:hAnsi="Times New Roman"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取水许可审批</w:t>
            </w:r>
          </w:p>
        </w:tc>
        <w:tc>
          <w:tcPr>
            <w:tcW w:w="2173" w:type="dxa"/>
          </w:tcPr>
          <w:p>
            <w:pPr>
              <w:spacing w:line="240" w:lineRule="exact"/>
              <w:rPr>
                <w:rFonts w:ascii="仿宋_GB2312" w:hAnsi="Times New Roman" w:eastAsia="仿宋_GB2312"/>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Times New Roman" w:eastAsia="仿宋_GB2312"/>
                <w:sz w:val="18"/>
                <w:szCs w:val="18"/>
              </w:rPr>
              <w:t>县行政审批局</w:t>
            </w:r>
            <w:r>
              <w:rPr>
                <w:rFonts w:hint="eastAsia" w:ascii="仿宋_GB2312" w:hAnsi="宋体" w:eastAsia="仿宋_GB2312"/>
                <w:sz w:val="18"/>
                <w:szCs w:val="18"/>
              </w:rPr>
              <w:t>微信公众号</w:t>
            </w:r>
          </w:p>
          <w:p>
            <w:pPr>
              <w:spacing w:line="240" w:lineRule="exac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18</w:t>
            </w:r>
          </w:p>
        </w:tc>
        <w:tc>
          <w:tcPr>
            <w:tcW w:w="900" w:type="dxa"/>
            <w:vMerge w:val="restart"/>
            <w:vAlign w:val="center"/>
          </w:tcPr>
          <w:p>
            <w:pPr>
              <w:spacing w:line="240" w:lineRule="exact"/>
              <w:rPr>
                <w:rFonts w:ascii="仿宋_GB2312" w:hAnsi="Times New Roman" w:eastAsia="仿宋_GB2312"/>
                <w:sz w:val="18"/>
                <w:szCs w:val="18"/>
              </w:rPr>
            </w:pPr>
            <w:r>
              <w:rPr>
                <w:rFonts w:hint="eastAsia" w:ascii="仿宋_GB2312" w:hAnsi="宋体" w:eastAsia="仿宋_GB2312"/>
                <w:sz w:val="18"/>
                <w:szCs w:val="18"/>
              </w:rPr>
              <w:t>批准结果信息</w:t>
            </w: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生产建设项目水土保持方案审批</w:t>
            </w:r>
          </w:p>
        </w:tc>
        <w:tc>
          <w:tcPr>
            <w:tcW w:w="2173" w:type="dxa"/>
          </w:tcPr>
          <w:p>
            <w:pPr>
              <w:spacing w:line="240" w:lineRule="exact"/>
              <w:rPr>
                <w:rFonts w:ascii="仿宋_GB2312" w:hAnsi="Times New Roman" w:eastAsia="仿宋_GB2312"/>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Times New Roman" w:eastAsia="仿宋_GB2312"/>
                <w:sz w:val="18"/>
                <w:szCs w:val="18"/>
              </w:rPr>
              <w:t>县行政审批局</w:t>
            </w:r>
            <w:r>
              <w:rPr>
                <w:rFonts w:hint="eastAsia" w:ascii="仿宋_GB2312" w:hAnsi="宋体" w:eastAsia="仿宋_GB2312"/>
                <w:sz w:val="18"/>
                <w:szCs w:val="18"/>
              </w:rPr>
              <w:t>微信公众号</w:t>
            </w:r>
          </w:p>
          <w:p>
            <w:pPr>
              <w:spacing w:line="240" w:lineRule="exac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■投资项目在线审批监管平台</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19</w:t>
            </w:r>
          </w:p>
        </w:tc>
        <w:tc>
          <w:tcPr>
            <w:tcW w:w="900" w:type="dxa"/>
            <w:vMerge w:val="continue"/>
            <w:vAlign w:val="center"/>
          </w:tcPr>
          <w:p>
            <w:pPr>
              <w:spacing w:line="240" w:lineRule="exact"/>
              <w:rPr>
                <w:rFonts w:ascii="仿宋_GB2312" w:hAnsi="Times New Roman" w:eastAsia="仿宋_GB2312"/>
                <w:sz w:val="18"/>
                <w:szCs w:val="18"/>
              </w:rPr>
            </w:pP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洪水影响评价审批</w:t>
            </w:r>
          </w:p>
        </w:tc>
        <w:tc>
          <w:tcPr>
            <w:tcW w:w="2173" w:type="dxa"/>
          </w:tcPr>
          <w:p>
            <w:pPr>
              <w:spacing w:line="240" w:lineRule="exact"/>
              <w:rPr>
                <w:rFonts w:ascii="仿宋_GB2312" w:hAnsi="Times New Roman" w:eastAsia="仿宋_GB2312"/>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Times New Roman" w:eastAsia="仿宋_GB2312"/>
                <w:sz w:val="18"/>
                <w:szCs w:val="18"/>
              </w:rPr>
              <w:t>县行政审批局</w:t>
            </w:r>
            <w:r>
              <w:rPr>
                <w:rFonts w:hint="eastAsia" w:ascii="仿宋_GB2312" w:hAnsi="宋体" w:eastAsia="仿宋_GB2312"/>
                <w:sz w:val="18"/>
                <w:szCs w:val="18"/>
              </w:rPr>
              <w:t>微信公众号</w:t>
            </w:r>
          </w:p>
          <w:p>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■河北政务服务网</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r>
              <w:rPr>
                <w:rFonts w:ascii="仿宋_GB2312" w:hAnsi="宋体" w:eastAsia="仿宋_GB2312"/>
                <w:sz w:val="18"/>
                <w:szCs w:val="18"/>
              </w:rPr>
              <w:t xml:space="preserve"> </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20</w:t>
            </w:r>
          </w:p>
        </w:tc>
        <w:tc>
          <w:tcPr>
            <w:tcW w:w="90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招标投标信息</w:t>
            </w: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招标投标</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招标公告、中标候选人公示、中标结果公示、合同订立及备案情况、招标投标违法处罚信息</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招标人及其招标代理机构或相关行政监督部门</w:t>
            </w:r>
          </w:p>
        </w:tc>
        <w:tc>
          <w:tcPr>
            <w:tcW w:w="2700" w:type="dxa"/>
          </w:tcPr>
          <w:p>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■政务服务中心</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■公共资源交易平台</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■信用中国</w:t>
            </w:r>
            <w:r>
              <w:rPr>
                <w:rFonts w:ascii="仿宋_GB2312" w:hAnsi="宋体" w:eastAsia="仿宋_GB2312"/>
                <w:sz w:val="18"/>
                <w:szCs w:val="18"/>
              </w:rPr>
              <w:t xml:space="preserve">  </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■招投标公共服务平台</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8"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21</w:t>
            </w:r>
          </w:p>
        </w:tc>
        <w:tc>
          <w:tcPr>
            <w:tcW w:w="90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征收土地信息</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征地告知书以及履行征地报批前程序的相关证明材料、建设项目用地呈报说明书、农用地转用方案、补充耕地方案、征收土地方案、供地方案、征地批后实施中征地公告、征地补偿安置方案公告等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县自然资源和规划局</w:t>
            </w:r>
          </w:p>
        </w:tc>
        <w:tc>
          <w:tcPr>
            <w:tcW w:w="2700" w:type="dxa"/>
          </w:tcPr>
          <w:p>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■政务服务中心</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22</w:t>
            </w:r>
          </w:p>
        </w:tc>
        <w:tc>
          <w:tcPr>
            <w:tcW w:w="90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重大设计变更信息</w:t>
            </w: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重大设计变更审批</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项目设计变更原因、主要变更内容、批准单位、变更结果等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相关审批部门</w:t>
            </w:r>
          </w:p>
        </w:tc>
        <w:tc>
          <w:tcPr>
            <w:tcW w:w="2700" w:type="dxa"/>
          </w:tcPr>
          <w:p>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hint="eastAsia" w:ascii="仿宋_GB2312" w:hAnsi="宋体" w:eastAsia="仿宋_GB2312"/>
                <w:sz w:val="18"/>
                <w:szCs w:val="18"/>
              </w:rPr>
              <w:t>■政务服务中心</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23</w:t>
            </w:r>
          </w:p>
        </w:tc>
        <w:tc>
          <w:tcPr>
            <w:tcW w:w="90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施工有关信息</w:t>
            </w: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施工管理服务</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施工图审查机构、审查人员、审查结果、审查时限，项目法人单位及其主要负责人信息，设计、施工、监理单位及其主要负责人、项目负责人信息、资质情况等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相关审批部门</w:t>
            </w:r>
          </w:p>
        </w:tc>
        <w:tc>
          <w:tcPr>
            <w:tcW w:w="2700" w:type="dxa"/>
          </w:tcPr>
          <w:p>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hint="eastAsia" w:ascii="仿宋_GB2312" w:hAnsi="宋体" w:eastAsia="仿宋_GB2312"/>
                <w:sz w:val="18"/>
                <w:szCs w:val="18"/>
              </w:rPr>
              <w:t>■政务服务中心</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1"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24</w:t>
            </w:r>
          </w:p>
        </w:tc>
        <w:tc>
          <w:tcPr>
            <w:tcW w:w="90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质量安全监督信息</w:t>
            </w: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质量安全监督</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质量安全监督机构及其联系方式、质量安全行政处罚情况</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相关主管部门</w:t>
            </w:r>
          </w:p>
        </w:tc>
        <w:tc>
          <w:tcPr>
            <w:tcW w:w="2700" w:type="dxa"/>
          </w:tcPr>
          <w:p>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hint="eastAsia" w:ascii="仿宋_GB2312" w:hAnsi="宋体" w:eastAsia="仿宋_GB2312"/>
                <w:sz w:val="18"/>
                <w:szCs w:val="18"/>
              </w:rPr>
              <w:t>■政务服务中</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sz w:val="18"/>
                <w:szCs w:val="18"/>
              </w:rPr>
            </w:pPr>
            <w:r>
              <w:rPr>
                <w:rFonts w:ascii="仿宋_GB2312" w:hAnsi="Times New Roman" w:eastAsia="仿宋_GB2312"/>
                <w:sz w:val="18"/>
                <w:szCs w:val="18"/>
              </w:rPr>
              <w:t>25</w:t>
            </w:r>
          </w:p>
        </w:tc>
        <w:tc>
          <w:tcPr>
            <w:tcW w:w="90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竣工有关信息</w:t>
            </w:r>
          </w:p>
        </w:tc>
        <w:tc>
          <w:tcPr>
            <w:tcW w:w="887"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竣工验收审批（备案）</w:t>
            </w:r>
          </w:p>
        </w:tc>
        <w:tc>
          <w:tcPr>
            <w:tcW w:w="2173"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竣工验收时间、竣工验收结果，竣工验收备案时间、备案编号、备案部门等</w:t>
            </w:r>
          </w:p>
        </w:tc>
        <w:tc>
          <w:tcPr>
            <w:tcW w:w="2700" w:type="dxa"/>
          </w:tcPr>
          <w:p>
            <w:pPr>
              <w:spacing w:line="240" w:lineRule="exact"/>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关于全面推进政务公开工作的意见</w:t>
            </w:r>
            <w:r>
              <w:rPr>
                <w:rFonts w:hint="eastAsia" w:ascii="仿宋_GB2312" w:hAnsi="Times New Roman" w:eastAsia="仿宋_GB2312"/>
                <w:sz w:val="18"/>
                <w:szCs w:val="18"/>
              </w:rPr>
              <w:t>》、《关于推进重大建设项目批准和实施领域政府信息公开的意见》</w:t>
            </w:r>
          </w:p>
        </w:tc>
        <w:tc>
          <w:tcPr>
            <w:tcW w:w="1620" w:type="dxa"/>
          </w:tcPr>
          <w:p>
            <w:r>
              <w:rPr>
                <w:rFonts w:hint="eastAsia" w:ascii="仿宋_GB2312" w:hAnsi="Times New Roman" w:eastAsia="仿宋_GB2312"/>
                <w:sz w:val="18"/>
                <w:szCs w:val="18"/>
              </w:rPr>
              <w:t>同上</w:t>
            </w:r>
          </w:p>
        </w:tc>
        <w:tc>
          <w:tcPr>
            <w:tcW w:w="1080"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县住房和城乡建设局</w:t>
            </w:r>
          </w:p>
        </w:tc>
        <w:tc>
          <w:tcPr>
            <w:tcW w:w="2700" w:type="dxa"/>
          </w:tcPr>
          <w:p>
            <w:pPr>
              <w:spacing w:line="240" w:lineRule="exact"/>
              <w:jc w:val="lef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hint="eastAsia" w:ascii="仿宋_GB2312" w:hAnsi="宋体" w:eastAsia="仿宋_GB2312"/>
                <w:sz w:val="18"/>
                <w:szCs w:val="18"/>
              </w:rPr>
              <w:t>■政务服务中心</w:t>
            </w:r>
          </w:p>
          <w:p>
            <w:pPr>
              <w:spacing w:line="240" w:lineRule="exact"/>
              <w:jc w:val="left"/>
              <w:rPr>
                <w:rFonts w:ascii="仿宋_GB2312" w:hAnsi="宋体" w:eastAsia="仿宋_GB2312"/>
                <w:sz w:val="18"/>
                <w:szCs w:val="18"/>
              </w:rPr>
            </w:pPr>
            <w:r>
              <w:rPr>
                <w:rFonts w:hint="eastAsia" w:ascii="仿宋_GB2312" w:hAnsi="宋体" w:eastAsia="仿宋_GB2312"/>
                <w:sz w:val="18"/>
                <w:szCs w:val="18"/>
              </w:rPr>
              <w:t>■投资项目在线审批监管平台</w:t>
            </w: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20" w:type="dxa"/>
            <w:vAlign w:val="center"/>
          </w:tcPr>
          <w:p>
            <w:pPr>
              <w:spacing w:line="240" w:lineRule="exact"/>
              <w:jc w:val="center"/>
              <w:rPr>
                <w:rFonts w:ascii="Times New Roman" w:hAnsi="Times New Roman"/>
                <w:sz w:val="30"/>
                <w:szCs w:val="30"/>
              </w:rPr>
            </w:pPr>
          </w:p>
        </w:tc>
        <w:tc>
          <w:tcPr>
            <w:tcW w:w="540" w:type="dxa"/>
            <w:vAlign w:val="center"/>
          </w:tcPr>
          <w:p>
            <w:pPr>
              <w:spacing w:line="240" w:lineRule="exact"/>
              <w:jc w:val="center"/>
              <w:rPr>
                <w:rFonts w:ascii="Times New Roman" w:hAnsi="Times New Roman"/>
                <w:sz w:val="30"/>
                <w:szCs w:val="30"/>
              </w:rPr>
            </w:pPr>
            <w:r>
              <w:rPr>
                <w:rFonts w:hint="eastAsia" w:ascii="仿宋" w:hAnsi="仿宋" w:eastAsia="仿宋"/>
                <w:sz w:val="30"/>
                <w:szCs w:val="30"/>
              </w:rPr>
              <w:t>√</w:t>
            </w:r>
          </w:p>
        </w:tc>
        <w:tc>
          <w:tcPr>
            <w:tcW w:w="736" w:type="dxa"/>
            <w:vAlign w:val="center"/>
          </w:tcPr>
          <w:p>
            <w:pPr>
              <w:spacing w:line="240" w:lineRule="exact"/>
              <w:jc w:val="center"/>
              <w:rPr>
                <w:rFonts w:ascii="Times New Roman" w:hAnsi="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color w:val="000000"/>
                <w:sz w:val="18"/>
                <w:szCs w:val="18"/>
              </w:rPr>
            </w:pPr>
            <w:r>
              <w:rPr>
                <w:rFonts w:ascii="仿宋_GB2312" w:hAnsi="Times New Roman" w:eastAsia="仿宋_GB2312"/>
                <w:color w:val="000000"/>
                <w:sz w:val="18"/>
                <w:szCs w:val="18"/>
              </w:rPr>
              <w:t>26</w:t>
            </w:r>
          </w:p>
        </w:tc>
        <w:tc>
          <w:tcPr>
            <w:tcW w:w="900" w:type="dxa"/>
            <w:vMerge w:val="restart"/>
            <w:vAlign w:val="center"/>
          </w:tcPr>
          <w:p>
            <w:pPr>
              <w:spacing w:line="240" w:lineRule="exact"/>
              <w:jc w:val="center"/>
              <w:rPr>
                <w:rFonts w:ascii="仿宋_GB2312" w:hAnsi="Times New Roman" w:eastAsia="仿宋_GB2312"/>
                <w:color w:val="000000"/>
                <w:sz w:val="18"/>
                <w:szCs w:val="18"/>
              </w:rPr>
            </w:pPr>
            <w:r>
              <w:rPr>
                <w:rFonts w:hint="eastAsia" w:ascii="仿宋_GB2312" w:hAnsi="宋体" w:eastAsia="仿宋_GB2312"/>
                <w:color w:val="000000"/>
                <w:sz w:val="18"/>
                <w:szCs w:val="18"/>
              </w:rPr>
              <w:t>批准结果信息</w:t>
            </w:r>
          </w:p>
        </w:tc>
        <w:tc>
          <w:tcPr>
            <w:tcW w:w="887" w:type="dxa"/>
            <w:vAlign w:val="center"/>
          </w:tcPr>
          <w:p>
            <w:pPr>
              <w:spacing w:line="240" w:lineRule="exact"/>
              <w:rPr>
                <w:rFonts w:ascii="仿宋_GB2312" w:hAnsi="Times New Roman" w:eastAsia="仿宋_GB2312"/>
                <w:color w:val="000000"/>
                <w:sz w:val="18"/>
                <w:szCs w:val="18"/>
              </w:rPr>
            </w:pPr>
            <w:r>
              <w:rPr>
                <w:rFonts w:hint="eastAsia" w:ascii="仿宋_GB2312" w:hAnsi="Times New Roman" w:eastAsia="仿宋_GB2312"/>
                <w:color w:val="000000"/>
                <w:sz w:val="18"/>
                <w:szCs w:val="18"/>
              </w:rPr>
              <w:t>商品房预售许可</w:t>
            </w:r>
          </w:p>
        </w:tc>
        <w:tc>
          <w:tcPr>
            <w:tcW w:w="2173" w:type="dxa"/>
          </w:tcPr>
          <w:p>
            <w:pPr>
              <w:spacing w:line="240" w:lineRule="exact"/>
              <w:rPr>
                <w:rFonts w:ascii="仿宋_GB2312" w:hAnsi="Times New Roman" w:eastAsia="仿宋_GB2312"/>
                <w:color w:val="000000"/>
                <w:sz w:val="18"/>
                <w:szCs w:val="18"/>
              </w:rPr>
            </w:pPr>
            <w:r>
              <w:rPr>
                <w:rFonts w:hint="eastAsia" w:ascii="仿宋_GB2312" w:hAnsi="宋体" w:eastAsia="仿宋_GB2312"/>
                <w:color w:val="000000"/>
                <w:sz w:val="18"/>
                <w:szCs w:val="18"/>
              </w:rPr>
              <w:t>适用范围、审批依据、受理机构、申请条件、申请材料目录、办理基本流程、办结时限、收费依据及标准、结果送达、监督投诉渠道等</w:t>
            </w:r>
          </w:p>
        </w:tc>
        <w:tc>
          <w:tcPr>
            <w:tcW w:w="2700" w:type="dxa"/>
          </w:tcPr>
          <w:p>
            <w:pPr>
              <w:spacing w:line="240" w:lineRule="exact"/>
              <w:rPr>
                <w:rFonts w:ascii="仿宋_GB2312" w:hAnsi="Times New Roman" w:eastAsia="仿宋_GB2312"/>
                <w:color w:val="000000"/>
                <w:sz w:val="18"/>
                <w:szCs w:val="18"/>
              </w:rPr>
            </w:pPr>
            <w:r>
              <w:rPr>
                <w:rFonts w:hint="eastAsia" w:ascii="仿宋_GB2312" w:hAnsi="Times New Roman" w:eastAsia="仿宋_GB2312"/>
                <w:color w:val="000000"/>
                <w:sz w:val="18"/>
                <w:szCs w:val="18"/>
                <w:lang w:eastAsia="zh-CN"/>
              </w:rPr>
              <w:t>《中华人民共和国政府信息公开条例》</w:t>
            </w:r>
            <w:r>
              <w:rPr>
                <w:rFonts w:hint="eastAsia" w:ascii="仿宋_GB2312" w:hAnsi="Times New Roman" w:eastAsia="仿宋_GB2312"/>
                <w:color w:val="000000"/>
                <w:sz w:val="18"/>
                <w:szCs w:val="18"/>
              </w:rPr>
              <w:t>、《</w:t>
            </w:r>
            <w:r>
              <w:rPr>
                <w:rFonts w:hint="eastAsia" w:ascii="仿宋_GB2312" w:hAnsi="Times New Roman" w:eastAsia="仿宋_GB2312"/>
                <w:color w:val="000000"/>
                <w:sz w:val="18"/>
                <w:szCs w:val="18"/>
                <w:lang w:eastAsia="zh-CN"/>
              </w:rPr>
              <w:t>关于全面推进政务公开工作的意见</w:t>
            </w:r>
            <w:r>
              <w:rPr>
                <w:rFonts w:hint="eastAsia" w:ascii="仿宋_GB2312" w:hAnsi="Times New Roman" w:eastAsia="仿宋_GB2312"/>
                <w:color w:val="000000"/>
                <w:sz w:val="18"/>
                <w:szCs w:val="18"/>
              </w:rPr>
              <w:t>》、《关于推进重大建设项目批准和实施领域政府信息公开的意见》</w:t>
            </w:r>
          </w:p>
        </w:tc>
        <w:tc>
          <w:tcPr>
            <w:tcW w:w="1620" w:type="dxa"/>
          </w:tcPr>
          <w:p>
            <w:pPr>
              <w:rPr>
                <w:rFonts w:ascii="仿宋_GB2312" w:hAnsi="Times New Roman" w:eastAsia="仿宋_GB2312"/>
                <w:color w:val="000000"/>
                <w:sz w:val="18"/>
                <w:szCs w:val="18"/>
              </w:rPr>
            </w:pPr>
            <w:r>
              <w:rPr>
                <w:rFonts w:hint="eastAsia" w:ascii="仿宋_GB2312" w:hAnsi="Times New Roman" w:eastAsia="仿宋_GB2312"/>
                <w:color w:val="000000"/>
                <w:sz w:val="18"/>
                <w:szCs w:val="18"/>
              </w:rPr>
              <w:t>同上</w:t>
            </w:r>
          </w:p>
        </w:tc>
        <w:tc>
          <w:tcPr>
            <w:tcW w:w="1080" w:type="dxa"/>
          </w:tcPr>
          <w:p>
            <w:pPr>
              <w:spacing w:line="240" w:lineRule="exact"/>
              <w:rPr>
                <w:rFonts w:ascii="仿宋_GB2312" w:hAnsi="Times New Roman" w:eastAsia="仿宋_GB2312"/>
                <w:color w:val="000000"/>
                <w:sz w:val="18"/>
                <w:szCs w:val="18"/>
              </w:rPr>
            </w:pPr>
            <w:r>
              <w:rPr>
                <w:rFonts w:hint="eastAsia" w:ascii="仿宋_GB2312" w:hAnsi="Times New Roman" w:eastAsia="仿宋_GB2312"/>
                <w:color w:val="000000"/>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240" w:lineRule="exact"/>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Times New Roman" w:eastAsia="仿宋_GB2312"/>
                <w:color w:val="000000"/>
                <w:sz w:val="18"/>
                <w:szCs w:val="18"/>
              </w:rPr>
              <w:t>县行政审批局</w:t>
            </w:r>
            <w:r>
              <w:rPr>
                <w:rFonts w:hint="eastAsia" w:ascii="仿宋_GB2312" w:hAnsi="宋体" w:eastAsia="仿宋_GB2312"/>
                <w:color w:val="000000"/>
                <w:sz w:val="18"/>
                <w:szCs w:val="18"/>
              </w:rPr>
              <w:t>微信公众号</w:t>
            </w:r>
          </w:p>
          <w:p>
            <w:pPr>
              <w:spacing w:line="240" w:lineRule="exact"/>
              <w:rPr>
                <w:rFonts w:ascii="仿宋_GB2312" w:hAnsi="宋体" w:eastAsia="仿宋_GB2312"/>
                <w:color w:val="000000"/>
                <w:sz w:val="18"/>
                <w:szCs w:val="18"/>
              </w:rPr>
            </w:pPr>
            <w:r>
              <w:rPr>
                <w:rFonts w:hint="eastAsia" w:ascii="仿宋_GB2312" w:hAnsi="宋体" w:eastAsia="仿宋_GB2312"/>
                <w:color w:val="000000"/>
                <w:sz w:val="18"/>
                <w:szCs w:val="18"/>
              </w:rPr>
              <w:t>■河北政务服务网</w:t>
            </w:r>
            <w:r>
              <w:rPr>
                <w:rFonts w:ascii="仿宋_GB2312" w:hAnsi="宋体" w:eastAsia="仿宋_GB2312"/>
                <w:color w:val="000000"/>
                <w:sz w:val="18"/>
                <w:szCs w:val="18"/>
              </w:rPr>
              <w:t xml:space="preserve">       </w:t>
            </w:r>
          </w:p>
          <w:p>
            <w:pPr>
              <w:spacing w:line="240" w:lineRule="exact"/>
              <w:jc w:val="left"/>
              <w:rPr>
                <w:rFonts w:ascii="仿宋_GB2312" w:hAnsi="宋体" w:eastAsia="仿宋_GB2312"/>
                <w:color w:val="000000"/>
                <w:sz w:val="18"/>
                <w:szCs w:val="18"/>
              </w:rPr>
            </w:pPr>
          </w:p>
        </w:tc>
        <w:tc>
          <w:tcPr>
            <w:tcW w:w="540" w:type="dxa"/>
            <w:vAlign w:val="center"/>
          </w:tcPr>
          <w:p>
            <w:pPr>
              <w:spacing w:line="240" w:lineRule="exact"/>
              <w:jc w:val="center"/>
              <w:rPr>
                <w:rFonts w:ascii="仿宋" w:hAnsi="仿宋" w:eastAsia="仿宋"/>
                <w:color w:val="000000"/>
                <w:sz w:val="30"/>
                <w:szCs w:val="30"/>
              </w:rPr>
            </w:pPr>
            <w:r>
              <w:rPr>
                <w:rFonts w:hint="eastAsia" w:ascii="仿宋" w:hAnsi="仿宋" w:eastAsia="仿宋"/>
                <w:color w:val="000000"/>
                <w:sz w:val="30"/>
                <w:szCs w:val="30"/>
              </w:rPr>
              <w:t>√</w:t>
            </w:r>
          </w:p>
        </w:tc>
        <w:tc>
          <w:tcPr>
            <w:tcW w:w="720" w:type="dxa"/>
            <w:vAlign w:val="center"/>
          </w:tcPr>
          <w:p>
            <w:pPr>
              <w:spacing w:line="240" w:lineRule="exact"/>
              <w:jc w:val="center"/>
              <w:rPr>
                <w:rFonts w:ascii="Times New Roman" w:hAnsi="Times New Roman"/>
                <w:color w:val="000000"/>
                <w:sz w:val="30"/>
                <w:szCs w:val="30"/>
              </w:rPr>
            </w:pPr>
          </w:p>
        </w:tc>
        <w:tc>
          <w:tcPr>
            <w:tcW w:w="540" w:type="dxa"/>
            <w:vAlign w:val="center"/>
          </w:tcPr>
          <w:p>
            <w:pPr>
              <w:spacing w:line="240" w:lineRule="exact"/>
              <w:jc w:val="center"/>
              <w:rPr>
                <w:rFonts w:ascii="仿宋" w:hAnsi="仿宋" w:eastAsia="仿宋"/>
                <w:color w:val="000000"/>
                <w:sz w:val="30"/>
                <w:szCs w:val="30"/>
              </w:rPr>
            </w:pPr>
            <w:r>
              <w:rPr>
                <w:rFonts w:hint="eastAsia" w:ascii="仿宋" w:hAnsi="仿宋" w:eastAsia="仿宋"/>
                <w:color w:val="000000"/>
                <w:sz w:val="30"/>
                <w:szCs w:val="30"/>
              </w:rPr>
              <w:t>√</w:t>
            </w:r>
          </w:p>
        </w:tc>
        <w:tc>
          <w:tcPr>
            <w:tcW w:w="736" w:type="dxa"/>
            <w:vAlign w:val="center"/>
          </w:tcPr>
          <w:p>
            <w:pPr>
              <w:spacing w:line="240" w:lineRule="exact"/>
              <w:jc w:val="center"/>
              <w:rPr>
                <w:rFonts w:ascii="Times New Roman" w:hAnsi="Times New Roman"/>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color w:val="000000"/>
                <w:sz w:val="18"/>
                <w:szCs w:val="18"/>
              </w:rPr>
            </w:pPr>
            <w:r>
              <w:rPr>
                <w:rFonts w:ascii="仿宋_GB2312" w:hAnsi="Times New Roman" w:eastAsia="仿宋_GB2312"/>
                <w:color w:val="000000"/>
                <w:sz w:val="18"/>
                <w:szCs w:val="18"/>
              </w:rPr>
              <w:t>27</w:t>
            </w:r>
          </w:p>
        </w:tc>
        <w:tc>
          <w:tcPr>
            <w:tcW w:w="900" w:type="dxa"/>
            <w:vMerge w:val="continue"/>
            <w:vAlign w:val="center"/>
          </w:tcPr>
          <w:p>
            <w:pPr>
              <w:spacing w:line="240" w:lineRule="exact"/>
              <w:jc w:val="center"/>
              <w:rPr>
                <w:rFonts w:ascii="仿宋_GB2312" w:hAnsi="Times New Roman" w:eastAsia="仿宋_GB2312"/>
                <w:color w:val="000000"/>
                <w:sz w:val="18"/>
                <w:szCs w:val="18"/>
              </w:rPr>
            </w:pPr>
          </w:p>
        </w:tc>
        <w:tc>
          <w:tcPr>
            <w:tcW w:w="887" w:type="dxa"/>
            <w:vAlign w:val="center"/>
          </w:tcPr>
          <w:p>
            <w:pPr>
              <w:spacing w:line="240" w:lineRule="exact"/>
              <w:rPr>
                <w:rFonts w:ascii="仿宋_GB2312" w:hAnsi="Times New Roman" w:eastAsia="仿宋_GB2312"/>
                <w:color w:val="000000"/>
                <w:sz w:val="18"/>
                <w:szCs w:val="18"/>
              </w:rPr>
            </w:pPr>
            <w:r>
              <w:rPr>
                <w:rFonts w:hint="eastAsia" w:ascii="仿宋_GB2312" w:hAnsi="Times New Roman" w:eastAsia="仿宋_GB2312"/>
                <w:color w:val="000000"/>
                <w:sz w:val="18"/>
                <w:szCs w:val="18"/>
              </w:rPr>
              <w:t>县级政府投资项目投资计划的下达</w:t>
            </w:r>
          </w:p>
        </w:tc>
        <w:tc>
          <w:tcPr>
            <w:tcW w:w="2173" w:type="dxa"/>
          </w:tcPr>
          <w:p>
            <w:pPr>
              <w:spacing w:line="240" w:lineRule="exact"/>
              <w:rPr>
                <w:rFonts w:ascii="仿宋_GB2312" w:hAnsi="Times New Roman" w:eastAsia="仿宋_GB2312"/>
                <w:color w:val="000000"/>
                <w:sz w:val="18"/>
                <w:szCs w:val="18"/>
              </w:rPr>
            </w:pPr>
            <w:r>
              <w:rPr>
                <w:rFonts w:hint="eastAsia" w:ascii="仿宋_GB2312" w:hAnsi="宋体" w:eastAsia="仿宋_GB2312"/>
                <w:color w:val="000000"/>
                <w:sz w:val="18"/>
                <w:szCs w:val="18"/>
              </w:rPr>
              <w:t>适用范围、审批依据、受理机构、申请条件、申请材料目录、办理基本流程、办结时限、收费依据及标准、结果送达、监督投诉渠道等</w:t>
            </w:r>
          </w:p>
        </w:tc>
        <w:tc>
          <w:tcPr>
            <w:tcW w:w="2700" w:type="dxa"/>
          </w:tcPr>
          <w:p>
            <w:pPr>
              <w:spacing w:line="240" w:lineRule="exact"/>
              <w:rPr>
                <w:rFonts w:ascii="仿宋_GB2312" w:hAnsi="Times New Roman" w:eastAsia="仿宋_GB2312"/>
                <w:color w:val="000000"/>
                <w:sz w:val="18"/>
                <w:szCs w:val="18"/>
              </w:rPr>
            </w:pPr>
            <w:r>
              <w:rPr>
                <w:rFonts w:hint="eastAsia" w:ascii="仿宋_GB2312" w:hAnsi="Times New Roman" w:eastAsia="仿宋_GB2312"/>
                <w:color w:val="000000"/>
                <w:sz w:val="18"/>
                <w:szCs w:val="18"/>
                <w:lang w:eastAsia="zh-CN"/>
              </w:rPr>
              <w:t>《中华人民共和国政府信息公开条例》</w:t>
            </w:r>
            <w:r>
              <w:rPr>
                <w:rFonts w:hint="eastAsia" w:ascii="仿宋_GB2312" w:hAnsi="Times New Roman" w:eastAsia="仿宋_GB2312"/>
                <w:color w:val="000000"/>
                <w:sz w:val="18"/>
                <w:szCs w:val="18"/>
              </w:rPr>
              <w:t>、《</w:t>
            </w:r>
            <w:r>
              <w:rPr>
                <w:rFonts w:hint="eastAsia" w:ascii="仿宋_GB2312" w:hAnsi="Times New Roman" w:eastAsia="仿宋_GB2312"/>
                <w:color w:val="000000"/>
                <w:sz w:val="18"/>
                <w:szCs w:val="18"/>
                <w:lang w:eastAsia="zh-CN"/>
              </w:rPr>
              <w:t>关于全面推进政务公开工作的意见</w:t>
            </w:r>
            <w:r>
              <w:rPr>
                <w:rFonts w:hint="eastAsia" w:ascii="仿宋_GB2312" w:hAnsi="Times New Roman" w:eastAsia="仿宋_GB2312"/>
                <w:color w:val="000000"/>
                <w:sz w:val="18"/>
                <w:szCs w:val="18"/>
              </w:rPr>
              <w:t>》、《关于推进重大建设项目批准和实施领域政府信息公开的意见》</w:t>
            </w:r>
          </w:p>
        </w:tc>
        <w:tc>
          <w:tcPr>
            <w:tcW w:w="1620" w:type="dxa"/>
          </w:tcPr>
          <w:p>
            <w:pPr>
              <w:rPr>
                <w:rFonts w:ascii="仿宋_GB2312" w:hAnsi="Times New Roman" w:eastAsia="仿宋_GB2312"/>
                <w:color w:val="000000"/>
                <w:sz w:val="18"/>
                <w:szCs w:val="18"/>
              </w:rPr>
            </w:pPr>
            <w:r>
              <w:rPr>
                <w:rFonts w:hint="eastAsia" w:ascii="仿宋_GB2312" w:hAnsi="Times New Roman" w:eastAsia="仿宋_GB2312"/>
                <w:color w:val="000000"/>
                <w:sz w:val="18"/>
                <w:szCs w:val="18"/>
              </w:rPr>
              <w:t>同上</w:t>
            </w:r>
          </w:p>
        </w:tc>
        <w:tc>
          <w:tcPr>
            <w:tcW w:w="1080" w:type="dxa"/>
          </w:tcPr>
          <w:p>
            <w:pPr>
              <w:spacing w:line="240" w:lineRule="exact"/>
              <w:rPr>
                <w:rFonts w:ascii="仿宋_GB2312" w:hAnsi="Times New Roman" w:eastAsia="仿宋_GB2312"/>
                <w:color w:val="000000"/>
                <w:sz w:val="18"/>
                <w:szCs w:val="18"/>
              </w:rPr>
            </w:pPr>
            <w:r>
              <w:rPr>
                <w:rFonts w:hint="eastAsia" w:ascii="仿宋_GB2312" w:hAnsi="Times New Roman" w:eastAsia="仿宋_GB2312"/>
                <w:color w:val="000000"/>
                <w:sz w:val="18"/>
                <w:szCs w:val="18"/>
              </w:rPr>
              <w:t>县行政审批局</w:t>
            </w:r>
          </w:p>
        </w:tc>
        <w:tc>
          <w:tcPr>
            <w:tcW w:w="2700" w:type="dxa"/>
          </w:tcPr>
          <w:p>
            <w:pPr>
              <w:spacing w:line="240" w:lineRule="exact"/>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spacing w:line="240" w:lineRule="exact"/>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Times New Roman" w:eastAsia="仿宋_GB2312"/>
                <w:color w:val="000000"/>
                <w:sz w:val="18"/>
                <w:szCs w:val="18"/>
              </w:rPr>
              <w:t>县行政审批局</w:t>
            </w:r>
            <w:r>
              <w:rPr>
                <w:rFonts w:hint="eastAsia" w:ascii="仿宋_GB2312" w:hAnsi="宋体" w:eastAsia="仿宋_GB2312"/>
                <w:color w:val="000000"/>
                <w:sz w:val="18"/>
                <w:szCs w:val="18"/>
              </w:rPr>
              <w:t>微信公众号</w:t>
            </w:r>
          </w:p>
          <w:p>
            <w:pPr>
              <w:spacing w:line="240" w:lineRule="exact"/>
              <w:jc w:val="left"/>
              <w:rPr>
                <w:rFonts w:ascii="仿宋_GB2312" w:hAnsi="宋体" w:eastAsia="仿宋_GB2312"/>
                <w:color w:val="000000"/>
                <w:sz w:val="18"/>
                <w:szCs w:val="18"/>
              </w:rPr>
            </w:pPr>
            <w:r>
              <w:rPr>
                <w:rFonts w:hint="eastAsia" w:ascii="仿宋_GB2312" w:hAnsi="宋体" w:eastAsia="仿宋_GB2312"/>
                <w:color w:val="000000"/>
                <w:sz w:val="18"/>
                <w:szCs w:val="18"/>
              </w:rPr>
              <w:t>■河北政务服务网</w:t>
            </w:r>
          </w:p>
          <w:p>
            <w:pPr>
              <w:spacing w:line="240" w:lineRule="exact"/>
              <w:jc w:val="left"/>
              <w:rPr>
                <w:rFonts w:ascii="仿宋_GB2312" w:hAnsi="宋体" w:eastAsia="仿宋_GB2312"/>
                <w:color w:val="000000"/>
                <w:sz w:val="18"/>
                <w:szCs w:val="18"/>
              </w:rPr>
            </w:pPr>
            <w:r>
              <w:rPr>
                <w:rFonts w:hint="eastAsia" w:ascii="仿宋_GB2312" w:hAnsi="宋体" w:eastAsia="仿宋_GB2312"/>
                <w:color w:val="000000"/>
                <w:sz w:val="18"/>
                <w:szCs w:val="18"/>
              </w:rPr>
              <w:t>■投资项目在线审批监管平台</w:t>
            </w:r>
          </w:p>
        </w:tc>
        <w:tc>
          <w:tcPr>
            <w:tcW w:w="540" w:type="dxa"/>
            <w:vAlign w:val="center"/>
          </w:tcPr>
          <w:p>
            <w:pPr>
              <w:spacing w:line="240" w:lineRule="exact"/>
              <w:jc w:val="center"/>
              <w:rPr>
                <w:rFonts w:ascii="仿宋" w:hAnsi="仿宋" w:eastAsia="仿宋"/>
                <w:color w:val="000000"/>
                <w:sz w:val="30"/>
                <w:szCs w:val="30"/>
              </w:rPr>
            </w:pPr>
            <w:r>
              <w:rPr>
                <w:rFonts w:hint="eastAsia" w:ascii="仿宋" w:hAnsi="仿宋" w:eastAsia="仿宋"/>
                <w:color w:val="000000"/>
                <w:sz w:val="30"/>
                <w:szCs w:val="30"/>
              </w:rPr>
              <w:t>√</w:t>
            </w:r>
          </w:p>
        </w:tc>
        <w:tc>
          <w:tcPr>
            <w:tcW w:w="720" w:type="dxa"/>
            <w:vAlign w:val="center"/>
          </w:tcPr>
          <w:p>
            <w:pPr>
              <w:spacing w:line="240" w:lineRule="exact"/>
              <w:jc w:val="center"/>
              <w:rPr>
                <w:rFonts w:ascii="Times New Roman" w:hAnsi="Times New Roman"/>
                <w:color w:val="000000"/>
                <w:sz w:val="30"/>
                <w:szCs w:val="30"/>
              </w:rPr>
            </w:pPr>
          </w:p>
        </w:tc>
        <w:tc>
          <w:tcPr>
            <w:tcW w:w="540" w:type="dxa"/>
            <w:vAlign w:val="center"/>
          </w:tcPr>
          <w:p>
            <w:pPr>
              <w:spacing w:line="240" w:lineRule="exact"/>
              <w:jc w:val="center"/>
              <w:rPr>
                <w:rFonts w:ascii="仿宋" w:hAnsi="仿宋" w:eastAsia="仿宋"/>
                <w:color w:val="000000"/>
                <w:sz w:val="30"/>
                <w:szCs w:val="30"/>
              </w:rPr>
            </w:pPr>
            <w:r>
              <w:rPr>
                <w:rFonts w:hint="eastAsia" w:ascii="仿宋" w:hAnsi="仿宋" w:eastAsia="仿宋"/>
                <w:color w:val="000000"/>
                <w:sz w:val="30"/>
                <w:szCs w:val="30"/>
              </w:rPr>
              <w:t>√</w:t>
            </w:r>
          </w:p>
        </w:tc>
        <w:tc>
          <w:tcPr>
            <w:tcW w:w="736" w:type="dxa"/>
            <w:vAlign w:val="center"/>
          </w:tcPr>
          <w:p>
            <w:pPr>
              <w:spacing w:line="240" w:lineRule="exact"/>
              <w:jc w:val="center"/>
              <w:rPr>
                <w:rFonts w:ascii="Times New Roman" w:hAnsi="Times New Roman"/>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85" w:type="dxa"/>
            <w:vAlign w:val="center"/>
          </w:tcPr>
          <w:p>
            <w:pPr>
              <w:spacing w:line="240" w:lineRule="exact"/>
              <w:jc w:val="center"/>
              <w:rPr>
                <w:rFonts w:ascii="仿宋_GB2312" w:hAnsi="Times New Roman" w:eastAsia="仿宋_GB2312"/>
                <w:color w:val="000000"/>
                <w:sz w:val="18"/>
                <w:szCs w:val="18"/>
              </w:rPr>
            </w:pPr>
            <w:r>
              <w:rPr>
                <w:rFonts w:ascii="仿宋_GB2312" w:hAnsi="Times New Roman" w:eastAsia="仿宋_GB2312"/>
                <w:color w:val="000000"/>
                <w:sz w:val="18"/>
                <w:szCs w:val="18"/>
              </w:rPr>
              <w:t>28</w:t>
            </w:r>
          </w:p>
        </w:tc>
        <w:tc>
          <w:tcPr>
            <w:tcW w:w="900" w:type="dxa"/>
            <w:vMerge w:val="continue"/>
            <w:vAlign w:val="center"/>
          </w:tcPr>
          <w:p>
            <w:pPr>
              <w:spacing w:line="240" w:lineRule="exact"/>
              <w:jc w:val="center"/>
              <w:rPr>
                <w:rFonts w:ascii="仿宋_GB2312" w:hAnsi="Times New Roman" w:eastAsia="仿宋_GB2312"/>
                <w:color w:val="000000"/>
                <w:sz w:val="18"/>
                <w:szCs w:val="18"/>
              </w:rPr>
            </w:pPr>
          </w:p>
        </w:tc>
        <w:tc>
          <w:tcPr>
            <w:tcW w:w="887" w:type="dxa"/>
            <w:vAlign w:val="center"/>
          </w:tcPr>
          <w:p>
            <w:pPr>
              <w:spacing w:line="240" w:lineRule="exact"/>
              <w:rPr>
                <w:rFonts w:ascii="仿宋_GB2312" w:hAnsi="Times New Roman" w:eastAsia="仿宋_GB2312"/>
                <w:color w:val="000000"/>
                <w:sz w:val="18"/>
                <w:szCs w:val="18"/>
              </w:rPr>
            </w:pPr>
            <w:r>
              <w:rPr>
                <w:rFonts w:hint="eastAsia" w:ascii="仿宋_GB2312" w:hAnsi="Times New Roman" w:eastAsia="仿宋_GB2312"/>
                <w:color w:val="000000"/>
                <w:sz w:val="18"/>
                <w:szCs w:val="18"/>
              </w:rPr>
              <w:t>重大固定资产投资项目社会稳定风险评估</w:t>
            </w:r>
          </w:p>
        </w:tc>
        <w:tc>
          <w:tcPr>
            <w:tcW w:w="2173" w:type="dxa"/>
          </w:tcPr>
          <w:p>
            <w:pPr>
              <w:spacing w:line="240" w:lineRule="exact"/>
              <w:rPr>
                <w:rFonts w:ascii="仿宋_GB2312" w:hAnsi="Times New Roman" w:eastAsia="仿宋_GB2312"/>
                <w:color w:val="000000"/>
                <w:sz w:val="18"/>
                <w:szCs w:val="18"/>
              </w:rPr>
            </w:pPr>
            <w:r>
              <w:rPr>
                <w:rFonts w:hint="eastAsia" w:ascii="仿宋_GB2312" w:hAnsi="宋体" w:eastAsia="仿宋_GB2312"/>
                <w:color w:val="000000"/>
                <w:sz w:val="18"/>
                <w:szCs w:val="18"/>
              </w:rPr>
              <w:t>适用范围、审批依据、受理机构、申请条件、申请材料目录、办理基本流程、办结时限、收费依据及标准、结果送达、监督投诉渠道等</w:t>
            </w:r>
          </w:p>
        </w:tc>
        <w:tc>
          <w:tcPr>
            <w:tcW w:w="2700" w:type="dxa"/>
          </w:tcPr>
          <w:p>
            <w:pPr>
              <w:spacing w:line="240" w:lineRule="exact"/>
              <w:rPr>
                <w:rFonts w:ascii="仿宋_GB2312" w:hAnsi="Times New Roman" w:eastAsia="仿宋_GB2312"/>
                <w:color w:val="000000"/>
                <w:sz w:val="18"/>
                <w:szCs w:val="18"/>
              </w:rPr>
            </w:pPr>
            <w:r>
              <w:rPr>
                <w:rFonts w:hint="eastAsia" w:ascii="仿宋_GB2312" w:hAnsi="Times New Roman" w:eastAsia="仿宋_GB2312"/>
                <w:color w:val="000000"/>
                <w:sz w:val="18"/>
                <w:szCs w:val="18"/>
                <w:lang w:eastAsia="zh-CN"/>
              </w:rPr>
              <w:t>《中华人民共和国政府信息公开条例》</w:t>
            </w:r>
            <w:r>
              <w:rPr>
                <w:rFonts w:hint="eastAsia" w:ascii="仿宋_GB2312" w:hAnsi="Times New Roman" w:eastAsia="仿宋_GB2312"/>
                <w:color w:val="000000"/>
                <w:sz w:val="18"/>
                <w:szCs w:val="18"/>
              </w:rPr>
              <w:t>、《</w:t>
            </w:r>
            <w:r>
              <w:rPr>
                <w:rFonts w:hint="eastAsia" w:ascii="仿宋_GB2312" w:hAnsi="Times New Roman" w:eastAsia="仿宋_GB2312"/>
                <w:color w:val="000000"/>
                <w:sz w:val="18"/>
                <w:szCs w:val="18"/>
                <w:lang w:eastAsia="zh-CN"/>
              </w:rPr>
              <w:t>关于全面推进政务公开工作的意见</w:t>
            </w:r>
            <w:r>
              <w:rPr>
                <w:rFonts w:hint="eastAsia" w:ascii="仿宋_GB2312" w:hAnsi="Times New Roman" w:eastAsia="仿宋_GB2312"/>
                <w:color w:val="000000"/>
                <w:sz w:val="18"/>
                <w:szCs w:val="18"/>
              </w:rPr>
              <w:t>》、《关于推进重大建设项目批准和实施领域政府信息公开的意见》</w:t>
            </w:r>
          </w:p>
        </w:tc>
        <w:tc>
          <w:tcPr>
            <w:tcW w:w="1620" w:type="dxa"/>
          </w:tcPr>
          <w:p>
            <w:pPr>
              <w:rPr>
                <w:rFonts w:ascii="仿宋_GB2312" w:hAnsi="Times New Roman" w:eastAsia="仿宋_GB2312"/>
                <w:color w:val="000000"/>
                <w:sz w:val="18"/>
                <w:szCs w:val="18"/>
              </w:rPr>
            </w:pPr>
            <w:r>
              <w:rPr>
                <w:rFonts w:hint="eastAsia" w:ascii="仿宋_GB2312" w:hAnsi="Times New Roman" w:eastAsia="仿宋_GB2312"/>
                <w:color w:val="000000"/>
                <w:sz w:val="18"/>
                <w:szCs w:val="18"/>
              </w:rPr>
              <w:t>同上</w:t>
            </w:r>
          </w:p>
        </w:tc>
        <w:tc>
          <w:tcPr>
            <w:tcW w:w="1080" w:type="dxa"/>
          </w:tcPr>
          <w:p>
            <w:pPr>
              <w:spacing w:line="240" w:lineRule="exact"/>
              <w:rPr>
                <w:rFonts w:ascii="仿宋_GB2312" w:hAnsi="Times New Roman" w:eastAsia="仿宋_GB2312"/>
                <w:color w:val="000000"/>
                <w:sz w:val="18"/>
                <w:szCs w:val="18"/>
              </w:rPr>
            </w:pPr>
            <w:r>
              <w:rPr>
                <w:rFonts w:hint="eastAsia" w:ascii="仿宋_GB2312" w:hAnsi="Times New Roman" w:eastAsia="仿宋_GB2312"/>
                <w:color w:val="000000"/>
                <w:sz w:val="18"/>
                <w:szCs w:val="18"/>
              </w:rPr>
              <w:t>县行政审批局</w:t>
            </w:r>
          </w:p>
        </w:tc>
        <w:tc>
          <w:tcPr>
            <w:tcW w:w="2700" w:type="dxa"/>
          </w:tcPr>
          <w:p>
            <w:pPr>
              <w:spacing w:line="240" w:lineRule="exact"/>
              <w:jc w:val="left"/>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ascii="仿宋_GB2312" w:hAnsi="宋体" w:eastAsia="仿宋_GB2312"/>
                <w:color w:val="000000"/>
                <w:sz w:val="18"/>
                <w:szCs w:val="18"/>
              </w:rPr>
              <w:t xml:space="preserve">  </w:t>
            </w:r>
          </w:p>
          <w:p>
            <w:pPr>
              <w:spacing w:line="240" w:lineRule="exact"/>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Times New Roman" w:eastAsia="仿宋_GB2312"/>
                <w:color w:val="000000"/>
                <w:sz w:val="18"/>
                <w:szCs w:val="18"/>
              </w:rPr>
              <w:t>县行政审批局</w:t>
            </w:r>
            <w:r>
              <w:rPr>
                <w:rFonts w:hint="eastAsia" w:ascii="仿宋_GB2312" w:hAnsi="宋体" w:eastAsia="仿宋_GB2312"/>
                <w:color w:val="000000"/>
                <w:sz w:val="18"/>
                <w:szCs w:val="18"/>
              </w:rPr>
              <w:t>微信公众号</w:t>
            </w:r>
          </w:p>
          <w:p>
            <w:pPr>
              <w:spacing w:line="240" w:lineRule="exact"/>
              <w:jc w:val="left"/>
              <w:rPr>
                <w:rFonts w:ascii="仿宋_GB2312" w:hAnsi="宋体" w:eastAsia="仿宋_GB2312"/>
                <w:color w:val="000000"/>
                <w:sz w:val="18"/>
                <w:szCs w:val="18"/>
              </w:rPr>
            </w:pPr>
            <w:r>
              <w:rPr>
                <w:rFonts w:hint="eastAsia" w:ascii="仿宋_GB2312" w:hAnsi="宋体" w:eastAsia="仿宋_GB2312"/>
                <w:color w:val="000000"/>
                <w:sz w:val="18"/>
                <w:szCs w:val="18"/>
              </w:rPr>
              <w:t>■河北政务服务网</w:t>
            </w:r>
          </w:p>
          <w:p>
            <w:pPr>
              <w:spacing w:line="240" w:lineRule="exact"/>
              <w:jc w:val="left"/>
              <w:rPr>
                <w:rFonts w:ascii="仿宋_GB2312" w:hAnsi="宋体" w:eastAsia="仿宋_GB2312"/>
                <w:color w:val="000000"/>
                <w:sz w:val="18"/>
                <w:szCs w:val="18"/>
              </w:rPr>
            </w:pPr>
            <w:r>
              <w:rPr>
                <w:rFonts w:hint="eastAsia" w:ascii="仿宋_GB2312" w:hAnsi="宋体" w:eastAsia="仿宋_GB2312"/>
                <w:color w:val="000000"/>
                <w:sz w:val="18"/>
                <w:szCs w:val="18"/>
              </w:rPr>
              <w:t>■投资项目在线审批监管平台</w:t>
            </w:r>
          </w:p>
        </w:tc>
        <w:tc>
          <w:tcPr>
            <w:tcW w:w="540" w:type="dxa"/>
            <w:vAlign w:val="center"/>
          </w:tcPr>
          <w:p>
            <w:pPr>
              <w:spacing w:line="240" w:lineRule="exact"/>
              <w:jc w:val="center"/>
              <w:rPr>
                <w:rFonts w:ascii="仿宋" w:hAnsi="仿宋" w:eastAsia="仿宋"/>
                <w:color w:val="000000"/>
                <w:sz w:val="30"/>
                <w:szCs w:val="30"/>
              </w:rPr>
            </w:pPr>
            <w:r>
              <w:rPr>
                <w:rFonts w:hint="eastAsia" w:ascii="仿宋" w:hAnsi="仿宋" w:eastAsia="仿宋"/>
                <w:color w:val="000000"/>
                <w:sz w:val="30"/>
                <w:szCs w:val="30"/>
              </w:rPr>
              <w:t>√</w:t>
            </w:r>
          </w:p>
        </w:tc>
        <w:tc>
          <w:tcPr>
            <w:tcW w:w="720" w:type="dxa"/>
            <w:vAlign w:val="center"/>
          </w:tcPr>
          <w:p>
            <w:pPr>
              <w:spacing w:line="240" w:lineRule="exact"/>
              <w:jc w:val="center"/>
              <w:rPr>
                <w:rFonts w:ascii="Times New Roman" w:hAnsi="Times New Roman"/>
                <w:color w:val="000000"/>
                <w:sz w:val="30"/>
                <w:szCs w:val="30"/>
              </w:rPr>
            </w:pPr>
          </w:p>
        </w:tc>
        <w:tc>
          <w:tcPr>
            <w:tcW w:w="540" w:type="dxa"/>
            <w:vAlign w:val="center"/>
          </w:tcPr>
          <w:p>
            <w:pPr>
              <w:spacing w:line="240" w:lineRule="exact"/>
              <w:jc w:val="center"/>
              <w:rPr>
                <w:rFonts w:ascii="仿宋" w:hAnsi="仿宋" w:eastAsia="仿宋"/>
                <w:color w:val="000000"/>
                <w:sz w:val="30"/>
                <w:szCs w:val="30"/>
              </w:rPr>
            </w:pPr>
            <w:r>
              <w:rPr>
                <w:rFonts w:hint="eastAsia" w:ascii="仿宋" w:hAnsi="仿宋" w:eastAsia="仿宋"/>
                <w:color w:val="000000"/>
                <w:sz w:val="30"/>
                <w:szCs w:val="30"/>
              </w:rPr>
              <w:t>√</w:t>
            </w:r>
          </w:p>
        </w:tc>
        <w:tc>
          <w:tcPr>
            <w:tcW w:w="736" w:type="dxa"/>
            <w:vAlign w:val="center"/>
          </w:tcPr>
          <w:p>
            <w:pPr>
              <w:spacing w:line="240" w:lineRule="exact"/>
              <w:jc w:val="center"/>
              <w:rPr>
                <w:rFonts w:ascii="Times New Roman" w:hAnsi="Times New Roman"/>
                <w:color w:val="000000"/>
                <w:sz w:val="30"/>
                <w:szCs w:val="30"/>
              </w:rPr>
            </w:pPr>
          </w:p>
        </w:tc>
      </w:tr>
    </w:tbl>
    <w:p>
      <w:pPr>
        <w:pStyle w:val="2"/>
        <w:jc w:val="center"/>
        <w:outlineLvl w:val="0"/>
        <w:rPr>
          <w:rFonts w:ascii="?????_GBK" w:hAnsi="?????_GBK"/>
          <w:b w:val="0"/>
          <w:bCs w:val="0"/>
          <w:sz w:val="30"/>
        </w:rPr>
      </w:pPr>
      <w:bookmarkStart w:id="3" w:name="_Toc31038"/>
      <w:bookmarkStart w:id="4" w:name="_Toc11489"/>
      <w:r>
        <w:rPr>
          <w:rFonts w:hint="eastAsia" w:ascii="宋体" w:hAnsi="宋体" w:cs="宋体"/>
          <w:b w:val="0"/>
          <w:bCs w:val="0"/>
          <w:sz w:val="30"/>
        </w:rPr>
        <w:t>（二）公共资源交易领域基层政务公开标准目录</w:t>
      </w:r>
      <w:bookmarkEnd w:id="3"/>
      <w:bookmarkEnd w:id="4"/>
    </w:p>
    <w:tbl>
      <w:tblPr>
        <w:tblStyle w:val="8"/>
        <w:tblW w:w="15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776"/>
        <w:gridCol w:w="3364"/>
        <w:gridCol w:w="2340"/>
        <w:gridCol w:w="1620"/>
        <w:gridCol w:w="956"/>
        <w:gridCol w:w="1856"/>
        <w:gridCol w:w="720"/>
        <w:gridCol w:w="900"/>
        <w:gridCol w:w="788"/>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Merge w:val="restart"/>
            <w:vAlign w:val="center"/>
          </w:tcPr>
          <w:p>
            <w:pPr>
              <w:widowControl/>
              <w:jc w:val="center"/>
              <w:rPr>
                <w:rFonts w:ascii="仿宋_GB2312" w:hAnsi="Times New Roman" w:eastAsia="仿宋_GB2312"/>
                <w:kern w:val="0"/>
                <w:sz w:val="18"/>
                <w:szCs w:val="18"/>
              </w:rPr>
            </w:pPr>
            <w:r>
              <w:rPr>
                <w:rFonts w:hint="eastAsia" w:ascii="黑体" w:hAnsi="宋体" w:eastAsia="黑体" w:cs="宋体"/>
                <w:kern w:val="0"/>
                <w:sz w:val="22"/>
              </w:rPr>
              <w:t>序号</w:t>
            </w:r>
          </w:p>
        </w:tc>
        <w:tc>
          <w:tcPr>
            <w:tcW w:w="1676" w:type="dxa"/>
            <w:gridSpan w:val="2"/>
            <w:vAlign w:val="center"/>
          </w:tcPr>
          <w:p>
            <w:pPr>
              <w:widowControl/>
              <w:jc w:val="center"/>
              <w:rPr>
                <w:rFonts w:ascii="黑体" w:hAnsi="宋体" w:eastAsia="黑体" w:cs="宋体"/>
                <w:kern w:val="0"/>
                <w:sz w:val="22"/>
              </w:rPr>
            </w:pPr>
            <w:r>
              <w:rPr>
                <w:rFonts w:hint="eastAsia" w:ascii="黑体" w:hAnsi="宋体" w:eastAsia="黑体" w:cs="宋体"/>
                <w:kern w:val="0"/>
                <w:sz w:val="22"/>
              </w:rPr>
              <w:t>公开事项</w:t>
            </w:r>
          </w:p>
        </w:tc>
        <w:tc>
          <w:tcPr>
            <w:tcW w:w="3364"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公开内容（要素）</w:t>
            </w:r>
          </w:p>
        </w:tc>
        <w:tc>
          <w:tcPr>
            <w:tcW w:w="2340"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公开依据</w:t>
            </w:r>
          </w:p>
        </w:tc>
        <w:tc>
          <w:tcPr>
            <w:tcW w:w="1620"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w:t>
            </w:r>
          </w:p>
          <w:p>
            <w:pPr>
              <w:widowControl/>
              <w:jc w:val="center"/>
              <w:rPr>
                <w:rFonts w:ascii="黑体" w:hAnsi="宋体" w:eastAsia="黑体" w:cs="宋体"/>
                <w:kern w:val="0"/>
                <w:sz w:val="22"/>
              </w:rPr>
            </w:pPr>
            <w:r>
              <w:rPr>
                <w:rFonts w:hint="eastAsia" w:ascii="黑体" w:hAnsi="宋体" w:eastAsia="黑体" w:cs="宋体"/>
                <w:kern w:val="0"/>
                <w:sz w:val="22"/>
              </w:rPr>
              <w:t>时限</w:t>
            </w:r>
          </w:p>
        </w:tc>
        <w:tc>
          <w:tcPr>
            <w:tcW w:w="956"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w:t>
            </w:r>
          </w:p>
          <w:p>
            <w:pPr>
              <w:widowControl/>
              <w:jc w:val="center"/>
              <w:rPr>
                <w:rFonts w:ascii="黑体" w:hAnsi="宋体" w:eastAsia="黑体" w:cs="宋体"/>
                <w:kern w:val="0"/>
                <w:sz w:val="22"/>
              </w:rPr>
            </w:pPr>
            <w:r>
              <w:rPr>
                <w:rFonts w:hint="eastAsia" w:ascii="黑体" w:hAnsi="宋体" w:eastAsia="黑体" w:cs="宋体"/>
                <w:kern w:val="0"/>
                <w:sz w:val="22"/>
              </w:rPr>
              <w:t>主体</w:t>
            </w:r>
          </w:p>
        </w:tc>
        <w:tc>
          <w:tcPr>
            <w:tcW w:w="1856"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620" w:type="dxa"/>
            <w:gridSpan w:val="2"/>
            <w:vAlign w:val="center"/>
          </w:tcPr>
          <w:p>
            <w:pPr>
              <w:widowControl/>
              <w:jc w:val="center"/>
              <w:rPr>
                <w:rFonts w:ascii="黑体" w:hAnsi="宋体" w:eastAsia="黑体" w:cs="宋体"/>
                <w:kern w:val="0"/>
                <w:sz w:val="22"/>
              </w:rPr>
            </w:pPr>
            <w:r>
              <w:rPr>
                <w:rFonts w:hint="eastAsia" w:ascii="黑体" w:hAnsi="宋体" w:eastAsia="黑体" w:cs="宋体"/>
                <w:kern w:val="0"/>
                <w:sz w:val="22"/>
              </w:rPr>
              <w:t>公开对象</w:t>
            </w:r>
          </w:p>
        </w:tc>
        <w:tc>
          <w:tcPr>
            <w:tcW w:w="1688" w:type="dxa"/>
            <w:gridSpan w:val="2"/>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仿宋_GB2312" w:hAnsi="Times New Roman" w:eastAsia="仿宋_GB2312"/>
                <w:kern w:val="0"/>
                <w:sz w:val="18"/>
                <w:szCs w:val="18"/>
              </w:rPr>
            </w:pPr>
          </w:p>
        </w:tc>
        <w:tc>
          <w:tcPr>
            <w:tcW w:w="900" w:type="dxa"/>
            <w:vAlign w:val="center"/>
          </w:tcPr>
          <w:p>
            <w:pPr>
              <w:widowControl/>
              <w:jc w:val="center"/>
              <w:rPr>
                <w:rFonts w:ascii="黑体" w:hAnsi="宋体" w:eastAsia="黑体" w:cs="宋体"/>
                <w:kern w:val="0"/>
                <w:sz w:val="22"/>
              </w:rPr>
            </w:pPr>
            <w:r>
              <w:rPr>
                <w:rFonts w:hint="eastAsia" w:ascii="黑体" w:hAnsi="宋体" w:eastAsia="黑体" w:cs="宋体"/>
                <w:kern w:val="0"/>
                <w:sz w:val="22"/>
              </w:rPr>
              <w:t>一级事项</w:t>
            </w:r>
          </w:p>
        </w:tc>
        <w:tc>
          <w:tcPr>
            <w:tcW w:w="776" w:type="dxa"/>
            <w:vAlign w:val="center"/>
          </w:tcPr>
          <w:p>
            <w:pPr>
              <w:widowControl/>
              <w:jc w:val="center"/>
              <w:rPr>
                <w:rFonts w:ascii="黑体" w:hAnsi="宋体" w:eastAsia="黑体" w:cs="宋体"/>
                <w:kern w:val="0"/>
                <w:sz w:val="22"/>
              </w:rPr>
            </w:pPr>
            <w:r>
              <w:rPr>
                <w:rFonts w:hint="eastAsia" w:ascii="黑体" w:hAnsi="宋体" w:eastAsia="黑体" w:cs="宋体"/>
                <w:kern w:val="0"/>
                <w:sz w:val="22"/>
              </w:rPr>
              <w:t>二级事项</w:t>
            </w:r>
          </w:p>
        </w:tc>
        <w:tc>
          <w:tcPr>
            <w:tcW w:w="3364" w:type="dxa"/>
            <w:vMerge w:val="continue"/>
            <w:vAlign w:val="center"/>
          </w:tcPr>
          <w:p>
            <w:pPr>
              <w:widowControl/>
              <w:jc w:val="left"/>
              <w:rPr>
                <w:rFonts w:ascii="黑体" w:hAnsi="宋体" w:eastAsia="黑体" w:cs="宋体"/>
                <w:kern w:val="0"/>
                <w:sz w:val="22"/>
              </w:rPr>
            </w:pPr>
          </w:p>
        </w:tc>
        <w:tc>
          <w:tcPr>
            <w:tcW w:w="2340" w:type="dxa"/>
            <w:vMerge w:val="continue"/>
            <w:vAlign w:val="center"/>
          </w:tcPr>
          <w:p>
            <w:pPr>
              <w:widowControl/>
              <w:jc w:val="left"/>
              <w:rPr>
                <w:rFonts w:ascii="黑体" w:hAnsi="宋体" w:eastAsia="黑体" w:cs="宋体"/>
                <w:kern w:val="0"/>
                <w:sz w:val="22"/>
              </w:rPr>
            </w:pPr>
          </w:p>
        </w:tc>
        <w:tc>
          <w:tcPr>
            <w:tcW w:w="1620" w:type="dxa"/>
            <w:vMerge w:val="continue"/>
            <w:vAlign w:val="center"/>
          </w:tcPr>
          <w:p>
            <w:pPr>
              <w:widowControl/>
              <w:jc w:val="left"/>
              <w:rPr>
                <w:rFonts w:ascii="黑体" w:hAnsi="宋体" w:eastAsia="黑体" w:cs="宋体"/>
                <w:kern w:val="0"/>
                <w:sz w:val="22"/>
              </w:rPr>
            </w:pPr>
          </w:p>
        </w:tc>
        <w:tc>
          <w:tcPr>
            <w:tcW w:w="956" w:type="dxa"/>
            <w:vMerge w:val="continue"/>
            <w:vAlign w:val="center"/>
          </w:tcPr>
          <w:p>
            <w:pPr>
              <w:widowControl/>
              <w:jc w:val="left"/>
              <w:rPr>
                <w:rFonts w:ascii="黑体" w:hAnsi="宋体" w:eastAsia="黑体" w:cs="宋体"/>
                <w:kern w:val="0"/>
                <w:sz w:val="22"/>
              </w:rPr>
            </w:pPr>
          </w:p>
        </w:tc>
        <w:tc>
          <w:tcPr>
            <w:tcW w:w="1856" w:type="dxa"/>
            <w:vMerge w:val="continue"/>
            <w:vAlign w:val="center"/>
          </w:tcPr>
          <w:p>
            <w:pPr>
              <w:widowControl/>
              <w:jc w:val="left"/>
              <w:rPr>
                <w:rFonts w:ascii="黑体" w:hAnsi="宋体" w:eastAsia="黑体" w:cs="宋体"/>
                <w:kern w:val="0"/>
                <w:sz w:val="22"/>
              </w:rPr>
            </w:pPr>
          </w:p>
        </w:tc>
        <w:tc>
          <w:tcPr>
            <w:tcW w:w="720" w:type="dxa"/>
            <w:vAlign w:val="center"/>
          </w:tcPr>
          <w:p>
            <w:pPr>
              <w:widowControl/>
              <w:jc w:val="center"/>
              <w:rPr>
                <w:rFonts w:ascii="黑体" w:hAnsi="宋体" w:eastAsia="黑体" w:cs="宋体"/>
                <w:kern w:val="0"/>
                <w:sz w:val="22"/>
              </w:rPr>
            </w:pPr>
            <w:r>
              <w:rPr>
                <w:rFonts w:hint="eastAsia" w:ascii="黑体" w:hAnsi="宋体" w:eastAsia="黑体" w:cs="宋体"/>
                <w:kern w:val="0"/>
                <w:sz w:val="22"/>
              </w:rPr>
              <w:t>全社会</w:t>
            </w:r>
          </w:p>
        </w:tc>
        <w:tc>
          <w:tcPr>
            <w:tcW w:w="900" w:type="dxa"/>
            <w:vAlign w:val="center"/>
          </w:tcPr>
          <w:p>
            <w:pPr>
              <w:widowControl/>
              <w:jc w:val="center"/>
              <w:rPr>
                <w:rFonts w:ascii="黑体" w:hAnsi="宋体" w:eastAsia="黑体" w:cs="宋体"/>
                <w:kern w:val="0"/>
                <w:sz w:val="22"/>
              </w:rPr>
            </w:pPr>
            <w:r>
              <w:rPr>
                <w:rFonts w:hint="eastAsia" w:ascii="黑体" w:hAnsi="宋体" w:eastAsia="黑体" w:cs="宋体"/>
                <w:kern w:val="0"/>
                <w:sz w:val="22"/>
              </w:rPr>
              <w:t>特定</w:t>
            </w:r>
          </w:p>
          <w:p>
            <w:pPr>
              <w:widowControl/>
              <w:jc w:val="center"/>
              <w:rPr>
                <w:rFonts w:ascii="黑体" w:hAnsi="宋体" w:eastAsia="黑体" w:cs="宋体"/>
                <w:kern w:val="0"/>
                <w:sz w:val="22"/>
              </w:rPr>
            </w:pPr>
            <w:r>
              <w:rPr>
                <w:rFonts w:hint="eastAsia" w:ascii="黑体" w:hAnsi="宋体" w:eastAsia="黑体" w:cs="宋体"/>
                <w:kern w:val="0"/>
                <w:sz w:val="22"/>
              </w:rPr>
              <w:t>群众</w:t>
            </w:r>
          </w:p>
        </w:tc>
        <w:tc>
          <w:tcPr>
            <w:tcW w:w="788" w:type="dxa"/>
            <w:vAlign w:val="center"/>
          </w:tcPr>
          <w:p>
            <w:pPr>
              <w:widowControl/>
              <w:jc w:val="center"/>
              <w:rPr>
                <w:rFonts w:ascii="黑体" w:hAnsi="宋体" w:eastAsia="黑体" w:cs="宋体"/>
                <w:kern w:val="0"/>
                <w:sz w:val="22"/>
              </w:rPr>
            </w:pPr>
            <w:r>
              <w:rPr>
                <w:rFonts w:hint="eastAsia" w:ascii="黑体" w:hAnsi="宋体" w:eastAsia="黑体" w:cs="宋体"/>
                <w:kern w:val="0"/>
                <w:sz w:val="22"/>
              </w:rPr>
              <w:t>主动</w:t>
            </w:r>
          </w:p>
        </w:tc>
        <w:tc>
          <w:tcPr>
            <w:tcW w:w="900" w:type="dxa"/>
            <w:vAlign w:val="center"/>
          </w:tcPr>
          <w:p>
            <w:pPr>
              <w:widowControl/>
              <w:jc w:val="center"/>
              <w:rPr>
                <w:rFonts w:ascii="黑体" w:hAnsi="宋体" w:eastAsia="黑体" w:cs="宋体"/>
                <w:kern w:val="0"/>
                <w:sz w:val="22"/>
              </w:rPr>
            </w:pPr>
            <w:r>
              <w:rPr>
                <w:rFonts w:hint="eastAsia" w:ascii="黑体" w:hAnsi="宋体" w:eastAsia="黑体" w:cs="宋体"/>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s="宋体"/>
                <w:sz w:val="18"/>
                <w:szCs w:val="18"/>
                <w:lang w:eastAsia="zh-CN"/>
              </w:rPr>
            </w:pPr>
            <w:r>
              <w:rPr>
                <w:rFonts w:hint="eastAsia" w:ascii="仿宋_GB2312" w:eastAsia="仿宋_GB2312"/>
                <w:sz w:val="18"/>
                <w:szCs w:val="18"/>
                <w:lang w:val="en-US" w:eastAsia="zh-CN"/>
              </w:rPr>
              <w:t>1</w:t>
            </w:r>
          </w:p>
        </w:tc>
        <w:tc>
          <w:tcPr>
            <w:tcW w:w="900" w:type="dxa"/>
            <w:vMerge w:val="restart"/>
            <w:vAlign w:val="center"/>
          </w:tcPr>
          <w:p>
            <w:pPr>
              <w:jc w:val="center"/>
              <w:rPr>
                <w:rFonts w:hint="eastAsia" w:ascii="仿宋_GB2312" w:hAnsi="宋体" w:eastAsia="仿宋_GB2312"/>
                <w:sz w:val="18"/>
                <w:szCs w:val="18"/>
              </w:rPr>
            </w:pPr>
            <w:r>
              <w:rPr>
                <w:rFonts w:hint="eastAsia" w:ascii="仿宋_GB2312" w:hAnsi="宋体" w:eastAsia="仿宋_GB2312"/>
                <w:sz w:val="18"/>
                <w:szCs w:val="18"/>
              </w:rPr>
              <w:t>工程建设项目招标投标信息　</w:t>
            </w:r>
          </w:p>
          <w:p>
            <w:pPr>
              <w:jc w:val="center"/>
              <w:rPr>
                <w:rFonts w:ascii="仿宋_GB2312" w:hAnsi="宋体" w:eastAsia="仿宋_GB2312" w:cs="宋体"/>
                <w:sz w:val="18"/>
                <w:szCs w:val="18"/>
              </w:rPr>
            </w:pPr>
            <w:r>
              <w:rPr>
                <w:rFonts w:hint="eastAsia" w:ascii="仿宋_GB2312" w:hAnsi="宋体" w:eastAsia="仿宋_GB2312"/>
                <w:sz w:val="18"/>
                <w:szCs w:val="18"/>
              </w:rPr>
              <w:t>　</w:t>
            </w:r>
          </w:p>
        </w:tc>
        <w:tc>
          <w:tcPr>
            <w:tcW w:w="776" w:type="dxa"/>
            <w:vAlign w:val="center"/>
          </w:tcPr>
          <w:p>
            <w:pPr>
              <w:rPr>
                <w:rFonts w:ascii="仿宋_GB2312" w:hAnsi="宋体" w:eastAsia="仿宋_GB2312" w:cs="宋体"/>
                <w:sz w:val="18"/>
                <w:szCs w:val="18"/>
              </w:rPr>
            </w:pPr>
            <w:r>
              <w:rPr>
                <w:rFonts w:hint="eastAsia" w:ascii="仿宋_GB2312" w:hAnsi="宋体" w:eastAsia="仿宋_GB2312"/>
                <w:sz w:val="18"/>
                <w:szCs w:val="18"/>
              </w:rPr>
              <w:t>资格预审公告</w:t>
            </w:r>
          </w:p>
        </w:tc>
        <w:tc>
          <w:tcPr>
            <w:tcW w:w="3364" w:type="dxa"/>
            <w:vAlign w:val="center"/>
          </w:tcPr>
          <w:p>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资格预审文件的时间、方式；递交资格预审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Align w:val="center"/>
          </w:tcPr>
          <w:p>
            <w:pPr>
              <w:rPr>
                <w:rFonts w:ascii="仿宋_GB2312" w:hAnsi="宋体" w:eastAsia="仿宋_GB2312" w:cs="宋体"/>
                <w:sz w:val="18"/>
                <w:szCs w:val="18"/>
              </w:rPr>
            </w:pPr>
            <w:r>
              <w:rPr>
                <w:rFonts w:hint="eastAsia" w:ascii="仿宋_GB2312" w:hAnsi="宋体" w:eastAsia="仿宋_GB2312"/>
                <w:sz w:val="18"/>
                <w:szCs w:val="18"/>
                <w:lang w:eastAsia="zh-CN"/>
              </w:rPr>
              <w:t>《中华人民共和国招标投标法》</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《中华人民共和国招标投标法实施条例》</w:t>
            </w:r>
            <w:r>
              <w:rPr>
                <w:rFonts w:hint="eastAsia" w:ascii="仿宋_GB2312" w:hAnsi="宋体" w:eastAsia="仿宋_GB2312"/>
                <w:sz w:val="18"/>
                <w:szCs w:val="18"/>
              </w:rPr>
              <w:t>、《国务院办公厅关于推进公共资源配置领域政府信息公开的意见》（国办发〔2017〕97号）、《招标公告和公示信息发布管理办法》（国家发展改革委2017年第10号令）</w:t>
            </w:r>
          </w:p>
        </w:tc>
        <w:tc>
          <w:tcPr>
            <w:tcW w:w="1620" w:type="dxa"/>
            <w:vAlign w:val="center"/>
          </w:tcPr>
          <w:p>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pPr>
              <w:rPr>
                <w:rFonts w:ascii="仿宋_GB2312" w:hAnsi="宋体" w:eastAsia="仿宋_GB2312"/>
                <w:sz w:val="18"/>
                <w:szCs w:val="18"/>
              </w:rPr>
            </w:pPr>
            <w:r>
              <w:rPr>
                <w:rFonts w:hint="eastAsia" w:ascii="仿宋_GB2312" w:hAnsi="宋体" w:eastAsia="仿宋_GB2312"/>
                <w:sz w:val="18"/>
                <w:szCs w:val="18"/>
              </w:rPr>
              <w:t>招标人或者其委托的招标代理机构</w:t>
            </w:r>
          </w:p>
        </w:tc>
        <w:tc>
          <w:tcPr>
            <w:tcW w:w="1856" w:type="dxa"/>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■河北省招标投标公共服务平台</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ascii="仿宋_GB2312" w:hAnsi="宋体"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s="宋体"/>
                <w:sz w:val="18"/>
                <w:szCs w:val="18"/>
                <w:lang w:val="en-US" w:eastAsia="zh-CN"/>
              </w:rPr>
            </w:pPr>
            <w:r>
              <w:rPr>
                <w:rFonts w:hint="eastAsia" w:ascii="仿宋_GB2312" w:hAnsi="宋体" w:eastAsia="仿宋_GB2312" w:cs="宋体"/>
                <w:sz w:val="18"/>
                <w:szCs w:val="18"/>
                <w:lang w:val="en-US" w:eastAsia="zh-CN"/>
              </w:rPr>
              <w:t>2</w:t>
            </w:r>
          </w:p>
        </w:tc>
        <w:tc>
          <w:tcPr>
            <w:tcW w:w="900" w:type="dxa"/>
            <w:vMerge w:val="continue"/>
            <w:vAlign w:val="center"/>
          </w:tcPr>
          <w:p>
            <w:pPr>
              <w:jc w:val="center"/>
              <w:rPr>
                <w:rFonts w:ascii="仿宋_GB2312" w:hAnsi="宋体" w:eastAsia="仿宋_GB2312" w:cs="宋体"/>
                <w:sz w:val="18"/>
                <w:szCs w:val="18"/>
              </w:rPr>
            </w:pPr>
          </w:p>
        </w:tc>
        <w:tc>
          <w:tcPr>
            <w:tcW w:w="776" w:type="dxa"/>
            <w:vAlign w:val="center"/>
          </w:tcPr>
          <w:p>
            <w:pPr>
              <w:rPr>
                <w:rFonts w:ascii="仿宋_GB2312" w:hAnsi="宋体" w:eastAsia="仿宋_GB2312" w:cs="宋体"/>
                <w:sz w:val="18"/>
                <w:szCs w:val="18"/>
              </w:rPr>
            </w:pPr>
            <w:r>
              <w:rPr>
                <w:rFonts w:hint="eastAsia" w:ascii="仿宋_GB2312" w:hAnsi="宋体" w:eastAsia="仿宋_GB2312"/>
                <w:sz w:val="18"/>
                <w:szCs w:val="18"/>
              </w:rPr>
              <w:t>招标公告</w:t>
            </w:r>
          </w:p>
        </w:tc>
        <w:tc>
          <w:tcPr>
            <w:tcW w:w="3364" w:type="dxa"/>
            <w:vAlign w:val="center"/>
          </w:tcPr>
          <w:p>
            <w:pPr>
              <w:rPr>
                <w:rFonts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招标文件的时间、方式；递交投标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Align w:val="center"/>
          </w:tcPr>
          <w:p>
            <w:pPr>
              <w:rPr>
                <w:rFonts w:ascii="仿宋_GB2312" w:hAnsi="宋体" w:eastAsia="仿宋_GB2312"/>
                <w:sz w:val="18"/>
                <w:szCs w:val="18"/>
              </w:rPr>
            </w:pPr>
            <w:r>
              <w:rPr>
                <w:rFonts w:hint="eastAsia" w:ascii="仿宋_GB2312" w:hAnsi="宋体" w:eastAsia="仿宋_GB2312"/>
                <w:sz w:val="18"/>
                <w:szCs w:val="18"/>
                <w:lang w:eastAsia="zh-CN"/>
              </w:rPr>
              <w:t>《中华人民共和国招标投标法》</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《中华人民共和国招标投标法实施条例》</w:t>
            </w:r>
            <w:r>
              <w:rPr>
                <w:rFonts w:hint="eastAsia" w:ascii="仿宋_GB2312" w:hAnsi="宋体" w:eastAsia="仿宋_GB2312"/>
                <w:sz w:val="18"/>
                <w:szCs w:val="18"/>
              </w:rPr>
              <w:t>、《国务院办公厅关于推进公共资源配置领域政府信息公开的意见》（国办发〔2017〕97号）、《招标公告和公示信息发布管理办法》（国家发展改革委2017年第10号令）、《电子招标投标办法》（国家发展改革委等八部委2013年第20号令）</w:t>
            </w:r>
          </w:p>
        </w:tc>
        <w:tc>
          <w:tcPr>
            <w:tcW w:w="1620" w:type="dxa"/>
            <w:vAlign w:val="center"/>
          </w:tcPr>
          <w:p>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pPr>
              <w:rPr>
                <w:rFonts w:ascii="仿宋_GB2312" w:hAnsi="宋体" w:eastAsia="仿宋_GB2312"/>
                <w:sz w:val="18"/>
                <w:szCs w:val="18"/>
              </w:rPr>
            </w:pPr>
            <w:r>
              <w:rPr>
                <w:rFonts w:hint="eastAsia" w:ascii="仿宋_GB2312" w:hAnsi="宋体" w:eastAsia="仿宋_GB2312"/>
                <w:sz w:val="18"/>
                <w:szCs w:val="18"/>
              </w:rPr>
              <w:t>招标人或者其委托的招标代理机构</w:t>
            </w:r>
          </w:p>
        </w:tc>
        <w:tc>
          <w:tcPr>
            <w:tcW w:w="1856" w:type="dxa"/>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■河北省招标投标公共服务平台</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ascii="仿宋_GB2312" w:hAnsi="宋体"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3" w:hRule="atLeast"/>
          <w:jc w:val="center"/>
        </w:trPr>
        <w:tc>
          <w:tcPr>
            <w:tcW w:w="540" w:type="dxa"/>
            <w:vAlign w:val="center"/>
          </w:tcPr>
          <w:p>
            <w:pPr>
              <w:jc w:val="center"/>
              <w:rPr>
                <w:rFonts w:hint="eastAsia" w:ascii="仿宋_GB2312" w:hAnsi="宋体" w:eastAsia="仿宋_GB2312" w:cs="宋体"/>
                <w:sz w:val="18"/>
                <w:szCs w:val="18"/>
                <w:lang w:val="en-US" w:eastAsia="zh-CN"/>
              </w:rPr>
            </w:pPr>
            <w:r>
              <w:rPr>
                <w:rFonts w:hint="eastAsia" w:ascii="仿宋_GB2312" w:hAnsi="宋体" w:eastAsia="仿宋_GB2312" w:cs="宋体"/>
                <w:sz w:val="18"/>
                <w:szCs w:val="18"/>
                <w:lang w:val="en-US" w:eastAsia="zh-CN"/>
              </w:rPr>
              <w:t>3</w:t>
            </w:r>
          </w:p>
        </w:tc>
        <w:tc>
          <w:tcPr>
            <w:tcW w:w="900" w:type="dxa"/>
            <w:vMerge w:val="restart"/>
            <w:vAlign w:val="center"/>
          </w:tcPr>
          <w:p>
            <w:pPr>
              <w:jc w:val="center"/>
              <w:rPr>
                <w:rFonts w:ascii="仿宋_GB2312" w:hAnsi="宋体" w:eastAsia="仿宋_GB2312"/>
                <w:sz w:val="18"/>
                <w:szCs w:val="18"/>
              </w:rPr>
            </w:pPr>
            <w:r>
              <w:rPr>
                <w:rFonts w:hint="eastAsia" w:ascii="仿宋_GB2312" w:hAnsi="宋体" w:eastAsia="仿宋_GB2312"/>
                <w:sz w:val="18"/>
                <w:szCs w:val="18"/>
              </w:rPr>
              <w:t>工程建设项目招标投标信息　</w:t>
            </w:r>
          </w:p>
        </w:tc>
        <w:tc>
          <w:tcPr>
            <w:tcW w:w="776" w:type="dxa"/>
            <w:vAlign w:val="center"/>
          </w:tcPr>
          <w:p>
            <w:pPr>
              <w:rPr>
                <w:rFonts w:ascii="仿宋_GB2312" w:hAnsi="宋体" w:eastAsia="仿宋_GB2312" w:cs="宋体"/>
                <w:sz w:val="18"/>
                <w:szCs w:val="18"/>
              </w:rPr>
            </w:pPr>
            <w:r>
              <w:rPr>
                <w:rFonts w:hint="eastAsia" w:ascii="仿宋_GB2312" w:hAnsi="宋体" w:eastAsia="仿宋_GB2312"/>
                <w:sz w:val="18"/>
                <w:szCs w:val="18"/>
              </w:rPr>
              <w:t>中标候选人公示</w:t>
            </w:r>
          </w:p>
        </w:tc>
        <w:tc>
          <w:tcPr>
            <w:tcW w:w="3364" w:type="dxa"/>
            <w:vAlign w:val="center"/>
          </w:tcPr>
          <w:p>
            <w:pPr>
              <w:rPr>
                <w:rFonts w:hint="eastAsia" w:ascii="仿宋_GB2312" w:hAnsi="宋体" w:eastAsia="仿宋_GB2312"/>
                <w:sz w:val="18"/>
                <w:szCs w:val="18"/>
                <w:lang w:eastAsia="zh-CN"/>
              </w:rPr>
            </w:pPr>
            <w:r>
              <w:rPr>
                <w:rFonts w:hint="eastAsia" w:ascii="仿宋_GB2312" w:hAnsi="宋体" w:eastAsia="仿宋_GB2312"/>
                <w:sz w:val="18"/>
                <w:szCs w:val="18"/>
              </w:rPr>
              <w:t>中标候选人排序、名称、投标报价、质量、工期（交货期），以及评标情况；中标候选人按照招标文件要求承诺的项目负责人姓名及其相关证书名称和编号；中标候选人响应招标文件要求的资格能力条件；提出异议的渠道和方式；</w:t>
            </w:r>
          </w:p>
          <w:p>
            <w:pPr>
              <w:rPr>
                <w:rFonts w:ascii="仿宋_GB2312" w:hAnsi="宋体" w:eastAsia="仿宋_GB2312" w:cs="宋体"/>
                <w:sz w:val="18"/>
                <w:szCs w:val="18"/>
              </w:rPr>
            </w:pPr>
            <w:r>
              <w:rPr>
                <w:rFonts w:hint="eastAsia" w:ascii="仿宋_GB2312" w:hAnsi="宋体" w:eastAsia="仿宋_GB2312"/>
                <w:sz w:val="18"/>
                <w:szCs w:val="18"/>
              </w:rPr>
              <w:t>招标文件规定公示的其他内容。</w:t>
            </w:r>
          </w:p>
        </w:tc>
        <w:tc>
          <w:tcPr>
            <w:tcW w:w="2340" w:type="dxa"/>
            <w:vAlign w:val="center"/>
          </w:tcPr>
          <w:p>
            <w:pPr>
              <w:rPr>
                <w:rFonts w:ascii="仿宋_GB2312" w:hAnsi="宋体" w:eastAsia="仿宋_GB2312"/>
                <w:sz w:val="18"/>
                <w:szCs w:val="18"/>
              </w:rPr>
            </w:pPr>
            <w:r>
              <w:rPr>
                <w:rFonts w:hint="eastAsia" w:ascii="仿宋_GB2312" w:hAnsi="宋体" w:eastAsia="仿宋_GB2312"/>
                <w:sz w:val="18"/>
                <w:szCs w:val="18"/>
                <w:lang w:eastAsia="zh-CN"/>
              </w:rPr>
              <w:t>《中华人民共和国招标投标法》</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《中华人民共和国招标投标法实施条例》</w:t>
            </w:r>
            <w:r>
              <w:rPr>
                <w:rFonts w:hint="eastAsia" w:ascii="仿宋_GB2312" w:hAnsi="宋体" w:eastAsia="仿宋_GB2312"/>
                <w:sz w:val="18"/>
                <w:szCs w:val="18"/>
              </w:rPr>
              <w:t>、《国务院办公厅关于推进公共资源配置领域政府信息公开的意见》（国办发〔2017〕97号）、《招标公告和公示信息发布管理办法》（国家发展改革委2017年第10号令）、《电子招标投标办法》（国家发展改革委等八部委2013年第20号令）</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依法必须进行招标的项目，招标人应当自收到评标报告之日起</w:t>
            </w:r>
            <w:r>
              <w:rPr>
                <w:rFonts w:ascii="仿宋_GB2312" w:hAnsi="宋体" w:eastAsia="仿宋_GB2312"/>
                <w:sz w:val="18"/>
                <w:szCs w:val="18"/>
              </w:rPr>
              <w:t>3</w:t>
            </w:r>
            <w:r>
              <w:rPr>
                <w:rFonts w:hint="eastAsia" w:ascii="仿宋_GB2312" w:hAnsi="宋体" w:eastAsia="仿宋_GB2312"/>
                <w:sz w:val="18"/>
                <w:szCs w:val="18"/>
              </w:rPr>
              <w:t>日内公示中标候选人，公示期不得少于</w:t>
            </w:r>
            <w:r>
              <w:rPr>
                <w:rFonts w:ascii="仿宋_GB2312" w:hAnsi="宋体" w:eastAsia="仿宋_GB2312"/>
                <w:sz w:val="18"/>
                <w:szCs w:val="18"/>
              </w:rPr>
              <w:t>3</w:t>
            </w:r>
            <w:r>
              <w:rPr>
                <w:rFonts w:hint="eastAsia" w:ascii="仿宋_GB2312" w:hAnsi="宋体" w:eastAsia="仿宋_GB2312"/>
                <w:sz w:val="18"/>
                <w:szCs w:val="18"/>
              </w:rPr>
              <w:t>日</w:t>
            </w:r>
          </w:p>
        </w:tc>
        <w:tc>
          <w:tcPr>
            <w:tcW w:w="956" w:type="dxa"/>
            <w:vAlign w:val="center"/>
          </w:tcPr>
          <w:p>
            <w:pPr>
              <w:rPr>
                <w:rFonts w:ascii="仿宋_GB2312" w:hAnsi="宋体" w:eastAsia="仿宋_GB2312"/>
                <w:sz w:val="18"/>
                <w:szCs w:val="18"/>
              </w:rPr>
            </w:pPr>
            <w:r>
              <w:rPr>
                <w:rFonts w:hint="eastAsia" w:ascii="仿宋_GB2312" w:hAnsi="宋体" w:eastAsia="仿宋_GB2312"/>
                <w:sz w:val="18"/>
                <w:szCs w:val="18"/>
              </w:rPr>
              <w:t>招标人或者其委托的招标代理机构</w:t>
            </w:r>
          </w:p>
        </w:tc>
        <w:tc>
          <w:tcPr>
            <w:tcW w:w="1856" w:type="dxa"/>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■河北省招标投标公共服务平台</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ascii="仿宋_GB2312" w:hAnsi="宋体"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9" w:hRule="atLeast"/>
          <w:jc w:val="center"/>
        </w:trPr>
        <w:tc>
          <w:tcPr>
            <w:tcW w:w="540" w:type="dxa"/>
            <w:vAlign w:val="center"/>
          </w:tcPr>
          <w:p>
            <w:pPr>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4</w:t>
            </w:r>
          </w:p>
        </w:tc>
        <w:tc>
          <w:tcPr>
            <w:tcW w:w="900" w:type="dxa"/>
            <w:vMerge w:val="continue"/>
            <w:vAlign w:val="center"/>
          </w:tcPr>
          <w:p>
            <w:pPr>
              <w:jc w:val="center"/>
              <w:rPr>
                <w:rFonts w:ascii="仿宋_GB2312" w:hAnsi="宋体" w:eastAsia="仿宋_GB2312"/>
                <w:sz w:val="18"/>
                <w:szCs w:val="18"/>
              </w:rPr>
            </w:pPr>
          </w:p>
        </w:tc>
        <w:tc>
          <w:tcPr>
            <w:tcW w:w="776" w:type="dxa"/>
            <w:vAlign w:val="center"/>
          </w:tcPr>
          <w:p>
            <w:pPr>
              <w:rPr>
                <w:rFonts w:ascii="仿宋_GB2312" w:hAnsi="宋体" w:eastAsia="仿宋_GB2312"/>
                <w:sz w:val="18"/>
                <w:szCs w:val="18"/>
              </w:rPr>
            </w:pPr>
            <w:r>
              <w:rPr>
                <w:rFonts w:hint="eastAsia" w:ascii="仿宋_GB2312" w:hAnsi="宋体" w:eastAsia="仿宋_GB2312"/>
                <w:sz w:val="18"/>
                <w:szCs w:val="18"/>
              </w:rPr>
              <w:t>中标结果</w:t>
            </w:r>
          </w:p>
        </w:tc>
        <w:tc>
          <w:tcPr>
            <w:tcW w:w="3364" w:type="dxa"/>
            <w:vAlign w:val="center"/>
          </w:tcPr>
          <w:p>
            <w:pPr>
              <w:rPr>
                <w:rFonts w:ascii="仿宋_GB2312" w:hAnsi="宋体" w:eastAsia="仿宋_GB2312"/>
                <w:sz w:val="18"/>
                <w:szCs w:val="18"/>
              </w:rPr>
            </w:pPr>
            <w:r>
              <w:rPr>
                <w:rFonts w:hint="eastAsia" w:ascii="仿宋_GB2312" w:hAnsi="宋体" w:eastAsia="仿宋_GB2312"/>
                <w:sz w:val="18"/>
                <w:szCs w:val="18"/>
              </w:rPr>
              <w:t>招标项目名称、中标人名称、中标价、工期、项目负责人、中标内容。</w:t>
            </w:r>
          </w:p>
        </w:tc>
        <w:tc>
          <w:tcPr>
            <w:tcW w:w="2340" w:type="dxa"/>
            <w:vAlign w:val="center"/>
          </w:tcPr>
          <w:p>
            <w:pPr>
              <w:rPr>
                <w:rFonts w:ascii="仿宋_GB2312" w:hAnsi="宋体" w:eastAsia="仿宋_GB2312"/>
                <w:sz w:val="18"/>
                <w:szCs w:val="18"/>
              </w:rPr>
            </w:pPr>
            <w:r>
              <w:rPr>
                <w:rFonts w:hint="eastAsia" w:ascii="仿宋_GB2312" w:hAnsi="宋体" w:eastAsia="仿宋_GB2312"/>
                <w:sz w:val="18"/>
                <w:szCs w:val="18"/>
              </w:rPr>
              <w:t>《国务院办公厅关于推进公共资源配置领域政府信息公开的意见》（国办发〔2017〕97号）、《招标公告和公示信息发布管理办法》（国家发展改革委2017年第10号令）、《电子招标投标办法》（国家发展改革委等八部委2013年第20号令）</w:t>
            </w:r>
            <w:r>
              <w:rPr>
                <w:rFonts w:ascii="仿宋_GB2312" w:hAnsi="宋体" w:eastAsia="仿宋_GB2312"/>
                <w:sz w:val="18"/>
                <w:szCs w:val="18"/>
              </w:rPr>
              <w:t xml:space="preserve"> </w:t>
            </w:r>
          </w:p>
        </w:tc>
        <w:tc>
          <w:tcPr>
            <w:tcW w:w="1620" w:type="dxa"/>
            <w:vAlign w:val="center"/>
          </w:tcPr>
          <w:p>
            <w:pPr>
              <w:jc w:val="center"/>
              <w:rPr>
                <w:rFonts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pPr>
              <w:rPr>
                <w:rFonts w:ascii="仿宋_GB2312" w:hAnsi="宋体" w:eastAsia="仿宋_GB2312"/>
                <w:sz w:val="18"/>
                <w:szCs w:val="18"/>
              </w:rPr>
            </w:pPr>
            <w:r>
              <w:rPr>
                <w:rFonts w:hint="eastAsia" w:ascii="仿宋_GB2312" w:hAnsi="宋体" w:eastAsia="仿宋_GB2312"/>
                <w:sz w:val="18"/>
                <w:szCs w:val="18"/>
              </w:rPr>
              <w:t>招标人或者其委托的招标代理机构</w:t>
            </w:r>
          </w:p>
        </w:tc>
        <w:tc>
          <w:tcPr>
            <w:tcW w:w="1856" w:type="dxa"/>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■河北省招标投标公共服务平台</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ascii="仿宋_GB2312" w:hAnsi="宋体"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5</w:t>
            </w:r>
          </w:p>
        </w:tc>
        <w:tc>
          <w:tcPr>
            <w:tcW w:w="900" w:type="dxa"/>
            <w:vMerge w:val="restart"/>
            <w:vAlign w:val="center"/>
          </w:tcPr>
          <w:p>
            <w:pPr>
              <w:jc w:val="center"/>
              <w:rPr>
                <w:rFonts w:hint="eastAsia" w:ascii="仿宋_GB2312" w:eastAsia="仿宋_GB2312"/>
                <w:sz w:val="18"/>
                <w:szCs w:val="18"/>
              </w:rPr>
            </w:pPr>
            <w:r>
              <w:rPr>
                <w:rFonts w:hint="eastAsia" w:ascii="仿宋_GB2312" w:eastAsia="仿宋_GB2312"/>
                <w:sz w:val="18"/>
                <w:szCs w:val="18"/>
              </w:rPr>
              <w:t>工程建设项目招标投标信息</w:t>
            </w:r>
          </w:p>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资格预审文件、招标文件澄清或修改</w:t>
            </w:r>
          </w:p>
        </w:tc>
        <w:tc>
          <w:tcPr>
            <w:tcW w:w="3364" w:type="dxa"/>
            <w:vAlign w:val="center"/>
          </w:tcPr>
          <w:p>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pPr>
              <w:rPr>
                <w:rFonts w:ascii="仿宋_GB2312" w:eastAsia="仿宋_GB2312"/>
                <w:sz w:val="18"/>
                <w:szCs w:val="18"/>
              </w:rPr>
            </w:pPr>
            <w:r>
              <w:rPr>
                <w:rFonts w:hint="eastAsia" w:ascii="仿宋_GB2312" w:eastAsia="仿宋_GB2312"/>
                <w:sz w:val="18"/>
                <w:szCs w:val="18"/>
                <w:lang w:eastAsia="zh-CN"/>
              </w:rPr>
              <w:t>《中华人民共和国招标投标法》</w:t>
            </w:r>
            <w:r>
              <w:rPr>
                <w:rFonts w:hint="eastAsia" w:ascii="仿宋_GB2312" w:eastAsia="仿宋_GB2312"/>
                <w:sz w:val="18"/>
                <w:szCs w:val="18"/>
              </w:rPr>
              <w:t>、</w:t>
            </w:r>
            <w:r>
              <w:rPr>
                <w:rFonts w:hint="eastAsia" w:ascii="仿宋_GB2312" w:eastAsia="仿宋_GB2312"/>
                <w:sz w:val="18"/>
                <w:szCs w:val="18"/>
                <w:lang w:eastAsia="zh-CN"/>
              </w:rPr>
              <w:t>《中华人民共和国招标投标法实施条例》</w:t>
            </w:r>
            <w:r>
              <w:rPr>
                <w:rFonts w:hint="eastAsia" w:ascii="仿宋_GB2312" w:eastAsia="仿宋_GB2312"/>
                <w:sz w:val="18"/>
                <w:szCs w:val="18"/>
              </w:rPr>
              <w:t>、《电子招标投标办法》（国家发展改革委等八部委2013年第20号令</w:t>
            </w:r>
            <w:r>
              <w:rPr>
                <w:rFonts w:hint="eastAsia" w:ascii="仿宋_GB2312" w:eastAsia="仿宋_GB2312"/>
                <w:sz w:val="18"/>
                <w:szCs w:val="18"/>
                <w:lang w:eastAsia="zh-CN"/>
              </w:rPr>
              <w:t>）</w:t>
            </w:r>
          </w:p>
        </w:tc>
        <w:tc>
          <w:tcPr>
            <w:tcW w:w="1620" w:type="dxa"/>
            <w:vAlign w:val="center"/>
          </w:tcPr>
          <w:p>
            <w:pPr>
              <w:rPr>
                <w:rFonts w:ascii="仿宋_GB2312" w:eastAsia="仿宋_GB2312"/>
                <w:sz w:val="18"/>
                <w:szCs w:val="18"/>
              </w:rPr>
            </w:pPr>
            <w:r>
              <w:rPr>
                <w:rFonts w:hint="eastAsia" w:ascii="仿宋_GB2312" w:eastAsia="仿宋_GB2312"/>
                <w:sz w:val="18"/>
                <w:szCs w:val="18"/>
              </w:rPr>
              <w:t>依法必须进行招标的项目，澄清或者修改的内容可能影响资格预审申请文件或者投标文件编制的，应当在提交资格预审申请文件截止时间至少</w:t>
            </w:r>
            <w:r>
              <w:rPr>
                <w:rFonts w:ascii="仿宋_GB2312" w:eastAsia="仿宋_GB2312"/>
                <w:sz w:val="18"/>
                <w:szCs w:val="18"/>
              </w:rPr>
              <w:t>3</w:t>
            </w:r>
            <w:r>
              <w:rPr>
                <w:rFonts w:hint="eastAsia" w:ascii="仿宋_GB2312" w:eastAsia="仿宋_GB2312"/>
                <w:sz w:val="18"/>
                <w:szCs w:val="18"/>
              </w:rPr>
              <w:t>日前，或者投标截止时间至少</w:t>
            </w:r>
            <w:r>
              <w:rPr>
                <w:rFonts w:ascii="仿宋_GB2312" w:eastAsia="仿宋_GB2312"/>
                <w:sz w:val="18"/>
                <w:szCs w:val="18"/>
              </w:rPr>
              <w:t>15</w:t>
            </w:r>
            <w:r>
              <w:rPr>
                <w:rFonts w:hint="eastAsia" w:ascii="仿宋_GB2312" w:eastAsia="仿宋_GB2312"/>
                <w:sz w:val="18"/>
                <w:szCs w:val="18"/>
              </w:rPr>
              <w:t>日前</w:t>
            </w:r>
          </w:p>
        </w:tc>
        <w:tc>
          <w:tcPr>
            <w:tcW w:w="956" w:type="dxa"/>
            <w:vAlign w:val="center"/>
          </w:tcPr>
          <w:p>
            <w:pPr>
              <w:rPr>
                <w:rFonts w:ascii="仿宋_GB2312" w:eastAsia="仿宋_GB2312"/>
                <w:sz w:val="18"/>
                <w:szCs w:val="18"/>
              </w:rPr>
            </w:pPr>
            <w:r>
              <w:rPr>
                <w:rFonts w:hint="eastAsia" w:ascii="仿宋_GB2312" w:eastAsia="仿宋_GB2312"/>
                <w:sz w:val="18"/>
                <w:szCs w:val="18"/>
              </w:rPr>
              <w:t>招标人或者其委托的招标代理机构</w:t>
            </w:r>
          </w:p>
        </w:tc>
        <w:tc>
          <w:tcPr>
            <w:tcW w:w="1856" w:type="dxa"/>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■河北省招标投标公共服务平台</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ascii="仿宋_GB2312"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6" w:hRule="atLeas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6</w:t>
            </w:r>
          </w:p>
        </w:tc>
        <w:tc>
          <w:tcPr>
            <w:tcW w:w="900" w:type="dxa"/>
            <w:vMerge w:val="continue"/>
            <w:vAlign w:val="center"/>
          </w:tcPr>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招标公告和公示信息澄清、修改</w:t>
            </w:r>
          </w:p>
        </w:tc>
        <w:tc>
          <w:tcPr>
            <w:tcW w:w="3364" w:type="dxa"/>
            <w:vAlign w:val="center"/>
          </w:tcPr>
          <w:p>
            <w:pPr>
              <w:rPr>
                <w:rFonts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pPr>
              <w:rPr>
                <w:rFonts w:ascii="仿宋_GB2312" w:eastAsia="仿宋_GB2312"/>
                <w:sz w:val="18"/>
                <w:szCs w:val="18"/>
              </w:rPr>
            </w:pPr>
            <w:r>
              <w:rPr>
                <w:rFonts w:hint="eastAsia" w:ascii="仿宋_GB2312" w:eastAsia="仿宋_GB2312"/>
                <w:sz w:val="18"/>
                <w:szCs w:val="18"/>
              </w:rPr>
              <w:t>《招标公告和公示信息发布管理办法》（国家发展改革委2017年第10号令）</w:t>
            </w:r>
          </w:p>
        </w:tc>
        <w:tc>
          <w:tcPr>
            <w:tcW w:w="1620" w:type="dxa"/>
            <w:vAlign w:val="center"/>
          </w:tcPr>
          <w:p>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sz w:val="18"/>
                <w:szCs w:val="18"/>
              </w:rPr>
            </w:pPr>
            <w:r>
              <w:rPr>
                <w:rFonts w:hint="eastAsia" w:ascii="仿宋_GB2312" w:eastAsia="仿宋_GB2312"/>
                <w:sz w:val="18"/>
                <w:szCs w:val="18"/>
              </w:rPr>
              <w:t>招标人或者其委托的招标代理机构</w:t>
            </w:r>
          </w:p>
        </w:tc>
        <w:tc>
          <w:tcPr>
            <w:tcW w:w="1856" w:type="dxa"/>
            <w:vMerge w:val="restart"/>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■河北省招标投标公共服务平台</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spacing w:line="240" w:lineRule="exact"/>
              <w:rPr>
                <w:rFonts w:ascii="仿宋_GB2312" w:hAnsi="宋体"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5" w:hRule="atLeas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7</w:t>
            </w:r>
          </w:p>
        </w:tc>
        <w:tc>
          <w:tcPr>
            <w:tcW w:w="900" w:type="dxa"/>
            <w:vMerge w:val="continue"/>
            <w:vAlign w:val="center"/>
          </w:tcPr>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暂停、终止招标</w:t>
            </w:r>
          </w:p>
        </w:tc>
        <w:tc>
          <w:tcPr>
            <w:tcW w:w="3364" w:type="dxa"/>
            <w:vAlign w:val="center"/>
          </w:tcPr>
          <w:p>
            <w:pPr>
              <w:rPr>
                <w:rFonts w:ascii="仿宋_GB2312" w:eastAsia="仿宋_GB2312"/>
                <w:sz w:val="18"/>
                <w:szCs w:val="18"/>
              </w:rPr>
            </w:pPr>
            <w:r>
              <w:rPr>
                <w:rFonts w:hint="eastAsia" w:ascii="仿宋_GB2312" w:eastAsia="仿宋_GB2312"/>
                <w:sz w:val="18"/>
                <w:szCs w:val="18"/>
              </w:rPr>
              <w:t>招标人名称、招标项目名称、招标项目编号、本项目首次公告日期、招标暂停或终止原因、联系方式、其他事项。</w:t>
            </w:r>
          </w:p>
        </w:tc>
        <w:tc>
          <w:tcPr>
            <w:tcW w:w="2340" w:type="dxa"/>
            <w:vAlign w:val="center"/>
          </w:tcPr>
          <w:p>
            <w:pPr>
              <w:rPr>
                <w:rFonts w:ascii="仿宋_GB2312" w:eastAsia="仿宋_GB2312"/>
                <w:sz w:val="18"/>
                <w:szCs w:val="18"/>
              </w:rPr>
            </w:pPr>
            <w:r>
              <w:rPr>
                <w:rFonts w:hint="eastAsia" w:ascii="仿宋_GB2312" w:eastAsia="仿宋_GB2312"/>
                <w:sz w:val="18"/>
                <w:szCs w:val="18"/>
              </w:rPr>
              <w:t>《招标公告和公示信息发布管理办法》（国家发展改革委2017年第10号令）</w:t>
            </w:r>
          </w:p>
        </w:tc>
        <w:tc>
          <w:tcPr>
            <w:tcW w:w="1620" w:type="dxa"/>
            <w:vAlign w:val="center"/>
          </w:tcPr>
          <w:p>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sz w:val="18"/>
                <w:szCs w:val="18"/>
              </w:rPr>
            </w:pPr>
            <w:r>
              <w:rPr>
                <w:rFonts w:hint="eastAsia" w:ascii="仿宋_GB2312" w:eastAsia="仿宋_GB2312"/>
                <w:sz w:val="18"/>
                <w:szCs w:val="18"/>
              </w:rPr>
              <w:t>招标人或者其委托的招标代理机构</w:t>
            </w:r>
          </w:p>
        </w:tc>
        <w:tc>
          <w:tcPr>
            <w:tcW w:w="1856" w:type="dxa"/>
            <w:vMerge w:val="continue"/>
            <w:vAlign w:val="center"/>
          </w:tcPr>
          <w:p>
            <w:pPr>
              <w:rPr>
                <w:rFonts w:ascii="仿宋_GB2312" w:eastAsia="仿宋_GB2312"/>
                <w:sz w:val="18"/>
                <w:szCs w:val="18"/>
              </w:rPr>
            </w:pP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8</w:t>
            </w:r>
          </w:p>
        </w:tc>
        <w:tc>
          <w:tcPr>
            <w:tcW w:w="900" w:type="dxa"/>
            <w:vMerge w:val="restart"/>
            <w:vAlign w:val="center"/>
          </w:tcPr>
          <w:p>
            <w:pPr>
              <w:jc w:val="center"/>
              <w:rPr>
                <w:rFonts w:ascii="仿宋_GB2312" w:eastAsia="仿宋_GB2312"/>
                <w:sz w:val="18"/>
                <w:szCs w:val="18"/>
              </w:rPr>
            </w:pPr>
            <w:r>
              <w:rPr>
                <w:rFonts w:hint="eastAsia" w:ascii="仿宋_GB2312" w:eastAsia="仿宋_GB2312"/>
                <w:sz w:val="18"/>
                <w:szCs w:val="18"/>
              </w:rPr>
              <w:t>政府采购信息</w:t>
            </w:r>
          </w:p>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招标公告</w:t>
            </w:r>
          </w:p>
        </w:tc>
        <w:tc>
          <w:tcPr>
            <w:tcW w:w="3364" w:type="dxa"/>
            <w:vAlign w:val="center"/>
          </w:tcPr>
          <w:p>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政府采购货物和服务招标投标管理办法》（财政部令第87号）、《财政部关于做好政府采购信息公开工作的通知》（财库〔2015〕135号）</w:t>
            </w:r>
          </w:p>
        </w:tc>
        <w:tc>
          <w:tcPr>
            <w:tcW w:w="1620" w:type="dxa"/>
            <w:vAlign w:val="center"/>
          </w:tcPr>
          <w:p>
            <w:pPr>
              <w:jc w:val="left"/>
              <w:rPr>
                <w:rFonts w:ascii="仿宋_GB2312" w:eastAsia="仿宋_GB2312"/>
                <w:sz w:val="18"/>
                <w:szCs w:val="18"/>
              </w:rPr>
            </w:pPr>
            <w:r>
              <w:rPr>
                <w:rFonts w:hint="eastAsia" w:ascii="仿宋_GB2312" w:eastAsia="仿宋_GB2312"/>
                <w:sz w:val="18"/>
                <w:szCs w:val="18"/>
              </w:rPr>
              <w:t>及时公开，公告期限为</w:t>
            </w:r>
            <w:r>
              <w:rPr>
                <w:rFonts w:ascii="仿宋_GB2312" w:eastAsia="仿宋_GB2312"/>
                <w:sz w:val="18"/>
                <w:szCs w:val="18"/>
              </w:rPr>
              <w:t>5</w:t>
            </w:r>
            <w:r>
              <w:rPr>
                <w:rFonts w:hint="eastAsia" w:ascii="仿宋_GB2312" w:eastAsia="仿宋_GB2312"/>
                <w:sz w:val="18"/>
                <w:szCs w:val="18"/>
              </w:rPr>
              <w:t>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河北</w:t>
            </w:r>
            <w:r>
              <w:rPr>
                <w:rFonts w:hint="eastAsia" w:ascii="仿宋_GB2312" w:eastAsia="仿宋_GB2312"/>
                <w:sz w:val="18"/>
                <w:szCs w:val="18"/>
                <w:lang w:val="en-US" w:eastAsia="zh-CN"/>
              </w:rPr>
              <w:t>省</w:t>
            </w:r>
            <w:r>
              <w:rPr>
                <w:rFonts w:hint="eastAsia" w:ascii="仿宋_GB2312" w:eastAsia="仿宋_GB2312"/>
                <w:sz w:val="18"/>
                <w:szCs w:val="18"/>
              </w:rPr>
              <w:t>政府采购网</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spacing w:line="240" w:lineRule="exact"/>
              <w:rPr>
                <w:rFonts w:ascii="仿宋_GB2312"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9</w:t>
            </w:r>
          </w:p>
        </w:tc>
        <w:tc>
          <w:tcPr>
            <w:tcW w:w="900" w:type="dxa"/>
            <w:vMerge w:val="continue"/>
            <w:vAlign w:val="center"/>
          </w:tcPr>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资格预审公告</w:t>
            </w:r>
          </w:p>
        </w:tc>
        <w:tc>
          <w:tcPr>
            <w:tcW w:w="3364" w:type="dxa"/>
            <w:vAlign w:val="center"/>
          </w:tcPr>
          <w:p>
            <w:pPr>
              <w:rPr>
                <w:rFonts w:ascii="仿宋_GB2312" w:eastAsia="仿宋_GB2312"/>
                <w:sz w:val="18"/>
                <w:szCs w:val="18"/>
              </w:rPr>
            </w:pPr>
            <w:r>
              <w:rPr>
                <w:rFonts w:hint="eastAsia" w:ascii="仿宋_GB2312" w:eastAsia="仿宋_GB2312"/>
                <w:sz w:val="18"/>
                <w:szCs w:val="18"/>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政府采购货物和服务招标投标管理办法》（财政部令第87号）、《财政部关于做好政府采购信息公开工作的通知》（财库〔2015〕135号）</w:t>
            </w:r>
          </w:p>
        </w:tc>
        <w:tc>
          <w:tcPr>
            <w:tcW w:w="1620" w:type="dxa"/>
            <w:vAlign w:val="center"/>
          </w:tcPr>
          <w:p>
            <w:pPr>
              <w:jc w:val="left"/>
              <w:rPr>
                <w:rFonts w:ascii="仿宋_GB2312" w:eastAsia="仿宋_GB2312"/>
                <w:sz w:val="18"/>
                <w:szCs w:val="18"/>
              </w:rPr>
            </w:pPr>
            <w:r>
              <w:rPr>
                <w:rFonts w:hint="eastAsia" w:ascii="仿宋_GB2312" w:eastAsia="仿宋_GB2312"/>
                <w:sz w:val="18"/>
                <w:szCs w:val="18"/>
              </w:rPr>
              <w:t>及时公开，公告期限为</w:t>
            </w:r>
            <w:r>
              <w:rPr>
                <w:rFonts w:ascii="仿宋_GB2312" w:eastAsia="仿宋_GB2312"/>
                <w:sz w:val="18"/>
                <w:szCs w:val="18"/>
              </w:rPr>
              <w:t>5</w:t>
            </w:r>
            <w:r>
              <w:rPr>
                <w:rFonts w:hint="eastAsia" w:ascii="仿宋_GB2312" w:eastAsia="仿宋_GB2312"/>
                <w:sz w:val="18"/>
                <w:szCs w:val="18"/>
              </w:rPr>
              <w:t>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河北</w:t>
            </w:r>
            <w:r>
              <w:rPr>
                <w:rFonts w:hint="eastAsia" w:ascii="仿宋_GB2312" w:eastAsia="仿宋_GB2312"/>
                <w:sz w:val="18"/>
                <w:szCs w:val="18"/>
                <w:lang w:val="en-US" w:eastAsia="zh-CN"/>
              </w:rPr>
              <w:t>省</w:t>
            </w:r>
            <w:r>
              <w:rPr>
                <w:rFonts w:hint="eastAsia" w:ascii="仿宋_GB2312" w:eastAsia="仿宋_GB2312"/>
                <w:sz w:val="18"/>
                <w:szCs w:val="18"/>
              </w:rPr>
              <w:t>政府采购网</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spacing w:line="240" w:lineRule="exact"/>
              <w:rPr>
                <w:rFonts w:ascii="仿宋_GB2312" w:hAnsi="宋体"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2" w:hRule="atLeast"/>
          <w:jc w:val="center"/>
        </w:trPr>
        <w:tc>
          <w:tcPr>
            <w:tcW w:w="540" w:type="dxa"/>
            <w:vAlign w:val="center"/>
          </w:tcPr>
          <w:p>
            <w:pPr>
              <w:jc w:val="center"/>
              <w:rPr>
                <w:rFonts w:ascii="仿宋_GB2312" w:eastAsia="仿宋_GB2312"/>
                <w:sz w:val="18"/>
                <w:szCs w:val="18"/>
              </w:rPr>
            </w:pPr>
            <w:r>
              <w:rPr>
                <w:rFonts w:ascii="仿宋_GB2312" w:eastAsia="仿宋_GB2312"/>
                <w:sz w:val="18"/>
                <w:szCs w:val="18"/>
              </w:rPr>
              <w:t>1</w:t>
            </w:r>
            <w:r>
              <w:rPr>
                <w:rFonts w:hint="eastAsia" w:ascii="仿宋_GB2312" w:eastAsia="仿宋_GB2312"/>
                <w:sz w:val="18"/>
                <w:szCs w:val="18"/>
                <w:lang w:val="en-US" w:eastAsia="zh-CN"/>
              </w:rPr>
              <w:t>0</w:t>
            </w:r>
          </w:p>
        </w:tc>
        <w:tc>
          <w:tcPr>
            <w:tcW w:w="900" w:type="dxa"/>
            <w:vMerge w:val="continue"/>
            <w:vAlign w:val="center"/>
          </w:tcPr>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竞争性谈判公告、竞争性磋商公告和询价公告</w:t>
            </w:r>
          </w:p>
        </w:tc>
        <w:tc>
          <w:tcPr>
            <w:tcW w:w="3364" w:type="dxa"/>
            <w:vAlign w:val="center"/>
          </w:tcPr>
          <w:p>
            <w:pPr>
              <w:rPr>
                <w:rFonts w:ascii="仿宋_GB2312" w:eastAsia="仿宋_GB2312"/>
                <w:sz w:val="18"/>
                <w:szCs w:val="18"/>
              </w:rPr>
            </w:pPr>
            <w:r>
              <w:rPr>
                <w:rFonts w:hint="eastAsia" w:ascii="仿宋_GB2312" w:eastAsia="仿宋_GB2312"/>
                <w:sz w:val="18"/>
                <w:szCs w:val="18"/>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《国务院办公厅关于推进公共资源配置领域政府信息公开的意见》（国办发〔2017〕97号）、《财政部关于做好政府采购信息公开工作的通知》（财库〔2015〕135号）</w:t>
            </w:r>
          </w:p>
        </w:tc>
        <w:tc>
          <w:tcPr>
            <w:tcW w:w="1620" w:type="dxa"/>
            <w:vAlign w:val="center"/>
          </w:tcPr>
          <w:p>
            <w:pPr>
              <w:jc w:val="left"/>
              <w:rPr>
                <w:rFonts w:ascii="仿宋_GB2312" w:eastAsia="仿宋_GB2312"/>
                <w:sz w:val="18"/>
                <w:szCs w:val="18"/>
              </w:rPr>
            </w:pPr>
            <w:r>
              <w:rPr>
                <w:rFonts w:hint="eastAsia" w:ascii="仿宋_GB2312" w:eastAsia="仿宋_GB2312"/>
                <w:sz w:val="18"/>
                <w:szCs w:val="18"/>
              </w:rPr>
              <w:t>及时公开，公告期限为</w:t>
            </w:r>
            <w:r>
              <w:rPr>
                <w:rFonts w:ascii="仿宋_GB2312" w:eastAsia="仿宋_GB2312"/>
                <w:sz w:val="18"/>
                <w:szCs w:val="18"/>
              </w:rPr>
              <w:t>3</w:t>
            </w:r>
            <w:r>
              <w:rPr>
                <w:rFonts w:hint="eastAsia" w:ascii="仿宋_GB2312" w:eastAsia="仿宋_GB2312"/>
                <w:sz w:val="18"/>
                <w:szCs w:val="18"/>
              </w:rPr>
              <w:t>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河北</w:t>
            </w:r>
            <w:r>
              <w:rPr>
                <w:rFonts w:hint="eastAsia" w:ascii="仿宋_GB2312" w:eastAsia="仿宋_GB2312"/>
                <w:sz w:val="18"/>
                <w:szCs w:val="18"/>
                <w:lang w:val="en-US" w:eastAsia="zh-CN"/>
              </w:rPr>
              <w:t>省</w:t>
            </w:r>
            <w:r>
              <w:rPr>
                <w:rFonts w:hint="eastAsia" w:ascii="仿宋_GB2312" w:eastAsia="仿宋_GB2312"/>
                <w:sz w:val="18"/>
                <w:szCs w:val="18"/>
              </w:rPr>
              <w:t>政府采购网</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spacing w:line="240" w:lineRule="exact"/>
              <w:rPr>
                <w:rFonts w:ascii="仿宋_GB2312"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eastAsia="仿宋_GB2312"/>
                <w:sz w:val="18"/>
                <w:szCs w:val="18"/>
              </w:rPr>
            </w:pPr>
            <w:r>
              <w:rPr>
                <w:rFonts w:ascii="仿宋_GB2312" w:eastAsia="仿宋_GB2312"/>
                <w:sz w:val="18"/>
                <w:szCs w:val="18"/>
              </w:rPr>
              <w:t>1</w:t>
            </w:r>
            <w:r>
              <w:rPr>
                <w:rFonts w:hint="eastAsia" w:ascii="仿宋_GB2312" w:eastAsia="仿宋_GB2312"/>
                <w:sz w:val="18"/>
                <w:szCs w:val="18"/>
                <w:lang w:val="en-US" w:eastAsia="zh-CN"/>
              </w:rPr>
              <w:t>1</w:t>
            </w:r>
          </w:p>
        </w:tc>
        <w:tc>
          <w:tcPr>
            <w:tcW w:w="900" w:type="dxa"/>
            <w:vMerge w:val="restart"/>
            <w:vAlign w:val="center"/>
          </w:tcPr>
          <w:p>
            <w:pPr>
              <w:jc w:val="center"/>
              <w:rPr>
                <w:rFonts w:ascii="仿宋_GB2312" w:eastAsia="仿宋_GB2312"/>
                <w:sz w:val="18"/>
                <w:szCs w:val="18"/>
              </w:rPr>
            </w:pPr>
            <w:r>
              <w:rPr>
                <w:rFonts w:hint="eastAsia" w:ascii="仿宋_GB2312" w:eastAsia="仿宋_GB2312"/>
                <w:sz w:val="18"/>
                <w:szCs w:val="18"/>
              </w:rPr>
              <w:t>政府采购信息</w:t>
            </w:r>
          </w:p>
        </w:tc>
        <w:tc>
          <w:tcPr>
            <w:tcW w:w="776" w:type="dxa"/>
            <w:vAlign w:val="center"/>
          </w:tcPr>
          <w:p>
            <w:pPr>
              <w:rPr>
                <w:rFonts w:ascii="仿宋_GB2312" w:eastAsia="仿宋_GB2312"/>
                <w:sz w:val="18"/>
                <w:szCs w:val="18"/>
              </w:rPr>
            </w:pPr>
            <w:r>
              <w:rPr>
                <w:rFonts w:hint="eastAsia" w:ascii="仿宋_GB2312" w:eastAsia="仿宋_GB2312"/>
                <w:sz w:val="18"/>
                <w:szCs w:val="18"/>
              </w:rPr>
              <w:t>采购项目预算金额</w:t>
            </w:r>
          </w:p>
        </w:tc>
        <w:tc>
          <w:tcPr>
            <w:tcW w:w="3364" w:type="dxa"/>
            <w:vAlign w:val="center"/>
          </w:tcPr>
          <w:p>
            <w:pPr>
              <w:rPr>
                <w:rFonts w:ascii="仿宋_GB2312" w:eastAsia="仿宋_GB2312"/>
                <w:sz w:val="18"/>
                <w:szCs w:val="18"/>
              </w:rPr>
            </w:pPr>
            <w:r>
              <w:rPr>
                <w:rFonts w:hint="eastAsia" w:ascii="仿宋_GB2312" w:eastAsia="仿宋_GB2312"/>
                <w:sz w:val="18"/>
                <w:szCs w:val="18"/>
              </w:rPr>
              <w:t>采购项目的预算金额以财政部门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《国务院办公厅关于推进公共资源配置领域政府信息公开的意见》（国办发〔2017〕97号）、《财政部关于做好政府采购信息公开工作的通知》（财库〔2015〕135号）</w:t>
            </w:r>
          </w:p>
        </w:tc>
        <w:tc>
          <w:tcPr>
            <w:tcW w:w="1620" w:type="dxa"/>
            <w:vAlign w:val="center"/>
          </w:tcPr>
          <w:p>
            <w:pPr>
              <w:rPr>
                <w:rFonts w:ascii="仿宋_GB2312" w:eastAsia="仿宋_GB2312"/>
                <w:sz w:val="18"/>
                <w:szCs w:val="18"/>
              </w:rPr>
            </w:pPr>
            <w:r>
              <w:rPr>
                <w:rFonts w:hint="eastAsia" w:ascii="仿宋_GB2312" w:eastAsia="仿宋_GB2312"/>
                <w:sz w:val="18"/>
                <w:szCs w:val="18"/>
              </w:rPr>
              <w:t>随采购公告、采购文件公开</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河北</w:t>
            </w:r>
            <w:r>
              <w:rPr>
                <w:rFonts w:hint="eastAsia" w:ascii="仿宋_GB2312" w:eastAsia="仿宋_GB2312"/>
                <w:sz w:val="18"/>
                <w:szCs w:val="18"/>
                <w:lang w:val="en-US" w:eastAsia="zh-CN"/>
              </w:rPr>
              <w:t>省</w:t>
            </w:r>
            <w:r>
              <w:rPr>
                <w:rFonts w:hint="eastAsia" w:ascii="仿宋_GB2312" w:eastAsia="仿宋_GB2312"/>
                <w:sz w:val="18"/>
                <w:szCs w:val="18"/>
              </w:rPr>
              <w:t>政府采购网</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spacing w:line="240" w:lineRule="exact"/>
              <w:rPr>
                <w:rFonts w:ascii="仿宋_GB2312"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eastAsia="仿宋_GB2312"/>
                <w:sz w:val="18"/>
                <w:szCs w:val="18"/>
              </w:rPr>
            </w:pPr>
            <w:r>
              <w:rPr>
                <w:rFonts w:ascii="仿宋_GB2312" w:eastAsia="仿宋_GB2312"/>
                <w:sz w:val="18"/>
                <w:szCs w:val="18"/>
              </w:rPr>
              <w:t>1</w:t>
            </w:r>
            <w:r>
              <w:rPr>
                <w:rFonts w:hint="eastAsia" w:ascii="仿宋_GB2312" w:eastAsia="仿宋_GB2312"/>
                <w:sz w:val="18"/>
                <w:szCs w:val="18"/>
                <w:lang w:val="en-US" w:eastAsia="zh-CN"/>
              </w:rPr>
              <w:t>2</w:t>
            </w:r>
          </w:p>
        </w:tc>
        <w:tc>
          <w:tcPr>
            <w:tcW w:w="900" w:type="dxa"/>
            <w:vMerge w:val="continue"/>
            <w:vAlign w:val="center"/>
          </w:tcPr>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采购文件</w:t>
            </w:r>
          </w:p>
        </w:tc>
        <w:tc>
          <w:tcPr>
            <w:tcW w:w="3364" w:type="dxa"/>
            <w:vAlign w:val="center"/>
          </w:tcPr>
          <w:p>
            <w:pPr>
              <w:rPr>
                <w:rFonts w:ascii="仿宋_GB2312" w:eastAsia="仿宋_GB2312"/>
                <w:sz w:val="18"/>
                <w:szCs w:val="18"/>
              </w:rPr>
            </w:pPr>
            <w:r>
              <w:rPr>
                <w:rFonts w:hint="eastAsia" w:ascii="仿宋_GB2312" w:eastAsia="仿宋_GB2312"/>
                <w:sz w:val="18"/>
                <w:szCs w:val="18"/>
              </w:rPr>
              <w:t>招标文件、竞争性谈判文件、竞争性磋商文件和询价通知书。</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《国务院办公厅关于推进公共资源配置领域政府信息公开的意见》（国办发〔2017〕97号）、《财政部关于做好政府采购信息公开工作的通知》（财库〔2015〕135号）</w:t>
            </w:r>
          </w:p>
        </w:tc>
        <w:tc>
          <w:tcPr>
            <w:tcW w:w="1620" w:type="dxa"/>
            <w:vAlign w:val="center"/>
          </w:tcPr>
          <w:p>
            <w:pPr>
              <w:rPr>
                <w:rFonts w:ascii="仿宋_GB2312" w:eastAsia="仿宋_GB2312"/>
                <w:sz w:val="18"/>
                <w:szCs w:val="18"/>
              </w:rPr>
            </w:pPr>
            <w:r>
              <w:rPr>
                <w:rFonts w:hint="eastAsia" w:ascii="仿宋_GB2312" w:eastAsia="仿宋_GB2312"/>
                <w:sz w:val="18"/>
                <w:szCs w:val="18"/>
              </w:rPr>
              <w:t>随中标、成交结果同时公告。中标、成交结果公告前采购文件已公告的，不再重复公告</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河北</w:t>
            </w:r>
            <w:r>
              <w:rPr>
                <w:rFonts w:hint="eastAsia" w:ascii="仿宋_GB2312" w:eastAsia="仿宋_GB2312"/>
                <w:sz w:val="18"/>
                <w:szCs w:val="18"/>
                <w:lang w:val="en-US" w:eastAsia="zh-CN"/>
              </w:rPr>
              <w:t>省</w:t>
            </w:r>
            <w:r>
              <w:rPr>
                <w:rFonts w:hint="eastAsia" w:ascii="仿宋_GB2312" w:eastAsia="仿宋_GB2312"/>
                <w:sz w:val="18"/>
                <w:szCs w:val="18"/>
              </w:rPr>
              <w:t>政府采购网</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spacing w:line="240" w:lineRule="exact"/>
              <w:rPr>
                <w:rFonts w:ascii="仿宋_GB2312"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jc w:val="center"/>
        </w:trPr>
        <w:tc>
          <w:tcPr>
            <w:tcW w:w="540" w:type="dxa"/>
            <w:vAlign w:val="center"/>
          </w:tcPr>
          <w:p>
            <w:pPr>
              <w:jc w:val="center"/>
              <w:rPr>
                <w:rFonts w:ascii="仿宋_GB2312" w:eastAsia="仿宋_GB2312"/>
                <w:sz w:val="18"/>
                <w:szCs w:val="18"/>
              </w:rPr>
            </w:pPr>
            <w:r>
              <w:rPr>
                <w:rFonts w:ascii="仿宋_GB2312" w:eastAsia="仿宋_GB2312"/>
                <w:sz w:val="18"/>
                <w:szCs w:val="18"/>
              </w:rPr>
              <w:t>1</w:t>
            </w:r>
            <w:r>
              <w:rPr>
                <w:rFonts w:hint="eastAsia" w:ascii="仿宋_GB2312" w:eastAsia="仿宋_GB2312"/>
                <w:sz w:val="18"/>
                <w:szCs w:val="18"/>
                <w:lang w:val="en-US" w:eastAsia="zh-CN"/>
              </w:rPr>
              <w:t>3</w:t>
            </w:r>
          </w:p>
        </w:tc>
        <w:tc>
          <w:tcPr>
            <w:tcW w:w="900" w:type="dxa"/>
            <w:vMerge w:val="continue"/>
            <w:vAlign w:val="center"/>
          </w:tcPr>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采购信息更正公告</w:t>
            </w:r>
          </w:p>
        </w:tc>
        <w:tc>
          <w:tcPr>
            <w:tcW w:w="3364" w:type="dxa"/>
            <w:vAlign w:val="center"/>
          </w:tcPr>
          <w:p>
            <w:pPr>
              <w:rPr>
                <w:rFonts w:ascii="仿宋_GB2312" w:eastAsia="仿宋_GB2312"/>
                <w:sz w:val="18"/>
                <w:szCs w:val="18"/>
              </w:rPr>
            </w:pPr>
            <w:r>
              <w:rPr>
                <w:rFonts w:hint="eastAsia" w:ascii="仿宋_GB2312" w:eastAsia="仿宋_GB2312"/>
                <w:sz w:val="18"/>
                <w:szCs w:val="18"/>
              </w:rPr>
              <w:t>采购人和采购代理机构名称、地址、联系方式；原公告的采购项目名称及首次公告日期；更正事项、内容及日期；采购项目联系人和电话。</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《国务院办公厅关于推进公共资源配置领域政府信息公开的意见》（国办发〔2017〕97号）、《财政部关于做好政府采购信息公开工作的通知》（财库〔2015〕135号）</w:t>
            </w:r>
          </w:p>
        </w:tc>
        <w:tc>
          <w:tcPr>
            <w:tcW w:w="1620" w:type="dxa"/>
            <w:vAlign w:val="center"/>
          </w:tcPr>
          <w:p>
            <w:pPr>
              <w:rPr>
                <w:rFonts w:ascii="仿宋_GB2312" w:eastAsia="仿宋_GB2312"/>
                <w:sz w:val="18"/>
                <w:szCs w:val="18"/>
              </w:rPr>
            </w:pPr>
            <w:r>
              <w:rPr>
                <w:rFonts w:hint="eastAsia" w:ascii="仿宋_GB2312" w:eastAsia="仿宋_GB2312"/>
                <w:sz w:val="18"/>
                <w:szCs w:val="18"/>
              </w:rPr>
              <w:t>投标截止时间至少</w:t>
            </w:r>
            <w:r>
              <w:rPr>
                <w:rFonts w:ascii="仿宋_GB2312" w:eastAsia="仿宋_GB2312"/>
                <w:sz w:val="18"/>
                <w:szCs w:val="18"/>
              </w:rPr>
              <w:t>15</w:t>
            </w:r>
            <w:r>
              <w:rPr>
                <w:rFonts w:hint="eastAsia" w:ascii="仿宋_GB2312" w:eastAsia="仿宋_GB2312"/>
                <w:sz w:val="18"/>
                <w:szCs w:val="18"/>
              </w:rPr>
              <w:t>日前、提交资格预审申请文件截止时间至少</w:t>
            </w:r>
            <w:r>
              <w:rPr>
                <w:rFonts w:ascii="仿宋_GB2312" w:eastAsia="仿宋_GB2312"/>
                <w:sz w:val="18"/>
                <w:szCs w:val="18"/>
              </w:rPr>
              <w:t>3</w:t>
            </w:r>
            <w:r>
              <w:rPr>
                <w:rFonts w:hint="eastAsia" w:ascii="仿宋_GB2312" w:eastAsia="仿宋_GB2312"/>
                <w:sz w:val="18"/>
                <w:szCs w:val="18"/>
              </w:rPr>
              <w:t>日前，或者提交首次响应文件截止之日</w:t>
            </w:r>
            <w:r>
              <w:rPr>
                <w:rFonts w:ascii="仿宋_GB2312" w:eastAsia="仿宋_GB2312"/>
                <w:sz w:val="18"/>
                <w:szCs w:val="18"/>
              </w:rPr>
              <w:t>3</w:t>
            </w:r>
            <w:r>
              <w:rPr>
                <w:rFonts w:hint="eastAsia" w:ascii="仿宋_GB2312" w:eastAsia="仿宋_GB2312"/>
                <w:sz w:val="18"/>
                <w:szCs w:val="18"/>
              </w:rPr>
              <w:t>个工作日前</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河北</w:t>
            </w:r>
            <w:r>
              <w:rPr>
                <w:rFonts w:hint="eastAsia" w:ascii="仿宋_GB2312" w:eastAsia="仿宋_GB2312"/>
                <w:sz w:val="18"/>
                <w:szCs w:val="18"/>
                <w:lang w:val="en-US" w:eastAsia="zh-CN"/>
              </w:rPr>
              <w:t>省</w:t>
            </w:r>
            <w:r>
              <w:rPr>
                <w:rFonts w:hint="eastAsia" w:ascii="仿宋_GB2312" w:eastAsia="仿宋_GB2312"/>
                <w:sz w:val="18"/>
                <w:szCs w:val="18"/>
              </w:rPr>
              <w:t>政府采购网</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spacing w:line="240" w:lineRule="exact"/>
              <w:rPr>
                <w:rFonts w:ascii="仿宋_GB2312" w:hAnsi="宋体"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5" w:hRule="atLeast"/>
          <w:jc w:val="center"/>
        </w:trPr>
        <w:tc>
          <w:tcPr>
            <w:tcW w:w="540" w:type="dxa"/>
            <w:vAlign w:val="center"/>
          </w:tcPr>
          <w:p>
            <w:pPr>
              <w:jc w:val="center"/>
              <w:rPr>
                <w:rFonts w:ascii="仿宋_GB2312" w:eastAsia="仿宋_GB2312"/>
                <w:sz w:val="18"/>
                <w:szCs w:val="18"/>
              </w:rPr>
            </w:pPr>
            <w:r>
              <w:rPr>
                <w:rFonts w:ascii="仿宋_GB2312" w:eastAsia="仿宋_GB2312"/>
                <w:sz w:val="18"/>
                <w:szCs w:val="18"/>
              </w:rPr>
              <w:t>1</w:t>
            </w:r>
            <w:r>
              <w:rPr>
                <w:rFonts w:hint="eastAsia" w:ascii="仿宋_GB2312" w:eastAsia="仿宋_GB2312"/>
                <w:sz w:val="18"/>
                <w:szCs w:val="18"/>
                <w:lang w:val="en-US" w:eastAsia="zh-CN"/>
              </w:rPr>
              <w:t>4</w:t>
            </w:r>
          </w:p>
        </w:tc>
        <w:tc>
          <w:tcPr>
            <w:tcW w:w="900" w:type="dxa"/>
            <w:vMerge w:val="restart"/>
            <w:vAlign w:val="center"/>
          </w:tcPr>
          <w:p>
            <w:pPr>
              <w:jc w:val="center"/>
              <w:rPr>
                <w:rFonts w:ascii="仿宋_GB2312" w:eastAsia="仿宋_GB2312"/>
                <w:sz w:val="18"/>
                <w:szCs w:val="18"/>
              </w:rPr>
            </w:pPr>
            <w:r>
              <w:rPr>
                <w:rFonts w:hint="eastAsia" w:ascii="仿宋_GB2312" w:eastAsia="仿宋_GB2312"/>
                <w:sz w:val="18"/>
                <w:szCs w:val="18"/>
              </w:rPr>
              <w:t>政府采购信息　</w:t>
            </w:r>
          </w:p>
          <w:p>
            <w:pPr>
              <w:jc w:val="center"/>
              <w:rPr>
                <w:rFonts w:ascii="仿宋_GB2312" w:eastAsia="仿宋_GB2312"/>
                <w:sz w:val="18"/>
                <w:szCs w:val="18"/>
              </w:rPr>
            </w:pPr>
            <w:r>
              <w:rPr>
                <w:rFonts w:hint="eastAsia" w:ascii="仿宋_GB2312" w:eastAsia="仿宋_GB2312"/>
                <w:sz w:val="18"/>
                <w:szCs w:val="18"/>
              </w:rPr>
              <w:t>　</w:t>
            </w:r>
          </w:p>
        </w:tc>
        <w:tc>
          <w:tcPr>
            <w:tcW w:w="776" w:type="dxa"/>
            <w:vAlign w:val="center"/>
          </w:tcPr>
          <w:p>
            <w:pPr>
              <w:rPr>
                <w:rFonts w:ascii="仿宋_GB2312" w:eastAsia="仿宋_GB2312"/>
                <w:sz w:val="18"/>
                <w:szCs w:val="18"/>
              </w:rPr>
            </w:pPr>
            <w:r>
              <w:rPr>
                <w:rFonts w:hint="eastAsia" w:ascii="仿宋_GB2312" w:eastAsia="仿宋_GB2312"/>
                <w:sz w:val="18"/>
                <w:szCs w:val="18"/>
              </w:rPr>
              <w:t>单一来源公示</w:t>
            </w:r>
          </w:p>
        </w:tc>
        <w:tc>
          <w:tcPr>
            <w:tcW w:w="3364" w:type="dxa"/>
            <w:vAlign w:val="center"/>
          </w:tcPr>
          <w:p>
            <w:pPr>
              <w:rPr>
                <w:rFonts w:ascii="仿宋_GB2312" w:eastAsia="仿宋_GB2312"/>
                <w:sz w:val="18"/>
                <w:szCs w:val="18"/>
              </w:rPr>
            </w:pPr>
            <w:r>
              <w:rPr>
                <w:rFonts w:hint="eastAsia" w:ascii="仿宋_GB2312" w:eastAsia="仿宋_GB2312"/>
                <w:sz w:val="18"/>
                <w:szCs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财政部门的联系地址、联系人和联系电话。</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《国务院办公厅关于推进公共资源配置领域政府信息公开的意见》（国办发〔2017〕97号）、《财政部关于做好政府采购信息公开工作的通知》（财库〔2015〕135号）</w:t>
            </w:r>
          </w:p>
        </w:tc>
        <w:tc>
          <w:tcPr>
            <w:tcW w:w="1620" w:type="dxa"/>
            <w:vAlign w:val="center"/>
          </w:tcPr>
          <w:p>
            <w:pPr>
              <w:jc w:val="left"/>
              <w:rPr>
                <w:rFonts w:ascii="仿宋_GB2312" w:eastAsia="仿宋_GB2312"/>
                <w:sz w:val="18"/>
                <w:szCs w:val="18"/>
              </w:rPr>
            </w:pPr>
            <w:r>
              <w:rPr>
                <w:rFonts w:hint="eastAsia" w:ascii="仿宋_GB2312" w:eastAsia="仿宋_GB2312"/>
                <w:sz w:val="18"/>
                <w:szCs w:val="18"/>
              </w:rPr>
              <w:t>及时公开，公示期限不得少于</w:t>
            </w:r>
            <w:r>
              <w:rPr>
                <w:rFonts w:ascii="仿宋_GB2312" w:eastAsia="仿宋_GB2312"/>
                <w:sz w:val="18"/>
                <w:szCs w:val="18"/>
              </w:rPr>
              <w:t>5</w:t>
            </w:r>
            <w:r>
              <w:rPr>
                <w:rFonts w:hint="eastAsia" w:ascii="仿宋_GB2312" w:eastAsia="仿宋_GB2312"/>
                <w:sz w:val="18"/>
                <w:szCs w:val="18"/>
              </w:rPr>
              <w:t>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河北</w:t>
            </w:r>
            <w:r>
              <w:rPr>
                <w:rFonts w:hint="eastAsia" w:ascii="仿宋_GB2312" w:eastAsia="仿宋_GB2312"/>
                <w:sz w:val="18"/>
                <w:szCs w:val="18"/>
                <w:lang w:val="en-US" w:eastAsia="zh-CN"/>
              </w:rPr>
              <w:t>省</w:t>
            </w:r>
            <w:r>
              <w:rPr>
                <w:rFonts w:hint="eastAsia" w:ascii="仿宋_GB2312" w:eastAsia="仿宋_GB2312"/>
                <w:sz w:val="18"/>
                <w:szCs w:val="18"/>
              </w:rPr>
              <w:t>政府采购网</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spacing w:line="240" w:lineRule="exact"/>
              <w:rPr>
                <w:rFonts w:ascii="仿宋_GB2312" w:hAnsi="宋体"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15</w:t>
            </w:r>
          </w:p>
        </w:tc>
        <w:tc>
          <w:tcPr>
            <w:tcW w:w="900" w:type="dxa"/>
            <w:vMerge w:val="continue"/>
            <w:vAlign w:val="center"/>
          </w:tcPr>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中标、成交结果</w:t>
            </w:r>
          </w:p>
        </w:tc>
        <w:tc>
          <w:tcPr>
            <w:tcW w:w="3364" w:type="dxa"/>
            <w:vAlign w:val="center"/>
          </w:tcPr>
          <w:p>
            <w:pPr>
              <w:rPr>
                <w:rFonts w:ascii="仿宋_GB2312" w:eastAsia="仿宋_GB2312"/>
                <w:sz w:val="18"/>
                <w:szCs w:val="18"/>
              </w:rPr>
            </w:pPr>
            <w:r>
              <w:rPr>
                <w:rFonts w:hint="eastAsia" w:ascii="仿宋_GB2312" w:eastAsia="仿宋_GB2312"/>
                <w:sz w:val="18"/>
                <w:szCs w:val="18"/>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《国务院办公厅关于推进公共资源配置领域政府信息公开的意见》（国办发〔2017〕97号）、《财政部关于做好政府采购信息公开工作的通知》（财库〔2015〕135号）</w:t>
            </w:r>
          </w:p>
        </w:tc>
        <w:tc>
          <w:tcPr>
            <w:tcW w:w="1620" w:type="dxa"/>
            <w:vAlign w:val="center"/>
          </w:tcPr>
          <w:p>
            <w:pPr>
              <w:jc w:val="left"/>
              <w:rPr>
                <w:rFonts w:ascii="仿宋_GB2312" w:eastAsia="仿宋_GB2312"/>
                <w:sz w:val="18"/>
                <w:szCs w:val="18"/>
              </w:rPr>
            </w:pPr>
            <w:r>
              <w:rPr>
                <w:rFonts w:hint="eastAsia" w:ascii="仿宋_GB2312" w:eastAsia="仿宋_GB2312"/>
                <w:sz w:val="18"/>
                <w:szCs w:val="18"/>
              </w:rPr>
              <w:t>自中标、成交供应商确定之日起</w:t>
            </w:r>
            <w:r>
              <w:rPr>
                <w:rFonts w:ascii="仿宋_GB2312" w:eastAsia="仿宋_GB2312"/>
                <w:sz w:val="18"/>
                <w:szCs w:val="18"/>
              </w:rPr>
              <w:t>2</w:t>
            </w:r>
            <w:r>
              <w:rPr>
                <w:rFonts w:hint="eastAsia" w:ascii="仿宋_GB2312" w:eastAsia="仿宋_GB2312"/>
                <w:sz w:val="18"/>
                <w:szCs w:val="18"/>
              </w:rPr>
              <w:t>个工作日内公告，公告期限为</w:t>
            </w:r>
            <w:r>
              <w:rPr>
                <w:rFonts w:ascii="仿宋_GB2312" w:eastAsia="仿宋_GB2312"/>
                <w:sz w:val="18"/>
                <w:szCs w:val="18"/>
              </w:rPr>
              <w:t>1</w:t>
            </w:r>
            <w:r>
              <w:rPr>
                <w:rFonts w:hint="eastAsia" w:ascii="仿宋_GB2312" w:eastAsia="仿宋_GB2312"/>
                <w:sz w:val="18"/>
                <w:szCs w:val="18"/>
              </w:rPr>
              <w:t>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河北</w:t>
            </w:r>
            <w:r>
              <w:rPr>
                <w:rFonts w:hint="eastAsia" w:ascii="仿宋_GB2312" w:eastAsia="仿宋_GB2312"/>
                <w:sz w:val="18"/>
                <w:szCs w:val="18"/>
                <w:lang w:val="en-US" w:eastAsia="zh-CN"/>
              </w:rPr>
              <w:t>省</w:t>
            </w:r>
            <w:r>
              <w:rPr>
                <w:rFonts w:hint="eastAsia" w:ascii="仿宋_GB2312" w:eastAsia="仿宋_GB2312"/>
                <w:sz w:val="18"/>
                <w:szCs w:val="18"/>
              </w:rPr>
              <w:t>政府采购网</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spacing w:line="240" w:lineRule="exact"/>
              <w:rPr>
                <w:rFonts w:ascii="仿宋_GB2312" w:hAnsi="宋体"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16</w:t>
            </w:r>
          </w:p>
        </w:tc>
        <w:tc>
          <w:tcPr>
            <w:tcW w:w="900" w:type="dxa"/>
            <w:vMerge w:val="continue"/>
            <w:vAlign w:val="center"/>
          </w:tcPr>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终止公告</w:t>
            </w:r>
          </w:p>
        </w:tc>
        <w:tc>
          <w:tcPr>
            <w:tcW w:w="3364" w:type="dxa"/>
            <w:vAlign w:val="center"/>
          </w:tcPr>
          <w:p>
            <w:pPr>
              <w:rPr>
                <w:rFonts w:ascii="仿宋_GB2312" w:eastAsia="仿宋_GB2312"/>
                <w:sz w:val="18"/>
                <w:szCs w:val="18"/>
              </w:rPr>
            </w:pPr>
            <w:r>
              <w:rPr>
                <w:rFonts w:hint="eastAsia" w:ascii="仿宋_GB2312" w:eastAsia="仿宋_GB2312"/>
                <w:sz w:val="18"/>
                <w:szCs w:val="18"/>
              </w:rPr>
              <w:t>采购人和采购代理机构名称、地址、联系方式；采购项目名称、采购编号，采购方式；采购项目终止原因；公告期限；采购项目联系人和电话。</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《国务院办公厅关于推进公共资源配置领域政府信息公开的意见》（国办发〔2017〕97号）、《财政部关于做好政府采购信息公开工作的通知》（财库〔2015〕135号）</w:t>
            </w:r>
          </w:p>
        </w:tc>
        <w:tc>
          <w:tcPr>
            <w:tcW w:w="1620" w:type="dxa"/>
            <w:vAlign w:val="center"/>
          </w:tcPr>
          <w:p>
            <w:pPr>
              <w:jc w:val="center"/>
              <w:rPr>
                <w:rFonts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河北</w:t>
            </w:r>
            <w:r>
              <w:rPr>
                <w:rFonts w:hint="eastAsia" w:ascii="仿宋_GB2312" w:eastAsia="仿宋_GB2312"/>
                <w:sz w:val="18"/>
                <w:szCs w:val="18"/>
                <w:lang w:val="en-US" w:eastAsia="zh-CN"/>
              </w:rPr>
              <w:t>省</w:t>
            </w:r>
            <w:r>
              <w:rPr>
                <w:rFonts w:hint="eastAsia" w:ascii="仿宋_GB2312" w:eastAsia="仿宋_GB2312"/>
                <w:sz w:val="18"/>
                <w:szCs w:val="18"/>
              </w:rPr>
              <w:t>政府采购网</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spacing w:line="240" w:lineRule="exact"/>
              <w:rPr>
                <w:rFonts w:ascii="仿宋_GB2312"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9" w:hRule="atLeas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17</w:t>
            </w:r>
          </w:p>
        </w:tc>
        <w:tc>
          <w:tcPr>
            <w:tcW w:w="900" w:type="dxa"/>
            <w:vMerge w:val="restart"/>
            <w:vAlign w:val="center"/>
          </w:tcPr>
          <w:p>
            <w:pPr>
              <w:jc w:val="center"/>
              <w:rPr>
                <w:rFonts w:ascii="仿宋_GB2312" w:eastAsia="仿宋_GB2312"/>
                <w:sz w:val="18"/>
                <w:szCs w:val="18"/>
              </w:rPr>
            </w:pPr>
            <w:r>
              <w:rPr>
                <w:rFonts w:hint="eastAsia" w:ascii="仿宋_GB2312" w:eastAsia="仿宋_GB2312"/>
                <w:sz w:val="18"/>
                <w:szCs w:val="18"/>
              </w:rPr>
              <w:t>国有土地使用权出让信息　</w:t>
            </w:r>
          </w:p>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招标拍卖挂牌出让公告</w:t>
            </w:r>
          </w:p>
        </w:tc>
        <w:tc>
          <w:tcPr>
            <w:tcW w:w="3364" w:type="dxa"/>
            <w:vAlign w:val="center"/>
          </w:tcPr>
          <w:p>
            <w:pPr>
              <w:rPr>
                <w:rFonts w:ascii="仿宋_GB2312" w:eastAsia="仿宋_GB2312"/>
                <w:sz w:val="18"/>
                <w:szCs w:val="18"/>
              </w:rPr>
            </w:pPr>
            <w:r>
              <w:rPr>
                <w:rFonts w:hint="eastAsia" w:ascii="仿宋_GB2312" w:eastAsia="仿宋_GB2312"/>
                <w:sz w:val="18"/>
                <w:szCs w:val="18"/>
              </w:rPr>
              <w:t>出让人的名称和地址；出让宗地的面积、界址、空间范围、现状、使用年期、用途、规划指标要求；投标人、竞买人的资格要求以及申请取得投标、竞买资格的办法；索取招标拍卖挂牌出让文件的时间、地点和方式；招标拍卖挂牌时间、地点、投标挂牌期限、投标和竞价方式等；确定中标人、竞得人的标准和方法；投标、竞买保证金；其他需要公告的事项。</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《国务院办公厅关于推进公共资源配置领域政府信息公开的意见》（国办发〔2017〕97号）、《招标拍卖挂牌出让国有建设用地使用权规定》（国土资源部令第39号）</w:t>
            </w:r>
          </w:p>
        </w:tc>
        <w:tc>
          <w:tcPr>
            <w:tcW w:w="1620" w:type="dxa"/>
            <w:vAlign w:val="center"/>
          </w:tcPr>
          <w:p>
            <w:pPr>
              <w:rPr>
                <w:rFonts w:ascii="仿宋_GB2312" w:eastAsia="仿宋_GB2312"/>
                <w:sz w:val="18"/>
                <w:szCs w:val="18"/>
              </w:rPr>
            </w:pPr>
            <w:r>
              <w:rPr>
                <w:rFonts w:hint="eastAsia" w:ascii="仿宋_GB2312" w:eastAsia="仿宋_GB2312"/>
                <w:sz w:val="18"/>
                <w:szCs w:val="18"/>
              </w:rPr>
              <w:t>至少在投标、拍卖或者挂牌开始日前</w:t>
            </w:r>
            <w:r>
              <w:rPr>
                <w:rFonts w:ascii="仿宋_GB2312" w:eastAsia="仿宋_GB2312"/>
                <w:sz w:val="18"/>
                <w:szCs w:val="18"/>
              </w:rPr>
              <w:t>20</w:t>
            </w:r>
            <w:r>
              <w:rPr>
                <w:rFonts w:hint="eastAsia" w:ascii="仿宋_GB2312" w:eastAsia="仿宋_GB2312"/>
                <w:sz w:val="18"/>
                <w:szCs w:val="18"/>
              </w:rPr>
              <w:t>日。挂牌时间不得少于</w:t>
            </w:r>
            <w:r>
              <w:rPr>
                <w:rFonts w:ascii="仿宋_GB2312" w:eastAsia="仿宋_GB2312"/>
                <w:sz w:val="18"/>
                <w:szCs w:val="18"/>
              </w:rPr>
              <w:t>10</w:t>
            </w:r>
            <w:r>
              <w:rPr>
                <w:rFonts w:hint="eastAsia" w:ascii="仿宋_GB2312" w:eastAsia="仿宋_GB2312"/>
                <w:sz w:val="18"/>
                <w:szCs w:val="18"/>
              </w:rPr>
              <w:t>日</w:t>
            </w:r>
          </w:p>
        </w:tc>
        <w:tc>
          <w:tcPr>
            <w:tcW w:w="956" w:type="dxa"/>
            <w:vAlign w:val="center"/>
          </w:tcPr>
          <w:p>
            <w:pPr>
              <w:rPr>
                <w:rFonts w:ascii="仿宋_GB2312" w:eastAsia="仿宋_GB2312"/>
                <w:sz w:val="18"/>
                <w:szCs w:val="18"/>
              </w:rPr>
            </w:pPr>
            <w:r>
              <w:rPr>
                <w:rFonts w:hint="eastAsia" w:ascii="仿宋_GB2312" w:eastAsia="仿宋_GB2312"/>
                <w:sz w:val="18"/>
                <w:szCs w:val="18"/>
              </w:rPr>
              <w:t>县公共资源交易中心</w:t>
            </w:r>
          </w:p>
        </w:tc>
        <w:tc>
          <w:tcPr>
            <w:tcW w:w="1856" w:type="dxa"/>
            <w:vAlign w:val="center"/>
          </w:tcPr>
          <w:p>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ascii="仿宋_GB2312" w:eastAsia="仿宋_GB2312"/>
                <w:sz w:val="18"/>
                <w:szCs w:val="18"/>
              </w:rPr>
            </w:pPr>
            <w:r>
              <w:rPr>
                <w:rFonts w:hint="eastAsia" w:ascii="仿宋_GB2312" w:hAnsi="仿宋_GB2312" w:eastAsia="仿宋_GB2312" w:cs="仿宋_GB2312"/>
                <w:sz w:val="18"/>
                <w:szCs w:val="18"/>
              </w:rPr>
              <w:t>■石家庄公共资源交易网</w:t>
            </w:r>
          </w:p>
          <w:p>
            <w:pPr>
              <w:rPr>
                <w:rFonts w:ascii="仿宋_GB2312" w:eastAsia="仿宋_GB2312"/>
                <w:sz w:val="18"/>
                <w:szCs w:val="18"/>
              </w:rPr>
            </w:pPr>
            <w:r>
              <w:rPr>
                <w:rFonts w:hint="eastAsia" w:ascii="仿宋_GB2312" w:hAnsi="宋体" w:eastAsia="仿宋_GB2312"/>
                <w:sz w:val="18"/>
                <w:szCs w:val="18"/>
              </w:rPr>
              <w:t>■中国土地市场网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2" w:hRule="atLeas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18</w:t>
            </w:r>
          </w:p>
        </w:tc>
        <w:tc>
          <w:tcPr>
            <w:tcW w:w="900" w:type="dxa"/>
            <w:vMerge w:val="continue"/>
            <w:vAlign w:val="center"/>
          </w:tcPr>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公告调整</w:t>
            </w:r>
          </w:p>
        </w:tc>
        <w:tc>
          <w:tcPr>
            <w:tcW w:w="3364" w:type="dxa"/>
            <w:vAlign w:val="center"/>
          </w:tcPr>
          <w:p>
            <w:pPr>
              <w:rPr>
                <w:rFonts w:ascii="仿宋_GB2312" w:eastAsia="仿宋_GB2312"/>
                <w:sz w:val="18"/>
                <w:szCs w:val="18"/>
              </w:rPr>
            </w:pPr>
            <w:r>
              <w:rPr>
                <w:rFonts w:hint="eastAsia" w:ascii="仿宋_GB2312" w:eastAsia="仿宋_GB2312"/>
                <w:sz w:val="18"/>
                <w:szCs w:val="18"/>
              </w:rPr>
              <w:t>公开国有建设用地使用权出让公告、项目概况、澄清或者修改事项、联系方式。</w:t>
            </w:r>
          </w:p>
        </w:tc>
        <w:tc>
          <w:tcPr>
            <w:tcW w:w="2340" w:type="dxa"/>
            <w:vAlign w:val="center"/>
          </w:tcPr>
          <w:p>
            <w:pPr>
              <w:rPr>
                <w:rFonts w:ascii="仿宋_GB2312" w:eastAsia="仿宋_GB2312"/>
                <w:sz w:val="18"/>
                <w:szCs w:val="18"/>
              </w:rPr>
            </w:pPr>
            <w:r>
              <w:rPr>
                <w:rFonts w:hint="eastAsia" w:ascii="仿宋_GB2312" w:eastAsia="仿宋_GB2312"/>
                <w:sz w:val="18"/>
                <w:szCs w:val="18"/>
              </w:rPr>
              <w:t>《招标拍卖挂牌出让国有土地使用权规范》（国土资发〔2006〕114号）</w:t>
            </w:r>
          </w:p>
        </w:tc>
        <w:tc>
          <w:tcPr>
            <w:tcW w:w="1620" w:type="dxa"/>
            <w:vAlign w:val="center"/>
          </w:tcPr>
          <w:p>
            <w:pPr>
              <w:rPr>
                <w:rFonts w:ascii="仿宋_GB2312" w:eastAsia="仿宋_GB2312"/>
                <w:sz w:val="18"/>
                <w:szCs w:val="18"/>
              </w:rPr>
            </w:pPr>
            <w:r>
              <w:rPr>
                <w:rFonts w:hint="eastAsia" w:ascii="仿宋_GB2312" w:eastAsia="仿宋_GB2312"/>
                <w:sz w:val="18"/>
                <w:szCs w:val="18"/>
              </w:rPr>
              <w:t>按原公告发布渠道及时发布补充公告，涉及土地使用条件变更等影响土地价格的重大变动，补充公告发布时间距招拍挂活动开始时间少于</w:t>
            </w:r>
            <w:r>
              <w:rPr>
                <w:rFonts w:ascii="仿宋_GB2312" w:eastAsia="仿宋_GB2312"/>
                <w:sz w:val="18"/>
                <w:szCs w:val="18"/>
              </w:rPr>
              <w:t>20</w:t>
            </w:r>
            <w:r>
              <w:rPr>
                <w:rFonts w:hint="eastAsia" w:ascii="仿宋_GB2312" w:eastAsia="仿宋_GB2312"/>
                <w:sz w:val="18"/>
                <w:szCs w:val="18"/>
              </w:rPr>
              <w:t>日的，招拍挂活动相应顺延</w:t>
            </w:r>
          </w:p>
        </w:tc>
        <w:tc>
          <w:tcPr>
            <w:tcW w:w="956" w:type="dxa"/>
            <w:vAlign w:val="center"/>
          </w:tcPr>
          <w:p>
            <w:pPr>
              <w:rPr>
                <w:rFonts w:ascii="仿宋_GB2312" w:eastAsia="仿宋_GB2312"/>
                <w:sz w:val="18"/>
                <w:szCs w:val="18"/>
              </w:rPr>
            </w:pPr>
            <w:r>
              <w:rPr>
                <w:rFonts w:hint="eastAsia" w:ascii="仿宋_GB2312" w:eastAsia="仿宋_GB2312"/>
                <w:sz w:val="18"/>
                <w:szCs w:val="18"/>
              </w:rPr>
              <w:t>县公共资源交易中心</w:t>
            </w:r>
          </w:p>
        </w:tc>
        <w:tc>
          <w:tcPr>
            <w:tcW w:w="1856" w:type="dxa"/>
            <w:vAlign w:val="center"/>
          </w:tcPr>
          <w:p>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ascii="仿宋_GB2312" w:eastAsia="仿宋_GB2312"/>
                <w:sz w:val="18"/>
                <w:szCs w:val="18"/>
              </w:rPr>
            </w:pPr>
            <w:r>
              <w:rPr>
                <w:rFonts w:hint="eastAsia" w:ascii="仿宋_GB2312" w:hAnsi="仿宋_GB2312" w:eastAsia="仿宋_GB2312" w:cs="仿宋_GB2312"/>
                <w:sz w:val="18"/>
                <w:szCs w:val="18"/>
              </w:rPr>
              <w:t>■石家庄公共资源交易网</w:t>
            </w:r>
          </w:p>
          <w:p>
            <w:pPr>
              <w:rPr>
                <w:rFonts w:ascii="仿宋_GB2312" w:eastAsia="仿宋_GB2312"/>
                <w:sz w:val="18"/>
                <w:szCs w:val="18"/>
              </w:rPr>
            </w:pPr>
            <w:r>
              <w:rPr>
                <w:rFonts w:hint="eastAsia" w:ascii="仿宋_GB2312" w:hAnsi="宋体" w:eastAsia="仿宋_GB2312"/>
                <w:sz w:val="18"/>
                <w:szCs w:val="18"/>
              </w:rPr>
              <w:t>■中国土地市场网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19</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国有土地使用权出让信息　</w:t>
            </w:r>
          </w:p>
          <w:p>
            <w:pPr>
              <w:jc w:val="cente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招标拍卖挂牌出让结果（成交公示）</w:t>
            </w:r>
          </w:p>
        </w:tc>
        <w:tc>
          <w:tcPr>
            <w:tcW w:w="3364" w:type="dxa"/>
            <w:vAlign w:val="center"/>
          </w:tcPr>
          <w:p>
            <w:pPr>
              <w:rPr>
                <w:rFonts w:ascii="仿宋_GB2312" w:eastAsia="仿宋_GB2312"/>
                <w:sz w:val="18"/>
                <w:szCs w:val="18"/>
              </w:rPr>
            </w:pPr>
            <w:r>
              <w:rPr>
                <w:rFonts w:hint="eastAsia" w:ascii="仿宋_GB2312" w:eastAsia="仿宋_GB2312"/>
                <w:sz w:val="18"/>
                <w:szCs w:val="18"/>
              </w:rPr>
              <w:t>土地位置、面积、用途、开发程度、土地级别、容积率、出让年限、供地方式、受让人、成交价格和成交时间等。</w:t>
            </w:r>
          </w:p>
        </w:tc>
        <w:tc>
          <w:tcPr>
            <w:tcW w:w="2340" w:type="dxa"/>
            <w:vAlign w:val="center"/>
          </w:tcPr>
          <w:p>
            <w:pPr>
              <w:rPr>
                <w:rFonts w:ascii="仿宋_GB2312" w:eastAsia="仿宋_GB2312"/>
                <w:sz w:val="18"/>
                <w:szCs w:val="18"/>
              </w:rPr>
            </w:pPr>
            <w:r>
              <w:rPr>
                <w:rFonts w:hint="eastAsia" w:ascii="仿宋_GB2312" w:eastAsia="仿宋_GB2312"/>
                <w:sz w:val="18"/>
                <w:szCs w:val="18"/>
                <w:lang w:eastAsia="zh-CN"/>
              </w:rPr>
              <w:t>《</w:t>
            </w:r>
            <w:r>
              <w:rPr>
                <w:rFonts w:hint="eastAsia" w:ascii="仿宋_GB2312" w:eastAsia="仿宋_GB2312"/>
                <w:sz w:val="18"/>
                <w:szCs w:val="18"/>
              </w:rPr>
              <w:t>国务院办公厅关于推进公共资源配置领域政府信息公开的意见》（国办发〔2017〕97号）、《招标拍卖挂牌出让国有建设用地使用权规定》（国土资源部令第39号）、《招标拍卖挂牌出让国有土地使用权规范》（国土资发〔2006〕114号</w:t>
            </w:r>
          </w:p>
        </w:tc>
        <w:tc>
          <w:tcPr>
            <w:tcW w:w="1620" w:type="dxa"/>
            <w:vAlign w:val="center"/>
          </w:tcPr>
          <w:p>
            <w:pPr>
              <w:rPr>
                <w:rFonts w:ascii="仿宋_GB2312" w:eastAsia="仿宋_GB2312"/>
                <w:sz w:val="18"/>
                <w:szCs w:val="18"/>
              </w:rPr>
            </w:pPr>
            <w:r>
              <w:rPr>
                <w:rFonts w:hint="eastAsia" w:ascii="仿宋_GB2312" w:eastAsia="仿宋_GB2312"/>
                <w:sz w:val="18"/>
                <w:szCs w:val="18"/>
              </w:rPr>
              <w:t>招标拍卖挂牌活动结束后的</w:t>
            </w:r>
            <w:r>
              <w:rPr>
                <w:rFonts w:ascii="仿宋_GB2312" w:eastAsia="仿宋_GB2312"/>
                <w:sz w:val="18"/>
                <w:szCs w:val="18"/>
              </w:rPr>
              <w:t>10</w:t>
            </w:r>
            <w:r>
              <w:rPr>
                <w:rFonts w:hint="eastAsia" w:ascii="仿宋_GB2312" w:eastAsia="仿宋_GB2312"/>
                <w:sz w:val="18"/>
                <w:szCs w:val="18"/>
              </w:rPr>
              <w:t>个工作日内</w:t>
            </w:r>
          </w:p>
        </w:tc>
        <w:tc>
          <w:tcPr>
            <w:tcW w:w="956" w:type="dxa"/>
            <w:vAlign w:val="center"/>
          </w:tcPr>
          <w:p>
            <w:pPr>
              <w:rPr>
                <w:rFonts w:ascii="仿宋_GB2312" w:eastAsia="仿宋_GB2312"/>
                <w:sz w:val="18"/>
                <w:szCs w:val="18"/>
              </w:rPr>
            </w:pPr>
            <w:r>
              <w:rPr>
                <w:rFonts w:hint="eastAsia" w:ascii="仿宋_GB2312" w:eastAsia="仿宋_GB2312"/>
                <w:sz w:val="18"/>
                <w:szCs w:val="18"/>
              </w:rPr>
              <w:t>县公共资源交易中心</w:t>
            </w:r>
          </w:p>
        </w:tc>
        <w:tc>
          <w:tcPr>
            <w:tcW w:w="1856" w:type="dxa"/>
            <w:vAlign w:val="center"/>
          </w:tcPr>
          <w:p>
            <w:pPr>
              <w:rPr>
                <w:rFonts w:hint="eastAsia" w:ascii="仿宋_GB2312" w:hAnsi="宋体" w:eastAsia="仿宋_GB2312"/>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p>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ascii="仿宋_GB2312" w:eastAsia="仿宋_GB2312"/>
                <w:sz w:val="18"/>
                <w:szCs w:val="18"/>
              </w:rPr>
            </w:pPr>
            <w:r>
              <w:rPr>
                <w:rFonts w:hint="eastAsia" w:ascii="仿宋_GB2312" w:hAnsi="仿宋_GB2312" w:eastAsia="仿宋_GB2312" w:cs="仿宋_GB2312"/>
                <w:sz w:val="18"/>
                <w:szCs w:val="18"/>
              </w:rPr>
              <w:t>■石家庄公共资源交易网</w:t>
            </w:r>
          </w:p>
          <w:p>
            <w:pPr>
              <w:rPr>
                <w:rFonts w:ascii="仿宋_GB2312" w:eastAsia="仿宋_GB2312"/>
                <w:sz w:val="18"/>
                <w:szCs w:val="18"/>
              </w:rPr>
            </w:pPr>
            <w:r>
              <w:rPr>
                <w:rFonts w:hint="eastAsia" w:ascii="仿宋_GB2312" w:hAnsi="宋体" w:eastAsia="仿宋_GB2312"/>
                <w:sz w:val="18"/>
                <w:szCs w:val="18"/>
              </w:rPr>
              <w:t>■中国土地市场网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20</w:t>
            </w:r>
          </w:p>
        </w:tc>
        <w:tc>
          <w:tcPr>
            <w:tcW w:w="900" w:type="dxa"/>
            <w:vAlign w:val="center"/>
          </w:tcPr>
          <w:p>
            <w:pPr>
              <w:jc w:val="center"/>
              <w:rPr>
                <w:rFonts w:hint="eastAsia" w:ascii="仿宋_GB2312" w:eastAsia="仿宋_GB2312"/>
                <w:sz w:val="18"/>
                <w:szCs w:val="18"/>
              </w:rPr>
            </w:pPr>
            <w:r>
              <w:rPr>
                <w:rFonts w:hint="eastAsia" w:ascii="仿宋_GB2312" w:eastAsia="仿宋_GB2312"/>
                <w:sz w:val="18"/>
                <w:szCs w:val="18"/>
              </w:rPr>
              <w:t>矿业权出让信息</w:t>
            </w:r>
          </w:p>
        </w:tc>
        <w:tc>
          <w:tcPr>
            <w:tcW w:w="776" w:type="dxa"/>
            <w:vAlign w:val="center"/>
          </w:tcPr>
          <w:p>
            <w:pPr>
              <w:rPr>
                <w:rFonts w:hint="eastAsia" w:ascii="仿宋_GB2312" w:eastAsia="仿宋_GB2312"/>
                <w:sz w:val="18"/>
                <w:szCs w:val="18"/>
              </w:rPr>
            </w:pPr>
            <w:r>
              <w:rPr>
                <w:rFonts w:hint="eastAsia" w:ascii="仿宋_GB2312" w:eastAsia="仿宋_GB2312"/>
                <w:sz w:val="18"/>
                <w:szCs w:val="18"/>
              </w:rPr>
              <w:t>招标拍卖挂牌出让公告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出让人和矿业权交易平台的名称、场所；出让矿业权的简要情况，包括项目名称、矿种、地理位置、拐点范围坐标、面积、资源储量（勘查工作程度）、开采标高、资源开发利用情况、拟出让年限等，以及勘查投入、矿山地质环境保护及土地复垦要求等；投标人或竞买人的资质条件；出让方式及交易时间、地点；获取招拍挂文件的途径和申请登记的起止时间及方式；确定中标人、竞得人的标准和方法；公共资源交易领域失信联合惩戒相关提示，风险提示；对交易矿业权异议的处理方式；需要公告</w:t>
            </w:r>
          </w:p>
          <w:p>
            <w:pPr>
              <w:rPr>
                <w:rFonts w:hint="eastAsia" w:ascii="仿宋_GB2312" w:eastAsia="仿宋_GB2312"/>
                <w:sz w:val="18"/>
                <w:szCs w:val="18"/>
              </w:rPr>
            </w:pPr>
            <w:r>
              <w:rPr>
                <w:rFonts w:hint="eastAsia" w:ascii="仿宋_GB2312" w:eastAsia="仿宋_GB2312"/>
                <w:sz w:val="18"/>
                <w:szCs w:val="18"/>
              </w:rPr>
              <w:t>的其他内容。</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《国务院办公厅关于推进公共资源配置领域政府信息公开的意见》（国办发〔2017〕97号）、《国土资源部关于印发</w:t>
            </w:r>
            <w:r>
              <w:rPr>
                <w:rFonts w:hint="eastAsia" w:ascii="仿宋_GB2312" w:eastAsia="仿宋_GB2312"/>
                <w:sz w:val="18"/>
                <w:szCs w:val="18"/>
                <w:lang w:val="en-US" w:eastAsia="zh-CN"/>
              </w:rPr>
              <w:t>〈</w:t>
            </w:r>
            <w:r>
              <w:rPr>
                <w:rFonts w:hint="eastAsia" w:ascii="仿宋_GB2312" w:eastAsia="仿宋_GB2312"/>
                <w:sz w:val="18"/>
                <w:szCs w:val="18"/>
              </w:rPr>
              <w:t>矿业权交易规则</w:t>
            </w:r>
            <w:r>
              <w:rPr>
                <w:rFonts w:hint="eastAsia" w:ascii="仿宋_GB2312" w:eastAsia="仿宋_GB2312"/>
                <w:sz w:val="18"/>
                <w:szCs w:val="18"/>
                <w:lang w:val="en-US" w:eastAsia="zh-CN"/>
              </w:rPr>
              <w:t>〉</w:t>
            </w:r>
            <w:r>
              <w:rPr>
                <w:rFonts w:hint="eastAsia" w:ascii="仿宋_GB2312" w:eastAsia="仿宋_GB2312"/>
                <w:sz w:val="18"/>
                <w:szCs w:val="18"/>
              </w:rPr>
              <w:t>的通知》（国土资规〔2017〕7号）、《自然资源部关于调整</w:t>
            </w:r>
            <w:r>
              <w:rPr>
                <w:rFonts w:hint="eastAsia" w:ascii="仿宋_GB2312" w:eastAsia="仿宋_GB2312"/>
                <w:sz w:val="18"/>
                <w:szCs w:val="18"/>
                <w:lang w:eastAsia="zh-CN"/>
              </w:rPr>
              <w:t>〈</w:t>
            </w:r>
            <w:r>
              <w:rPr>
                <w:rFonts w:hint="eastAsia" w:ascii="仿宋_GB2312" w:eastAsia="仿宋_GB2312"/>
                <w:sz w:val="18"/>
                <w:szCs w:val="18"/>
              </w:rPr>
              <w:t>矿业权交易规则</w:t>
            </w:r>
            <w:r>
              <w:rPr>
                <w:rFonts w:hint="eastAsia" w:ascii="仿宋_GB2312" w:eastAsia="仿宋_GB2312"/>
                <w:sz w:val="18"/>
                <w:szCs w:val="18"/>
                <w:lang w:eastAsia="zh-CN"/>
              </w:rPr>
              <w:t>〉</w:t>
            </w:r>
            <w:r>
              <w:rPr>
                <w:rFonts w:hint="eastAsia" w:ascii="仿宋_GB2312" w:eastAsia="仿宋_GB2312"/>
                <w:sz w:val="18"/>
                <w:szCs w:val="18"/>
              </w:rPr>
              <w:t>有关规定的通知》（自然资发〔2018〕175号）</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在投标截止日、公开拍卖日或者挂牌起始日20个工作日前发布。挂牌时间不得少于10个工作日</w:t>
            </w:r>
          </w:p>
        </w:tc>
        <w:tc>
          <w:tcPr>
            <w:tcW w:w="956" w:type="dxa"/>
            <w:vAlign w:val="center"/>
          </w:tcPr>
          <w:p>
            <w:pPr>
              <w:rPr>
                <w:rFonts w:hint="eastAsia" w:ascii="仿宋_GB2312" w:eastAsia="仿宋_GB2312"/>
                <w:sz w:val="18"/>
                <w:szCs w:val="18"/>
              </w:rPr>
            </w:pPr>
            <w:r>
              <w:rPr>
                <w:rFonts w:hint="eastAsia" w:ascii="仿宋_GB2312" w:eastAsia="仿宋_GB2312"/>
                <w:sz w:val="18"/>
                <w:szCs w:val="18"/>
              </w:rPr>
              <w:t>无极县公共资源交易中心</w:t>
            </w:r>
          </w:p>
        </w:tc>
        <w:tc>
          <w:tcPr>
            <w:tcW w:w="1856" w:type="dxa"/>
            <w:vAlign w:val="center"/>
          </w:tcPr>
          <w:p>
            <w:pPr>
              <w:rPr>
                <w:rFonts w:hint="eastAsia"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中国土地市场网</w:t>
            </w:r>
          </w:p>
          <w:p>
            <w:pPr>
              <w:rPr>
                <w:rFonts w:hint="eastAsia"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河北省公共资源交易平台</w:t>
            </w:r>
          </w:p>
          <w:p>
            <w:pP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石家庄公共资源交易网</w:t>
            </w:r>
          </w:p>
        </w:tc>
        <w:tc>
          <w:tcPr>
            <w:tcW w:w="720" w:type="dxa"/>
            <w:vAlign w:val="center"/>
          </w:tcPr>
          <w:p>
            <w:pPr>
              <w:jc w:val="center"/>
              <w:rPr>
                <w:rFonts w:hint="eastAsia" w:ascii="仿宋_GB2312" w:eastAsia="仿宋_GB2312"/>
                <w:sz w:val="18"/>
                <w:szCs w:val="18"/>
              </w:rPr>
            </w:pPr>
            <w:r>
              <w:rPr>
                <w:rFonts w:hint="eastAsia" w:ascii="仿宋_GB2312" w:eastAsia="仿宋_GB2312"/>
                <w:sz w:val="18"/>
                <w:szCs w:val="18"/>
              </w:rPr>
              <w:t>√</w:t>
            </w:r>
          </w:p>
        </w:tc>
        <w:tc>
          <w:tcPr>
            <w:tcW w:w="900" w:type="dxa"/>
            <w:vAlign w:val="center"/>
          </w:tcPr>
          <w:p>
            <w:pPr>
              <w:rPr>
                <w:rFonts w:hint="eastAsia" w:ascii="仿宋_GB2312" w:eastAsia="仿宋_GB2312"/>
                <w:sz w:val="18"/>
                <w:szCs w:val="18"/>
              </w:rPr>
            </w:pPr>
          </w:p>
        </w:tc>
        <w:tc>
          <w:tcPr>
            <w:tcW w:w="788" w:type="dxa"/>
            <w:vAlign w:val="center"/>
          </w:tcPr>
          <w:p>
            <w:pPr>
              <w:jc w:val="center"/>
              <w:rPr>
                <w:rFonts w:hint="eastAsia" w:ascii="仿宋_GB2312" w:eastAsia="仿宋_GB2312"/>
                <w:sz w:val="18"/>
                <w:szCs w:val="18"/>
              </w:rPr>
            </w:pPr>
            <w:r>
              <w:rPr>
                <w:rFonts w:hint="eastAsia" w:ascii="仿宋_GB2312" w:eastAsia="仿宋_GB2312"/>
                <w:sz w:val="18"/>
                <w:szCs w:val="18"/>
              </w:rPr>
              <w:t>√</w:t>
            </w:r>
          </w:p>
        </w:tc>
        <w:tc>
          <w:tcPr>
            <w:tcW w:w="900" w:type="dxa"/>
            <w:vAlign w:val="center"/>
          </w:tcPr>
          <w:p>
            <w:pPr>
              <w:rPr>
                <w:rFonts w:hint="eastAsia" w:ascii="仿宋_GB2312"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0" w:hRule="atLeas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21</w:t>
            </w:r>
          </w:p>
        </w:tc>
        <w:tc>
          <w:tcPr>
            <w:tcW w:w="900" w:type="dxa"/>
            <w:vAlign w:val="center"/>
          </w:tcPr>
          <w:p>
            <w:pPr>
              <w:jc w:val="center"/>
              <w:rPr>
                <w:rFonts w:hint="eastAsia" w:ascii="仿宋_GB2312" w:eastAsia="仿宋_GB2312"/>
                <w:sz w:val="18"/>
                <w:szCs w:val="18"/>
              </w:rPr>
            </w:pPr>
            <w:r>
              <w:rPr>
                <w:rFonts w:hint="eastAsia" w:ascii="仿宋_GB2312" w:eastAsia="仿宋_GB2312"/>
                <w:sz w:val="18"/>
                <w:szCs w:val="18"/>
              </w:rPr>
              <w:t>矿业权出让信息</w:t>
            </w:r>
          </w:p>
        </w:tc>
        <w:tc>
          <w:tcPr>
            <w:tcW w:w="776" w:type="dxa"/>
            <w:vAlign w:val="center"/>
          </w:tcPr>
          <w:p>
            <w:pPr>
              <w:rPr>
                <w:rFonts w:hint="eastAsia" w:ascii="仿宋_GB2312" w:eastAsia="仿宋_GB2312"/>
                <w:sz w:val="18"/>
                <w:szCs w:val="18"/>
              </w:rPr>
            </w:pPr>
            <w:r>
              <w:rPr>
                <w:rFonts w:hint="eastAsia" w:ascii="仿宋_GB2312" w:eastAsia="仿宋_GB2312"/>
                <w:sz w:val="18"/>
                <w:szCs w:val="18"/>
              </w:rPr>
              <w:t>招标拍卖挂牌成交结果公示</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中标人或者竞得人的名称、场所，成交时间、地点；中标或者竞得的勘查区块、面积、开采范围的简要情况；矿业权成交价格及缴纳时间、方式，申请办理矿业权登记的时限；对公示内容提出异议的方式及途径；应当公示的其他内容。</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《国务院办公厅关于推进公共资源配置领域政府信息公开的意见》（国办发〔2017〕97号）、《国土资源部关于印发</w:t>
            </w:r>
            <w:r>
              <w:rPr>
                <w:rFonts w:hint="eastAsia" w:ascii="仿宋_GB2312" w:eastAsia="仿宋_GB2312"/>
                <w:sz w:val="18"/>
                <w:szCs w:val="18"/>
                <w:lang w:eastAsia="zh-CN"/>
              </w:rPr>
              <w:t>〈</w:t>
            </w:r>
            <w:r>
              <w:rPr>
                <w:rFonts w:hint="eastAsia" w:ascii="仿宋_GB2312" w:eastAsia="仿宋_GB2312"/>
                <w:sz w:val="18"/>
                <w:szCs w:val="18"/>
              </w:rPr>
              <w:t>矿业权交易规则</w:t>
            </w:r>
            <w:r>
              <w:rPr>
                <w:rFonts w:hint="eastAsia" w:ascii="仿宋_GB2312" w:eastAsia="仿宋_GB2312"/>
                <w:sz w:val="18"/>
                <w:szCs w:val="18"/>
                <w:lang w:eastAsia="zh-CN"/>
              </w:rPr>
              <w:t>〉</w:t>
            </w:r>
            <w:r>
              <w:rPr>
                <w:rFonts w:hint="eastAsia" w:ascii="仿宋_GB2312" w:eastAsia="仿宋_GB2312"/>
                <w:sz w:val="18"/>
                <w:szCs w:val="18"/>
              </w:rPr>
              <w:t>的通知》（国土资规〔2017〕7号）</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发出中标通知书或者签订成交确认书后5个工作日内进行信息公示。公示期不少于10个工作日</w:t>
            </w:r>
          </w:p>
        </w:tc>
        <w:tc>
          <w:tcPr>
            <w:tcW w:w="956" w:type="dxa"/>
            <w:vAlign w:val="center"/>
          </w:tcPr>
          <w:p>
            <w:pPr>
              <w:rPr>
                <w:rFonts w:hint="eastAsia" w:ascii="仿宋_GB2312" w:eastAsia="仿宋_GB2312"/>
                <w:sz w:val="18"/>
                <w:szCs w:val="18"/>
              </w:rPr>
            </w:pPr>
            <w:r>
              <w:rPr>
                <w:rFonts w:hint="eastAsia" w:ascii="仿宋_GB2312" w:eastAsia="仿宋_GB2312"/>
                <w:sz w:val="18"/>
                <w:szCs w:val="18"/>
              </w:rPr>
              <w:t>无极县公共资源交易中心</w:t>
            </w:r>
          </w:p>
        </w:tc>
        <w:tc>
          <w:tcPr>
            <w:tcW w:w="1856" w:type="dxa"/>
            <w:vAlign w:val="center"/>
          </w:tcPr>
          <w:p>
            <w:pPr>
              <w:rPr>
                <w:rFonts w:hint="eastAsia"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中国土地市场网</w:t>
            </w:r>
          </w:p>
          <w:p>
            <w:pPr>
              <w:rPr>
                <w:rFonts w:hint="eastAsia"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河北省公共资源交易平台</w:t>
            </w:r>
          </w:p>
          <w:p>
            <w:pPr>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石家庄公共资源交易网</w:t>
            </w:r>
          </w:p>
        </w:tc>
        <w:tc>
          <w:tcPr>
            <w:tcW w:w="720" w:type="dxa"/>
            <w:vAlign w:val="center"/>
          </w:tcPr>
          <w:p>
            <w:pPr>
              <w:jc w:val="center"/>
              <w:rPr>
                <w:rFonts w:hint="eastAsia" w:ascii="仿宋_GB2312" w:eastAsia="仿宋_GB2312"/>
                <w:sz w:val="18"/>
                <w:szCs w:val="18"/>
              </w:rPr>
            </w:pPr>
            <w:r>
              <w:rPr>
                <w:rFonts w:hint="eastAsia" w:ascii="仿宋_GB2312" w:eastAsia="仿宋_GB2312"/>
                <w:sz w:val="18"/>
                <w:szCs w:val="18"/>
              </w:rPr>
              <w:t>√</w:t>
            </w:r>
          </w:p>
        </w:tc>
        <w:tc>
          <w:tcPr>
            <w:tcW w:w="900" w:type="dxa"/>
            <w:vAlign w:val="center"/>
          </w:tcPr>
          <w:p>
            <w:pPr>
              <w:rPr>
                <w:rFonts w:hint="eastAsia" w:ascii="仿宋_GB2312" w:eastAsia="仿宋_GB2312"/>
                <w:sz w:val="18"/>
                <w:szCs w:val="18"/>
              </w:rPr>
            </w:pPr>
          </w:p>
        </w:tc>
        <w:tc>
          <w:tcPr>
            <w:tcW w:w="788" w:type="dxa"/>
            <w:vAlign w:val="center"/>
          </w:tcPr>
          <w:p>
            <w:pPr>
              <w:jc w:val="center"/>
              <w:rPr>
                <w:rFonts w:hint="eastAsia" w:ascii="仿宋_GB2312" w:eastAsia="仿宋_GB2312"/>
                <w:sz w:val="18"/>
                <w:szCs w:val="18"/>
              </w:rPr>
            </w:pPr>
            <w:r>
              <w:rPr>
                <w:rFonts w:hint="eastAsia" w:ascii="仿宋_GB2312" w:eastAsia="仿宋_GB2312"/>
                <w:sz w:val="18"/>
                <w:szCs w:val="18"/>
              </w:rPr>
              <w:t>√</w:t>
            </w:r>
          </w:p>
        </w:tc>
        <w:tc>
          <w:tcPr>
            <w:tcW w:w="900" w:type="dxa"/>
            <w:vAlign w:val="center"/>
          </w:tcPr>
          <w:p>
            <w:pPr>
              <w:rPr>
                <w:rFonts w:hint="eastAsia" w:ascii="仿宋_GB2312"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8" w:hRule="atLeas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22</w:t>
            </w:r>
          </w:p>
        </w:tc>
        <w:tc>
          <w:tcPr>
            <w:tcW w:w="900" w:type="dxa"/>
            <w:vAlign w:val="center"/>
          </w:tcPr>
          <w:p>
            <w:pPr>
              <w:jc w:val="center"/>
              <w:rPr>
                <w:rFonts w:ascii="仿宋_GB2312" w:eastAsia="仿宋_GB2312"/>
                <w:sz w:val="18"/>
                <w:szCs w:val="18"/>
              </w:rPr>
            </w:pPr>
            <w:r>
              <w:rPr>
                <w:rFonts w:hint="eastAsia" w:ascii="仿宋_GB2312" w:eastAsia="仿宋_GB2312"/>
                <w:sz w:val="18"/>
                <w:szCs w:val="18"/>
              </w:rPr>
              <w:t>国有产权交易信息</w:t>
            </w:r>
          </w:p>
        </w:tc>
        <w:tc>
          <w:tcPr>
            <w:tcW w:w="776" w:type="dxa"/>
            <w:vAlign w:val="center"/>
          </w:tcPr>
          <w:p>
            <w:pPr>
              <w:rPr>
                <w:rFonts w:ascii="仿宋_GB2312" w:eastAsia="仿宋_GB2312"/>
                <w:sz w:val="18"/>
                <w:szCs w:val="18"/>
              </w:rPr>
            </w:pPr>
            <w:r>
              <w:rPr>
                <w:rFonts w:hint="eastAsia" w:ascii="仿宋_GB2312" w:eastAsia="仿宋_GB2312"/>
                <w:sz w:val="18"/>
                <w:szCs w:val="18"/>
              </w:rPr>
              <w:t>国有企业产权转让信息预披露</w:t>
            </w:r>
          </w:p>
        </w:tc>
        <w:tc>
          <w:tcPr>
            <w:tcW w:w="3364" w:type="dxa"/>
            <w:vAlign w:val="center"/>
          </w:tcPr>
          <w:p>
            <w:pPr>
              <w:rPr>
                <w:rFonts w:ascii="仿宋_GB2312" w:eastAsia="仿宋_GB2312"/>
                <w:sz w:val="18"/>
                <w:szCs w:val="18"/>
              </w:rPr>
            </w:pPr>
            <w:r>
              <w:rPr>
                <w:rFonts w:hint="eastAsia" w:ascii="仿宋_GB2312" w:eastAsia="仿宋_GB2312"/>
                <w:sz w:val="18"/>
                <w:szCs w:val="18"/>
              </w:rPr>
              <w:t>转让标的基本情况；转让标的企业的股东结构；产权转让行为的决策及批准情况；转让标的企业最近一个年度经注册会计师签发的审计报告和最近一期财务报表中的主要财务指标数据，包括但不限于资产总额、负债总额、所有者权益、营业收入、净利润等（转让参股权的，披露最近一个年度经注册会计师签发的审计报中的相应数据）；受让方资格条件（适用于对受让方有特殊要求的情形）。</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《国务院办公厅关于推进公共资源配置领域政府信息公开的意见》（国办发〔2017〕97号）、《企业国有资产交易监督管理办法》（国资委、财政部2016年第32号令）</w:t>
            </w:r>
          </w:p>
        </w:tc>
        <w:tc>
          <w:tcPr>
            <w:tcW w:w="1620" w:type="dxa"/>
            <w:vAlign w:val="center"/>
          </w:tcPr>
          <w:p>
            <w:pPr>
              <w:rPr>
                <w:rFonts w:ascii="仿宋_GB2312" w:eastAsia="仿宋_GB2312"/>
                <w:sz w:val="18"/>
                <w:szCs w:val="18"/>
              </w:rPr>
            </w:pPr>
            <w:r>
              <w:rPr>
                <w:rFonts w:hint="eastAsia" w:ascii="仿宋_GB2312" w:eastAsia="仿宋_GB2312"/>
                <w:sz w:val="18"/>
                <w:szCs w:val="18"/>
              </w:rPr>
              <w:t>及时公开，正式披露信息时间不得少于</w:t>
            </w:r>
            <w:r>
              <w:rPr>
                <w:rFonts w:ascii="仿宋_GB2312" w:eastAsia="仿宋_GB2312"/>
                <w:sz w:val="18"/>
                <w:szCs w:val="18"/>
              </w:rPr>
              <w:t>20</w:t>
            </w:r>
            <w:r>
              <w:rPr>
                <w:rFonts w:hint="eastAsia" w:ascii="仿宋_GB2312" w:eastAsia="仿宋_GB2312"/>
                <w:sz w:val="18"/>
                <w:szCs w:val="18"/>
              </w:rPr>
              <w:t>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转让方或者其委托的产权交易代理机构</w:t>
            </w:r>
          </w:p>
        </w:tc>
        <w:tc>
          <w:tcPr>
            <w:tcW w:w="1856" w:type="dxa"/>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ascii="仿宋_GB2312" w:eastAsia="仿宋_GB2312"/>
                <w:sz w:val="18"/>
                <w:szCs w:val="18"/>
              </w:rPr>
            </w:pPr>
            <w:r>
              <w:rPr>
                <w:rFonts w:hint="eastAsia" w:ascii="仿宋_GB2312" w:hAnsi="仿宋_GB2312" w:eastAsia="仿宋_GB2312" w:cs="仿宋_GB2312"/>
                <w:sz w:val="18"/>
                <w:szCs w:val="18"/>
              </w:rPr>
              <w:t>■石家庄公共资源交易网</w:t>
            </w:r>
          </w:p>
          <w:p>
            <w:pPr>
              <w:rPr>
                <w:rFonts w:ascii="仿宋_GB2312" w:eastAsia="仿宋_GB2312"/>
                <w:sz w:val="18"/>
                <w:szCs w:val="18"/>
              </w:rPr>
            </w:pP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7" w:hRule="atLeas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23</w:t>
            </w:r>
          </w:p>
        </w:tc>
        <w:tc>
          <w:tcPr>
            <w:tcW w:w="900" w:type="dxa"/>
            <w:vMerge w:val="restart"/>
            <w:vAlign w:val="center"/>
          </w:tcPr>
          <w:p>
            <w:pPr>
              <w:jc w:val="center"/>
              <w:rPr>
                <w:rFonts w:ascii="仿宋_GB2312" w:eastAsia="仿宋_GB2312"/>
                <w:sz w:val="18"/>
                <w:szCs w:val="18"/>
              </w:rPr>
            </w:pPr>
            <w:r>
              <w:rPr>
                <w:rFonts w:hint="eastAsia" w:ascii="仿宋_GB2312" w:eastAsia="仿宋_GB2312"/>
                <w:sz w:val="18"/>
                <w:szCs w:val="18"/>
              </w:rPr>
              <w:t>国有产权交易信息</w:t>
            </w:r>
          </w:p>
        </w:tc>
        <w:tc>
          <w:tcPr>
            <w:tcW w:w="776" w:type="dxa"/>
            <w:vAlign w:val="center"/>
          </w:tcPr>
          <w:p>
            <w:pPr>
              <w:rPr>
                <w:rFonts w:ascii="仿宋_GB2312" w:eastAsia="仿宋_GB2312"/>
                <w:sz w:val="18"/>
                <w:szCs w:val="18"/>
              </w:rPr>
            </w:pPr>
            <w:r>
              <w:rPr>
                <w:rFonts w:hint="eastAsia" w:ascii="仿宋_GB2312" w:eastAsia="仿宋_GB2312"/>
                <w:sz w:val="18"/>
                <w:szCs w:val="18"/>
              </w:rPr>
              <w:t>国有企业产权转让信息披露</w:t>
            </w:r>
          </w:p>
        </w:tc>
        <w:tc>
          <w:tcPr>
            <w:tcW w:w="3364" w:type="dxa"/>
            <w:vAlign w:val="center"/>
          </w:tcPr>
          <w:p>
            <w:pPr>
              <w:rPr>
                <w:rFonts w:ascii="仿宋_GB2312" w:eastAsia="仿宋_GB2312"/>
                <w:w w:val="90"/>
                <w:sz w:val="18"/>
                <w:szCs w:val="18"/>
              </w:rPr>
            </w:pPr>
            <w:r>
              <w:rPr>
                <w:rFonts w:hint="eastAsia" w:ascii="仿宋_GB2312" w:eastAsia="仿宋_GB2312"/>
                <w:w w:val="90"/>
                <w:sz w:val="18"/>
                <w:szCs w:val="18"/>
              </w:rPr>
              <w:t>转让标的基本情况；转让标的企业的股东结构；产权转让行为的决策及批准情况；转让标的企业最近一个年度经注册会计师签发的审计报告和最近一期财务报表中的主要财务指标数据，包括但不限于资产总额、负债总额、所有者权益、营业收入、净利润等（转让参股权的，披露最近一个年度经注册会计师签发的审计报告中的相应数据）；受让方资格条件（适用于对受让方有特殊要求的情形）；交易条件、转让底价；企业管理层是否参与受让，有限责任公司原股东是否放弃优先受让权；竞价方式，受让方选择的相关评判标准；其他需要披露的事项。</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《国务院办公厅关于推进公共资源配置领域政府信息公开的意见》（国办发〔2017〕97号）、《企业国有资产交易监督管理办法》（国资委、财政部2016年第32号令）</w:t>
            </w:r>
          </w:p>
        </w:tc>
        <w:tc>
          <w:tcPr>
            <w:tcW w:w="1620" w:type="dxa"/>
            <w:vAlign w:val="center"/>
          </w:tcPr>
          <w:p>
            <w:pPr>
              <w:rPr>
                <w:rFonts w:ascii="仿宋_GB2312" w:eastAsia="仿宋_GB2312"/>
                <w:sz w:val="18"/>
                <w:szCs w:val="18"/>
              </w:rPr>
            </w:pPr>
            <w:r>
              <w:rPr>
                <w:rFonts w:hint="eastAsia" w:ascii="仿宋_GB2312" w:eastAsia="仿宋_GB2312"/>
                <w:sz w:val="18"/>
                <w:szCs w:val="18"/>
              </w:rPr>
              <w:t>及时公开，正式披露信息时间不得少于</w:t>
            </w:r>
            <w:r>
              <w:rPr>
                <w:rFonts w:ascii="仿宋_GB2312" w:eastAsia="仿宋_GB2312"/>
                <w:sz w:val="18"/>
                <w:szCs w:val="18"/>
              </w:rPr>
              <w:t>20</w:t>
            </w:r>
            <w:r>
              <w:rPr>
                <w:rFonts w:hint="eastAsia" w:ascii="仿宋_GB2312" w:eastAsia="仿宋_GB2312"/>
                <w:sz w:val="18"/>
                <w:szCs w:val="18"/>
              </w:rPr>
              <w:t>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转让方或者其委托的产权交易代理机构</w:t>
            </w:r>
          </w:p>
        </w:tc>
        <w:tc>
          <w:tcPr>
            <w:tcW w:w="1856" w:type="dxa"/>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ascii="仿宋_GB2312"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1" w:hRule="atLeas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24</w:t>
            </w:r>
          </w:p>
        </w:tc>
        <w:tc>
          <w:tcPr>
            <w:tcW w:w="900" w:type="dxa"/>
            <w:vMerge w:val="continue"/>
            <w:vAlign w:val="center"/>
          </w:tcPr>
          <w:p>
            <w:pP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国有企业产权转让成交公告</w:t>
            </w:r>
          </w:p>
        </w:tc>
        <w:tc>
          <w:tcPr>
            <w:tcW w:w="3364" w:type="dxa"/>
            <w:vAlign w:val="center"/>
          </w:tcPr>
          <w:p>
            <w:pPr>
              <w:rPr>
                <w:rFonts w:ascii="仿宋_GB2312" w:eastAsia="仿宋_GB2312"/>
                <w:sz w:val="18"/>
                <w:szCs w:val="18"/>
              </w:rPr>
            </w:pPr>
            <w:r>
              <w:rPr>
                <w:rFonts w:hint="eastAsia" w:ascii="仿宋_GB2312" w:eastAsia="仿宋_GB2312"/>
                <w:sz w:val="18"/>
                <w:szCs w:val="18"/>
              </w:rPr>
              <w:t>交易标的名称、转让标的评估结果、转让底价、交易价格。</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《国务院办公厅关于推进公共资源配置领域政府信息公开的意见》（国办发﹝2017﹞97号）、《企业国有资产交易监督管理办法》（国资委、财政部2016年第32号令）</w:t>
            </w:r>
          </w:p>
        </w:tc>
        <w:tc>
          <w:tcPr>
            <w:tcW w:w="1620" w:type="dxa"/>
            <w:vAlign w:val="center"/>
          </w:tcPr>
          <w:p>
            <w:pPr>
              <w:rPr>
                <w:rFonts w:ascii="仿宋_GB2312" w:eastAsia="仿宋_GB2312"/>
                <w:sz w:val="18"/>
                <w:szCs w:val="18"/>
              </w:rPr>
            </w:pPr>
            <w:r>
              <w:rPr>
                <w:rFonts w:hint="eastAsia" w:ascii="仿宋_GB2312" w:eastAsia="仿宋_GB2312"/>
                <w:sz w:val="18"/>
                <w:szCs w:val="18"/>
              </w:rPr>
              <w:t>及时公开，公告期不少于</w:t>
            </w:r>
            <w:r>
              <w:rPr>
                <w:rFonts w:ascii="仿宋_GB2312" w:eastAsia="仿宋_GB2312"/>
                <w:sz w:val="18"/>
                <w:szCs w:val="18"/>
              </w:rPr>
              <w:t>5</w:t>
            </w:r>
            <w:r>
              <w:rPr>
                <w:rFonts w:hint="eastAsia" w:ascii="仿宋_GB2312" w:eastAsia="仿宋_GB2312"/>
                <w:sz w:val="18"/>
                <w:szCs w:val="18"/>
              </w:rPr>
              <w:t>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转让方或者其委托的产权交易代理机构</w:t>
            </w:r>
          </w:p>
        </w:tc>
        <w:tc>
          <w:tcPr>
            <w:tcW w:w="1856" w:type="dxa"/>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hint="eastAsia" w:ascii="仿宋_GB2312"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25</w:t>
            </w:r>
          </w:p>
        </w:tc>
        <w:tc>
          <w:tcPr>
            <w:tcW w:w="900" w:type="dxa"/>
            <w:vMerge w:val="restart"/>
            <w:vAlign w:val="center"/>
          </w:tcPr>
          <w:p>
            <w:pPr>
              <w:jc w:val="center"/>
              <w:rPr>
                <w:rFonts w:ascii="仿宋_GB2312" w:eastAsia="仿宋_GB2312"/>
                <w:sz w:val="18"/>
                <w:szCs w:val="18"/>
              </w:rPr>
            </w:pPr>
            <w:r>
              <w:rPr>
                <w:rFonts w:hint="eastAsia" w:ascii="仿宋_GB2312" w:eastAsia="仿宋_GB2312"/>
                <w:sz w:val="18"/>
                <w:szCs w:val="18"/>
              </w:rPr>
              <w:t>国有产权交易信息</w:t>
            </w:r>
          </w:p>
        </w:tc>
        <w:tc>
          <w:tcPr>
            <w:tcW w:w="776" w:type="dxa"/>
            <w:vAlign w:val="center"/>
          </w:tcPr>
          <w:p>
            <w:pPr>
              <w:rPr>
                <w:rFonts w:ascii="仿宋_GB2312" w:eastAsia="仿宋_GB2312"/>
                <w:sz w:val="18"/>
                <w:szCs w:val="18"/>
              </w:rPr>
            </w:pPr>
            <w:r>
              <w:rPr>
                <w:rFonts w:hint="eastAsia" w:ascii="仿宋_GB2312" w:eastAsia="仿宋_GB2312"/>
                <w:sz w:val="18"/>
                <w:szCs w:val="18"/>
              </w:rPr>
              <w:t>国有企业资产转让信息披露</w:t>
            </w:r>
          </w:p>
        </w:tc>
        <w:tc>
          <w:tcPr>
            <w:tcW w:w="3364" w:type="dxa"/>
            <w:vAlign w:val="center"/>
          </w:tcPr>
          <w:p>
            <w:pPr>
              <w:rPr>
                <w:rFonts w:ascii="仿宋_GB2312" w:eastAsia="仿宋_GB2312"/>
                <w:sz w:val="18"/>
                <w:szCs w:val="18"/>
              </w:rPr>
            </w:pPr>
            <w:r>
              <w:rPr>
                <w:rFonts w:hint="eastAsia" w:ascii="仿宋_GB2312" w:eastAsia="仿宋_GB2312"/>
                <w:sz w:val="18"/>
                <w:szCs w:val="18"/>
              </w:rPr>
              <w:t>标的基本情况、交易条件、转让底价、竞价方式、受让方选择的相关评判标准等。</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《国务院办公厅关于推进公共资源配置领域政府信息公开的意见》（国办发﹝2017﹞97号）、《企业国有资产交易监督管理办法》（国资委、财政部2016年第32号令）</w:t>
            </w:r>
          </w:p>
        </w:tc>
        <w:tc>
          <w:tcPr>
            <w:tcW w:w="1620" w:type="dxa"/>
            <w:vAlign w:val="center"/>
          </w:tcPr>
          <w:p>
            <w:pPr>
              <w:rPr>
                <w:rFonts w:ascii="仿宋_GB2312" w:eastAsia="仿宋_GB2312"/>
                <w:sz w:val="18"/>
                <w:szCs w:val="18"/>
              </w:rPr>
            </w:pPr>
            <w:r>
              <w:rPr>
                <w:rFonts w:hint="eastAsia" w:ascii="仿宋_GB2312" w:eastAsia="仿宋_GB2312"/>
                <w:sz w:val="18"/>
                <w:szCs w:val="18"/>
              </w:rPr>
              <w:t>转让底价高于</w:t>
            </w:r>
            <w:r>
              <w:rPr>
                <w:rFonts w:ascii="仿宋_GB2312" w:eastAsia="仿宋_GB2312"/>
                <w:sz w:val="18"/>
                <w:szCs w:val="18"/>
              </w:rPr>
              <w:t>100</w:t>
            </w:r>
            <w:r>
              <w:rPr>
                <w:rFonts w:hint="eastAsia" w:ascii="仿宋_GB2312" w:eastAsia="仿宋_GB2312"/>
                <w:sz w:val="18"/>
                <w:szCs w:val="18"/>
              </w:rPr>
              <w:t>万元、低于</w:t>
            </w:r>
            <w:r>
              <w:rPr>
                <w:rFonts w:ascii="仿宋_GB2312" w:eastAsia="仿宋_GB2312"/>
                <w:sz w:val="18"/>
                <w:szCs w:val="18"/>
              </w:rPr>
              <w:t>1000</w:t>
            </w:r>
            <w:r>
              <w:rPr>
                <w:rFonts w:hint="eastAsia" w:ascii="仿宋_GB2312" w:eastAsia="仿宋_GB2312"/>
                <w:sz w:val="18"/>
                <w:szCs w:val="18"/>
              </w:rPr>
              <w:t>万元的资产转让项目，信息公告期应不少于</w:t>
            </w:r>
            <w:r>
              <w:rPr>
                <w:rFonts w:ascii="仿宋_GB2312" w:eastAsia="仿宋_GB2312"/>
                <w:sz w:val="18"/>
                <w:szCs w:val="18"/>
              </w:rPr>
              <w:t>10</w:t>
            </w:r>
            <w:r>
              <w:rPr>
                <w:rFonts w:hint="eastAsia" w:ascii="仿宋_GB2312" w:eastAsia="仿宋_GB2312"/>
                <w:sz w:val="18"/>
                <w:szCs w:val="18"/>
              </w:rPr>
              <w:t>个工作日；转让底价高于</w:t>
            </w:r>
            <w:r>
              <w:rPr>
                <w:rFonts w:ascii="仿宋_GB2312" w:eastAsia="仿宋_GB2312"/>
                <w:sz w:val="18"/>
                <w:szCs w:val="18"/>
              </w:rPr>
              <w:t>1000</w:t>
            </w:r>
            <w:r>
              <w:rPr>
                <w:rFonts w:hint="eastAsia" w:ascii="仿宋_GB2312" w:eastAsia="仿宋_GB2312"/>
                <w:sz w:val="18"/>
                <w:szCs w:val="18"/>
              </w:rPr>
              <w:t>万元的资产转让项目，信息公告期应不少于</w:t>
            </w:r>
            <w:r>
              <w:rPr>
                <w:rFonts w:ascii="仿宋_GB2312" w:eastAsia="仿宋_GB2312"/>
                <w:sz w:val="18"/>
                <w:szCs w:val="18"/>
              </w:rPr>
              <w:t>20</w:t>
            </w:r>
            <w:r>
              <w:rPr>
                <w:rFonts w:hint="eastAsia" w:ascii="仿宋_GB2312" w:eastAsia="仿宋_GB2312"/>
                <w:sz w:val="18"/>
                <w:szCs w:val="18"/>
              </w:rPr>
              <w:t>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转让方或者其委托的产权交易代理机构</w:t>
            </w:r>
          </w:p>
        </w:tc>
        <w:tc>
          <w:tcPr>
            <w:tcW w:w="1856" w:type="dxa"/>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ascii="仿宋_GB2312"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26</w:t>
            </w:r>
          </w:p>
        </w:tc>
        <w:tc>
          <w:tcPr>
            <w:tcW w:w="900" w:type="dxa"/>
            <w:vMerge w:val="continue"/>
            <w:vAlign w:val="center"/>
          </w:tcPr>
          <w:p>
            <w:pPr>
              <w:rPr>
                <w:rFonts w:ascii="仿宋_GB2312" w:eastAsia="仿宋_GB2312"/>
                <w:sz w:val="18"/>
                <w:szCs w:val="18"/>
              </w:rPr>
            </w:pPr>
          </w:p>
        </w:tc>
        <w:tc>
          <w:tcPr>
            <w:tcW w:w="776" w:type="dxa"/>
            <w:vAlign w:val="center"/>
          </w:tcPr>
          <w:p>
            <w:pPr>
              <w:rPr>
                <w:rFonts w:ascii="仿宋_GB2312" w:eastAsia="仿宋_GB2312"/>
                <w:sz w:val="18"/>
                <w:szCs w:val="18"/>
              </w:rPr>
            </w:pPr>
            <w:r>
              <w:rPr>
                <w:rFonts w:hint="eastAsia" w:ascii="仿宋_GB2312" w:eastAsia="仿宋_GB2312"/>
                <w:sz w:val="18"/>
                <w:szCs w:val="18"/>
              </w:rPr>
              <w:t>国有企业资产转让成交公告</w:t>
            </w:r>
          </w:p>
        </w:tc>
        <w:tc>
          <w:tcPr>
            <w:tcW w:w="3364" w:type="dxa"/>
            <w:vAlign w:val="center"/>
          </w:tcPr>
          <w:p>
            <w:pPr>
              <w:rPr>
                <w:rFonts w:ascii="仿宋_GB2312" w:eastAsia="仿宋_GB2312"/>
                <w:sz w:val="18"/>
                <w:szCs w:val="18"/>
              </w:rPr>
            </w:pPr>
            <w:r>
              <w:rPr>
                <w:rFonts w:hint="eastAsia" w:ascii="仿宋_GB2312" w:eastAsia="仿宋_GB2312"/>
                <w:sz w:val="18"/>
                <w:szCs w:val="18"/>
              </w:rPr>
              <w:t>交易标的名称、评估价格、转让底价、交易价格等。</w:t>
            </w:r>
          </w:p>
        </w:tc>
        <w:tc>
          <w:tcPr>
            <w:tcW w:w="2340" w:type="dxa"/>
            <w:vAlign w:val="center"/>
          </w:tcPr>
          <w:p>
            <w:pPr>
              <w:rPr>
                <w:rFonts w:ascii="仿宋_GB2312" w:eastAsia="仿宋_GB2312"/>
                <w:sz w:val="18"/>
                <w:szCs w:val="18"/>
              </w:rPr>
            </w:pPr>
            <w:r>
              <w:rPr>
                <w:rFonts w:hint="eastAsia" w:ascii="仿宋_GB2312" w:eastAsia="仿宋_GB2312"/>
                <w:sz w:val="18"/>
                <w:szCs w:val="18"/>
              </w:rPr>
              <w:t>《国务院办公厅关于推进公共资源配置领域政府信息公开的意见》（国办发﹝2017﹞97号）、《企业国有资产交易监督管理办法》（国资委、财政部2016年第32号令）</w:t>
            </w:r>
          </w:p>
        </w:tc>
        <w:tc>
          <w:tcPr>
            <w:tcW w:w="1620" w:type="dxa"/>
            <w:vAlign w:val="center"/>
          </w:tcPr>
          <w:p>
            <w:pPr>
              <w:rPr>
                <w:rFonts w:ascii="仿宋_GB2312" w:eastAsia="仿宋_GB2312"/>
                <w:sz w:val="18"/>
                <w:szCs w:val="18"/>
              </w:rPr>
            </w:pPr>
            <w:r>
              <w:rPr>
                <w:rFonts w:hint="eastAsia" w:ascii="仿宋_GB2312" w:eastAsia="仿宋_GB2312"/>
                <w:sz w:val="18"/>
                <w:szCs w:val="18"/>
              </w:rPr>
              <w:t>不少于</w:t>
            </w:r>
            <w:r>
              <w:rPr>
                <w:rFonts w:ascii="仿宋_GB2312" w:eastAsia="仿宋_GB2312"/>
                <w:sz w:val="18"/>
                <w:szCs w:val="18"/>
              </w:rPr>
              <w:t>5</w:t>
            </w:r>
            <w:r>
              <w:rPr>
                <w:rFonts w:hint="eastAsia" w:ascii="仿宋_GB2312" w:eastAsia="仿宋_GB2312"/>
                <w:sz w:val="18"/>
                <w:szCs w:val="18"/>
              </w:rPr>
              <w:t>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转让方或者其委托的产权交易代理机构</w:t>
            </w:r>
          </w:p>
        </w:tc>
        <w:tc>
          <w:tcPr>
            <w:tcW w:w="1856" w:type="dxa"/>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■河北省公共资源交易平台</w:t>
            </w:r>
          </w:p>
          <w:p>
            <w:pPr>
              <w:rPr>
                <w:rFonts w:ascii="仿宋_GB2312" w:eastAsia="仿宋_GB2312"/>
                <w:sz w:val="18"/>
                <w:szCs w:val="18"/>
              </w:rPr>
            </w:pPr>
            <w:r>
              <w:rPr>
                <w:rFonts w:hint="eastAsia" w:ascii="仿宋_GB2312" w:hAnsi="仿宋_GB2312" w:eastAsia="仿宋_GB2312" w:cs="仿宋_GB2312"/>
                <w:sz w:val="18"/>
                <w:szCs w:val="18"/>
              </w:rPr>
              <w:t>■石家庄公共资源交易网</w:t>
            </w:r>
          </w:p>
        </w:tc>
        <w:tc>
          <w:tcPr>
            <w:tcW w:w="720"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c>
          <w:tcPr>
            <w:tcW w:w="788" w:type="dxa"/>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vAlign w:val="center"/>
          </w:tcPr>
          <w:p>
            <w:pPr>
              <w:rPr>
                <w:rFonts w:ascii="仿宋_GB2312" w:eastAsia="仿宋_GB2312"/>
                <w:sz w:val="18"/>
                <w:szCs w:val="18"/>
              </w:rPr>
            </w:pPr>
            <w:r>
              <w:rPr>
                <w:rFonts w:hint="eastAsia" w:ascii="仿宋_GB2312" w:eastAsia="仿宋_GB2312"/>
                <w:sz w:val="18"/>
                <w:szCs w:val="18"/>
              </w:rPr>
              <w:t>　</w:t>
            </w:r>
          </w:p>
        </w:tc>
      </w:tr>
    </w:tbl>
    <w:p>
      <w:pPr>
        <w:pStyle w:val="2"/>
        <w:jc w:val="center"/>
        <w:rPr>
          <w:rFonts w:ascii="?????_GBK" w:hAnsi="?????_GBK"/>
          <w:b w:val="0"/>
          <w:bCs w:val="0"/>
          <w:sz w:val="30"/>
        </w:rPr>
      </w:pPr>
    </w:p>
    <w:p>
      <w:pPr>
        <w:rPr>
          <w:rFonts w:ascii="?????_GBK" w:hAnsi="?????_GBK"/>
          <w:b w:val="0"/>
          <w:bCs w:val="0"/>
          <w:sz w:val="30"/>
        </w:rPr>
      </w:pPr>
    </w:p>
    <w:p>
      <w:pPr>
        <w:rPr>
          <w:rFonts w:ascii="?????_GBK" w:hAnsi="?????_GBK"/>
          <w:b w:val="0"/>
          <w:bCs w:val="0"/>
          <w:sz w:val="30"/>
        </w:rPr>
      </w:pPr>
    </w:p>
    <w:p>
      <w:pPr>
        <w:rPr>
          <w:rFonts w:ascii="?????_GBK" w:hAnsi="?????_GBK"/>
          <w:b w:val="0"/>
          <w:bCs w:val="0"/>
          <w:sz w:val="30"/>
        </w:rPr>
      </w:pPr>
    </w:p>
    <w:p/>
    <w:p>
      <w:pPr>
        <w:pStyle w:val="2"/>
        <w:jc w:val="center"/>
        <w:outlineLvl w:val="0"/>
        <w:rPr>
          <w:rFonts w:ascii="?????_GBK" w:hAnsi="?????_GBK"/>
          <w:b w:val="0"/>
          <w:bCs w:val="0"/>
          <w:sz w:val="30"/>
        </w:rPr>
      </w:pPr>
      <w:bookmarkStart w:id="5" w:name="_Toc32503"/>
      <w:bookmarkStart w:id="6" w:name="_Toc26970"/>
      <w:r>
        <w:rPr>
          <w:rFonts w:hint="eastAsia" w:ascii="宋体" w:hAnsi="宋体" w:cs="宋体"/>
          <w:b w:val="0"/>
          <w:bCs w:val="0"/>
          <w:sz w:val="30"/>
        </w:rPr>
        <w:t>（三）义务教育领域基层政务公开标准目录</w:t>
      </w:r>
      <w:bookmarkEnd w:id="5"/>
      <w:bookmarkEnd w:id="6"/>
    </w:p>
    <w:tbl>
      <w:tblPr>
        <w:tblStyle w:val="8"/>
        <w:tblW w:w="12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518"/>
        <w:gridCol w:w="864"/>
        <w:gridCol w:w="2645"/>
        <w:gridCol w:w="1710"/>
        <w:gridCol w:w="1365"/>
        <w:gridCol w:w="1245"/>
        <w:gridCol w:w="1155"/>
        <w:gridCol w:w="649"/>
        <w:gridCol w:w="777"/>
        <w:gridCol w:w="705"/>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restart"/>
            <w:vAlign w:val="center"/>
          </w:tcPr>
          <w:p>
            <w:pPr>
              <w:widowControl/>
              <w:jc w:val="center"/>
              <w:rPr>
                <w:rFonts w:ascii="黑体" w:hAnsi="Times New Roman" w:eastAsia="黑体"/>
                <w:kern w:val="0"/>
                <w:sz w:val="22"/>
              </w:rPr>
            </w:pPr>
            <w:r>
              <w:rPr>
                <w:rFonts w:hint="eastAsia" w:ascii="黑体" w:hAnsi="宋体" w:eastAsia="黑体"/>
                <w:kern w:val="0"/>
                <w:sz w:val="22"/>
              </w:rPr>
              <w:t>序号</w:t>
            </w:r>
          </w:p>
        </w:tc>
        <w:tc>
          <w:tcPr>
            <w:tcW w:w="1382" w:type="dxa"/>
            <w:gridSpan w:val="2"/>
            <w:vAlign w:val="center"/>
          </w:tcPr>
          <w:p>
            <w:pPr>
              <w:widowControl/>
              <w:jc w:val="center"/>
              <w:rPr>
                <w:rFonts w:ascii="黑体" w:hAnsi="宋体" w:eastAsia="黑体" w:cs="宋体"/>
                <w:kern w:val="0"/>
                <w:sz w:val="22"/>
              </w:rPr>
            </w:pPr>
            <w:r>
              <w:rPr>
                <w:rFonts w:hint="eastAsia" w:ascii="黑体" w:hAnsi="宋体" w:eastAsia="黑体" w:cs="宋体"/>
                <w:kern w:val="0"/>
                <w:sz w:val="22"/>
              </w:rPr>
              <w:t>公开事项</w:t>
            </w:r>
          </w:p>
        </w:tc>
        <w:tc>
          <w:tcPr>
            <w:tcW w:w="2645"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公开内容（要素）</w:t>
            </w:r>
          </w:p>
        </w:tc>
        <w:tc>
          <w:tcPr>
            <w:tcW w:w="1710"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公开依据</w:t>
            </w:r>
          </w:p>
        </w:tc>
        <w:tc>
          <w:tcPr>
            <w:tcW w:w="1365"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公开时限</w:t>
            </w:r>
          </w:p>
        </w:tc>
        <w:tc>
          <w:tcPr>
            <w:tcW w:w="1245"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公开主体</w:t>
            </w:r>
          </w:p>
        </w:tc>
        <w:tc>
          <w:tcPr>
            <w:tcW w:w="1155"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6" w:type="dxa"/>
            <w:gridSpan w:val="2"/>
            <w:vAlign w:val="center"/>
          </w:tcPr>
          <w:p>
            <w:pPr>
              <w:widowControl/>
              <w:jc w:val="center"/>
              <w:rPr>
                <w:rFonts w:ascii="黑体" w:hAnsi="宋体" w:eastAsia="黑体" w:cs="宋体"/>
                <w:kern w:val="0"/>
                <w:sz w:val="22"/>
              </w:rPr>
            </w:pPr>
            <w:r>
              <w:rPr>
                <w:rFonts w:hint="eastAsia" w:ascii="黑体" w:hAnsi="宋体" w:eastAsia="黑体" w:cs="宋体"/>
                <w:kern w:val="0"/>
                <w:sz w:val="22"/>
              </w:rPr>
              <w:t>公开对象</w:t>
            </w:r>
          </w:p>
        </w:tc>
        <w:tc>
          <w:tcPr>
            <w:tcW w:w="1482" w:type="dxa"/>
            <w:gridSpan w:val="2"/>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widowControl/>
              <w:jc w:val="left"/>
              <w:rPr>
                <w:rFonts w:ascii="黑体" w:hAnsi="Times New Roman" w:eastAsia="黑体"/>
                <w:kern w:val="0"/>
                <w:sz w:val="22"/>
              </w:rPr>
            </w:pPr>
          </w:p>
        </w:tc>
        <w:tc>
          <w:tcPr>
            <w:tcW w:w="518" w:type="dxa"/>
            <w:vAlign w:val="center"/>
          </w:tcPr>
          <w:p>
            <w:pPr>
              <w:widowControl/>
              <w:jc w:val="center"/>
              <w:rPr>
                <w:rFonts w:ascii="黑体" w:hAnsi="宋体" w:eastAsia="黑体" w:cs="宋体"/>
                <w:kern w:val="0"/>
                <w:sz w:val="22"/>
              </w:rPr>
            </w:pPr>
            <w:r>
              <w:rPr>
                <w:rFonts w:hint="eastAsia" w:ascii="黑体" w:hAnsi="宋体" w:eastAsia="黑体" w:cs="宋体"/>
                <w:kern w:val="0"/>
                <w:sz w:val="22"/>
              </w:rPr>
              <w:t>一级事项</w:t>
            </w:r>
          </w:p>
        </w:tc>
        <w:tc>
          <w:tcPr>
            <w:tcW w:w="864" w:type="dxa"/>
            <w:vAlign w:val="center"/>
          </w:tcPr>
          <w:p>
            <w:pPr>
              <w:widowControl/>
              <w:jc w:val="center"/>
              <w:rPr>
                <w:rFonts w:ascii="黑体" w:hAnsi="宋体" w:eastAsia="黑体" w:cs="宋体"/>
                <w:kern w:val="0"/>
                <w:sz w:val="22"/>
              </w:rPr>
            </w:pPr>
            <w:r>
              <w:rPr>
                <w:rFonts w:hint="eastAsia" w:ascii="黑体" w:hAnsi="宋体" w:eastAsia="黑体" w:cs="宋体"/>
                <w:kern w:val="0"/>
                <w:sz w:val="22"/>
              </w:rPr>
              <w:t>二级事项</w:t>
            </w:r>
          </w:p>
        </w:tc>
        <w:tc>
          <w:tcPr>
            <w:tcW w:w="2645" w:type="dxa"/>
            <w:vMerge w:val="continue"/>
            <w:vAlign w:val="center"/>
          </w:tcPr>
          <w:p>
            <w:pPr>
              <w:widowControl/>
              <w:jc w:val="left"/>
              <w:rPr>
                <w:rFonts w:ascii="黑体" w:hAnsi="宋体" w:eastAsia="黑体" w:cs="宋体"/>
                <w:kern w:val="0"/>
                <w:sz w:val="22"/>
              </w:rPr>
            </w:pPr>
          </w:p>
        </w:tc>
        <w:tc>
          <w:tcPr>
            <w:tcW w:w="1710" w:type="dxa"/>
            <w:vMerge w:val="continue"/>
            <w:vAlign w:val="center"/>
          </w:tcPr>
          <w:p>
            <w:pPr>
              <w:widowControl/>
              <w:jc w:val="left"/>
              <w:rPr>
                <w:rFonts w:ascii="黑体" w:hAnsi="宋体" w:eastAsia="黑体" w:cs="宋体"/>
                <w:kern w:val="0"/>
                <w:sz w:val="22"/>
              </w:rPr>
            </w:pPr>
          </w:p>
        </w:tc>
        <w:tc>
          <w:tcPr>
            <w:tcW w:w="1365" w:type="dxa"/>
            <w:vMerge w:val="continue"/>
            <w:vAlign w:val="center"/>
          </w:tcPr>
          <w:p>
            <w:pPr>
              <w:widowControl/>
              <w:jc w:val="left"/>
              <w:rPr>
                <w:rFonts w:ascii="黑体" w:hAnsi="宋体" w:eastAsia="黑体" w:cs="宋体"/>
                <w:kern w:val="0"/>
                <w:sz w:val="22"/>
              </w:rPr>
            </w:pPr>
          </w:p>
        </w:tc>
        <w:tc>
          <w:tcPr>
            <w:tcW w:w="1245" w:type="dxa"/>
            <w:vMerge w:val="continue"/>
            <w:vAlign w:val="center"/>
          </w:tcPr>
          <w:p>
            <w:pPr>
              <w:widowControl/>
              <w:jc w:val="left"/>
              <w:rPr>
                <w:rFonts w:ascii="黑体" w:hAnsi="宋体" w:eastAsia="黑体" w:cs="宋体"/>
                <w:kern w:val="0"/>
                <w:sz w:val="22"/>
              </w:rPr>
            </w:pPr>
          </w:p>
        </w:tc>
        <w:tc>
          <w:tcPr>
            <w:tcW w:w="1155" w:type="dxa"/>
            <w:vMerge w:val="continue"/>
            <w:vAlign w:val="center"/>
          </w:tcPr>
          <w:p>
            <w:pPr>
              <w:widowControl/>
              <w:jc w:val="left"/>
              <w:rPr>
                <w:rFonts w:ascii="黑体" w:hAnsi="宋体" w:eastAsia="黑体" w:cs="宋体"/>
                <w:kern w:val="0"/>
                <w:sz w:val="22"/>
              </w:rPr>
            </w:pPr>
          </w:p>
        </w:tc>
        <w:tc>
          <w:tcPr>
            <w:tcW w:w="649" w:type="dxa"/>
            <w:vAlign w:val="center"/>
          </w:tcPr>
          <w:p>
            <w:pPr>
              <w:widowControl/>
              <w:jc w:val="center"/>
              <w:rPr>
                <w:rFonts w:ascii="黑体" w:hAnsi="宋体" w:eastAsia="黑体" w:cs="宋体"/>
                <w:kern w:val="0"/>
                <w:sz w:val="22"/>
              </w:rPr>
            </w:pPr>
            <w:r>
              <w:rPr>
                <w:rFonts w:hint="eastAsia" w:ascii="黑体" w:hAnsi="宋体" w:eastAsia="黑体" w:cs="宋体"/>
                <w:kern w:val="0"/>
                <w:sz w:val="22"/>
              </w:rPr>
              <w:t>全社会</w:t>
            </w:r>
          </w:p>
        </w:tc>
        <w:tc>
          <w:tcPr>
            <w:tcW w:w="777" w:type="dxa"/>
            <w:vAlign w:val="center"/>
          </w:tcPr>
          <w:p>
            <w:pPr>
              <w:widowControl/>
              <w:jc w:val="center"/>
              <w:rPr>
                <w:rFonts w:ascii="黑体" w:hAnsi="宋体" w:eastAsia="黑体" w:cs="宋体"/>
                <w:kern w:val="0"/>
                <w:sz w:val="22"/>
              </w:rPr>
            </w:pPr>
            <w:r>
              <w:rPr>
                <w:rFonts w:hint="eastAsia" w:ascii="黑体" w:hAnsi="宋体" w:eastAsia="黑体" w:cs="宋体"/>
                <w:kern w:val="0"/>
                <w:sz w:val="22"/>
              </w:rPr>
              <w:t>特定群众</w:t>
            </w:r>
          </w:p>
        </w:tc>
        <w:tc>
          <w:tcPr>
            <w:tcW w:w="705" w:type="dxa"/>
            <w:vAlign w:val="center"/>
          </w:tcPr>
          <w:p>
            <w:pPr>
              <w:widowControl/>
              <w:jc w:val="center"/>
              <w:rPr>
                <w:rFonts w:ascii="黑体" w:hAnsi="宋体" w:eastAsia="黑体" w:cs="宋体"/>
                <w:kern w:val="0"/>
                <w:sz w:val="22"/>
              </w:rPr>
            </w:pPr>
            <w:r>
              <w:rPr>
                <w:rFonts w:hint="eastAsia" w:ascii="黑体" w:hAnsi="宋体" w:eastAsia="黑体" w:cs="宋体"/>
                <w:kern w:val="0"/>
                <w:sz w:val="22"/>
              </w:rPr>
              <w:t>主动</w:t>
            </w:r>
          </w:p>
        </w:tc>
        <w:tc>
          <w:tcPr>
            <w:tcW w:w="777" w:type="dxa"/>
            <w:vAlign w:val="center"/>
          </w:tcPr>
          <w:p>
            <w:pPr>
              <w:widowControl/>
              <w:jc w:val="center"/>
              <w:rPr>
                <w:rFonts w:ascii="黑体" w:hAnsi="宋体" w:eastAsia="黑体" w:cs="宋体"/>
                <w:kern w:val="0"/>
                <w:sz w:val="22"/>
              </w:rPr>
            </w:pPr>
            <w:r>
              <w:rPr>
                <w:rFonts w:hint="eastAsia" w:ascii="黑体" w:hAnsi="宋体" w:eastAsia="黑体" w:cs="宋体"/>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jc w:val="center"/>
        </w:trPr>
        <w:tc>
          <w:tcPr>
            <w:tcW w:w="518" w:type="dxa"/>
            <w:vMerge w:val="restart"/>
            <w:vAlign w:val="center"/>
          </w:tcPr>
          <w:p>
            <w:pPr>
              <w:jc w:val="center"/>
              <w:rPr>
                <w:rFonts w:ascii="仿宋" w:hAnsi="仿宋" w:eastAsia="仿宋" w:cs="仿宋"/>
                <w:kern w:val="0"/>
                <w:sz w:val="18"/>
                <w:szCs w:val="18"/>
              </w:rPr>
            </w:pPr>
            <w:r>
              <w:rPr>
                <w:rFonts w:ascii="仿宋" w:hAnsi="仿宋" w:eastAsia="仿宋" w:cs="仿宋"/>
                <w:sz w:val="18"/>
                <w:szCs w:val="18"/>
              </w:rPr>
              <w:t>1</w:t>
            </w:r>
          </w:p>
        </w:tc>
        <w:tc>
          <w:tcPr>
            <w:tcW w:w="518" w:type="dxa"/>
            <w:vMerge w:val="restart"/>
            <w:vAlign w:val="center"/>
          </w:tcPr>
          <w:p>
            <w:pPr>
              <w:jc w:val="center"/>
              <w:rPr>
                <w:rFonts w:hint="eastAsia" w:ascii="仿宋" w:hAnsi="仿宋" w:eastAsia="仿宋" w:cs="仿宋"/>
                <w:sz w:val="18"/>
                <w:szCs w:val="18"/>
                <w:lang w:eastAsia="zh-CN"/>
              </w:rPr>
            </w:pPr>
            <w:r>
              <w:rPr>
                <w:rFonts w:hint="eastAsia" w:ascii="仿宋" w:hAnsi="仿宋" w:eastAsia="仿宋" w:cs="仿宋"/>
                <w:sz w:val="18"/>
                <w:szCs w:val="18"/>
              </w:rPr>
              <w:t>政策</w:t>
            </w:r>
          </w:p>
          <w:p>
            <w:pPr>
              <w:jc w:val="center"/>
              <w:rPr>
                <w:rFonts w:ascii="仿宋" w:hAnsi="仿宋" w:eastAsia="仿宋" w:cs="仿宋"/>
                <w:sz w:val="18"/>
                <w:szCs w:val="18"/>
              </w:rPr>
            </w:pPr>
            <w:r>
              <w:rPr>
                <w:rFonts w:hint="eastAsia" w:ascii="仿宋" w:hAnsi="仿宋" w:eastAsia="仿宋" w:cs="仿宋"/>
                <w:sz w:val="18"/>
                <w:szCs w:val="18"/>
              </w:rPr>
              <w:t>文件</w:t>
            </w: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教育法律</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《中华人民共和国教育法》</w:t>
            </w:r>
            <w:r>
              <w:rPr>
                <w:rFonts w:hint="eastAsia" w:ascii="仿宋" w:hAnsi="仿宋" w:eastAsia="仿宋" w:cs="仿宋"/>
                <w:sz w:val="18"/>
                <w:szCs w:val="18"/>
              </w:rPr>
              <w:t>、</w:t>
            </w:r>
            <w:r>
              <w:rPr>
                <w:rFonts w:hint="eastAsia" w:ascii="仿宋" w:hAnsi="仿宋" w:eastAsia="仿宋" w:cs="仿宋"/>
                <w:sz w:val="18"/>
                <w:szCs w:val="18"/>
                <w:lang w:eastAsia="zh-CN"/>
              </w:rPr>
              <w:t>《中华人民共和国义务教育法》</w:t>
            </w:r>
            <w:r>
              <w:rPr>
                <w:rFonts w:hint="eastAsia" w:ascii="仿宋" w:hAnsi="仿宋" w:eastAsia="仿宋" w:cs="仿宋"/>
                <w:sz w:val="18"/>
                <w:szCs w:val="18"/>
              </w:rPr>
              <w:t>、</w:t>
            </w:r>
            <w:r>
              <w:rPr>
                <w:rFonts w:hint="eastAsia" w:ascii="仿宋" w:hAnsi="仿宋" w:eastAsia="仿宋" w:cs="仿宋"/>
                <w:sz w:val="18"/>
                <w:szCs w:val="18"/>
                <w:lang w:eastAsia="zh-CN"/>
              </w:rPr>
              <w:t>《中华人民共和国民办教育促进法》</w:t>
            </w:r>
            <w:r>
              <w:rPr>
                <w:rFonts w:hint="eastAsia" w:ascii="仿宋" w:hAnsi="仿宋" w:eastAsia="仿宋" w:cs="仿宋"/>
                <w:sz w:val="18"/>
                <w:szCs w:val="18"/>
              </w:rPr>
              <w:t>、</w:t>
            </w:r>
            <w:r>
              <w:rPr>
                <w:rFonts w:hint="eastAsia" w:ascii="仿宋" w:hAnsi="仿宋" w:eastAsia="仿宋" w:cs="仿宋"/>
                <w:sz w:val="18"/>
                <w:szCs w:val="18"/>
                <w:lang w:eastAsia="zh-CN"/>
              </w:rPr>
              <w:t>《中华人民共和国教师法》</w:t>
            </w:r>
            <w:r>
              <w:rPr>
                <w:rFonts w:hint="eastAsia" w:ascii="仿宋" w:hAnsi="仿宋" w:eastAsia="仿宋" w:cs="仿宋"/>
                <w:sz w:val="18"/>
                <w:szCs w:val="18"/>
              </w:rPr>
              <w:t>、《国家通用语言文字法》</w:t>
            </w:r>
          </w:p>
        </w:tc>
        <w:tc>
          <w:tcPr>
            <w:tcW w:w="1710"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《中华人民共和国政府信息公开条例》</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规范性文件</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部门和地方政府规章、各类教育政策文件</w:t>
            </w:r>
          </w:p>
        </w:tc>
        <w:tc>
          <w:tcPr>
            <w:tcW w:w="1710"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《中华人民共和国政府信息公开条例》</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jc w:val="left"/>
              <w:rPr>
                <w:rFonts w:ascii="仿宋" w:hAnsi="仿宋" w:eastAsia="仿宋" w:cs="仿宋"/>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ascii="仿宋" w:hAnsi="仿宋" w:eastAsia="仿宋" w:cs="仿宋"/>
                <w:sz w:val="18"/>
                <w:szCs w:val="18"/>
              </w:rPr>
              <w:t xml:space="preserve">  </w:t>
            </w:r>
          </w:p>
          <w:p>
            <w:pPr>
              <w:jc w:val="left"/>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2</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教育概况</w:t>
            </w: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教育事业发展主要情况</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教育事业发展主要情况</w:t>
            </w:r>
          </w:p>
        </w:tc>
        <w:tc>
          <w:tcPr>
            <w:tcW w:w="1710" w:type="dxa"/>
            <w:vMerge w:val="restart"/>
            <w:vAlign w:val="center"/>
          </w:tcPr>
          <w:p>
            <w:pPr>
              <w:rPr>
                <w:rFonts w:ascii="仿宋" w:hAnsi="仿宋" w:eastAsia="仿宋" w:cs="仿宋"/>
                <w:sz w:val="18"/>
                <w:szCs w:val="18"/>
              </w:rPr>
            </w:pPr>
            <w:r>
              <w:rPr>
                <w:rFonts w:hint="eastAsia" w:ascii="仿宋" w:hAnsi="仿宋" w:eastAsia="仿宋" w:cs="仿宋"/>
                <w:sz w:val="18"/>
                <w:szCs w:val="18"/>
              </w:rPr>
              <w:t>《统计法》、</w:t>
            </w: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、《教育统计管理规定》</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jc w:val="left"/>
              <w:rPr>
                <w:rFonts w:hint="eastAsia" w:ascii="仿宋" w:hAnsi="仿宋" w:eastAsia="仿宋" w:cs="仿宋"/>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ascii="仿宋" w:hAnsi="仿宋" w:eastAsia="仿宋" w:cs="仿宋"/>
                <w:sz w:val="18"/>
                <w:szCs w:val="18"/>
              </w:rPr>
              <w:t xml:space="preserve">  </w:t>
            </w:r>
          </w:p>
          <w:p>
            <w:pPr>
              <w:jc w:val="left"/>
              <w:rPr>
                <w:rFonts w:hint="eastAsia" w:ascii="仿宋" w:hAnsi="仿宋" w:eastAsia="仿宋" w:cs="仿宋"/>
                <w:sz w:val="18"/>
                <w:szCs w:val="18"/>
                <w:lang w:eastAsia="zh-CN"/>
              </w:rPr>
            </w:pP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教育统计数据</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学校数据、在校生数据、教师数据、办学条件数据、县级汇总数据</w:t>
            </w:r>
          </w:p>
        </w:tc>
        <w:tc>
          <w:tcPr>
            <w:tcW w:w="1710" w:type="dxa"/>
            <w:vMerge w:val="continue"/>
            <w:vAlign w:val="center"/>
          </w:tcPr>
          <w:p>
            <w:pPr>
              <w:rPr>
                <w:rFonts w:ascii="仿宋" w:hAnsi="仿宋" w:eastAsia="仿宋" w:cs="仿宋"/>
                <w:sz w:val="18"/>
                <w:szCs w:val="18"/>
              </w:rPr>
            </w:pP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jc w:val="left"/>
              <w:rPr>
                <w:rFonts w:ascii="仿宋" w:hAnsi="仿宋" w:eastAsia="仿宋" w:cs="仿宋"/>
                <w:sz w:val="18"/>
                <w:szCs w:val="18"/>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义务教育学校名录</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学校名称、学校地址、办学层次、办学类型、办公电话</w:t>
            </w:r>
          </w:p>
        </w:tc>
        <w:tc>
          <w:tcPr>
            <w:tcW w:w="1710"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《中华人民共和国政府信息公开条例》</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lang w:eastAsia="zh-CN"/>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县</w:t>
            </w:r>
            <w:r>
              <w:rPr>
                <w:rFonts w:hint="eastAsia" w:ascii="仿宋_GB2312" w:hAnsi="宋体" w:eastAsia="仿宋_GB2312"/>
                <w:sz w:val="18"/>
                <w:szCs w:val="18"/>
              </w:rPr>
              <w:t>政府网站</w:t>
            </w:r>
            <w:r>
              <w:rPr>
                <w:rFonts w:ascii="仿宋_GB2312" w:hAnsi="宋体" w:eastAsia="仿宋_GB2312"/>
                <w:sz w:val="18"/>
                <w:szCs w:val="18"/>
              </w:rPr>
              <w:t xml:space="preserve"> </w:t>
            </w:r>
            <w:r>
              <w:rPr>
                <w:rFonts w:ascii="仿宋" w:hAnsi="仿宋" w:eastAsia="仿宋" w:cs="仿宋"/>
                <w:sz w:val="18"/>
                <w:szCs w:val="18"/>
              </w:rPr>
              <w:t xml:space="preserve">  </w:t>
            </w:r>
          </w:p>
          <w:p>
            <w:pPr>
              <w:rPr>
                <w:rFonts w:hint="eastAsia" w:ascii="仿宋" w:hAnsi="仿宋" w:eastAsia="仿宋" w:cs="仿宋"/>
                <w:sz w:val="18"/>
                <w:szCs w:val="18"/>
                <w:lang w:eastAsia="zh-CN"/>
              </w:rPr>
            </w:pP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3</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民办学校信息</w:t>
            </w: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民办学校办学基本信息</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学校名称、办学许可证、办学规模、联系方式</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《中华人民共和国民办教育促进法》</w:t>
            </w:r>
            <w:r>
              <w:rPr>
                <w:rFonts w:hint="eastAsia" w:ascii="仿宋" w:hAnsi="仿宋" w:eastAsia="仿宋" w:cs="仿宋"/>
                <w:sz w:val="18"/>
                <w:szCs w:val="18"/>
              </w:rPr>
              <w:t>、</w:t>
            </w: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、《国务院关于鼓励社会力量兴办教育</w:t>
            </w:r>
            <w:r>
              <w:rPr>
                <w:rFonts w:ascii="仿宋" w:hAnsi="仿宋" w:eastAsia="仿宋" w:cs="仿宋"/>
                <w:sz w:val="18"/>
                <w:szCs w:val="18"/>
              </w:rPr>
              <w:t xml:space="preserve"> </w:t>
            </w:r>
            <w:r>
              <w:rPr>
                <w:rFonts w:hint="eastAsia" w:ascii="仿宋" w:hAnsi="仿宋" w:eastAsia="仿宋" w:cs="仿宋"/>
                <w:sz w:val="18"/>
                <w:szCs w:val="18"/>
              </w:rPr>
              <w:t>促进民办教育健康发展的若干意见》</w:t>
            </w:r>
            <w:r>
              <w:rPr>
                <w:rFonts w:ascii="仿宋" w:hAnsi="仿宋" w:eastAsia="仿宋" w:cs="仿宋"/>
                <w:sz w:val="18"/>
                <w:szCs w:val="18"/>
              </w:rPr>
              <w:t xml:space="preserve">  </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pStyle w:val="2"/>
            </w:pP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9" w:hRule="atLeast"/>
          <w:jc w:val="center"/>
        </w:trPr>
        <w:tc>
          <w:tcPr>
            <w:tcW w:w="518" w:type="dxa"/>
            <w:vMerge w:val="continue"/>
            <w:vAlign w:val="center"/>
          </w:tcPr>
          <w:p/>
        </w:tc>
        <w:tc>
          <w:tcPr>
            <w:tcW w:w="518" w:type="dxa"/>
            <w:vMerge w:val="continue"/>
            <w:vAlign w:val="center"/>
          </w:tcPr>
          <w:p/>
        </w:tc>
        <w:tc>
          <w:tcPr>
            <w:tcW w:w="864" w:type="dxa"/>
            <w:vAlign w:val="center"/>
          </w:tcPr>
          <w:p>
            <w:pPr>
              <w:rPr>
                <w:rFonts w:hint="eastAsia" w:eastAsia="宋体"/>
                <w:lang w:val="en-US" w:eastAsia="zh-CN"/>
              </w:rPr>
            </w:pPr>
            <w:r>
              <w:rPr>
                <w:rFonts w:hint="eastAsia" w:ascii="仿宋_GB2312" w:hAnsi="宋体" w:eastAsia="仿宋_GB2312"/>
                <w:color w:val="000000"/>
                <w:sz w:val="18"/>
                <w:szCs w:val="18"/>
              </w:rPr>
              <w:t>民办学校设立、变更、终止等事项行政审批、备案信息</w:t>
            </w:r>
          </w:p>
        </w:tc>
        <w:tc>
          <w:tcPr>
            <w:tcW w:w="2645" w:type="dxa"/>
            <w:vAlign w:val="center"/>
          </w:tcPr>
          <w:p>
            <w:pPr>
              <w:rPr>
                <w:rFonts w:ascii="仿宋" w:hAnsi="仿宋" w:eastAsia="仿宋" w:cs="仿宋"/>
                <w:sz w:val="18"/>
                <w:szCs w:val="18"/>
              </w:rPr>
            </w:pPr>
            <w:r>
              <w:rPr>
                <w:rFonts w:hint="eastAsia" w:ascii="仿宋_GB2312" w:hAnsi="宋体" w:eastAsia="仿宋_GB2312"/>
                <w:color w:val="000000"/>
                <w:sz w:val="18"/>
                <w:szCs w:val="18"/>
              </w:rPr>
              <w:t>法律依据、办理流程、审批结果</w:t>
            </w:r>
          </w:p>
        </w:tc>
        <w:tc>
          <w:tcPr>
            <w:tcW w:w="1710" w:type="dxa"/>
            <w:vMerge w:val="restart"/>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《中华人民共和国民办教育促进法》</w:t>
            </w:r>
            <w:r>
              <w:rPr>
                <w:rFonts w:hint="eastAsia" w:ascii="仿宋" w:hAnsi="仿宋" w:eastAsia="仿宋" w:cs="仿宋"/>
                <w:sz w:val="18"/>
                <w:szCs w:val="18"/>
              </w:rPr>
              <w:t>、</w:t>
            </w: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、《国务院关于鼓励社会力量兴办教育</w:t>
            </w:r>
            <w:r>
              <w:rPr>
                <w:rFonts w:ascii="仿宋" w:hAnsi="仿宋" w:eastAsia="仿宋" w:cs="仿宋"/>
                <w:sz w:val="18"/>
                <w:szCs w:val="18"/>
              </w:rPr>
              <w:t xml:space="preserve"> </w:t>
            </w:r>
            <w:r>
              <w:rPr>
                <w:rFonts w:hint="eastAsia" w:ascii="仿宋" w:hAnsi="仿宋" w:eastAsia="仿宋" w:cs="仿宋"/>
                <w:sz w:val="18"/>
                <w:szCs w:val="18"/>
              </w:rPr>
              <w:t>促进民办教育健康发展的若干意见》</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w:t>
            </w:r>
            <w:r>
              <w:rPr>
                <w:rFonts w:hint="eastAsia" w:ascii="仿宋" w:hAnsi="仿宋" w:eastAsia="仿宋" w:cs="仿宋"/>
                <w:sz w:val="18"/>
                <w:szCs w:val="18"/>
                <w:lang w:val="en-US" w:eastAsia="zh-CN"/>
              </w:rPr>
              <w:t>行政审批局</w:t>
            </w:r>
          </w:p>
        </w:tc>
        <w:tc>
          <w:tcPr>
            <w:tcW w:w="1155" w:type="dxa"/>
            <w:vAlign w:val="center"/>
          </w:tcPr>
          <w:p>
            <w:pPr>
              <w:jc w:val="left"/>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jc w:val="left"/>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日常监管信息</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年检指标、年检程序、年检结果</w:t>
            </w: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行政处罚</w:t>
            </w:r>
            <w:r>
              <w:rPr>
                <w:rFonts w:hint="eastAsia" w:ascii="仿宋" w:hAnsi="仿宋" w:eastAsia="仿宋" w:cs="仿宋"/>
                <w:sz w:val="18"/>
                <w:szCs w:val="18"/>
              </w:rPr>
              <w:t>信息</w:t>
            </w:r>
            <w:r>
              <w:rPr>
                <w:rFonts w:hint="eastAsia" w:ascii="仿宋" w:hAnsi="仿宋" w:eastAsia="仿宋" w:cs="仿宋"/>
                <w:sz w:val="18"/>
                <w:szCs w:val="18"/>
                <w:lang w:eastAsia="zh-CN"/>
              </w:rPr>
              <w:t>；</w:t>
            </w:r>
          </w:p>
        </w:tc>
        <w:tc>
          <w:tcPr>
            <w:tcW w:w="1710" w:type="dxa"/>
            <w:vMerge w:val="continue"/>
            <w:vAlign w:val="center"/>
          </w:tcPr>
          <w:p>
            <w:pPr>
              <w:rPr>
                <w:rFonts w:ascii="仿宋" w:hAnsi="仿宋" w:eastAsia="仿宋" w:cs="仿宋"/>
                <w:sz w:val="18"/>
                <w:szCs w:val="18"/>
              </w:rPr>
            </w:pP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4</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招生管理</w:t>
            </w: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学校介绍</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办学性质、办学地点、办学规模、办学基本条件、联系方式等</w:t>
            </w:r>
          </w:p>
        </w:tc>
        <w:tc>
          <w:tcPr>
            <w:tcW w:w="1710" w:type="dxa"/>
            <w:vMerge w:val="restart"/>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、《教育部关于进一步做好小学升入初中免试就近入学工作的实施意见》、《教育部关于推进中小学信息公开工作的意见》</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县教育局、乡级教育部门</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p>
            <w:pPr>
              <w:jc w:val="left"/>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招生政策</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各校招生工作实施方案；随迁子女入学办法；部分适龄儿童或少年延缓入学、休学等特殊需求的政策解读等</w:t>
            </w:r>
          </w:p>
        </w:tc>
        <w:tc>
          <w:tcPr>
            <w:tcW w:w="1710" w:type="dxa"/>
            <w:vMerge w:val="continue"/>
            <w:vAlign w:val="center"/>
          </w:tcPr>
          <w:p>
            <w:pPr>
              <w:rPr>
                <w:rFonts w:ascii="仿宋" w:hAnsi="仿宋" w:eastAsia="仿宋" w:cs="仿宋"/>
                <w:sz w:val="18"/>
                <w:szCs w:val="18"/>
              </w:rPr>
            </w:pP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rPr>
                <w:rFonts w:ascii="仿宋" w:hAnsi="仿宋" w:eastAsia="仿宋" w:cs="仿宋"/>
                <w:sz w:val="18"/>
                <w:szCs w:val="18"/>
              </w:rPr>
            </w:pPr>
          </w:p>
          <w:p>
            <w:pPr>
              <w:jc w:val="left"/>
              <w:rPr>
                <w:rFonts w:ascii="仿宋" w:hAnsi="仿宋" w:eastAsia="仿宋" w:cs="仿宋"/>
                <w:sz w:val="18"/>
                <w:szCs w:val="18"/>
              </w:rPr>
            </w:pPr>
            <w:r>
              <w:rPr>
                <w:rFonts w:hint="eastAsia" w:ascii="仿宋" w:hAnsi="仿宋" w:eastAsia="仿宋" w:cs="仿宋"/>
                <w:sz w:val="18"/>
                <w:szCs w:val="18"/>
              </w:rPr>
              <w:t>■学校公示栏（电子屏）</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4</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招生管理</w:t>
            </w: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招生计划</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各校本年度招生计划</w:t>
            </w:r>
          </w:p>
        </w:tc>
        <w:tc>
          <w:tcPr>
            <w:tcW w:w="1710" w:type="dxa"/>
            <w:vMerge w:val="restart"/>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、《教育部关于进一步做好小学升入初中免试就近入学工作的实施意见》《教育部关于推进中小学信息公开工作的意见》</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p>
            <w:pPr>
              <w:rPr>
                <w:rFonts w:ascii="仿宋" w:hAnsi="仿宋" w:eastAsia="仿宋" w:cs="仿宋"/>
                <w:sz w:val="18"/>
                <w:szCs w:val="18"/>
              </w:rPr>
            </w:pPr>
            <w:r>
              <w:rPr>
                <w:rFonts w:hint="eastAsia" w:ascii="仿宋" w:hAnsi="仿宋" w:eastAsia="仿宋" w:cs="仿宋"/>
                <w:sz w:val="18"/>
                <w:szCs w:val="18"/>
              </w:rPr>
              <w:t>■学校公示栏（电子屏）</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招生范围</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招生范围、学区划分详细情况</w:t>
            </w:r>
          </w:p>
        </w:tc>
        <w:tc>
          <w:tcPr>
            <w:tcW w:w="1710" w:type="dxa"/>
            <w:vMerge w:val="continue"/>
            <w:vAlign w:val="center"/>
          </w:tcPr>
          <w:p>
            <w:pPr>
              <w:rPr>
                <w:rFonts w:ascii="仿宋" w:hAnsi="仿宋" w:eastAsia="仿宋" w:cs="仿宋"/>
                <w:sz w:val="18"/>
                <w:szCs w:val="18"/>
              </w:rPr>
            </w:pP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jc w:val="left"/>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jc w:val="left"/>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招生结果</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各校本年度招生结果</w:t>
            </w:r>
          </w:p>
        </w:tc>
        <w:tc>
          <w:tcPr>
            <w:tcW w:w="1710" w:type="dxa"/>
            <w:vMerge w:val="continue"/>
            <w:vAlign w:val="center"/>
          </w:tcPr>
          <w:p>
            <w:pPr>
              <w:rPr>
                <w:rFonts w:ascii="仿宋" w:hAnsi="仿宋" w:eastAsia="仿宋" w:cs="仿宋"/>
                <w:sz w:val="18"/>
                <w:szCs w:val="18"/>
              </w:rPr>
            </w:pP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p>
            <w:pPr>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5</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学生管理</w:t>
            </w: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学籍管理</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区域内义务教育学校学生、普通高中学生和中等职业学校学生学籍管理（注册、异动）；义务教育阶段学生休学、复学、转学相关政策及所需材料和办理流程；适龄儿童延缓入学所需材料及办理流程；学籍证明、毕（结）业证书遗失办理学历证明确认</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《中华人民共和国义务教育法》</w:t>
            </w:r>
            <w:r>
              <w:rPr>
                <w:rFonts w:hint="eastAsia" w:ascii="仿宋" w:hAnsi="仿宋" w:eastAsia="仿宋" w:cs="仿宋"/>
                <w:sz w:val="18"/>
                <w:szCs w:val="18"/>
              </w:rPr>
              <w:t>、</w:t>
            </w: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、《中小学生学籍管理办法》、《河北省义务教育阶段学生学籍管理办法实施细则（修订）》、《河北省普通高中学生学籍管理办法实施细则（修订）》</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p>
            <w:pPr>
              <w:rPr>
                <w:rFonts w:ascii="仿宋" w:hAnsi="仿宋" w:eastAsia="仿宋" w:cs="仿宋"/>
                <w:sz w:val="18"/>
                <w:szCs w:val="18"/>
              </w:rPr>
            </w:pPr>
          </w:p>
          <w:p>
            <w:pPr>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义务教育学生资助政策</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统一城乡义务教育“两免一补”政策</w:t>
            </w:r>
          </w:p>
          <w:p>
            <w:pPr>
              <w:rPr>
                <w:rFonts w:ascii="仿宋" w:hAnsi="仿宋" w:eastAsia="仿宋" w:cs="仿宋"/>
                <w:sz w:val="18"/>
                <w:szCs w:val="18"/>
              </w:rPr>
            </w:pP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、《国务院关于进一步完善城乡义务教育经费保障机制的通知》</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p>
            <w:pPr>
              <w:rPr>
                <w:rFonts w:ascii="仿宋" w:hAnsi="仿宋" w:eastAsia="仿宋" w:cs="仿宋"/>
                <w:sz w:val="18"/>
                <w:szCs w:val="18"/>
              </w:rPr>
            </w:pP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5</w:t>
            </w:r>
          </w:p>
        </w:tc>
        <w:tc>
          <w:tcPr>
            <w:tcW w:w="518" w:type="dxa"/>
            <w:vMerge w:val="restart"/>
            <w:vAlign w:val="center"/>
          </w:tcPr>
          <w:p>
            <w:pPr>
              <w:jc w:val="center"/>
              <w:rPr>
                <w:rFonts w:hint="eastAsia" w:ascii="仿宋" w:hAnsi="仿宋" w:eastAsia="仿宋" w:cs="仿宋"/>
                <w:sz w:val="18"/>
                <w:szCs w:val="18"/>
              </w:rPr>
            </w:pPr>
            <w:r>
              <w:rPr>
                <w:rFonts w:hint="eastAsia" w:ascii="仿宋" w:hAnsi="仿宋" w:eastAsia="仿宋" w:cs="仿宋"/>
                <w:sz w:val="18"/>
                <w:szCs w:val="18"/>
              </w:rPr>
              <w:t>学生管理</w:t>
            </w:r>
          </w:p>
          <w:p>
            <w:pPr>
              <w:jc w:val="cente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学生评优奖励</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县级“三好学生”“优秀学生干部”学雷锋先进个人等评选标准；评比方法；表彰名单等</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，当地省市县表彰文件</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p>
            <w:pPr>
              <w:rPr>
                <w:rFonts w:ascii="仿宋" w:hAnsi="仿宋" w:eastAsia="仿宋" w:cs="仿宋"/>
                <w:sz w:val="18"/>
                <w:szCs w:val="18"/>
              </w:rPr>
            </w:pP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Merge w:val="restart"/>
            <w:vAlign w:val="center"/>
          </w:tcPr>
          <w:p>
            <w:pPr>
              <w:autoSpaceDN w:val="0"/>
              <w:jc w:val="center"/>
              <w:textAlignment w:val="center"/>
              <w:rPr>
                <w:rFonts w:ascii="仿宋" w:hAnsi="仿宋" w:eastAsia="仿宋" w:cs="仿宋"/>
                <w:sz w:val="18"/>
                <w:szCs w:val="18"/>
              </w:rPr>
            </w:pPr>
            <w:r>
              <w:rPr>
                <w:rFonts w:hint="eastAsia" w:ascii="仿宋" w:hAnsi="仿宋" w:eastAsia="仿宋" w:cs="仿宋"/>
                <w:sz w:val="18"/>
                <w:szCs w:val="18"/>
              </w:rPr>
              <w:t>其他</w:t>
            </w:r>
          </w:p>
        </w:tc>
        <w:tc>
          <w:tcPr>
            <w:tcW w:w="2645" w:type="dxa"/>
            <w:vAlign w:val="center"/>
          </w:tcPr>
          <w:p>
            <w:pPr>
              <w:autoSpaceDN w:val="0"/>
              <w:jc w:val="center"/>
              <w:textAlignment w:val="center"/>
              <w:rPr>
                <w:rFonts w:ascii="仿宋" w:hAnsi="仿宋" w:eastAsia="仿宋" w:cs="仿宋"/>
                <w:sz w:val="18"/>
                <w:szCs w:val="18"/>
              </w:rPr>
            </w:pPr>
            <w:r>
              <w:rPr>
                <w:rFonts w:hint="eastAsia" w:ascii="仿宋" w:hAnsi="仿宋" w:eastAsia="仿宋" w:cs="仿宋"/>
                <w:sz w:val="18"/>
                <w:szCs w:val="18"/>
              </w:rPr>
              <w:t>对学生申诉作出的裁决</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rPr>
              <w:t>《中华人民共和国教育法》第四十二条</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bottom"/>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jc w:val="center"/>
              <w:rPr>
                <w:rFonts w:ascii="仿宋" w:hAnsi="仿宋" w:eastAsia="仿宋" w:cs="仿宋"/>
                <w:sz w:val="18"/>
                <w:szCs w:val="18"/>
              </w:rPr>
            </w:pPr>
          </w:p>
        </w:tc>
        <w:tc>
          <w:tcPr>
            <w:tcW w:w="518" w:type="dxa"/>
            <w:vMerge w:val="continue"/>
            <w:vAlign w:val="center"/>
          </w:tcPr>
          <w:p>
            <w:pPr>
              <w:jc w:val="center"/>
              <w:rPr>
                <w:rFonts w:ascii="仿宋" w:hAnsi="仿宋" w:eastAsia="仿宋" w:cs="仿宋"/>
                <w:sz w:val="18"/>
                <w:szCs w:val="18"/>
              </w:rPr>
            </w:pPr>
          </w:p>
        </w:tc>
        <w:tc>
          <w:tcPr>
            <w:tcW w:w="864" w:type="dxa"/>
            <w:vMerge w:val="continue"/>
            <w:vAlign w:val="center"/>
          </w:tcPr>
          <w:p>
            <w:pPr>
              <w:rPr>
                <w:rFonts w:ascii="仿宋" w:hAnsi="仿宋" w:eastAsia="仿宋" w:cs="仿宋"/>
                <w:sz w:val="18"/>
                <w:szCs w:val="18"/>
              </w:rPr>
            </w:pP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各类贷学金、助学金、免学费审核发放</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rPr>
              <w:t>《中华人民共和国教育法</w:t>
            </w:r>
            <w:r>
              <w:rPr>
                <w:rFonts w:ascii="仿宋" w:hAnsi="仿宋" w:eastAsia="仿宋" w:cs="仿宋"/>
                <w:sz w:val="18"/>
                <w:szCs w:val="18"/>
              </w:rPr>
              <w:t xml:space="preserve"> </w:t>
            </w:r>
            <w:r>
              <w:rPr>
                <w:rFonts w:hint="eastAsia" w:ascii="仿宋" w:hAnsi="仿宋" w:eastAsia="仿宋" w:cs="仿宋"/>
                <w:sz w:val="18"/>
                <w:szCs w:val="18"/>
              </w:rPr>
              <w:t>》第四十二条</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bottom"/>
          </w:tcPr>
          <w:p>
            <w:pPr>
              <w:jc w:val="cente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jc w:val="center"/>
              <w:rPr>
                <w:rFonts w:ascii="仿宋" w:hAnsi="仿宋" w:eastAsia="仿宋" w:cs="仿宋"/>
                <w:sz w:val="18"/>
                <w:szCs w:val="18"/>
              </w:rPr>
            </w:pPr>
          </w:p>
        </w:tc>
        <w:tc>
          <w:tcPr>
            <w:tcW w:w="518" w:type="dxa"/>
            <w:vMerge w:val="continue"/>
            <w:vAlign w:val="center"/>
          </w:tcPr>
          <w:p>
            <w:pPr>
              <w:jc w:val="cente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优待政策</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军人子女参加中考优待确认办理的材料、流程和政策要求；少数民族考生中考加分确认办理的材料、流程和政策要求；归侨学生、归侨子女、华侨子女和港澳台籍考生中考加分确认</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军人子女教育优待办法》、《国务院办公厅关于严格执行党和国家民族政策有关问题的通知》、《归侨侨眷权益保护法》、《教育部、国务院台湾事务办公室关于进一步做好台湾同胞子女在大陆中小学和幼儿园就读工作的若干意见》等</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p>
            <w:pPr>
              <w:jc w:val="left"/>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6</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教师管理</w:t>
            </w: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教师培训</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教师培训政策文件、培训项目组织实施通知；中小学教师继续教育的实施、检查和评估</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《中华人民共和国教育法》</w:t>
            </w:r>
            <w:r>
              <w:rPr>
                <w:rFonts w:hint="eastAsia" w:ascii="仿宋" w:hAnsi="仿宋" w:eastAsia="仿宋" w:cs="仿宋"/>
                <w:sz w:val="18"/>
                <w:szCs w:val="18"/>
              </w:rPr>
              <w:t>、</w:t>
            </w:r>
            <w:r>
              <w:rPr>
                <w:rFonts w:hint="eastAsia" w:ascii="仿宋" w:hAnsi="仿宋" w:eastAsia="仿宋" w:cs="仿宋"/>
                <w:sz w:val="18"/>
                <w:szCs w:val="18"/>
                <w:lang w:eastAsia="zh-CN"/>
              </w:rPr>
              <w:t>《中华人民共和国教师法》</w:t>
            </w:r>
            <w:r>
              <w:rPr>
                <w:rFonts w:hint="eastAsia" w:ascii="仿宋" w:hAnsi="仿宋" w:eastAsia="仿宋" w:cs="仿宋"/>
                <w:sz w:val="18"/>
                <w:szCs w:val="18"/>
              </w:rPr>
              <w:t>、《中小学教师继续教育规定》</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jc w:val="center"/>
              <w:rPr>
                <w:rFonts w:ascii="仿宋" w:hAnsi="仿宋" w:eastAsia="仿宋" w:cs="仿宋"/>
                <w:sz w:val="18"/>
                <w:szCs w:val="18"/>
              </w:rPr>
            </w:pPr>
          </w:p>
        </w:tc>
        <w:tc>
          <w:tcPr>
            <w:tcW w:w="518" w:type="dxa"/>
            <w:vMerge w:val="continue"/>
            <w:vAlign w:val="center"/>
          </w:tcPr>
          <w:p>
            <w:pPr>
              <w:jc w:val="cente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教师公开招聘</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教师招聘计划和公告、拟聘用人员名单公示</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、《事业单位公开招聘人员暂行规定》、《关于进一步规范事业单位公开招聘工作的通知》、《人力资源社会保障部关于事业单位公开招聘岗位条件设置有关问题的通知》</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p>
            <w:pPr>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jc w:val="center"/>
              <w:rPr>
                <w:rFonts w:ascii="仿宋" w:hAnsi="仿宋" w:eastAsia="仿宋" w:cs="仿宋"/>
                <w:sz w:val="18"/>
                <w:szCs w:val="18"/>
              </w:rPr>
            </w:pPr>
          </w:p>
        </w:tc>
        <w:tc>
          <w:tcPr>
            <w:tcW w:w="518" w:type="dxa"/>
            <w:vMerge w:val="continue"/>
            <w:vAlign w:val="center"/>
          </w:tcPr>
          <w:p>
            <w:pPr>
              <w:jc w:val="center"/>
              <w:rPr>
                <w:rFonts w:ascii="仿宋" w:hAnsi="仿宋" w:eastAsia="仿宋" w:cs="仿宋"/>
                <w:sz w:val="18"/>
                <w:szCs w:val="18"/>
              </w:rPr>
            </w:pPr>
          </w:p>
        </w:tc>
        <w:tc>
          <w:tcPr>
            <w:tcW w:w="864" w:type="dxa"/>
            <w:vAlign w:val="center"/>
          </w:tcPr>
          <w:p>
            <w:pPr>
              <w:jc w:val="center"/>
              <w:rPr>
                <w:rFonts w:ascii="仿宋" w:hAnsi="仿宋" w:eastAsia="仿宋" w:cs="仿宋"/>
                <w:sz w:val="18"/>
                <w:szCs w:val="18"/>
              </w:rPr>
            </w:pPr>
            <w:r>
              <w:rPr>
                <w:rFonts w:hint="eastAsia" w:ascii="仿宋" w:hAnsi="仿宋" w:eastAsia="仿宋" w:cs="仿宋"/>
                <w:sz w:val="18"/>
                <w:szCs w:val="18"/>
              </w:rPr>
              <w:t>教师资格定期</w:t>
            </w:r>
          </w:p>
          <w:p>
            <w:pPr>
              <w:spacing w:line="240" w:lineRule="atLeast"/>
              <w:rPr>
                <w:rFonts w:ascii="仿宋" w:hAnsi="仿宋" w:eastAsia="仿宋" w:cs="仿宋"/>
                <w:sz w:val="18"/>
                <w:szCs w:val="18"/>
              </w:rPr>
            </w:pPr>
            <w:r>
              <w:rPr>
                <w:rFonts w:hint="eastAsia" w:ascii="仿宋" w:hAnsi="仿宋" w:eastAsia="仿宋" w:cs="仿宋"/>
                <w:sz w:val="18"/>
                <w:szCs w:val="18"/>
              </w:rPr>
              <w:t>注册</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在编在岗教师资格证定期注册</w:t>
            </w:r>
          </w:p>
        </w:tc>
        <w:tc>
          <w:tcPr>
            <w:tcW w:w="1710" w:type="dxa"/>
            <w:vAlign w:val="center"/>
          </w:tcPr>
          <w:p>
            <w:pPr>
              <w:pStyle w:val="7"/>
              <w:widowControl/>
              <w:rPr>
                <w:rFonts w:ascii="仿宋" w:hAnsi="仿宋" w:eastAsia="仿宋" w:cs="仿宋"/>
                <w:sz w:val="18"/>
                <w:szCs w:val="18"/>
              </w:rPr>
            </w:pPr>
            <w:r>
              <w:rPr>
                <w:rFonts w:hint="eastAsia" w:ascii="仿宋" w:hAnsi="仿宋" w:eastAsia="仿宋" w:cs="仿宋"/>
                <w:sz w:val="18"/>
                <w:szCs w:val="18"/>
              </w:rPr>
              <w:t>《中小学教师资格定期注册暂行办法》</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jc w:val="center"/>
              <w:rPr>
                <w:rFonts w:ascii="仿宋" w:hAnsi="仿宋" w:eastAsia="仿宋" w:cs="仿宋"/>
                <w:sz w:val="18"/>
                <w:szCs w:val="18"/>
              </w:rPr>
            </w:pPr>
          </w:p>
        </w:tc>
        <w:tc>
          <w:tcPr>
            <w:tcW w:w="518" w:type="dxa"/>
            <w:vMerge w:val="continue"/>
            <w:vAlign w:val="center"/>
          </w:tcPr>
          <w:p>
            <w:pPr>
              <w:jc w:val="center"/>
              <w:rPr>
                <w:rFonts w:ascii="仿宋" w:hAnsi="仿宋" w:eastAsia="仿宋" w:cs="仿宋"/>
                <w:sz w:val="18"/>
                <w:szCs w:val="18"/>
              </w:rPr>
            </w:pPr>
          </w:p>
        </w:tc>
        <w:tc>
          <w:tcPr>
            <w:tcW w:w="864" w:type="dxa"/>
            <w:vMerge w:val="restart"/>
            <w:vAlign w:val="center"/>
          </w:tcPr>
          <w:p>
            <w:pPr>
              <w:jc w:val="center"/>
              <w:rPr>
                <w:rFonts w:hint="eastAsia" w:ascii="仿宋" w:hAnsi="仿宋" w:eastAsia="仿宋" w:cs="仿宋"/>
                <w:sz w:val="18"/>
                <w:szCs w:val="18"/>
                <w:lang w:eastAsia="zh-CN"/>
              </w:rPr>
            </w:pPr>
            <w:r>
              <w:rPr>
                <w:rFonts w:hint="eastAsia" w:ascii="仿宋" w:hAnsi="仿宋" w:eastAsia="仿宋" w:cs="仿宋"/>
                <w:sz w:val="18"/>
                <w:szCs w:val="18"/>
              </w:rPr>
              <w:t>教师</w:t>
            </w:r>
          </w:p>
          <w:p>
            <w:pPr>
              <w:jc w:val="center"/>
              <w:rPr>
                <w:rFonts w:hint="eastAsia" w:ascii="仿宋" w:hAnsi="仿宋" w:eastAsia="仿宋" w:cs="仿宋"/>
                <w:sz w:val="18"/>
                <w:szCs w:val="18"/>
                <w:lang w:eastAsia="zh-CN"/>
              </w:rPr>
            </w:pPr>
            <w:r>
              <w:rPr>
                <w:rFonts w:hint="eastAsia" w:ascii="仿宋" w:hAnsi="仿宋" w:eastAsia="仿宋" w:cs="仿宋"/>
                <w:sz w:val="18"/>
                <w:szCs w:val="18"/>
              </w:rPr>
              <w:t>行为</w:t>
            </w:r>
          </w:p>
          <w:p>
            <w:pPr>
              <w:jc w:val="center"/>
              <w:rPr>
                <w:rFonts w:ascii="仿宋" w:hAnsi="仿宋" w:eastAsia="仿宋" w:cs="仿宋"/>
                <w:sz w:val="18"/>
                <w:szCs w:val="18"/>
              </w:rPr>
            </w:pPr>
            <w:r>
              <w:rPr>
                <w:rFonts w:hint="eastAsia" w:ascii="仿宋" w:hAnsi="仿宋" w:eastAsia="仿宋" w:cs="仿宋"/>
                <w:sz w:val="18"/>
                <w:szCs w:val="18"/>
              </w:rPr>
              <w:t>规范</w:t>
            </w:r>
          </w:p>
        </w:tc>
        <w:tc>
          <w:tcPr>
            <w:tcW w:w="264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教师职业道德建设监督检查</w:t>
            </w:r>
          </w:p>
        </w:tc>
        <w:tc>
          <w:tcPr>
            <w:tcW w:w="1710" w:type="dxa"/>
            <w:vAlign w:val="center"/>
          </w:tcPr>
          <w:p>
            <w:pPr>
              <w:widowControl/>
              <w:jc w:val="left"/>
              <w:textAlignment w:val="center"/>
              <w:rPr>
                <w:rFonts w:ascii="仿宋" w:hAnsi="仿宋" w:eastAsia="仿宋" w:cs="仿宋"/>
                <w:sz w:val="18"/>
                <w:szCs w:val="18"/>
              </w:rPr>
            </w:pPr>
            <w:r>
              <w:rPr>
                <w:rFonts w:hint="eastAsia" w:ascii="仿宋" w:hAnsi="仿宋" w:eastAsia="仿宋" w:cs="仿宋"/>
                <w:kern w:val="0"/>
                <w:sz w:val="18"/>
                <w:szCs w:val="18"/>
              </w:rPr>
              <w:t>《国务院关于加强教师队伍建设的意见（国发</w:t>
            </w:r>
            <w:r>
              <w:rPr>
                <w:rFonts w:ascii="仿宋" w:hAnsi="仿宋" w:eastAsia="仿宋" w:cs="仿宋"/>
                <w:kern w:val="0"/>
                <w:sz w:val="18"/>
                <w:szCs w:val="18"/>
              </w:rPr>
              <w:t>[2012]41</w:t>
            </w:r>
            <w:r>
              <w:rPr>
                <w:rFonts w:hint="eastAsia" w:ascii="仿宋" w:hAnsi="仿宋" w:eastAsia="仿宋" w:cs="仿宋"/>
                <w:kern w:val="0"/>
                <w:sz w:val="18"/>
                <w:szCs w:val="18"/>
              </w:rPr>
              <w:t>号）</w:t>
            </w:r>
          </w:p>
        </w:tc>
        <w:tc>
          <w:tcPr>
            <w:tcW w:w="136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信息形成或者变更之日起</w:t>
            </w:r>
            <w:r>
              <w:rPr>
                <w:rFonts w:ascii="仿宋" w:hAnsi="仿宋" w:eastAsia="仿宋" w:cs="仿宋"/>
                <w:kern w:val="0"/>
                <w:sz w:val="18"/>
                <w:szCs w:val="18"/>
              </w:rPr>
              <w:t>20</w:t>
            </w:r>
            <w:r>
              <w:rPr>
                <w:rFonts w:hint="eastAsia" w:ascii="仿宋" w:hAnsi="仿宋" w:eastAsia="仿宋" w:cs="仿宋"/>
                <w:kern w:val="0"/>
                <w:sz w:val="18"/>
                <w:szCs w:val="18"/>
              </w:rPr>
              <w:t>个工作日内</w:t>
            </w:r>
          </w:p>
        </w:tc>
        <w:tc>
          <w:tcPr>
            <w:tcW w:w="124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县教育局</w:t>
            </w:r>
          </w:p>
        </w:tc>
        <w:tc>
          <w:tcPr>
            <w:tcW w:w="115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w:t>
            </w:r>
            <w:r>
              <w:rPr>
                <w:rFonts w:hint="eastAsia" w:ascii="仿宋" w:hAnsi="仿宋" w:eastAsia="仿宋" w:cs="仿宋"/>
                <w:kern w:val="0"/>
                <w:sz w:val="18"/>
                <w:szCs w:val="18"/>
                <w:lang w:val="en-US" w:eastAsia="zh-CN"/>
              </w:rPr>
              <w:t>县</w:t>
            </w:r>
            <w:r>
              <w:rPr>
                <w:rFonts w:hint="eastAsia" w:ascii="仿宋" w:hAnsi="仿宋" w:eastAsia="仿宋" w:cs="仿宋"/>
                <w:kern w:val="0"/>
                <w:sz w:val="18"/>
                <w:szCs w:val="18"/>
              </w:rPr>
              <w:t>政府网站</w:t>
            </w:r>
          </w:p>
        </w:tc>
        <w:tc>
          <w:tcPr>
            <w:tcW w:w="649" w:type="dxa"/>
            <w:vAlign w:val="center"/>
          </w:tcPr>
          <w:p>
            <w:pPr>
              <w:widowControl/>
              <w:jc w:val="center"/>
              <w:textAlignment w:val="center"/>
              <w:rPr>
                <w:rFonts w:ascii="仿宋" w:hAnsi="仿宋" w:eastAsia="仿宋" w:cs="仿宋"/>
                <w:sz w:val="18"/>
                <w:szCs w:val="18"/>
              </w:rPr>
            </w:pPr>
            <w:r>
              <w:rPr>
                <w:rFonts w:hint="eastAsia" w:ascii="仿宋" w:hAnsi="仿宋" w:eastAsia="仿宋" w:cs="仿宋"/>
                <w:kern w:val="0"/>
                <w:sz w:val="18"/>
                <w:szCs w:val="18"/>
              </w:rPr>
              <w:t>√</w:t>
            </w:r>
          </w:p>
        </w:tc>
        <w:tc>
          <w:tcPr>
            <w:tcW w:w="777" w:type="dxa"/>
            <w:vAlign w:val="center"/>
          </w:tcPr>
          <w:p>
            <w:pPr>
              <w:jc w:val="center"/>
              <w:rPr>
                <w:rFonts w:ascii="仿宋" w:hAnsi="仿宋" w:eastAsia="仿宋" w:cs="仿宋"/>
                <w:sz w:val="18"/>
                <w:szCs w:val="18"/>
              </w:rPr>
            </w:pPr>
          </w:p>
        </w:tc>
        <w:tc>
          <w:tcPr>
            <w:tcW w:w="705" w:type="dxa"/>
            <w:vAlign w:val="center"/>
          </w:tcPr>
          <w:p>
            <w:pPr>
              <w:widowControl/>
              <w:jc w:val="center"/>
              <w:textAlignment w:val="center"/>
              <w:rPr>
                <w:rFonts w:ascii="仿宋" w:hAnsi="仿宋" w:eastAsia="仿宋" w:cs="仿宋"/>
                <w:sz w:val="18"/>
                <w:szCs w:val="18"/>
              </w:rPr>
            </w:pPr>
            <w:r>
              <w:rPr>
                <w:rFonts w:hint="eastAsia" w:ascii="仿宋" w:hAnsi="仿宋" w:eastAsia="仿宋" w:cs="仿宋"/>
                <w:kern w:val="0"/>
                <w:sz w:val="18"/>
                <w:szCs w:val="18"/>
              </w:rPr>
              <w:t>√</w:t>
            </w:r>
          </w:p>
        </w:tc>
        <w:tc>
          <w:tcPr>
            <w:tcW w:w="777" w:type="dxa"/>
            <w:vAlign w:val="center"/>
          </w:tcPr>
          <w:p>
            <w:pPr>
              <w:jc w:val="center"/>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jc w:val="center"/>
              <w:rPr>
                <w:rFonts w:ascii="仿宋" w:hAnsi="仿宋" w:eastAsia="仿宋" w:cs="仿宋"/>
                <w:sz w:val="18"/>
                <w:szCs w:val="18"/>
              </w:rPr>
            </w:pPr>
          </w:p>
        </w:tc>
        <w:tc>
          <w:tcPr>
            <w:tcW w:w="518" w:type="dxa"/>
            <w:vMerge w:val="continue"/>
            <w:vAlign w:val="center"/>
          </w:tcPr>
          <w:p>
            <w:pPr>
              <w:jc w:val="center"/>
              <w:rPr>
                <w:rFonts w:ascii="仿宋" w:hAnsi="仿宋" w:eastAsia="仿宋" w:cs="仿宋"/>
                <w:sz w:val="18"/>
                <w:szCs w:val="18"/>
              </w:rPr>
            </w:pPr>
          </w:p>
        </w:tc>
        <w:tc>
          <w:tcPr>
            <w:tcW w:w="864" w:type="dxa"/>
            <w:vMerge w:val="continue"/>
            <w:vAlign w:val="center"/>
          </w:tcPr>
          <w:p>
            <w:pPr>
              <w:jc w:val="center"/>
              <w:rPr>
                <w:rFonts w:ascii="仿宋" w:hAnsi="仿宋" w:eastAsia="仿宋" w:cs="仿宋"/>
                <w:sz w:val="18"/>
                <w:szCs w:val="18"/>
              </w:rPr>
            </w:pP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教师职业行为准则及违规处理办法</w:t>
            </w:r>
          </w:p>
        </w:tc>
        <w:tc>
          <w:tcPr>
            <w:tcW w:w="1710" w:type="dxa"/>
            <w:vMerge w:val="restart"/>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、《新时代高校教师职业行为十项准则》、《新时代中小学教师职业行为十项准则》、《新时代幼儿园教师职业行为十项准则》、《中小学教师违反职业道德行为处理办法（</w:t>
            </w:r>
            <w:r>
              <w:rPr>
                <w:rFonts w:ascii="仿宋" w:hAnsi="仿宋" w:eastAsia="仿宋" w:cs="仿宋"/>
                <w:sz w:val="18"/>
                <w:szCs w:val="18"/>
              </w:rPr>
              <w:t>2018</w:t>
            </w:r>
            <w:r>
              <w:rPr>
                <w:rFonts w:hint="eastAsia" w:ascii="仿宋" w:hAnsi="仿宋" w:eastAsia="仿宋" w:cs="仿宋"/>
                <w:sz w:val="18"/>
                <w:szCs w:val="18"/>
              </w:rPr>
              <w:t>年修订）》、《幼儿园教师违反职业道德行为处理办法》等</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6</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教师管理</w:t>
            </w:r>
          </w:p>
        </w:tc>
        <w:tc>
          <w:tcPr>
            <w:tcW w:w="864" w:type="dxa"/>
            <w:vMerge w:val="continue"/>
            <w:vAlign w:val="center"/>
          </w:tcPr>
          <w:p>
            <w:pPr>
              <w:rPr>
                <w:rFonts w:ascii="仿宋" w:hAnsi="仿宋" w:eastAsia="仿宋" w:cs="仿宋"/>
                <w:sz w:val="18"/>
                <w:szCs w:val="18"/>
              </w:rPr>
            </w:pP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对教师有严重违反教师职业行为准则的行政处罚信息</w:t>
            </w:r>
          </w:p>
        </w:tc>
        <w:tc>
          <w:tcPr>
            <w:tcW w:w="1710" w:type="dxa"/>
            <w:vMerge w:val="continue"/>
            <w:vAlign w:val="center"/>
          </w:tcPr>
          <w:p>
            <w:pPr>
              <w:rPr>
                <w:rFonts w:ascii="仿宋" w:hAnsi="仿宋" w:eastAsia="仿宋" w:cs="仿宋"/>
                <w:sz w:val="18"/>
                <w:szCs w:val="18"/>
              </w:rPr>
            </w:pP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jc w:val="center"/>
              <w:rPr>
                <w:rFonts w:ascii="仿宋" w:hAnsi="仿宋" w:eastAsia="仿宋" w:cs="仿宋"/>
                <w:sz w:val="18"/>
                <w:szCs w:val="18"/>
              </w:rPr>
            </w:pPr>
          </w:p>
        </w:tc>
        <w:tc>
          <w:tcPr>
            <w:tcW w:w="518" w:type="dxa"/>
            <w:vMerge w:val="continue"/>
            <w:vAlign w:val="center"/>
          </w:tcPr>
          <w:p>
            <w:pPr>
              <w:jc w:val="center"/>
              <w:rPr>
                <w:rFonts w:ascii="仿宋" w:hAnsi="仿宋" w:eastAsia="仿宋" w:cs="仿宋"/>
                <w:sz w:val="18"/>
                <w:szCs w:val="18"/>
              </w:rPr>
            </w:pPr>
          </w:p>
        </w:tc>
        <w:tc>
          <w:tcPr>
            <w:tcW w:w="864"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教师评优评先</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优秀教师的表彰、奖励等行政奖励信息公示</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《中华人民共和国教师法》</w:t>
            </w:r>
            <w:r>
              <w:rPr>
                <w:rFonts w:hint="eastAsia" w:ascii="仿宋" w:hAnsi="仿宋" w:eastAsia="仿宋" w:cs="仿宋"/>
                <w:sz w:val="18"/>
                <w:szCs w:val="18"/>
              </w:rPr>
              <w:t>、《中共中央</w:t>
            </w:r>
            <w:r>
              <w:rPr>
                <w:rFonts w:ascii="仿宋" w:hAnsi="仿宋" w:eastAsia="仿宋" w:cs="仿宋"/>
                <w:sz w:val="18"/>
                <w:szCs w:val="18"/>
              </w:rPr>
              <w:t xml:space="preserve"> </w:t>
            </w:r>
            <w:r>
              <w:rPr>
                <w:rFonts w:hint="eastAsia" w:ascii="仿宋" w:hAnsi="仿宋" w:eastAsia="仿宋" w:cs="仿宋"/>
                <w:sz w:val="18"/>
                <w:szCs w:val="18"/>
              </w:rPr>
              <w:t>国务院关于全面深化新时代教师队伍建设改革的意见》</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Merge w:val="continue"/>
            <w:vAlign w:val="center"/>
          </w:tcPr>
          <w:p>
            <w:pPr>
              <w:rPr>
                <w:rFonts w:ascii="仿宋" w:hAnsi="仿宋" w:eastAsia="仿宋" w:cs="仿宋"/>
                <w:sz w:val="18"/>
                <w:szCs w:val="18"/>
              </w:rPr>
            </w:pPr>
          </w:p>
        </w:tc>
        <w:tc>
          <w:tcPr>
            <w:tcW w:w="264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学科名师、骨干教师、师德标兵评选</w:t>
            </w:r>
          </w:p>
        </w:tc>
        <w:tc>
          <w:tcPr>
            <w:tcW w:w="1710" w:type="dxa"/>
            <w:vAlign w:val="center"/>
          </w:tcPr>
          <w:p>
            <w:pPr>
              <w:widowControl/>
              <w:textAlignment w:val="center"/>
              <w:rPr>
                <w:rFonts w:ascii="仿宋" w:hAnsi="仿宋" w:eastAsia="仿宋" w:cs="仿宋"/>
                <w:sz w:val="18"/>
                <w:szCs w:val="18"/>
              </w:rPr>
            </w:pPr>
            <w:r>
              <w:rPr>
                <w:rFonts w:ascii="仿宋" w:hAnsi="仿宋" w:eastAsia="仿宋" w:cs="仿宋"/>
                <w:kern w:val="0"/>
                <w:sz w:val="18"/>
                <w:szCs w:val="18"/>
              </w:rPr>
              <w:t>1.</w:t>
            </w:r>
            <w:r>
              <w:rPr>
                <w:rFonts w:hint="eastAsia" w:ascii="仿宋" w:hAnsi="仿宋" w:eastAsia="仿宋" w:cs="仿宋"/>
                <w:kern w:val="0"/>
                <w:sz w:val="18"/>
                <w:szCs w:val="18"/>
              </w:rPr>
              <w:t>《国务院关于加强教师队伍建设的意见》（国发</w:t>
            </w:r>
            <w:r>
              <w:rPr>
                <w:rFonts w:ascii="仿宋" w:hAnsi="仿宋" w:eastAsia="仿宋" w:cs="仿宋"/>
                <w:kern w:val="0"/>
                <w:sz w:val="18"/>
                <w:szCs w:val="18"/>
              </w:rPr>
              <w:t>[2012]41</w:t>
            </w:r>
            <w:r>
              <w:rPr>
                <w:rFonts w:hint="eastAsia" w:ascii="仿宋" w:hAnsi="仿宋" w:eastAsia="仿宋" w:cs="仿宋"/>
                <w:kern w:val="0"/>
                <w:sz w:val="18"/>
                <w:szCs w:val="18"/>
              </w:rPr>
              <w:t>号）；</w:t>
            </w:r>
            <w:r>
              <w:rPr>
                <w:rFonts w:ascii="仿宋" w:hAnsi="仿宋" w:eastAsia="仿宋" w:cs="仿宋"/>
                <w:kern w:val="0"/>
                <w:sz w:val="18"/>
                <w:szCs w:val="18"/>
              </w:rPr>
              <w:t xml:space="preserve">                                             2.</w:t>
            </w:r>
            <w:r>
              <w:rPr>
                <w:rFonts w:hint="eastAsia" w:ascii="仿宋" w:hAnsi="仿宋" w:eastAsia="仿宋" w:cs="仿宋"/>
                <w:kern w:val="0"/>
                <w:sz w:val="18"/>
                <w:szCs w:val="18"/>
              </w:rPr>
              <w:t>《河北省教育厅关于印发河北省中小学教师学科名师工程实施方案的通知》</w:t>
            </w:r>
            <w:r>
              <w:rPr>
                <w:rStyle w:val="14"/>
                <w:rFonts w:hint="eastAsia" w:ascii="仿宋" w:hAnsi="仿宋" w:eastAsia="仿宋" w:cs="仿宋"/>
                <w:color w:val="auto"/>
                <w:szCs w:val="18"/>
              </w:rPr>
              <w:t>（冀教师</w:t>
            </w:r>
            <w:r>
              <w:rPr>
                <w:rStyle w:val="14"/>
                <w:rFonts w:ascii="仿宋" w:hAnsi="仿宋" w:eastAsia="仿宋" w:cs="仿宋"/>
                <w:color w:val="auto"/>
                <w:szCs w:val="18"/>
              </w:rPr>
              <w:t>[2009]25</w:t>
            </w:r>
            <w:r>
              <w:rPr>
                <w:rStyle w:val="14"/>
                <w:rFonts w:hint="eastAsia" w:ascii="仿宋" w:hAnsi="仿宋" w:eastAsia="仿宋" w:cs="仿宋"/>
                <w:color w:val="auto"/>
                <w:szCs w:val="18"/>
              </w:rPr>
              <w:t>号）；</w:t>
            </w:r>
          </w:p>
        </w:tc>
        <w:tc>
          <w:tcPr>
            <w:tcW w:w="136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信息形成或者变更之日起</w:t>
            </w:r>
            <w:r>
              <w:rPr>
                <w:rFonts w:ascii="仿宋" w:hAnsi="仿宋" w:eastAsia="仿宋" w:cs="仿宋"/>
                <w:kern w:val="0"/>
                <w:sz w:val="18"/>
                <w:szCs w:val="18"/>
              </w:rPr>
              <w:t>20</w:t>
            </w:r>
            <w:r>
              <w:rPr>
                <w:rFonts w:hint="eastAsia" w:ascii="仿宋" w:hAnsi="仿宋" w:eastAsia="仿宋" w:cs="仿宋"/>
                <w:kern w:val="0"/>
                <w:sz w:val="18"/>
                <w:szCs w:val="18"/>
              </w:rPr>
              <w:t>个工作日内</w:t>
            </w:r>
          </w:p>
        </w:tc>
        <w:tc>
          <w:tcPr>
            <w:tcW w:w="124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县教育局</w:t>
            </w:r>
          </w:p>
        </w:tc>
        <w:tc>
          <w:tcPr>
            <w:tcW w:w="1155" w:type="dxa"/>
            <w:vAlign w:val="center"/>
          </w:tcPr>
          <w:p>
            <w:pPr>
              <w:widowControl/>
              <w:textAlignment w:val="center"/>
              <w:rPr>
                <w:rFonts w:hint="eastAsia" w:ascii="仿宋" w:hAnsi="仿宋" w:eastAsia="仿宋" w:cs="仿宋"/>
                <w:kern w:val="0"/>
                <w:sz w:val="18"/>
                <w:szCs w:val="18"/>
              </w:rPr>
            </w:pPr>
            <w:r>
              <w:rPr>
                <w:rFonts w:hint="eastAsia" w:ascii="仿宋" w:hAnsi="仿宋" w:eastAsia="仿宋" w:cs="仿宋"/>
                <w:kern w:val="0"/>
                <w:sz w:val="18"/>
                <w:szCs w:val="18"/>
              </w:rPr>
              <w:t>■</w:t>
            </w:r>
            <w:r>
              <w:rPr>
                <w:rFonts w:hint="eastAsia" w:ascii="仿宋" w:hAnsi="仿宋" w:eastAsia="仿宋" w:cs="仿宋"/>
                <w:kern w:val="0"/>
                <w:sz w:val="18"/>
                <w:szCs w:val="18"/>
                <w:lang w:val="en-US" w:eastAsia="zh-CN"/>
              </w:rPr>
              <w:t>县</w:t>
            </w:r>
            <w:r>
              <w:rPr>
                <w:rFonts w:hint="eastAsia" w:ascii="仿宋" w:hAnsi="仿宋" w:eastAsia="仿宋" w:cs="仿宋"/>
                <w:kern w:val="0"/>
                <w:sz w:val="18"/>
                <w:szCs w:val="18"/>
              </w:rPr>
              <w:t>政府网站</w:t>
            </w:r>
          </w:p>
          <w:p>
            <w:pPr>
              <w:widowControl/>
              <w:textAlignment w:val="center"/>
              <w:rPr>
                <w:rFonts w:hint="eastAsia" w:ascii="仿宋" w:hAnsi="仿宋" w:eastAsia="仿宋" w:cs="仿宋"/>
                <w:kern w:val="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649" w:type="dxa"/>
            <w:vAlign w:val="center"/>
          </w:tcPr>
          <w:p>
            <w:pPr>
              <w:widowControl/>
              <w:jc w:val="center"/>
              <w:textAlignment w:val="center"/>
              <w:rPr>
                <w:rFonts w:ascii="仿宋" w:hAnsi="仿宋" w:eastAsia="仿宋" w:cs="仿宋"/>
                <w:sz w:val="18"/>
                <w:szCs w:val="18"/>
              </w:rPr>
            </w:pPr>
            <w:r>
              <w:rPr>
                <w:rFonts w:hint="eastAsia" w:ascii="仿宋" w:hAnsi="仿宋" w:eastAsia="仿宋" w:cs="仿宋"/>
                <w:kern w:val="0"/>
                <w:sz w:val="18"/>
                <w:szCs w:val="18"/>
              </w:rPr>
              <w:t>√</w:t>
            </w:r>
          </w:p>
        </w:tc>
        <w:tc>
          <w:tcPr>
            <w:tcW w:w="777" w:type="dxa"/>
            <w:vAlign w:val="center"/>
          </w:tcPr>
          <w:p>
            <w:pPr>
              <w:jc w:val="center"/>
              <w:rPr>
                <w:rFonts w:ascii="仿宋" w:hAnsi="仿宋" w:eastAsia="仿宋" w:cs="仿宋"/>
                <w:sz w:val="18"/>
                <w:szCs w:val="18"/>
              </w:rPr>
            </w:pPr>
          </w:p>
        </w:tc>
        <w:tc>
          <w:tcPr>
            <w:tcW w:w="705" w:type="dxa"/>
            <w:vAlign w:val="center"/>
          </w:tcPr>
          <w:p>
            <w:pPr>
              <w:widowControl/>
              <w:jc w:val="center"/>
              <w:textAlignment w:val="center"/>
              <w:rPr>
                <w:rFonts w:ascii="仿宋" w:hAnsi="仿宋" w:eastAsia="仿宋" w:cs="仿宋"/>
                <w:sz w:val="18"/>
                <w:szCs w:val="18"/>
              </w:rPr>
            </w:pPr>
            <w:r>
              <w:rPr>
                <w:rFonts w:hint="eastAsia" w:ascii="仿宋" w:hAnsi="仿宋" w:eastAsia="仿宋" w:cs="仿宋"/>
                <w:kern w:val="0"/>
                <w:sz w:val="18"/>
                <w:szCs w:val="18"/>
              </w:rPr>
              <w:t>√</w:t>
            </w:r>
          </w:p>
        </w:tc>
        <w:tc>
          <w:tcPr>
            <w:tcW w:w="777" w:type="dxa"/>
            <w:vAlign w:val="center"/>
          </w:tcPr>
          <w:p>
            <w:pPr>
              <w:jc w:val="center"/>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6</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教师管理</w:t>
            </w:r>
          </w:p>
        </w:tc>
        <w:tc>
          <w:tcPr>
            <w:tcW w:w="864" w:type="dxa"/>
            <w:vMerge w:val="continue"/>
            <w:vAlign w:val="center"/>
          </w:tcPr>
          <w:p>
            <w:pPr>
              <w:rPr>
                <w:rFonts w:ascii="仿宋" w:hAnsi="仿宋" w:eastAsia="仿宋" w:cs="仿宋"/>
                <w:sz w:val="18"/>
                <w:szCs w:val="18"/>
              </w:rPr>
            </w:pPr>
          </w:p>
        </w:tc>
        <w:tc>
          <w:tcPr>
            <w:tcW w:w="264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中小学教师继续教育表彰和奖励</w:t>
            </w:r>
          </w:p>
        </w:tc>
        <w:tc>
          <w:tcPr>
            <w:tcW w:w="1710"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《中小学教师继续教育规定》（教育部令第</w:t>
            </w:r>
            <w:r>
              <w:rPr>
                <w:rFonts w:ascii="仿宋" w:hAnsi="仿宋" w:eastAsia="仿宋" w:cs="仿宋"/>
                <w:kern w:val="0"/>
                <w:sz w:val="18"/>
                <w:szCs w:val="18"/>
              </w:rPr>
              <w:t>7</w:t>
            </w:r>
            <w:r>
              <w:rPr>
                <w:rFonts w:hint="eastAsia" w:ascii="仿宋" w:hAnsi="仿宋" w:eastAsia="仿宋" w:cs="仿宋"/>
                <w:kern w:val="0"/>
                <w:sz w:val="18"/>
                <w:szCs w:val="18"/>
              </w:rPr>
              <w:t>号）</w:t>
            </w:r>
          </w:p>
        </w:tc>
        <w:tc>
          <w:tcPr>
            <w:tcW w:w="136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信息形成或者变更之日起</w:t>
            </w:r>
            <w:r>
              <w:rPr>
                <w:rFonts w:ascii="仿宋" w:hAnsi="仿宋" w:eastAsia="仿宋" w:cs="仿宋"/>
                <w:kern w:val="0"/>
                <w:sz w:val="18"/>
                <w:szCs w:val="18"/>
              </w:rPr>
              <w:t>20</w:t>
            </w:r>
            <w:r>
              <w:rPr>
                <w:rFonts w:hint="eastAsia" w:ascii="仿宋" w:hAnsi="仿宋" w:eastAsia="仿宋" w:cs="仿宋"/>
                <w:kern w:val="0"/>
                <w:sz w:val="18"/>
                <w:szCs w:val="18"/>
              </w:rPr>
              <w:t>个工作日内</w:t>
            </w:r>
          </w:p>
        </w:tc>
        <w:tc>
          <w:tcPr>
            <w:tcW w:w="124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县教育局</w:t>
            </w:r>
          </w:p>
        </w:tc>
        <w:tc>
          <w:tcPr>
            <w:tcW w:w="1155" w:type="dxa"/>
            <w:vAlign w:val="center"/>
          </w:tcPr>
          <w:p>
            <w:pPr>
              <w:widowControl/>
              <w:textAlignment w:val="center"/>
              <w:rPr>
                <w:rFonts w:hint="eastAsia" w:ascii="仿宋" w:hAnsi="仿宋" w:eastAsia="仿宋" w:cs="仿宋"/>
                <w:kern w:val="0"/>
                <w:sz w:val="18"/>
                <w:szCs w:val="18"/>
              </w:rPr>
            </w:pPr>
            <w:r>
              <w:rPr>
                <w:rFonts w:hint="eastAsia" w:ascii="仿宋" w:hAnsi="仿宋" w:eastAsia="仿宋" w:cs="仿宋"/>
                <w:kern w:val="0"/>
                <w:sz w:val="18"/>
                <w:szCs w:val="18"/>
              </w:rPr>
              <w:t>■</w:t>
            </w:r>
            <w:r>
              <w:rPr>
                <w:rFonts w:hint="eastAsia" w:ascii="仿宋" w:hAnsi="仿宋" w:eastAsia="仿宋" w:cs="仿宋"/>
                <w:kern w:val="0"/>
                <w:sz w:val="18"/>
                <w:szCs w:val="18"/>
                <w:lang w:val="en-US" w:eastAsia="zh-CN"/>
              </w:rPr>
              <w:t>县</w:t>
            </w:r>
            <w:r>
              <w:rPr>
                <w:rFonts w:hint="eastAsia" w:ascii="仿宋" w:hAnsi="仿宋" w:eastAsia="仿宋" w:cs="仿宋"/>
                <w:kern w:val="0"/>
                <w:sz w:val="18"/>
                <w:szCs w:val="18"/>
              </w:rPr>
              <w:t>政府网站</w:t>
            </w:r>
          </w:p>
          <w:p>
            <w:pPr>
              <w:widowControl/>
              <w:textAlignment w:val="center"/>
              <w:rPr>
                <w:rFonts w:hint="eastAsia" w:ascii="仿宋" w:hAnsi="仿宋" w:eastAsia="仿宋" w:cs="仿宋"/>
                <w:kern w:val="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649" w:type="dxa"/>
            <w:vAlign w:val="center"/>
          </w:tcPr>
          <w:p>
            <w:pPr>
              <w:widowControl/>
              <w:jc w:val="center"/>
              <w:textAlignment w:val="center"/>
              <w:rPr>
                <w:rFonts w:ascii="仿宋" w:hAnsi="仿宋" w:eastAsia="仿宋" w:cs="仿宋"/>
                <w:sz w:val="18"/>
                <w:szCs w:val="18"/>
              </w:rPr>
            </w:pPr>
            <w:r>
              <w:rPr>
                <w:rFonts w:hint="eastAsia" w:ascii="仿宋" w:hAnsi="仿宋" w:eastAsia="仿宋" w:cs="仿宋"/>
                <w:kern w:val="0"/>
                <w:sz w:val="18"/>
                <w:szCs w:val="18"/>
              </w:rPr>
              <w:t>√</w:t>
            </w:r>
          </w:p>
        </w:tc>
        <w:tc>
          <w:tcPr>
            <w:tcW w:w="777" w:type="dxa"/>
            <w:vAlign w:val="center"/>
          </w:tcPr>
          <w:p>
            <w:pPr>
              <w:jc w:val="center"/>
              <w:rPr>
                <w:rFonts w:ascii="仿宋" w:hAnsi="仿宋" w:eastAsia="仿宋" w:cs="仿宋"/>
                <w:sz w:val="18"/>
                <w:szCs w:val="18"/>
              </w:rPr>
            </w:pPr>
          </w:p>
        </w:tc>
        <w:tc>
          <w:tcPr>
            <w:tcW w:w="705" w:type="dxa"/>
            <w:vAlign w:val="center"/>
          </w:tcPr>
          <w:p>
            <w:pPr>
              <w:widowControl/>
              <w:jc w:val="center"/>
              <w:textAlignment w:val="center"/>
              <w:rPr>
                <w:rFonts w:ascii="仿宋" w:hAnsi="仿宋" w:eastAsia="仿宋" w:cs="仿宋"/>
                <w:sz w:val="18"/>
                <w:szCs w:val="18"/>
              </w:rPr>
            </w:pPr>
            <w:r>
              <w:rPr>
                <w:rFonts w:hint="eastAsia" w:ascii="仿宋" w:hAnsi="仿宋" w:eastAsia="仿宋" w:cs="仿宋"/>
                <w:kern w:val="0"/>
                <w:sz w:val="18"/>
                <w:szCs w:val="18"/>
              </w:rPr>
              <w:t>√</w:t>
            </w:r>
          </w:p>
        </w:tc>
        <w:tc>
          <w:tcPr>
            <w:tcW w:w="777" w:type="dxa"/>
            <w:vAlign w:val="center"/>
          </w:tcPr>
          <w:p>
            <w:pPr>
              <w:jc w:val="center"/>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2" w:hRule="atLeas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Merge w:val="continue"/>
            <w:vAlign w:val="center"/>
          </w:tcPr>
          <w:p>
            <w:pPr>
              <w:rPr>
                <w:rFonts w:ascii="仿宋" w:hAnsi="仿宋" w:eastAsia="仿宋" w:cs="仿宋"/>
                <w:sz w:val="18"/>
                <w:szCs w:val="18"/>
              </w:rPr>
            </w:pPr>
          </w:p>
        </w:tc>
        <w:tc>
          <w:tcPr>
            <w:tcW w:w="264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教育系统先进个人和先进集体奖励</w:t>
            </w:r>
          </w:p>
        </w:tc>
        <w:tc>
          <w:tcPr>
            <w:tcW w:w="1710" w:type="dxa"/>
            <w:vAlign w:val="center"/>
          </w:tcPr>
          <w:p>
            <w:pPr>
              <w:widowControl/>
              <w:jc w:val="center"/>
              <w:textAlignment w:val="center"/>
              <w:rPr>
                <w:rFonts w:hint="eastAsia" w:ascii="仿宋" w:hAnsi="仿宋" w:eastAsia="仿宋" w:cs="仿宋"/>
                <w:sz w:val="18"/>
                <w:szCs w:val="18"/>
                <w:lang w:eastAsia="zh-CN"/>
              </w:rPr>
            </w:pPr>
            <w:r>
              <w:rPr>
                <w:rFonts w:hint="eastAsia" w:ascii="仿宋" w:hAnsi="仿宋" w:eastAsia="仿宋" w:cs="仿宋"/>
                <w:kern w:val="0"/>
                <w:sz w:val="18"/>
                <w:szCs w:val="18"/>
                <w:lang w:eastAsia="zh-CN"/>
              </w:rPr>
              <w:t>《中华人民共和国教育法》</w:t>
            </w:r>
          </w:p>
        </w:tc>
        <w:tc>
          <w:tcPr>
            <w:tcW w:w="136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信息形成或者变更之日起</w:t>
            </w:r>
            <w:r>
              <w:rPr>
                <w:rFonts w:ascii="仿宋" w:hAnsi="仿宋" w:eastAsia="仿宋" w:cs="仿宋"/>
                <w:kern w:val="0"/>
                <w:sz w:val="18"/>
                <w:szCs w:val="18"/>
              </w:rPr>
              <w:t>20</w:t>
            </w:r>
            <w:r>
              <w:rPr>
                <w:rFonts w:hint="eastAsia" w:ascii="仿宋" w:hAnsi="仿宋" w:eastAsia="仿宋" w:cs="仿宋"/>
                <w:kern w:val="0"/>
                <w:sz w:val="18"/>
                <w:szCs w:val="18"/>
              </w:rPr>
              <w:t>个工作日内</w:t>
            </w:r>
          </w:p>
        </w:tc>
        <w:tc>
          <w:tcPr>
            <w:tcW w:w="1245" w:type="dxa"/>
            <w:vAlign w:val="center"/>
          </w:tcPr>
          <w:p>
            <w:pPr>
              <w:widowControl/>
              <w:textAlignment w:val="center"/>
              <w:rPr>
                <w:rFonts w:ascii="仿宋" w:hAnsi="仿宋" w:eastAsia="仿宋" w:cs="仿宋"/>
                <w:sz w:val="18"/>
                <w:szCs w:val="18"/>
              </w:rPr>
            </w:pPr>
            <w:r>
              <w:rPr>
                <w:rFonts w:hint="eastAsia" w:ascii="仿宋" w:hAnsi="仿宋" w:eastAsia="仿宋" w:cs="仿宋"/>
                <w:kern w:val="0"/>
                <w:sz w:val="18"/>
                <w:szCs w:val="18"/>
              </w:rPr>
              <w:t>县教育局</w:t>
            </w:r>
          </w:p>
        </w:tc>
        <w:tc>
          <w:tcPr>
            <w:tcW w:w="1155" w:type="dxa"/>
            <w:vAlign w:val="center"/>
          </w:tcPr>
          <w:p>
            <w:pPr>
              <w:widowControl/>
              <w:textAlignment w:val="center"/>
              <w:rPr>
                <w:rFonts w:hint="eastAsia" w:ascii="仿宋" w:hAnsi="仿宋" w:eastAsia="仿宋" w:cs="仿宋"/>
                <w:kern w:val="0"/>
                <w:sz w:val="18"/>
                <w:szCs w:val="18"/>
              </w:rPr>
            </w:pPr>
            <w:r>
              <w:rPr>
                <w:rFonts w:hint="eastAsia" w:ascii="仿宋" w:hAnsi="仿宋" w:eastAsia="仿宋" w:cs="仿宋"/>
                <w:kern w:val="0"/>
                <w:sz w:val="18"/>
                <w:szCs w:val="18"/>
              </w:rPr>
              <w:t>■</w:t>
            </w:r>
            <w:r>
              <w:rPr>
                <w:rFonts w:hint="eastAsia" w:ascii="仿宋" w:hAnsi="仿宋" w:eastAsia="仿宋" w:cs="仿宋"/>
                <w:kern w:val="0"/>
                <w:sz w:val="18"/>
                <w:szCs w:val="18"/>
                <w:lang w:val="en-US" w:eastAsia="zh-CN"/>
              </w:rPr>
              <w:t>县</w:t>
            </w:r>
            <w:r>
              <w:rPr>
                <w:rFonts w:hint="eastAsia" w:ascii="仿宋" w:hAnsi="仿宋" w:eastAsia="仿宋" w:cs="仿宋"/>
                <w:kern w:val="0"/>
                <w:sz w:val="18"/>
                <w:szCs w:val="18"/>
              </w:rPr>
              <w:t>政府网站</w:t>
            </w:r>
          </w:p>
          <w:p>
            <w:pPr>
              <w:widowControl/>
              <w:textAlignment w:val="center"/>
              <w:rPr>
                <w:rFonts w:hint="eastAsia" w:ascii="仿宋" w:hAnsi="仿宋" w:eastAsia="仿宋" w:cs="仿宋"/>
                <w:kern w:val="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649" w:type="dxa"/>
            <w:vAlign w:val="center"/>
          </w:tcPr>
          <w:p>
            <w:pPr>
              <w:widowControl/>
              <w:jc w:val="center"/>
              <w:textAlignment w:val="center"/>
              <w:rPr>
                <w:rFonts w:ascii="仿宋" w:hAnsi="仿宋" w:eastAsia="仿宋" w:cs="仿宋"/>
                <w:sz w:val="18"/>
                <w:szCs w:val="18"/>
              </w:rPr>
            </w:pPr>
            <w:r>
              <w:rPr>
                <w:rFonts w:hint="eastAsia" w:ascii="仿宋" w:hAnsi="仿宋" w:eastAsia="仿宋" w:cs="仿宋"/>
                <w:kern w:val="0"/>
                <w:sz w:val="18"/>
                <w:szCs w:val="18"/>
              </w:rPr>
              <w:t>√</w:t>
            </w:r>
          </w:p>
        </w:tc>
        <w:tc>
          <w:tcPr>
            <w:tcW w:w="777" w:type="dxa"/>
            <w:vAlign w:val="center"/>
          </w:tcPr>
          <w:p>
            <w:pPr>
              <w:jc w:val="center"/>
              <w:rPr>
                <w:rFonts w:ascii="仿宋" w:hAnsi="仿宋" w:eastAsia="仿宋" w:cs="仿宋"/>
                <w:sz w:val="18"/>
                <w:szCs w:val="18"/>
              </w:rPr>
            </w:pPr>
          </w:p>
        </w:tc>
        <w:tc>
          <w:tcPr>
            <w:tcW w:w="705" w:type="dxa"/>
            <w:vAlign w:val="center"/>
          </w:tcPr>
          <w:p>
            <w:pPr>
              <w:widowControl/>
              <w:jc w:val="center"/>
              <w:textAlignment w:val="center"/>
              <w:rPr>
                <w:rFonts w:ascii="仿宋" w:hAnsi="仿宋" w:eastAsia="仿宋" w:cs="仿宋"/>
                <w:sz w:val="18"/>
                <w:szCs w:val="18"/>
              </w:rPr>
            </w:pPr>
            <w:r>
              <w:rPr>
                <w:rFonts w:hint="eastAsia" w:ascii="仿宋" w:hAnsi="仿宋" w:eastAsia="仿宋" w:cs="仿宋"/>
                <w:kern w:val="0"/>
                <w:sz w:val="18"/>
                <w:szCs w:val="18"/>
              </w:rPr>
              <w:t>√</w:t>
            </w:r>
          </w:p>
        </w:tc>
        <w:tc>
          <w:tcPr>
            <w:tcW w:w="777" w:type="dxa"/>
            <w:vAlign w:val="center"/>
          </w:tcPr>
          <w:p>
            <w:pPr>
              <w:jc w:val="center"/>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1" w:hRule="atLeas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Merge w:val="continue"/>
            <w:vAlign w:val="center"/>
          </w:tcPr>
          <w:p>
            <w:pPr>
              <w:rPr>
                <w:rFonts w:ascii="仿宋" w:hAnsi="仿宋" w:eastAsia="仿宋" w:cs="仿宋"/>
                <w:sz w:val="18"/>
                <w:szCs w:val="18"/>
              </w:rPr>
            </w:pP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任教</w:t>
            </w:r>
            <w:r>
              <w:rPr>
                <w:rFonts w:ascii="仿宋" w:hAnsi="仿宋" w:eastAsia="仿宋" w:cs="仿宋"/>
                <w:sz w:val="18"/>
                <w:szCs w:val="18"/>
              </w:rPr>
              <w:t>30</w:t>
            </w:r>
            <w:r>
              <w:rPr>
                <w:rFonts w:hint="eastAsia" w:ascii="仿宋" w:hAnsi="仿宋" w:eastAsia="仿宋" w:cs="仿宋"/>
                <w:sz w:val="18"/>
                <w:szCs w:val="18"/>
              </w:rPr>
              <w:t>年乡村教师以上教师申请荣誉证书相关政策</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、《关于做好乡村学校从教</w:t>
            </w:r>
            <w:r>
              <w:rPr>
                <w:rFonts w:ascii="仿宋" w:hAnsi="仿宋" w:eastAsia="仿宋" w:cs="仿宋"/>
                <w:sz w:val="18"/>
                <w:szCs w:val="18"/>
              </w:rPr>
              <w:t>30</w:t>
            </w:r>
            <w:r>
              <w:rPr>
                <w:rFonts w:hint="eastAsia" w:ascii="仿宋" w:hAnsi="仿宋" w:eastAsia="仿宋" w:cs="仿宋"/>
                <w:sz w:val="18"/>
                <w:szCs w:val="18"/>
              </w:rPr>
              <w:t>年教师荣誉证书颁发工作的通知》</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0" w:hRule="atLeas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jc w:val="center"/>
              <w:rPr>
                <w:rFonts w:ascii="仿宋" w:hAnsi="仿宋" w:eastAsia="仿宋" w:cs="仿宋"/>
                <w:sz w:val="18"/>
                <w:szCs w:val="18"/>
              </w:rPr>
            </w:pPr>
            <w:r>
              <w:rPr>
                <w:rFonts w:hint="eastAsia" w:ascii="仿宋" w:hAnsi="仿宋" w:eastAsia="仿宋" w:cs="仿宋"/>
                <w:sz w:val="18"/>
                <w:szCs w:val="18"/>
              </w:rPr>
              <w:t>教师职称评审</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评审政策、评审通知</w:t>
            </w:r>
            <w:r>
              <w:rPr>
                <w:rFonts w:hint="eastAsia" w:ascii="仿宋" w:hAnsi="仿宋" w:eastAsia="仿宋" w:cs="仿宋"/>
                <w:sz w:val="18"/>
                <w:szCs w:val="18"/>
                <w:lang w:eastAsia="zh-CN"/>
              </w:rPr>
              <w:t>、</w:t>
            </w:r>
            <w:r>
              <w:rPr>
                <w:rFonts w:hint="eastAsia" w:ascii="仿宋_GB2312" w:hAnsi="宋体" w:eastAsia="仿宋_GB2312"/>
                <w:color w:val="000000"/>
                <w:sz w:val="18"/>
                <w:szCs w:val="18"/>
              </w:rPr>
              <w:t>学校拟推荐人选名单、评审结果、最终结果</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、《人力资源社会保障部教育部关于印发深化中小学教师职称制度改革的指导意见的通知》</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信息形成（变更）</w:t>
            </w:r>
            <w:r>
              <w:rPr>
                <w:rFonts w:ascii="仿宋" w:hAnsi="仿宋" w:eastAsia="仿宋" w:cs="仿宋"/>
                <w:sz w:val="18"/>
                <w:szCs w:val="18"/>
              </w:rPr>
              <w:t>3</w:t>
            </w:r>
            <w:r>
              <w:rPr>
                <w:rFonts w:hint="eastAsia" w:ascii="仿宋" w:hAnsi="仿宋" w:eastAsia="仿宋" w:cs="仿宋"/>
                <w:sz w:val="18"/>
                <w:szCs w:val="18"/>
              </w:rPr>
              <w:t>个工作日内，公示时间不少于</w:t>
            </w:r>
            <w:r>
              <w:rPr>
                <w:rFonts w:ascii="仿宋" w:hAnsi="仿宋" w:eastAsia="仿宋" w:cs="仿宋"/>
                <w:sz w:val="18"/>
                <w:szCs w:val="18"/>
              </w:rPr>
              <w:t>7</w:t>
            </w:r>
            <w:r>
              <w:rPr>
                <w:rFonts w:hint="eastAsia" w:ascii="仿宋" w:hAnsi="仿宋" w:eastAsia="仿宋" w:cs="仿宋"/>
                <w:sz w:val="18"/>
                <w:szCs w:val="18"/>
              </w:rPr>
              <w:t>个工作日</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教师</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4" w:hRule="atLeast"/>
          <w:jc w:val="center"/>
        </w:trPr>
        <w:tc>
          <w:tcPr>
            <w:tcW w:w="518" w:type="dxa"/>
            <w:vMerge w:val="restart"/>
            <w:vAlign w:val="center"/>
          </w:tcPr>
          <w:p>
            <w:pPr>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6</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教师管理</w:t>
            </w: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乡村教师生活补助</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管理制度、实施方案、实施时间、补助范围、发放对象、补助档次标准、发放情况</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、《教育部</w:t>
            </w:r>
            <w:r>
              <w:rPr>
                <w:rFonts w:ascii="仿宋" w:hAnsi="仿宋" w:eastAsia="仿宋" w:cs="仿宋"/>
                <w:sz w:val="18"/>
                <w:szCs w:val="18"/>
              </w:rPr>
              <w:t xml:space="preserve"> </w:t>
            </w:r>
            <w:r>
              <w:rPr>
                <w:rFonts w:hint="eastAsia" w:ascii="仿宋" w:hAnsi="仿宋" w:eastAsia="仿宋" w:cs="仿宋"/>
                <w:sz w:val="18"/>
                <w:szCs w:val="18"/>
              </w:rPr>
              <w:t>财政部关于落实</w:t>
            </w:r>
            <w:r>
              <w:rPr>
                <w:rFonts w:ascii="仿宋" w:hAnsi="仿宋" w:eastAsia="仿宋" w:cs="仿宋"/>
                <w:sz w:val="18"/>
                <w:szCs w:val="18"/>
              </w:rPr>
              <w:t>2013</w:t>
            </w:r>
            <w:r>
              <w:rPr>
                <w:rFonts w:hint="eastAsia" w:ascii="仿宋" w:hAnsi="仿宋" w:eastAsia="仿宋" w:cs="仿宋"/>
                <w:sz w:val="18"/>
                <w:szCs w:val="18"/>
              </w:rPr>
              <w:t>年中央</w:t>
            </w:r>
            <w:r>
              <w:rPr>
                <w:rFonts w:ascii="仿宋" w:hAnsi="仿宋" w:eastAsia="仿宋" w:cs="仿宋"/>
                <w:sz w:val="18"/>
                <w:szCs w:val="18"/>
              </w:rPr>
              <w:t>1</w:t>
            </w:r>
            <w:r>
              <w:rPr>
                <w:rFonts w:hint="eastAsia" w:ascii="仿宋" w:hAnsi="仿宋" w:eastAsia="仿宋" w:cs="仿宋"/>
                <w:sz w:val="18"/>
                <w:szCs w:val="18"/>
              </w:rPr>
              <w:t>号文件要求对在连片特困地区工作的乡村教师给予生活补助的通知》、《教育部关于加强乡村教师生活补助经费管理有关工作的通知》</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信息形成（变更）</w:t>
            </w:r>
            <w:r>
              <w:rPr>
                <w:rFonts w:ascii="仿宋" w:hAnsi="仿宋" w:eastAsia="仿宋" w:cs="仿宋"/>
                <w:sz w:val="18"/>
                <w:szCs w:val="18"/>
              </w:rPr>
              <w:t>3</w:t>
            </w:r>
            <w:r>
              <w:rPr>
                <w:rFonts w:hint="eastAsia" w:ascii="仿宋" w:hAnsi="仿宋" w:eastAsia="仿宋" w:cs="仿宋"/>
                <w:sz w:val="18"/>
                <w:szCs w:val="18"/>
              </w:rPr>
              <w:t>个工作日内；教师申领情况进行常年公示</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jc w:val="left"/>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p>
            <w:pPr>
              <w:jc w:val="left"/>
              <w:rPr>
                <w:rFonts w:ascii="仿宋" w:hAnsi="仿宋" w:eastAsia="仿宋" w:cs="仿宋"/>
                <w:sz w:val="18"/>
                <w:szCs w:val="18"/>
              </w:rPr>
            </w:pP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8" w:hRule="atLeas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对教师申诉作出的裁决</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教师申诉流程等</w:t>
            </w:r>
          </w:p>
        </w:tc>
        <w:tc>
          <w:tcPr>
            <w:tcW w:w="1710"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《中华人民共和国教师法》</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p>
            <w:pPr>
              <w:rPr>
                <w:rFonts w:ascii="仿宋" w:hAnsi="仿宋" w:eastAsia="仿宋" w:cs="仿宋"/>
                <w:sz w:val="18"/>
                <w:szCs w:val="18"/>
              </w:rPr>
            </w:pPr>
          </w:p>
          <w:p>
            <w:pPr>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1" w:hRule="atLeas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使用假教师资格证书的处罚</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lang w:val="en-US" w:eastAsia="zh-CN"/>
              </w:rPr>
              <w:t>处罚依据、</w:t>
            </w:r>
            <w:r>
              <w:rPr>
                <w:rFonts w:hint="eastAsia" w:ascii="仿宋" w:hAnsi="仿宋" w:eastAsia="仿宋" w:cs="仿宋"/>
                <w:sz w:val="18"/>
                <w:szCs w:val="18"/>
              </w:rPr>
              <w:t>处罚结果等</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rPr>
              <w:t>《〈教师资格条例〉实施办法》</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4" w:hRule="atLeas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7</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公办学校管理</w:t>
            </w: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学校日常监管督查</w:t>
            </w:r>
          </w:p>
        </w:tc>
        <w:tc>
          <w:tcPr>
            <w:tcW w:w="2645" w:type="dxa"/>
          </w:tcPr>
          <w:p>
            <w:pPr>
              <w:rPr>
                <w:rFonts w:ascii="仿宋" w:hAnsi="仿宋" w:eastAsia="仿宋" w:cs="仿宋"/>
                <w:sz w:val="18"/>
                <w:szCs w:val="18"/>
              </w:rPr>
            </w:pPr>
            <w:r>
              <w:rPr>
                <w:rFonts w:ascii="仿宋" w:hAnsi="仿宋" w:eastAsia="仿宋" w:cs="仿宋"/>
                <w:sz w:val="18"/>
                <w:szCs w:val="18"/>
              </w:rPr>
              <w:t>1</w:t>
            </w:r>
            <w:r>
              <w:rPr>
                <w:rFonts w:hint="eastAsia" w:ascii="仿宋" w:hAnsi="仿宋" w:eastAsia="仿宋" w:cs="仿宋"/>
                <w:sz w:val="18"/>
                <w:szCs w:val="18"/>
              </w:rPr>
              <w:t>、中小学德育、体育、艺术、国防和校外教育工作督导检查</w:t>
            </w:r>
            <w:r>
              <w:rPr>
                <w:rFonts w:ascii="仿宋" w:hAnsi="仿宋" w:eastAsia="仿宋" w:cs="仿宋"/>
                <w:sz w:val="18"/>
                <w:szCs w:val="18"/>
              </w:rPr>
              <w:t>2</w:t>
            </w:r>
            <w:r>
              <w:rPr>
                <w:rFonts w:hint="eastAsia" w:ascii="仿宋" w:hAnsi="仿宋" w:eastAsia="仿宋" w:cs="仿宋"/>
                <w:sz w:val="18"/>
                <w:szCs w:val="18"/>
              </w:rPr>
              <w:t>、特殊教育工作的监督、指导、检查</w:t>
            </w:r>
            <w:r>
              <w:rPr>
                <w:rFonts w:ascii="仿宋" w:hAnsi="仿宋" w:eastAsia="仿宋" w:cs="仿宋"/>
                <w:sz w:val="18"/>
                <w:szCs w:val="18"/>
              </w:rPr>
              <w:t>3</w:t>
            </w:r>
            <w:r>
              <w:rPr>
                <w:rFonts w:hint="eastAsia" w:ascii="仿宋" w:hAnsi="仿宋" w:eastAsia="仿宋" w:cs="仿宋"/>
                <w:sz w:val="18"/>
                <w:szCs w:val="18"/>
              </w:rPr>
              <w:t>、民族教育工作的指导检查</w:t>
            </w:r>
            <w:r>
              <w:rPr>
                <w:rFonts w:ascii="仿宋" w:hAnsi="仿宋" w:eastAsia="仿宋" w:cs="仿宋"/>
                <w:sz w:val="18"/>
                <w:szCs w:val="18"/>
              </w:rPr>
              <w:t>4</w:t>
            </w:r>
            <w:r>
              <w:rPr>
                <w:rFonts w:hint="eastAsia" w:ascii="仿宋" w:hAnsi="仿宋" w:eastAsia="仿宋" w:cs="仿宋"/>
                <w:sz w:val="18"/>
                <w:szCs w:val="18"/>
              </w:rPr>
              <w:t>、义务教育学校办学行为的监督检查</w:t>
            </w:r>
            <w:r>
              <w:rPr>
                <w:rFonts w:ascii="仿宋" w:hAnsi="仿宋" w:eastAsia="仿宋" w:cs="仿宋"/>
                <w:sz w:val="18"/>
                <w:szCs w:val="18"/>
              </w:rPr>
              <w:t>5</w:t>
            </w:r>
            <w:r>
              <w:rPr>
                <w:rFonts w:hint="eastAsia" w:ascii="仿宋" w:hAnsi="仿宋" w:eastAsia="仿宋" w:cs="仿宋"/>
                <w:sz w:val="18"/>
                <w:szCs w:val="18"/>
              </w:rPr>
              <w:t>、对学校和其他教育机构教育教学工作进行督导评估</w:t>
            </w:r>
            <w:r>
              <w:rPr>
                <w:rFonts w:ascii="仿宋" w:hAnsi="仿宋" w:eastAsia="仿宋" w:cs="仿宋"/>
                <w:sz w:val="18"/>
                <w:szCs w:val="18"/>
              </w:rPr>
              <w:t>6</w:t>
            </w:r>
            <w:r>
              <w:rPr>
                <w:rFonts w:hint="eastAsia" w:ascii="仿宋" w:hAnsi="仿宋" w:eastAsia="仿宋" w:cs="仿宋"/>
                <w:sz w:val="18"/>
                <w:szCs w:val="18"/>
              </w:rPr>
              <w:t>、中小学教师继续教育的实施、检查和评估</w:t>
            </w:r>
            <w:r>
              <w:rPr>
                <w:rFonts w:ascii="仿宋" w:hAnsi="仿宋" w:eastAsia="仿宋" w:cs="仿宋"/>
                <w:sz w:val="18"/>
                <w:szCs w:val="18"/>
              </w:rPr>
              <w:t>7</w:t>
            </w:r>
            <w:r>
              <w:rPr>
                <w:rFonts w:hint="eastAsia" w:ascii="仿宋" w:hAnsi="仿宋" w:eastAsia="仿宋" w:cs="仿宋"/>
                <w:sz w:val="18"/>
                <w:szCs w:val="18"/>
              </w:rPr>
              <w:t>、语言文字规范化示范校的评估检查</w:t>
            </w:r>
            <w:r>
              <w:rPr>
                <w:rFonts w:ascii="仿宋" w:hAnsi="仿宋" w:eastAsia="仿宋" w:cs="仿宋"/>
                <w:sz w:val="18"/>
                <w:szCs w:val="18"/>
              </w:rPr>
              <w:t>8</w:t>
            </w:r>
            <w:r>
              <w:rPr>
                <w:rFonts w:hint="eastAsia" w:ascii="仿宋" w:hAnsi="仿宋" w:eastAsia="仿宋" w:cs="仿宋"/>
                <w:sz w:val="18"/>
                <w:szCs w:val="18"/>
              </w:rPr>
              <w:t>、中小学教师职业道德建设监督检查</w:t>
            </w:r>
            <w:r>
              <w:rPr>
                <w:rFonts w:ascii="仿宋" w:hAnsi="仿宋" w:eastAsia="仿宋" w:cs="仿宋"/>
                <w:sz w:val="18"/>
                <w:szCs w:val="18"/>
              </w:rPr>
              <w:t>9</w:t>
            </w:r>
            <w:r>
              <w:rPr>
                <w:rFonts w:hint="eastAsia" w:ascii="仿宋" w:hAnsi="仿宋" w:eastAsia="仿宋" w:cs="仿宋"/>
                <w:sz w:val="18"/>
                <w:szCs w:val="18"/>
              </w:rPr>
              <w:t>、对中小学专业教室和内部设施建设的督导、检查、评估</w:t>
            </w:r>
            <w:r>
              <w:rPr>
                <w:rFonts w:ascii="仿宋" w:hAnsi="仿宋" w:eastAsia="仿宋" w:cs="仿宋"/>
                <w:sz w:val="18"/>
                <w:szCs w:val="18"/>
              </w:rPr>
              <w:t>10</w:t>
            </w:r>
            <w:r>
              <w:rPr>
                <w:rFonts w:hint="eastAsia" w:ascii="仿宋" w:hAnsi="仿宋" w:eastAsia="仿宋" w:cs="仿宋"/>
                <w:sz w:val="18"/>
                <w:szCs w:val="18"/>
              </w:rPr>
              <w:t>、中小学教育信息化工作督导评估</w:t>
            </w:r>
            <w:r>
              <w:rPr>
                <w:rFonts w:hint="eastAsia" w:ascii="仿宋" w:hAnsi="仿宋" w:eastAsia="仿宋" w:cs="仿宋"/>
                <w:sz w:val="18"/>
                <w:szCs w:val="18"/>
                <w:lang w:val="en-US" w:eastAsia="zh-CN"/>
              </w:rPr>
              <w:t>11、学校开展安全教育管理、安全隐患排查整改和安全责任落实的监督检查</w:t>
            </w:r>
          </w:p>
        </w:tc>
        <w:tc>
          <w:tcPr>
            <w:tcW w:w="1710"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《中华人民共和国教育法》</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spacing w:line="240" w:lineRule="exact"/>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jc w:val="left"/>
              <w:rPr>
                <w:rFonts w:ascii="仿宋" w:hAnsi="仿宋" w:eastAsia="仿宋" w:cs="仿宋"/>
                <w:sz w:val="18"/>
                <w:szCs w:val="18"/>
              </w:rPr>
            </w:pP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4" w:hRule="atLeast"/>
          <w:jc w:val="center"/>
        </w:trPr>
        <w:tc>
          <w:tcPr>
            <w:tcW w:w="518" w:type="dxa"/>
            <w:vMerge w:val="continue"/>
            <w:vAlign w:val="center"/>
          </w:tcPr>
          <w:p>
            <w:pPr>
              <w:jc w:val="center"/>
              <w:rPr>
                <w:rFonts w:ascii="仿宋" w:hAnsi="仿宋" w:eastAsia="仿宋" w:cs="仿宋"/>
                <w:sz w:val="18"/>
                <w:szCs w:val="18"/>
              </w:rPr>
            </w:pPr>
          </w:p>
        </w:tc>
        <w:tc>
          <w:tcPr>
            <w:tcW w:w="518" w:type="dxa"/>
            <w:vMerge w:val="continue"/>
            <w:vAlign w:val="center"/>
          </w:tcPr>
          <w:p>
            <w:pPr>
              <w:jc w:val="center"/>
              <w:rPr>
                <w:rFonts w:ascii="仿宋" w:hAnsi="仿宋" w:eastAsia="仿宋" w:cs="仿宋"/>
                <w:sz w:val="18"/>
                <w:szCs w:val="18"/>
              </w:rPr>
            </w:pP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学校奖励</w:t>
            </w:r>
          </w:p>
        </w:tc>
        <w:tc>
          <w:tcPr>
            <w:tcW w:w="2645" w:type="dxa"/>
          </w:tcPr>
          <w:p>
            <w:pPr>
              <w:rPr>
                <w:rFonts w:ascii="仿宋" w:hAnsi="仿宋" w:eastAsia="仿宋" w:cs="仿宋"/>
                <w:sz w:val="18"/>
                <w:szCs w:val="18"/>
              </w:rPr>
            </w:pPr>
            <w:r>
              <w:rPr>
                <w:rFonts w:ascii="仿宋" w:hAnsi="仿宋" w:eastAsia="仿宋" w:cs="仿宋"/>
                <w:sz w:val="18"/>
                <w:szCs w:val="18"/>
              </w:rPr>
              <w:t>1</w:t>
            </w:r>
            <w:r>
              <w:rPr>
                <w:rFonts w:hint="eastAsia" w:ascii="仿宋" w:hAnsi="仿宋" w:eastAsia="仿宋" w:cs="仿宋"/>
                <w:sz w:val="18"/>
                <w:szCs w:val="18"/>
              </w:rPr>
              <w:t>、法制教育工作表彰奖励</w:t>
            </w:r>
            <w:r>
              <w:rPr>
                <w:rFonts w:ascii="仿宋" w:hAnsi="仿宋" w:eastAsia="仿宋" w:cs="仿宋"/>
                <w:sz w:val="18"/>
                <w:szCs w:val="18"/>
              </w:rPr>
              <w:t>2</w:t>
            </w:r>
            <w:r>
              <w:rPr>
                <w:rFonts w:hint="eastAsia" w:ascii="仿宋" w:hAnsi="仿宋" w:eastAsia="仿宋" w:cs="仿宋"/>
                <w:sz w:val="18"/>
                <w:szCs w:val="18"/>
              </w:rPr>
              <w:t>、教学研究工作表彰奖励</w:t>
            </w:r>
            <w:r>
              <w:rPr>
                <w:rFonts w:ascii="仿宋" w:hAnsi="仿宋" w:eastAsia="仿宋" w:cs="仿宋"/>
                <w:sz w:val="18"/>
                <w:szCs w:val="18"/>
              </w:rPr>
              <w:t>3</w:t>
            </w:r>
            <w:r>
              <w:rPr>
                <w:rFonts w:hint="eastAsia" w:ascii="仿宋" w:hAnsi="仿宋" w:eastAsia="仿宋" w:cs="仿宋"/>
                <w:sz w:val="18"/>
                <w:szCs w:val="18"/>
              </w:rPr>
              <w:t>、教育科学研究优秀成果表彰奖励</w:t>
            </w:r>
            <w:r>
              <w:rPr>
                <w:rFonts w:ascii="仿宋" w:hAnsi="仿宋" w:eastAsia="仿宋" w:cs="仿宋"/>
                <w:sz w:val="18"/>
                <w:szCs w:val="18"/>
              </w:rPr>
              <w:t>4</w:t>
            </w:r>
            <w:r>
              <w:rPr>
                <w:rFonts w:hint="eastAsia" w:ascii="仿宋" w:hAnsi="仿宋" w:eastAsia="仿宋" w:cs="仿宋"/>
                <w:sz w:val="18"/>
                <w:szCs w:val="18"/>
              </w:rPr>
              <w:t>、学校德育、体育、卫生、艺术工作先进单位和个人评选</w:t>
            </w:r>
            <w:r>
              <w:rPr>
                <w:rFonts w:ascii="仿宋" w:hAnsi="仿宋" w:eastAsia="仿宋" w:cs="仿宋"/>
                <w:sz w:val="18"/>
                <w:szCs w:val="18"/>
              </w:rPr>
              <w:t>5</w:t>
            </w:r>
            <w:r>
              <w:rPr>
                <w:rFonts w:hint="eastAsia" w:ascii="仿宋" w:hAnsi="仿宋" w:eastAsia="仿宋" w:cs="仿宋"/>
                <w:sz w:val="18"/>
                <w:szCs w:val="18"/>
              </w:rPr>
              <w:t>、先进班集体、学雷锋先进集体</w:t>
            </w:r>
            <w:r>
              <w:rPr>
                <w:rFonts w:ascii="仿宋" w:hAnsi="仿宋" w:eastAsia="仿宋" w:cs="仿宋"/>
                <w:sz w:val="18"/>
                <w:szCs w:val="18"/>
              </w:rPr>
              <w:t>6</w:t>
            </w:r>
            <w:r>
              <w:rPr>
                <w:rFonts w:hint="eastAsia" w:ascii="仿宋" w:hAnsi="仿宋" w:eastAsia="仿宋" w:cs="仿宋"/>
                <w:sz w:val="18"/>
                <w:szCs w:val="18"/>
              </w:rPr>
              <w:t>、学前教育先进单位及个人表彰</w:t>
            </w:r>
            <w:r>
              <w:rPr>
                <w:rFonts w:ascii="仿宋" w:hAnsi="仿宋" w:eastAsia="仿宋" w:cs="仿宋"/>
                <w:sz w:val="18"/>
                <w:szCs w:val="18"/>
              </w:rPr>
              <w:t>7</w:t>
            </w:r>
            <w:r>
              <w:rPr>
                <w:rFonts w:hint="eastAsia" w:ascii="仿宋" w:hAnsi="仿宋" w:eastAsia="仿宋" w:cs="仿宋"/>
                <w:sz w:val="18"/>
                <w:szCs w:val="18"/>
              </w:rPr>
              <w:t>、优秀基础教育校本课程评选</w:t>
            </w:r>
            <w:r>
              <w:rPr>
                <w:rFonts w:ascii="仿宋" w:hAnsi="仿宋" w:eastAsia="仿宋" w:cs="仿宋"/>
                <w:sz w:val="18"/>
                <w:szCs w:val="18"/>
              </w:rPr>
              <w:t>8</w:t>
            </w:r>
            <w:r>
              <w:rPr>
                <w:rFonts w:hint="eastAsia" w:ascii="仿宋" w:hAnsi="仿宋" w:eastAsia="仿宋" w:cs="仿宋"/>
                <w:sz w:val="18"/>
                <w:szCs w:val="18"/>
              </w:rPr>
              <w:t>县级优秀班主任评选</w:t>
            </w:r>
          </w:p>
        </w:tc>
        <w:tc>
          <w:tcPr>
            <w:tcW w:w="1710"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《中华人民共和国教育法》</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spacing w:line="240" w:lineRule="exact"/>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spacing w:line="240" w:lineRule="exact"/>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p>
            <w:pPr>
              <w:jc w:val="left"/>
              <w:rPr>
                <w:rFonts w:ascii="仿宋" w:hAnsi="仿宋" w:eastAsia="仿宋" w:cs="仿宋"/>
                <w:sz w:val="18"/>
                <w:szCs w:val="18"/>
              </w:rPr>
            </w:pP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4" w:hRule="atLeast"/>
          <w:jc w:val="center"/>
        </w:trPr>
        <w:tc>
          <w:tcPr>
            <w:tcW w:w="518" w:type="dxa"/>
            <w:vAlign w:val="center"/>
          </w:tcPr>
          <w:p>
            <w:pPr>
              <w:jc w:val="center"/>
              <w:rPr>
                <w:rFonts w:ascii="仿宋" w:hAnsi="仿宋" w:eastAsia="仿宋" w:cs="仿宋"/>
                <w:sz w:val="18"/>
                <w:szCs w:val="18"/>
              </w:rPr>
            </w:pPr>
            <w:r>
              <w:rPr>
                <w:rFonts w:ascii="仿宋" w:hAnsi="仿宋" w:eastAsia="仿宋" w:cs="仿宋"/>
                <w:sz w:val="18"/>
                <w:szCs w:val="18"/>
              </w:rPr>
              <w:t>7</w:t>
            </w:r>
          </w:p>
        </w:tc>
        <w:tc>
          <w:tcPr>
            <w:tcW w:w="518" w:type="dxa"/>
            <w:vAlign w:val="center"/>
          </w:tcPr>
          <w:p>
            <w:pPr>
              <w:jc w:val="center"/>
              <w:rPr>
                <w:rFonts w:ascii="仿宋" w:hAnsi="仿宋" w:eastAsia="仿宋" w:cs="仿宋"/>
                <w:sz w:val="18"/>
                <w:szCs w:val="18"/>
              </w:rPr>
            </w:pPr>
            <w:r>
              <w:rPr>
                <w:rFonts w:hint="eastAsia" w:ascii="仿宋" w:hAnsi="仿宋" w:eastAsia="仿宋" w:cs="仿宋"/>
                <w:sz w:val="18"/>
                <w:szCs w:val="18"/>
              </w:rPr>
              <w:t>公办学校管理</w:t>
            </w: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学校的处罚</w:t>
            </w:r>
          </w:p>
        </w:tc>
        <w:tc>
          <w:tcPr>
            <w:tcW w:w="2645" w:type="dxa"/>
          </w:tcPr>
          <w:p>
            <w:pPr>
              <w:autoSpaceDN w:val="0"/>
              <w:textAlignment w:val="center"/>
              <w:rPr>
                <w:rFonts w:ascii="仿宋" w:hAnsi="仿宋" w:eastAsia="仿宋" w:cs="仿宋"/>
                <w:sz w:val="18"/>
                <w:szCs w:val="18"/>
              </w:rPr>
            </w:pPr>
            <w:r>
              <w:rPr>
                <w:rFonts w:ascii="仿宋" w:hAnsi="仿宋" w:eastAsia="仿宋" w:cs="仿宋"/>
                <w:sz w:val="18"/>
                <w:szCs w:val="18"/>
              </w:rPr>
              <w:t>1</w:t>
            </w:r>
            <w:r>
              <w:rPr>
                <w:rFonts w:hint="eastAsia" w:ascii="仿宋" w:hAnsi="仿宋" w:eastAsia="仿宋" w:cs="仿宋"/>
                <w:sz w:val="18"/>
                <w:szCs w:val="18"/>
              </w:rPr>
              <w:t>、学校违法颁发学历或者其他学业证书的处罚</w:t>
            </w:r>
            <w:r>
              <w:rPr>
                <w:rFonts w:ascii="仿宋" w:hAnsi="仿宋" w:eastAsia="仿宋" w:cs="仿宋"/>
                <w:sz w:val="18"/>
                <w:szCs w:val="18"/>
              </w:rPr>
              <w:t>2</w:t>
            </w:r>
            <w:r>
              <w:rPr>
                <w:rFonts w:hint="eastAsia" w:ascii="仿宋" w:hAnsi="仿宋" w:eastAsia="仿宋" w:cs="仿宋"/>
                <w:sz w:val="18"/>
                <w:szCs w:val="18"/>
              </w:rPr>
              <w:t>、学校违反国家有关规定向受教育者收取费用的处罚</w:t>
            </w:r>
            <w:r>
              <w:rPr>
                <w:rFonts w:ascii="仿宋" w:hAnsi="仿宋" w:eastAsia="仿宋" w:cs="仿宋"/>
                <w:sz w:val="18"/>
                <w:szCs w:val="18"/>
              </w:rPr>
              <w:t>3</w:t>
            </w:r>
            <w:r>
              <w:rPr>
                <w:rFonts w:hint="eastAsia" w:ascii="仿宋" w:hAnsi="仿宋" w:eastAsia="仿宋" w:cs="仿宋"/>
                <w:sz w:val="18"/>
                <w:szCs w:val="18"/>
              </w:rPr>
              <w:t>、义务教育学校以向学生推销商品、服务等方式谋取利益的处罚</w:t>
            </w:r>
            <w:r>
              <w:rPr>
                <w:rFonts w:ascii="仿宋" w:hAnsi="仿宋" w:eastAsia="仿宋" w:cs="仿宋"/>
                <w:sz w:val="18"/>
                <w:szCs w:val="18"/>
              </w:rPr>
              <w:t>4</w:t>
            </w:r>
            <w:r>
              <w:rPr>
                <w:rFonts w:hint="eastAsia" w:ascii="仿宋" w:hAnsi="仿宋" w:eastAsia="仿宋" w:cs="仿宋"/>
                <w:sz w:val="18"/>
                <w:szCs w:val="18"/>
              </w:rPr>
              <w:t>、对拒绝或者妨碍学校卫生监督员实施卫生监督，且情节严重的处罚</w:t>
            </w:r>
          </w:p>
        </w:tc>
        <w:tc>
          <w:tcPr>
            <w:tcW w:w="1710"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《中华人民共和国教育法》</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spacing w:line="240" w:lineRule="exact"/>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spacing w:line="240" w:lineRule="exact"/>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4" w:hRule="atLeas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8</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重要政策执行情况</w:t>
            </w: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控辍保学</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“一县一策”控辍保学工作方案；年度工作进展情况（含义务教育学生失学、辍学的总体情况，建档立卡家庭贫困学生总体就学情况）；督导检查结果公告；典型经验和有效做法</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、《国务院办公厅关于进一步加强控辍保学提高义务教育巩固水平的通知</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spacing w:line="240" w:lineRule="exact"/>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spacing w:line="240" w:lineRule="exact"/>
              <w:jc w:val="left"/>
              <w:rPr>
                <w:rFonts w:ascii="仿宋" w:hAnsi="仿宋" w:eastAsia="仿宋" w:cs="仿宋"/>
                <w:sz w:val="18"/>
                <w:szCs w:val="18"/>
              </w:rPr>
            </w:pP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jc w:val="center"/>
              <w:rPr>
                <w:rFonts w:ascii="仿宋" w:hAnsi="仿宋" w:eastAsia="仿宋" w:cs="仿宋"/>
                <w:sz w:val="18"/>
                <w:szCs w:val="18"/>
              </w:rPr>
            </w:pPr>
          </w:p>
        </w:tc>
        <w:tc>
          <w:tcPr>
            <w:tcW w:w="518" w:type="dxa"/>
            <w:vMerge w:val="continue"/>
            <w:vAlign w:val="center"/>
          </w:tcPr>
          <w:p>
            <w:pPr>
              <w:jc w:val="center"/>
              <w:rPr>
                <w:rFonts w:ascii="仿宋" w:hAnsi="仿宋" w:eastAsia="仿宋" w:cs="仿宋"/>
                <w:sz w:val="18"/>
                <w:szCs w:val="18"/>
              </w:rPr>
            </w:pPr>
          </w:p>
        </w:tc>
        <w:tc>
          <w:tcPr>
            <w:tcW w:w="864" w:type="dxa"/>
            <w:vMerge w:val="restart"/>
            <w:vAlign w:val="center"/>
          </w:tcPr>
          <w:p>
            <w:pPr>
              <w:rPr>
                <w:rFonts w:ascii="仿宋" w:hAnsi="仿宋" w:eastAsia="仿宋" w:cs="仿宋"/>
                <w:sz w:val="18"/>
                <w:szCs w:val="18"/>
              </w:rPr>
            </w:pPr>
            <w:r>
              <w:rPr>
                <w:rFonts w:hint="eastAsia" w:ascii="仿宋" w:hAnsi="仿宋" w:eastAsia="仿宋" w:cs="仿宋"/>
                <w:sz w:val="18"/>
                <w:szCs w:val="18"/>
              </w:rPr>
              <w:t>农村义务教育学生营养改善计划</w:t>
            </w:r>
          </w:p>
        </w:tc>
        <w:tc>
          <w:tcPr>
            <w:tcW w:w="2645"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rPr>
              <w:t>有关政策法规、规章、规范性文件；组织机构和职责，举报电话、信箱或电子邮箱</w:t>
            </w:r>
          </w:p>
          <w:p>
            <w:pPr>
              <w:rPr>
                <w:rFonts w:ascii="仿宋" w:hAnsi="仿宋" w:eastAsia="仿宋" w:cs="仿宋"/>
                <w:sz w:val="18"/>
                <w:szCs w:val="18"/>
              </w:rPr>
            </w:pPr>
            <w:r>
              <w:rPr>
                <w:rFonts w:hint="eastAsia" w:ascii="仿宋" w:hAnsi="仿宋" w:eastAsia="仿宋" w:cs="仿宋"/>
                <w:sz w:val="18"/>
                <w:szCs w:val="18"/>
              </w:rPr>
              <w:t>；供餐企业、托餐家庭名单</w:t>
            </w:r>
          </w:p>
        </w:tc>
        <w:tc>
          <w:tcPr>
            <w:tcW w:w="1710" w:type="dxa"/>
            <w:vMerge w:val="restart"/>
            <w:vAlign w:val="center"/>
          </w:tcPr>
          <w:p>
            <w:pPr>
              <w:jc w:val="center"/>
              <w:rPr>
                <w:rFonts w:hint="eastAsia" w:ascii="仿宋" w:hAnsi="仿宋" w:eastAsia="仿宋" w:cs="仿宋"/>
                <w:sz w:val="18"/>
                <w:szCs w:val="18"/>
                <w:lang w:eastAsia="zh-CN"/>
              </w:rPr>
            </w:pPr>
            <w:r>
              <w:rPr>
                <w:rFonts w:hint="eastAsia" w:ascii="仿宋" w:hAnsi="仿宋" w:eastAsia="仿宋" w:cs="仿宋"/>
                <w:sz w:val="18"/>
                <w:szCs w:val="18"/>
                <w:lang w:eastAsia="zh-CN"/>
              </w:rPr>
              <w:t>《中华人民共和国政府信息公开条例》</w:t>
            </w:r>
          </w:p>
          <w:p>
            <w:pPr>
              <w:jc w:val="center"/>
              <w:rPr>
                <w:rFonts w:ascii="仿宋" w:hAnsi="仿宋" w:eastAsia="仿宋" w:cs="仿宋"/>
                <w:sz w:val="18"/>
                <w:szCs w:val="18"/>
              </w:rPr>
            </w:pPr>
            <w:r>
              <w:rPr>
                <w:rFonts w:hint="eastAsia" w:ascii="仿宋" w:hAnsi="仿宋" w:eastAsia="仿宋" w:cs="仿宋"/>
                <w:sz w:val="18"/>
                <w:szCs w:val="18"/>
              </w:rPr>
              <w:t>《国务院办公厅关于实施农村义务教育学生营养改善计划的意见》《教育部等十五部门关于印发〈农村义务教育学生营养改善计划实施细则〉等五个配套文件的通知》</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spacing w:line="240" w:lineRule="exact"/>
              <w:jc w:val="left"/>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p>
            <w:pPr>
              <w:spacing w:line="240" w:lineRule="exact"/>
              <w:jc w:val="left"/>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Merge w:val="continue"/>
            <w:vAlign w:val="center"/>
          </w:tcPr>
          <w:p>
            <w:pPr>
              <w:rPr>
                <w:rFonts w:ascii="仿宋" w:hAnsi="仿宋" w:eastAsia="仿宋" w:cs="仿宋"/>
                <w:sz w:val="18"/>
                <w:szCs w:val="18"/>
              </w:rPr>
            </w:pP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学校食堂饭菜价格、带量食谱；学校膳食委员会名单；学校管理人员陪餐情况；食品安全突发事件应急预案</w:t>
            </w:r>
          </w:p>
        </w:tc>
        <w:tc>
          <w:tcPr>
            <w:tcW w:w="1710" w:type="dxa"/>
            <w:vMerge w:val="continue"/>
            <w:vAlign w:val="center"/>
          </w:tcPr>
          <w:p>
            <w:pPr>
              <w:rPr>
                <w:rFonts w:ascii="仿宋" w:hAnsi="仿宋" w:eastAsia="仿宋" w:cs="仿宋"/>
                <w:sz w:val="18"/>
                <w:szCs w:val="18"/>
              </w:rPr>
            </w:pP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实施营养改善计划的试点学校</w:t>
            </w:r>
          </w:p>
        </w:tc>
        <w:tc>
          <w:tcPr>
            <w:tcW w:w="1155" w:type="dxa"/>
            <w:vAlign w:val="center"/>
          </w:tcPr>
          <w:p>
            <w:pPr>
              <w:spacing w:line="240" w:lineRule="exact"/>
              <w:jc w:val="left"/>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Merge w:val="continue"/>
            <w:vAlign w:val="center"/>
          </w:tcPr>
          <w:p>
            <w:pPr>
              <w:rPr>
                <w:rFonts w:ascii="仿宋" w:hAnsi="仿宋" w:eastAsia="仿宋" w:cs="仿宋"/>
                <w:sz w:val="18"/>
                <w:szCs w:val="18"/>
              </w:rPr>
            </w:pP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供餐企业（单位）配套管理制度，食品安全责任人、供餐方签约人；食品安全突发事件应急预案</w:t>
            </w:r>
          </w:p>
        </w:tc>
        <w:tc>
          <w:tcPr>
            <w:tcW w:w="1710" w:type="dxa"/>
            <w:vMerge w:val="continue"/>
            <w:vAlign w:val="center"/>
          </w:tcPr>
          <w:p>
            <w:pPr>
              <w:rPr>
                <w:rFonts w:ascii="仿宋" w:hAnsi="仿宋" w:eastAsia="仿宋" w:cs="仿宋"/>
                <w:sz w:val="18"/>
                <w:szCs w:val="18"/>
              </w:rPr>
            </w:pP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实施营养改善计划的供餐企业（单位）</w:t>
            </w:r>
          </w:p>
        </w:tc>
        <w:tc>
          <w:tcPr>
            <w:tcW w:w="1155" w:type="dxa"/>
            <w:vAlign w:val="center"/>
          </w:tcPr>
          <w:p>
            <w:pPr>
              <w:spacing w:line="240" w:lineRule="exact"/>
              <w:jc w:val="left"/>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p>
            <w:pPr>
              <w:spacing w:line="240" w:lineRule="exact"/>
              <w:jc w:val="left"/>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restart"/>
            <w:vAlign w:val="center"/>
          </w:tcPr>
          <w:p>
            <w:pPr>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8</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重要政策执行情况</w:t>
            </w:r>
          </w:p>
        </w:tc>
        <w:tc>
          <w:tcPr>
            <w:tcW w:w="864" w:type="dxa"/>
            <w:vAlign w:val="center"/>
          </w:tcPr>
          <w:p>
            <w:pPr>
              <w:jc w:val="center"/>
              <w:rPr>
                <w:rFonts w:ascii="仿宋" w:hAnsi="仿宋" w:eastAsia="仿宋" w:cs="仿宋"/>
                <w:sz w:val="18"/>
                <w:szCs w:val="18"/>
              </w:rPr>
            </w:pPr>
            <w:r>
              <w:rPr>
                <w:rFonts w:hint="eastAsia" w:ascii="仿宋" w:hAnsi="仿宋" w:eastAsia="仿宋" w:cs="仿宋"/>
                <w:sz w:val="18"/>
                <w:szCs w:val="18"/>
              </w:rPr>
              <w:t>学校体育评价</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学校体育工作自评结果（体育课、体育训练、体育比赛、体育教师、体育场地、条件保障等）；学校体育发展年度报告（重点反映体育教学改革、体育教师配备、体育经费投入和体育场地设施、学生体质健康测试等方面的情况）</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、教育部关于印发《学生体质健康监测评价办法》等三个文件的通知</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jc w:val="center"/>
              <w:rPr>
                <w:rFonts w:ascii="仿宋" w:hAnsi="仿宋" w:eastAsia="仿宋" w:cs="仿宋"/>
                <w:sz w:val="18"/>
                <w:szCs w:val="18"/>
              </w:rPr>
            </w:pPr>
            <w:r>
              <w:rPr>
                <w:rFonts w:hint="eastAsia" w:ascii="仿宋" w:hAnsi="仿宋" w:eastAsia="仿宋" w:cs="仿宋"/>
                <w:sz w:val="18"/>
                <w:szCs w:val="18"/>
              </w:rPr>
              <w:t>学校美育评价</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学校艺术教育工作自评结果（艺术课程、艺术活动、艺术教师、条件保障、特色发展及学生艺术素质测评等）；学校艺术教育发展年度报告（重点反映艺术课程建设、艺术教师配备、艺术教育管理、艺术教育经费投入和设施设备、课外艺术活动、校园文化艺术环境、重点项目推进以及中小学实施学校艺术教育工作自评制度等方面的情况）</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、教育部关于印发《中小学生艺术素质测评办法》等三个文件的通知</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7" w:hRule="atLeast"/>
          <w:jc w:val="center"/>
        </w:trPr>
        <w:tc>
          <w:tcPr>
            <w:tcW w:w="518" w:type="dxa"/>
            <w:vAlign w:val="center"/>
          </w:tcPr>
          <w:p>
            <w:pPr>
              <w:jc w:val="center"/>
              <w:rPr>
                <w:rFonts w:ascii="仿宋" w:hAnsi="仿宋" w:eastAsia="仿宋" w:cs="仿宋"/>
                <w:sz w:val="18"/>
                <w:szCs w:val="18"/>
              </w:rPr>
            </w:pPr>
            <w:r>
              <w:rPr>
                <w:rFonts w:ascii="仿宋" w:hAnsi="仿宋" w:eastAsia="仿宋" w:cs="仿宋"/>
                <w:sz w:val="18"/>
                <w:szCs w:val="18"/>
              </w:rPr>
              <w:t>9</w:t>
            </w:r>
          </w:p>
        </w:tc>
        <w:tc>
          <w:tcPr>
            <w:tcW w:w="518" w:type="dxa"/>
            <w:vAlign w:val="center"/>
          </w:tcPr>
          <w:p>
            <w:pPr>
              <w:jc w:val="center"/>
              <w:rPr>
                <w:rFonts w:ascii="仿宋" w:hAnsi="仿宋" w:eastAsia="仿宋" w:cs="仿宋"/>
                <w:sz w:val="18"/>
                <w:szCs w:val="18"/>
              </w:rPr>
            </w:pPr>
            <w:r>
              <w:rPr>
                <w:rFonts w:ascii="仿宋" w:hAnsi="仿宋" w:eastAsia="仿宋" w:cs="仿宋"/>
                <w:sz w:val="18"/>
                <w:szCs w:val="18"/>
              </w:rPr>
              <w:t xml:space="preserve">    </w:t>
            </w:r>
            <w:r>
              <w:rPr>
                <w:rFonts w:hint="eastAsia" w:ascii="仿宋" w:hAnsi="仿宋" w:eastAsia="仿宋" w:cs="仿宋"/>
                <w:sz w:val="18"/>
                <w:szCs w:val="18"/>
              </w:rPr>
              <w:t>教育督导</w:t>
            </w:r>
          </w:p>
        </w:tc>
        <w:tc>
          <w:tcPr>
            <w:tcW w:w="864" w:type="dxa"/>
            <w:vAlign w:val="center"/>
          </w:tcPr>
          <w:p>
            <w:pPr>
              <w:rPr>
                <w:rFonts w:ascii="仿宋" w:hAnsi="仿宋" w:eastAsia="仿宋" w:cs="仿宋"/>
                <w:sz w:val="18"/>
                <w:szCs w:val="18"/>
              </w:rPr>
            </w:pPr>
            <w:r>
              <w:rPr>
                <w:rFonts w:hint="eastAsia" w:ascii="仿宋" w:hAnsi="仿宋" w:eastAsia="仿宋" w:cs="仿宋"/>
                <w:sz w:val="18"/>
                <w:szCs w:val="18"/>
              </w:rPr>
              <w:t>机构队伍</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督导部门组成、督学名单</w:t>
            </w:r>
          </w:p>
        </w:tc>
        <w:tc>
          <w:tcPr>
            <w:tcW w:w="1710" w:type="dxa"/>
            <w:vMerge w:val="restart"/>
            <w:vAlign w:val="center"/>
          </w:tcPr>
          <w:p>
            <w:pPr>
              <w:rPr>
                <w:rFonts w:ascii="仿宋" w:hAnsi="仿宋" w:eastAsia="仿宋" w:cs="仿宋"/>
                <w:sz w:val="18"/>
                <w:szCs w:val="18"/>
              </w:rPr>
            </w:pPr>
            <w:r>
              <w:rPr>
                <w:rFonts w:hint="eastAsia" w:ascii="仿宋" w:hAnsi="仿宋" w:eastAsia="仿宋" w:cs="仿宋"/>
                <w:sz w:val="18"/>
                <w:szCs w:val="18"/>
              </w:rPr>
              <w:t>《教育督导条例》、《县域义务教育均衡发展督导评估暂行办法》、《县域义务教育优质均衡发展督导评估办法》</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rPr>
              <w:t>■</w:t>
            </w:r>
            <w:r>
              <w:rPr>
                <w:rFonts w:hint="eastAsia" w:ascii="仿宋" w:hAnsi="仿宋" w:eastAsia="仿宋" w:cs="仿宋"/>
                <w:sz w:val="18"/>
                <w:szCs w:val="18"/>
                <w:lang w:val="en-US" w:eastAsia="zh-CN"/>
              </w:rPr>
              <w:t>县</w:t>
            </w:r>
            <w:r>
              <w:rPr>
                <w:rFonts w:hint="eastAsia" w:ascii="仿宋" w:hAnsi="仿宋" w:eastAsia="仿宋" w:cs="仿宋"/>
                <w:sz w:val="18"/>
                <w:szCs w:val="18"/>
              </w:rPr>
              <w:t>政府网站</w:t>
            </w:r>
            <w:r>
              <w:rPr>
                <w:rFonts w:ascii="仿宋" w:hAnsi="仿宋" w:eastAsia="仿宋" w:cs="仿宋"/>
                <w:sz w:val="18"/>
                <w:szCs w:val="18"/>
              </w:rPr>
              <w:t xml:space="preserve">  </w:t>
            </w:r>
          </w:p>
          <w:p>
            <w:pPr>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9</w:t>
            </w:r>
          </w:p>
        </w:tc>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 xml:space="preserve">    </w:t>
            </w:r>
            <w:r>
              <w:rPr>
                <w:rFonts w:hint="eastAsia" w:ascii="仿宋" w:hAnsi="仿宋" w:eastAsia="仿宋" w:cs="仿宋"/>
                <w:sz w:val="18"/>
                <w:szCs w:val="18"/>
              </w:rPr>
              <w:t>教育督导</w:t>
            </w:r>
          </w:p>
        </w:tc>
        <w:tc>
          <w:tcPr>
            <w:tcW w:w="864" w:type="dxa"/>
            <w:vAlign w:val="center"/>
          </w:tcPr>
          <w:p>
            <w:pPr>
              <w:jc w:val="center"/>
              <w:rPr>
                <w:rFonts w:ascii="仿宋" w:hAnsi="仿宋" w:eastAsia="仿宋" w:cs="仿宋"/>
                <w:sz w:val="18"/>
                <w:szCs w:val="18"/>
              </w:rPr>
            </w:pPr>
            <w:r>
              <w:rPr>
                <w:rFonts w:hint="eastAsia" w:ascii="仿宋" w:hAnsi="仿宋" w:eastAsia="仿宋" w:cs="仿宋"/>
                <w:sz w:val="18"/>
                <w:szCs w:val="18"/>
              </w:rPr>
              <w:t>学校和其他教育机构教育教学工作督导评估</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年度督导工作计划内容、责任区划分和责任督学名单、责任督学日常督导事项，学校督导评估的办法、指标体系、督导评估结果</w:t>
            </w:r>
          </w:p>
        </w:tc>
        <w:tc>
          <w:tcPr>
            <w:tcW w:w="1710" w:type="dxa"/>
            <w:vMerge w:val="continue"/>
            <w:vAlign w:val="center"/>
          </w:tcPr>
          <w:p>
            <w:pPr>
              <w:rPr>
                <w:rFonts w:ascii="仿宋" w:hAnsi="仿宋" w:eastAsia="仿宋" w:cs="仿宋"/>
                <w:sz w:val="18"/>
                <w:szCs w:val="18"/>
              </w:rPr>
            </w:pP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lang w:eastAsia="zh-CN"/>
              </w:rPr>
              <w:t>■县政府网站</w:t>
            </w:r>
            <w:r>
              <w:rPr>
                <w:rFonts w:ascii="仿宋" w:hAnsi="仿宋" w:eastAsia="仿宋" w:cs="仿宋"/>
                <w:sz w:val="18"/>
                <w:szCs w:val="18"/>
              </w:rPr>
              <w:t xml:space="preserve">  </w:t>
            </w:r>
          </w:p>
          <w:p>
            <w:pPr>
              <w:rPr>
                <w:rFonts w:ascii="仿宋" w:hAnsi="仿宋" w:eastAsia="仿宋" w:cs="仿宋"/>
                <w:sz w:val="18"/>
                <w:szCs w:val="18"/>
              </w:rPr>
            </w:pP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rPr>
                <w:rFonts w:ascii="仿宋" w:hAnsi="仿宋" w:eastAsia="仿宋" w:cs="仿宋"/>
                <w:sz w:val="18"/>
                <w:szCs w:val="18"/>
              </w:rPr>
            </w:pPr>
          </w:p>
        </w:tc>
        <w:tc>
          <w:tcPr>
            <w:tcW w:w="518" w:type="dxa"/>
            <w:vMerge w:val="continue"/>
            <w:vAlign w:val="center"/>
          </w:tcPr>
          <w:p>
            <w:pPr>
              <w:rPr>
                <w:rFonts w:ascii="仿宋" w:hAnsi="仿宋" w:eastAsia="仿宋" w:cs="仿宋"/>
                <w:sz w:val="18"/>
                <w:szCs w:val="18"/>
              </w:rPr>
            </w:pPr>
          </w:p>
        </w:tc>
        <w:tc>
          <w:tcPr>
            <w:tcW w:w="864" w:type="dxa"/>
            <w:vAlign w:val="center"/>
          </w:tcPr>
          <w:p>
            <w:pPr>
              <w:jc w:val="center"/>
              <w:rPr>
                <w:rFonts w:ascii="仿宋" w:hAnsi="仿宋" w:eastAsia="仿宋" w:cs="仿宋"/>
                <w:sz w:val="18"/>
                <w:szCs w:val="18"/>
              </w:rPr>
            </w:pPr>
            <w:r>
              <w:rPr>
                <w:rFonts w:hint="eastAsia" w:ascii="仿宋" w:hAnsi="仿宋" w:eastAsia="仿宋" w:cs="仿宋"/>
                <w:sz w:val="18"/>
                <w:szCs w:val="18"/>
              </w:rPr>
              <w:t>义务教育均衡发展督导评估</w:t>
            </w:r>
          </w:p>
        </w:tc>
        <w:tc>
          <w:tcPr>
            <w:tcW w:w="2645"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rPr>
              <w:t>义务教育均衡发展有关政策文件、监督方式、年度工作计划等，义务教育均衡发展状况自评方案及结果，省级教育督导机构对县进行督导评估的工作安排、评估结果</w:t>
            </w:r>
          </w:p>
          <w:p>
            <w:pPr>
              <w:rPr>
                <w:rFonts w:ascii="仿宋" w:hAnsi="仿宋" w:eastAsia="仿宋" w:cs="仿宋"/>
                <w:sz w:val="18"/>
                <w:szCs w:val="18"/>
              </w:rPr>
            </w:pPr>
            <w:r>
              <w:rPr>
                <w:rFonts w:hint="eastAsia" w:ascii="仿宋" w:hAnsi="仿宋" w:eastAsia="仿宋" w:cs="仿宋"/>
                <w:sz w:val="18"/>
                <w:szCs w:val="18"/>
              </w:rPr>
              <w:t>国务院教育督导委员会对义务教育发展均衡县进行认定的结果</w:t>
            </w:r>
          </w:p>
        </w:tc>
        <w:tc>
          <w:tcPr>
            <w:tcW w:w="1710" w:type="dxa"/>
            <w:vMerge w:val="continue"/>
            <w:vAlign w:val="center"/>
          </w:tcPr>
          <w:p>
            <w:pPr>
              <w:rPr>
                <w:rFonts w:ascii="仿宋" w:hAnsi="仿宋" w:eastAsia="仿宋" w:cs="仿宋"/>
                <w:sz w:val="18"/>
                <w:szCs w:val="18"/>
              </w:rPr>
            </w:pP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lang w:eastAsia="zh-CN"/>
              </w:rPr>
              <w:t>■县政府网站</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1" w:hRule="atLeast"/>
          <w:jc w:val="center"/>
        </w:trPr>
        <w:tc>
          <w:tcPr>
            <w:tcW w:w="518" w:type="dxa"/>
            <w:vAlign w:val="center"/>
          </w:tcPr>
          <w:p>
            <w:pPr>
              <w:jc w:val="center"/>
              <w:rPr>
                <w:rFonts w:ascii="仿宋" w:hAnsi="仿宋" w:eastAsia="仿宋" w:cs="仿宋"/>
                <w:sz w:val="18"/>
                <w:szCs w:val="18"/>
              </w:rPr>
            </w:pPr>
            <w:r>
              <w:rPr>
                <w:rFonts w:ascii="仿宋" w:hAnsi="仿宋" w:eastAsia="仿宋" w:cs="仿宋"/>
                <w:sz w:val="18"/>
                <w:szCs w:val="18"/>
              </w:rPr>
              <w:t>10</w:t>
            </w:r>
          </w:p>
        </w:tc>
        <w:tc>
          <w:tcPr>
            <w:tcW w:w="518" w:type="dxa"/>
            <w:vAlign w:val="center"/>
          </w:tcPr>
          <w:p>
            <w:pPr>
              <w:jc w:val="center"/>
              <w:rPr>
                <w:rFonts w:ascii="仿宋" w:hAnsi="仿宋" w:eastAsia="仿宋" w:cs="仿宋"/>
                <w:sz w:val="18"/>
                <w:szCs w:val="18"/>
              </w:rPr>
            </w:pPr>
            <w:r>
              <w:rPr>
                <w:rFonts w:hint="eastAsia" w:ascii="仿宋" w:hAnsi="仿宋" w:eastAsia="仿宋" w:cs="仿宋"/>
                <w:sz w:val="18"/>
                <w:szCs w:val="18"/>
              </w:rPr>
              <w:t>校园安全</w:t>
            </w:r>
          </w:p>
        </w:tc>
        <w:tc>
          <w:tcPr>
            <w:tcW w:w="864" w:type="dxa"/>
            <w:vAlign w:val="center"/>
          </w:tcPr>
          <w:p>
            <w:pPr>
              <w:jc w:val="center"/>
              <w:rPr>
                <w:rFonts w:ascii="仿宋" w:hAnsi="仿宋" w:eastAsia="仿宋" w:cs="仿宋"/>
                <w:sz w:val="18"/>
                <w:szCs w:val="18"/>
              </w:rPr>
            </w:pPr>
            <w:r>
              <w:rPr>
                <w:rFonts w:hint="eastAsia" w:ascii="仿宋" w:hAnsi="仿宋" w:eastAsia="仿宋" w:cs="仿宋"/>
                <w:sz w:val="18"/>
                <w:szCs w:val="18"/>
              </w:rPr>
              <w:t>校园安全管理</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校园安全管理法律法规、配套管理制度，学生住宿、用餐、组织活动等安全管理情况，校园安全突发事件应急预案、预警信息、应对情况、调查处理情况，学校管理混乱，存在重大安全隐患或者发生重大安全事故的处罚校车使用许可申请政策规定及申请流程</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、《国务院办公厅关于加强中小学幼儿园安全风险防控体系建设的意见》、《教育部关于推进中小学信息公开工作的意见》、《校车安全管理条例》</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ascii="仿宋" w:hAnsi="仿宋" w:eastAsia="仿宋" w:cs="仿宋"/>
                <w:sz w:val="18"/>
                <w:szCs w:val="18"/>
              </w:rPr>
            </w:pPr>
            <w:r>
              <w:rPr>
                <w:rFonts w:hint="eastAsia" w:ascii="仿宋" w:hAnsi="仿宋" w:eastAsia="仿宋" w:cs="仿宋"/>
                <w:sz w:val="18"/>
                <w:szCs w:val="18"/>
                <w:lang w:eastAsia="zh-CN"/>
              </w:rPr>
              <w:t>■县政府网站</w:t>
            </w:r>
            <w:r>
              <w:rPr>
                <w:rFonts w:ascii="仿宋" w:hAnsi="仿宋" w:eastAsia="仿宋" w:cs="仿宋"/>
                <w:sz w:val="18"/>
                <w:szCs w:val="18"/>
              </w:rPr>
              <w:t xml:space="preserve">  </w:t>
            </w:r>
          </w:p>
          <w:p>
            <w:pPr>
              <w:rPr>
                <w:rFonts w:ascii="仿宋" w:hAnsi="仿宋" w:eastAsia="仿宋" w:cs="仿宋"/>
                <w:sz w:val="18"/>
                <w:szCs w:val="18"/>
              </w:rPr>
            </w:pP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11</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其他信息</w:t>
            </w:r>
          </w:p>
        </w:tc>
        <w:tc>
          <w:tcPr>
            <w:tcW w:w="864" w:type="dxa"/>
            <w:vAlign w:val="center"/>
          </w:tcPr>
          <w:p>
            <w:pPr>
              <w:jc w:val="center"/>
              <w:rPr>
                <w:rFonts w:ascii="仿宋" w:hAnsi="仿宋" w:eastAsia="仿宋" w:cs="仿宋"/>
                <w:sz w:val="18"/>
                <w:szCs w:val="18"/>
              </w:rPr>
            </w:pPr>
            <w:r>
              <w:rPr>
                <w:rFonts w:hint="eastAsia" w:ascii="仿宋" w:hAnsi="仿宋" w:eastAsia="仿宋" w:cs="仿宋"/>
                <w:sz w:val="18"/>
                <w:szCs w:val="18"/>
              </w:rPr>
              <w:t>初中毕业升学有关考试</w:t>
            </w:r>
          </w:p>
        </w:tc>
        <w:tc>
          <w:tcPr>
            <w:tcW w:w="2645" w:type="dxa"/>
            <w:vAlign w:val="center"/>
          </w:tcPr>
          <w:p>
            <w:pPr>
              <w:numPr>
                <w:ilvl w:val="0"/>
                <w:numId w:val="1"/>
              </w:numPr>
              <w:rPr>
                <w:rFonts w:ascii="仿宋" w:hAnsi="仿宋" w:eastAsia="仿宋" w:cs="仿宋"/>
                <w:sz w:val="18"/>
                <w:szCs w:val="18"/>
              </w:rPr>
            </w:pPr>
            <w:r>
              <w:rPr>
                <w:rFonts w:hint="eastAsia" w:ascii="仿宋" w:hAnsi="仿宋" w:eastAsia="仿宋" w:cs="仿宋"/>
                <w:sz w:val="18"/>
                <w:szCs w:val="18"/>
              </w:rPr>
              <w:t>初中毕业与升学信息技术考试组织</w:t>
            </w:r>
          </w:p>
          <w:p>
            <w:pPr>
              <w:numPr>
                <w:ilvl w:val="0"/>
                <w:numId w:val="2"/>
              </w:numPr>
              <w:rPr>
                <w:rFonts w:ascii="仿宋" w:hAnsi="仿宋" w:eastAsia="仿宋" w:cs="仿宋"/>
                <w:sz w:val="18"/>
                <w:szCs w:val="18"/>
              </w:rPr>
            </w:pPr>
            <w:r>
              <w:rPr>
                <w:rFonts w:hint="eastAsia" w:ascii="仿宋" w:hAnsi="仿宋" w:eastAsia="仿宋" w:cs="仿宋"/>
                <w:sz w:val="18"/>
                <w:szCs w:val="18"/>
              </w:rPr>
              <w:t>初中毕业与升学物理、化学、生物实验操作考试组织</w:t>
            </w:r>
          </w:p>
          <w:p>
            <w:pPr>
              <w:rPr>
                <w:rFonts w:ascii="仿宋" w:hAnsi="仿宋" w:eastAsia="仿宋" w:cs="仿宋"/>
                <w:sz w:val="18"/>
                <w:szCs w:val="18"/>
              </w:rPr>
            </w:pPr>
            <w:r>
              <w:rPr>
                <w:rFonts w:ascii="仿宋" w:hAnsi="仿宋" w:eastAsia="仿宋" w:cs="仿宋"/>
                <w:sz w:val="18"/>
                <w:szCs w:val="18"/>
              </w:rPr>
              <w:t>3</w:t>
            </w:r>
            <w:r>
              <w:rPr>
                <w:rFonts w:hint="eastAsia" w:ascii="仿宋" w:hAnsi="仿宋" w:eastAsia="仿宋" w:cs="仿宋"/>
                <w:sz w:val="18"/>
                <w:szCs w:val="18"/>
              </w:rPr>
              <w:t>、初中毕业与升学体育考试组织</w:t>
            </w:r>
          </w:p>
        </w:tc>
        <w:tc>
          <w:tcPr>
            <w:tcW w:w="1710" w:type="dxa"/>
            <w:vMerge w:val="restart"/>
            <w:vAlign w:val="center"/>
          </w:tcPr>
          <w:p>
            <w:pPr>
              <w:rPr>
                <w:rFonts w:ascii="仿宋" w:hAnsi="仿宋" w:eastAsia="仿宋" w:cs="仿宋"/>
                <w:sz w:val="18"/>
                <w:szCs w:val="18"/>
              </w:rPr>
            </w:pPr>
            <w:r>
              <w:rPr>
                <w:rFonts w:ascii="仿宋" w:hAnsi="仿宋" w:eastAsia="仿宋" w:cs="仿宋"/>
                <w:sz w:val="18"/>
                <w:szCs w:val="18"/>
              </w:rPr>
              <w:t>1.</w:t>
            </w:r>
            <w:r>
              <w:rPr>
                <w:rFonts w:hint="eastAsia" w:ascii="仿宋" w:hAnsi="仿宋" w:eastAsia="仿宋" w:cs="仿宋"/>
                <w:sz w:val="18"/>
                <w:szCs w:val="18"/>
              </w:rPr>
              <w:t>《教育部关于积极推进中小学评价与考试制度改革的通知》（教基</w:t>
            </w:r>
            <w:r>
              <w:rPr>
                <w:rFonts w:ascii="仿宋" w:hAnsi="仿宋" w:eastAsia="仿宋" w:cs="仿宋"/>
                <w:sz w:val="18"/>
                <w:szCs w:val="18"/>
              </w:rPr>
              <w:t>[2002]26</w:t>
            </w:r>
            <w:r>
              <w:rPr>
                <w:rFonts w:hint="eastAsia" w:ascii="仿宋" w:hAnsi="仿宋" w:eastAsia="仿宋" w:cs="仿宋"/>
                <w:sz w:val="18"/>
                <w:szCs w:val="18"/>
              </w:rPr>
              <w:t>号）。</w:t>
            </w:r>
          </w:p>
          <w:p>
            <w:pPr>
              <w:rPr>
                <w:rFonts w:ascii="仿宋" w:hAnsi="仿宋" w:eastAsia="仿宋" w:cs="仿宋"/>
                <w:sz w:val="18"/>
                <w:szCs w:val="18"/>
              </w:rPr>
            </w:pPr>
            <w:r>
              <w:rPr>
                <w:rFonts w:ascii="仿宋" w:hAnsi="仿宋" w:eastAsia="仿宋" w:cs="仿宋"/>
                <w:sz w:val="18"/>
                <w:szCs w:val="18"/>
              </w:rPr>
              <w:t>2.</w:t>
            </w:r>
            <w:r>
              <w:rPr>
                <w:rFonts w:hint="eastAsia" w:ascii="仿宋" w:hAnsi="仿宋" w:eastAsia="仿宋" w:cs="仿宋"/>
                <w:sz w:val="18"/>
                <w:szCs w:val="18"/>
              </w:rPr>
              <w:t>《河北省教育厅关于初中毕业与升学考试工作的通知》（冀教基</w:t>
            </w:r>
            <w:r>
              <w:rPr>
                <w:rFonts w:ascii="仿宋" w:hAnsi="仿宋" w:eastAsia="仿宋" w:cs="仿宋"/>
                <w:sz w:val="18"/>
                <w:szCs w:val="18"/>
              </w:rPr>
              <w:t>[2005]106</w:t>
            </w:r>
            <w:r>
              <w:rPr>
                <w:rFonts w:hint="eastAsia" w:ascii="仿宋" w:hAnsi="仿宋" w:eastAsia="仿宋" w:cs="仿宋"/>
                <w:sz w:val="18"/>
                <w:szCs w:val="18"/>
              </w:rPr>
              <w:t>、</w:t>
            </w:r>
            <w:r>
              <w:rPr>
                <w:rFonts w:ascii="仿宋" w:hAnsi="仿宋" w:eastAsia="仿宋" w:cs="仿宋"/>
                <w:sz w:val="18"/>
                <w:szCs w:val="18"/>
              </w:rPr>
              <w:t>107</w:t>
            </w:r>
            <w:r>
              <w:rPr>
                <w:rFonts w:hint="eastAsia" w:ascii="仿宋" w:hAnsi="仿宋" w:eastAsia="仿宋" w:cs="仿宋"/>
                <w:sz w:val="18"/>
                <w:szCs w:val="18"/>
              </w:rPr>
              <w:t>号）及市教育局初中毕业与升学相关文件。</w:t>
            </w:r>
            <w:r>
              <w:rPr>
                <w:rFonts w:ascii="仿宋" w:hAnsi="仿宋" w:eastAsia="仿宋" w:cs="仿宋"/>
                <w:sz w:val="18"/>
                <w:szCs w:val="18"/>
              </w:rPr>
              <w:t>3</w:t>
            </w:r>
            <w:r>
              <w:rPr>
                <w:rFonts w:hint="eastAsia" w:ascii="仿宋" w:hAnsi="仿宋" w:eastAsia="仿宋" w:cs="仿宋"/>
                <w:sz w:val="18"/>
                <w:szCs w:val="18"/>
              </w:rPr>
              <w:t>、中共中央、国务院</w:t>
            </w:r>
            <w:r>
              <w:rPr>
                <w:rFonts w:ascii="仿宋" w:hAnsi="仿宋" w:eastAsia="仿宋" w:cs="仿宋"/>
                <w:sz w:val="18"/>
                <w:szCs w:val="18"/>
              </w:rPr>
              <w:t xml:space="preserve"> </w:t>
            </w:r>
            <w:r>
              <w:rPr>
                <w:rFonts w:hint="eastAsia" w:ascii="仿宋" w:hAnsi="仿宋" w:eastAsia="仿宋" w:cs="仿宋"/>
                <w:sz w:val="18"/>
                <w:szCs w:val="18"/>
              </w:rPr>
              <w:t>《关于加强青少年体育增强青少年体质的意见》（中发</w:t>
            </w:r>
            <w:r>
              <w:rPr>
                <w:rFonts w:ascii="仿宋" w:hAnsi="仿宋" w:eastAsia="仿宋" w:cs="仿宋"/>
                <w:sz w:val="18"/>
                <w:szCs w:val="18"/>
              </w:rPr>
              <w:t>[2007]7</w:t>
            </w:r>
            <w:r>
              <w:rPr>
                <w:rFonts w:hint="eastAsia" w:ascii="仿宋" w:hAnsi="仿宋" w:eastAsia="仿宋" w:cs="仿宋"/>
                <w:sz w:val="18"/>
                <w:szCs w:val="18"/>
              </w:rPr>
              <w:t>号）</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■县政府网站</w:t>
            </w:r>
          </w:p>
          <w:p>
            <w:pPr>
              <w:rPr>
                <w:rFonts w:hint="eastAsia" w:ascii="仿宋" w:hAnsi="仿宋" w:eastAsia="仿宋" w:cs="仿宋"/>
                <w:sz w:val="18"/>
                <w:szCs w:val="18"/>
                <w:lang w:eastAsia="zh-CN"/>
              </w:rPr>
            </w:pPr>
            <w:r>
              <w:rPr>
                <w:rFonts w:hint="eastAsia" w:ascii="仿宋" w:hAnsi="仿宋" w:eastAsia="仿宋" w:cs="仿宋"/>
                <w:sz w:val="18"/>
                <w:szCs w:val="18"/>
                <w:lang w:eastAsia="zh-CN"/>
              </w:rPr>
              <w:t>■</w:t>
            </w:r>
            <w:r>
              <w:rPr>
                <w:rFonts w:hint="eastAsia" w:ascii="仿宋" w:hAnsi="仿宋" w:eastAsia="仿宋" w:cs="仿宋"/>
                <w:sz w:val="18"/>
                <w:szCs w:val="18"/>
              </w:rPr>
              <w:t>学校公示栏（电子屏）</w:t>
            </w:r>
          </w:p>
          <w:p>
            <w:pPr>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jc w:val="center"/>
              <w:rPr>
                <w:rFonts w:ascii="仿宋" w:hAnsi="仿宋" w:eastAsia="仿宋" w:cs="仿宋"/>
                <w:sz w:val="18"/>
                <w:szCs w:val="18"/>
              </w:rPr>
            </w:pPr>
          </w:p>
        </w:tc>
        <w:tc>
          <w:tcPr>
            <w:tcW w:w="518" w:type="dxa"/>
            <w:vMerge w:val="continue"/>
            <w:vAlign w:val="center"/>
          </w:tcPr>
          <w:p>
            <w:pPr>
              <w:jc w:val="center"/>
              <w:rPr>
                <w:rFonts w:ascii="仿宋" w:hAnsi="仿宋" w:eastAsia="仿宋" w:cs="仿宋"/>
                <w:sz w:val="18"/>
                <w:szCs w:val="18"/>
              </w:rPr>
            </w:pPr>
          </w:p>
        </w:tc>
        <w:tc>
          <w:tcPr>
            <w:tcW w:w="864" w:type="dxa"/>
            <w:vMerge w:val="restart"/>
            <w:vAlign w:val="center"/>
          </w:tcPr>
          <w:p>
            <w:pPr>
              <w:ind w:firstLine="411"/>
              <w:jc w:val="left"/>
              <w:rPr>
                <w:rFonts w:ascii="仿宋" w:hAnsi="仿宋" w:eastAsia="仿宋" w:cs="仿宋"/>
                <w:sz w:val="18"/>
                <w:szCs w:val="18"/>
              </w:rPr>
            </w:pPr>
            <w:r>
              <w:rPr>
                <w:rFonts w:hint="eastAsia" w:ascii="仿宋" w:hAnsi="仿宋" w:eastAsia="仿宋" w:cs="仿宋"/>
                <w:sz w:val="18"/>
                <w:szCs w:val="18"/>
              </w:rPr>
              <w:t>奖、惩、复议等</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未经批准擅自举办民办教育机构的处罚</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rPr>
              <w:t>《中华人民共和国教育法》，《中华人民共和国民办教育促进法》</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jc w:val="left"/>
              <w:rPr>
                <w:rFonts w:hint="eastAsia" w:ascii="仿宋" w:hAnsi="仿宋" w:eastAsia="仿宋" w:cs="仿宋"/>
                <w:sz w:val="18"/>
                <w:szCs w:val="18"/>
                <w:lang w:eastAsia="zh-CN"/>
              </w:rPr>
            </w:pPr>
            <w:r>
              <w:rPr>
                <w:rFonts w:hint="eastAsia" w:ascii="仿宋" w:hAnsi="仿宋" w:eastAsia="仿宋" w:cs="仿宋"/>
                <w:sz w:val="18"/>
                <w:szCs w:val="18"/>
                <w:lang w:eastAsia="zh-CN"/>
              </w:rPr>
              <w:t>■县政府网站</w:t>
            </w:r>
          </w:p>
          <w:p>
            <w:pPr>
              <w:jc w:val="left"/>
              <w:rPr>
                <w:rFonts w:hint="eastAsia" w:ascii="仿宋" w:hAnsi="仿宋" w:eastAsia="仿宋" w:cs="仿宋"/>
                <w:sz w:val="18"/>
                <w:szCs w:val="18"/>
                <w:lang w:eastAsia="zh-CN"/>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jc w:val="center"/>
              <w:rPr>
                <w:rFonts w:ascii="仿宋" w:hAnsi="仿宋" w:eastAsia="仿宋" w:cs="仿宋"/>
                <w:sz w:val="18"/>
                <w:szCs w:val="18"/>
              </w:rPr>
            </w:pPr>
          </w:p>
        </w:tc>
        <w:tc>
          <w:tcPr>
            <w:tcW w:w="518" w:type="dxa"/>
            <w:vMerge w:val="continue"/>
            <w:vAlign w:val="center"/>
          </w:tcPr>
          <w:p>
            <w:pPr>
              <w:jc w:val="center"/>
              <w:rPr>
                <w:rFonts w:ascii="仿宋" w:hAnsi="仿宋" w:eastAsia="仿宋" w:cs="仿宋"/>
                <w:sz w:val="18"/>
                <w:szCs w:val="18"/>
              </w:rPr>
            </w:pPr>
          </w:p>
        </w:tc>
        <w:tc>
          <w:tcPr>
            <w:tcW w:w="864" w:type="dxa"/>
            <w:vMerge w:val="continue"/>
            <w:vAlign w:val="center"/>
          </w:tcPr>
          <w:p>
            <w:pPr>
              <w:tabs>
                <w:tab w:val="left" w:pos="287"/>
              </w:tabs>
              <w:jc w:val="left"/>
              <w:rPr>
                <w:rFonts w:ascii="仿宋" w:hAnsi="仿宋" w:eastAsia="仿宋" w:cs="仿宋"/>
                <w:sz w:val="18"/>
                <w:szCs w:val="18"/>
              </w:rPr>
            </w:pP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对发展教育事业</w:t>
            </w:r>
            <w:r>
              <w:rPr>
                <w:rFonts w:hint="eastAsia" w:ascii="仿宋" w:hAnsi="仿宋" w:eastAsia="仿宋" w:cs="仿宋"/>
                <w:sz w:val="18"/>
                <w:szCs w:val="18"/>
                <w:lang w:eastAsia="zh-CN"/>
              </w:rPr>
              <w:t>作</w:t>
            </w:r>
            <w:r>
              <w:rPr>
                <w:rFonts w:hint="eastAsia" w:ascii="仿宋" w:hAnsi="仿宋" w:eastAsia="仿宋" w:cs="仿宋"/>
                <w:sz w:val="18"/>
                <w:szCs w:val="18"/>
              </w:rPr>
              <w:t>出突出贡献的奖励</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rPr>
              <w:t>《中华人民共和国教育法》第十三条</w:t>
            </w:r>
            <w:r>
              <w:rPr>
                <w:rFonts w:ascii="仿宋" w:hAnsi="仿宋" w:eastAsia="仿宋" w:cs="仿宋"/>
                <w:sz w:val="18"/>
                <w:szCs w:val="18"/>
              </w:rPr>
              <w:t xml:space="preserve">        </w:t>
            </w:r>
            <w:r>
              <w:rPr>
                <w:rFonts w:hint="eastAsia" w:ascii="仿宋" w:hAnsi="仿宋" w:eastAsia="仿宋" w:cs="仿宋"/>
                <w:sz w:val="18"/>
                <w:szCs w:val="18"/>
              </w:rPr>
              <w:t>《中华人民共和国教师法》</w:t>
            </w:r>
          </w:p>
          <w:p>
            <w:pPr>
              <w:rPr>
                <w:rFonts w:ascii="仿宋" w:hAnsi="仿宋" w:eastAsia="仿宋" w:cs="仿宋"/>
                <w:sz w:val="18"/>
                <w:szCs w:val="18"/>
              </w:rPr>
            </w:pP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jc w:val="left"/>
              <w:rPr>
                <w:rFonts w:hint="eastAsia" w:ascii="仿宋" w:hAnsi="仿宋" w:eastAsia="仿宋" w:cs="仿宋"/>
                <w:sz w:val="18"/>
                <w:szCs w:val="18"/>
                <w:lang w:eastAsia="zh-CN"/>
              </w:rPr>
            </w:pPr>
            <w:r>
              <w:rPr>
                <w:rFonts w:hint="eastAsia" w:ascii="仿宋" w:hAnsi="仿宋" w:eastAsia="仿宋" w:cs="仿宋"/>
                <w:sz w:val="18"/>
                <w:szCs w:val="18"/>
                <w:lang w:eastAsia="zh-CN"/>
              </w:rPr>
              <w:t>■县政府网站</w:t>
            </w:r>
          </w:p>
          <w:p>
            <w:pPr>
              <w:jc w:val="left"/>
              <w:rPr>
                <w:rFonts w:hint="eastAsia" w:ascii="仿宋" w:hAnsi="仿宋" w:eastAsia="仿宋" w:cs="仿宋"/>
                <w:sz w:val="18"/>
                <w:szCs w:val="18"/>
                <w:lang w:eastAsia="zh-CN"/>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rPr>
                <w:rFonts w:ascii="仿宋" w:hAnsi="仿宋" w:eastAsia="仿宋" w:cs="仿宋"/>
                <w:sz w:val="18"/>
                <w:szCs w:val="18"/>
              </w:rPr>
            </w:pP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restart"/>
            <w:vAlign w:val="center"/>
          </w:tcPr>
          <w:p>
            <w:pPr>
              <w:jc w:val="center"/>
              <w:rPr>
                <w:rFonts w:ascii="仿宋" w:hAnsi="仿宋" w:eastAsia="仿宋" w:cs="仿宋"/>
                <w:sz w:val="18"/>
                <w:szCs w:val="18"/>
              </w:rPr>
            </w:pPr>
            <w:r>
              <w:rPr>
                <w:rFonts w:ascii="仿宋" w:hAnsi="仿宋" w:eastAsia="仿宋" w:cs="仿宋"/>
                <w:sz w:val="18"/>
                <w:szCs w:val="18"/>
              </w:rPr>
              <w:t>11</w:t>
            </w:r>
          </w:p>
        </w:tc>
        <w:tc>
          <w:tcPr>
            <w:tcW w:w="518" w:type="dxa"/>
            <w:vMerge w:val="restart"/>
            <w:vAlign w:val="center"/>
          </w:tcPr>
          <w:p>
            <w:pPr>
              <w:jc w:val="center"/>
              <w:rPr>
                <w:rFonts w:ascii="仿宋" w:hAnsi="仿宋" w:eastAsia="仿宋" w:cs="仿宋"/>
                <w:sz w:val="18"/>
                <w:szCs w:val="18"/>
              </w:rPr>
            </w:pPr>
            <w:r>
              <w:rPr>
                <w:rFonts w:hint="eastAsia" w:ascii="仿宋" w:hAnsi="仿宋" w:eastAsia="仿宋" w:cs="仿宋"/>
                <w:sz w:val="18"/>
                <w:szCs w:val="18"/>
              </w:rPr>
              <w:t>其他信息</w:t>
            </w:r>
          </w:p>
        </w:tc>
        <w:tc>
          <w:tcPr>
            <w:tcW w:w="864" w:type="dxa"/>
            <w:vMerge w:val="continue"/>
            <w:vAlign w:val="center"/>
          </w:tcPr>
          <w:p>
            <w:pPr>
              <w:tabs>
                <w:tab w:val="left" w:pos="287"/>
              </w:tabs>
              <w:jc w:val="left"/>
              <w:rPr>
                <w:rFonts w:ascii="仿宋" w:hAnsi="仿宋" w:eastAsia="仿宋" w:cs="仿宋"/>
                <w:sz w:val="18"/>
                <w:szCs w:val="18"/>
              </w:rPr>
            </w:pP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对于残疾人教育有突出贡献的单位和个人的奖励</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rPr>
              <w:t>《中华人民共和国教育法》</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■县政府网站</w:t>
            </w:r>
          </w:p>
          <w:p>
            <w:pPr>
              <w:rPr>
                <w:rFonts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Merge w:val="continue"/>
            <w:vAlign w:val="center"/>
          </w:tcPr>
          <w:p>
            <w:pPr>
              <w:jc w:val="center"/>
              <w:rPr>
                <w:rFonts w:ascii="仿宋" w:hAnsi="仿宋" w:eastAsia="仿宋" w:cs="仿宋"/>
                <w:sz w:val="18"/>
                <w:szCs w:val="18"/>
              </w:rPr>
            </w:pPr>
          </w:p>
        </w:tc>
        <w:tc>
          <w:tcPr>
            <w:tcW w:w="518" w:type="dxa"/>
            <w:vMerge w:val="continue"/>
            <w:vAlign w:val="center"/>
          </w:tcPr>
          <w:p>
            <w:pPr>
              <w:jc w:val="center"/>
              <w:rPr>
                <w:rFonts w:ascii="仿宋" w:hAnsi="仿宋" w:eastAsia="仿宋" w:cs="仿宋"/>
                <w:sz w:val="18"/>
                <w:szCs w:val="18"/>
              </w:rPr>
            </w:pPr>
          </w:p>
        </w:tc>
        <w:tc>
          <w:tcPr>
            <w:tcW w:w="864" w:type="dxa"/>
            <w:vMerge w:val="continue"/>
            <w:vAlign w:val="center"/>
          </w:tcPr>
          <w:p>
            <w:pPr>
              <w:tabs>
                <w:tab w:val="left" w:pos="287"/>
              </w:tabs>
              <w:jc w:val="left"/>
              <w:rPr>
                <w:rFonts w:ascii="仿宋" w:hAnsi="仿宋" w:eastAsia="仿宋" w:cs="仿宋"/>
                <w:sz w:val="18"/>
                <w:szCs w:val="18"/>
              </w:rPr>
            </w:pPr>
          </w:p>
        </w:tc>
        <w:tc>
          <w:tcPr>
            <w:tcW w:w="2645" w:type="dxa"/>
            <w:vAlign w:val="center"/>
          </w:tcPr>
          <w:p>
            <w:pPr>
              <w:tabs>
                <w:tab w:val="left" w:pos="287"/>
              </w:tabs>
              <w:jc w:val="left"/>
              <w:rPr>
                <w:rFonts w:ascii="仿宋" w:hAnsi="仿宋" w:eastAsia="仿宋" w:cs="仿宋"/>
                <w:sz w:val="18"/>
                <w:szCs w:val="18"/>
              </w:rPr>
            </w:pPr>
            <w:r>
              <w:rPr>
                <w:rFonts w:hint="eastAsia" w:ascii="仿宋" w:hAnsi="仿宋" w:eastAsia="仿宋" w:cs="仿宋"/>
                <w:sz w:val="18"/>
                <w:szCs w:val="18"/>
              </w:rPr>
              <w:t>对教育管理方面具体行政行为不服的行政复议</w:t>
            </w:r>
          </w:p>
        </w:tc>
        <w:tc>
          <w:tcPr>
            <w:tcW w:w="1710" w:type="dxa"/>
            <w:vAlign w:val="center"/>
          </w:tcPr>
          <w:p>
            <w:pPr>
              <w:rPr>
                <w:rFonts w:ascii="仿宋" w:hAnsi="仿宋" w:eastAsia="仿宋" w:cs="仿宋"/>
                <w:sz w:val="18"/>
                <w:szCs w:val="18"/>
              </w:rPr>
            </w:pPr>
            <w:r>
              <w:rPr>
                <w:rFonts w:hint="eastAsia" w:ascii="仿宋" w:hAnsi="仿宋" w:eastAsia="仿宋" w:cs="仿宋"/>
                <w:sz w:val="18"/>
                <w:szCs w:val="18"/>
                <w:lang w:eastAsia="zh-CN"/>
              </w:rPr>
              <w:t>《中华人民共和国政府信息公开条例》</w:t>
            </w:r>
            <w:r>
              <w:rPr>
                <w:rFonts w:hint="eastAsia" w:ascii="仿宋" w:hAnsi="仿宋" w:eastAsia="仿宋" w:cs="仿宋"/>
                <w:sz w:val="18"/>
                <w:szCs w:val="18"/>
              </w:rPr>
              <w:t>、《中华人民共和国行政复议法》第十二条</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■县政府网站</w:t>
            </w:r>
            <w:r>
              <w:rPr>
                <w:rFonts w:ascii="仿宋" w:hAnsi="仿宋" w:eastAsia="仿宋" w:cs="仿宋"/>
                <w:sz w:val="18"/>
                <w:szCs w:val="18"/>
              </w:rPr>
              <w:t xml:space="preserve">  </w:t>
            </w:r>
          </w:p>
          <w:p>
            <w:pPr>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8" w:type="dxa"/>
            <w:vAlign w:val="center"/>
          </w:tcPr>
          <w:p>
            <w:pPr>
              <w:jc w:val="center"/>
              <w:rPr>
                <w:rFonts w:ascii="仿宋" w:hAnsi="仿宋" w:eastAsia="仿宋" w:cs="仿宋"/>
                <w:sz w:val="18"/>
                <w:szCs w:val="18"/>
              </w:rPr>
            </w:pPr>
            <w:r>
              <w:rPr>
                <w:rFonts w:ascii="仿宋" w:hAnsi="仿宋" w:eastAsia="仿宋" w:cs="仿宋"/>
                <w:sz w:val="18"/>
                <w:szCs w:val="18"/>
              </w:rPr>
              <w:t>12</w:t>
            </w:r>
          </w:p>
        </w:tc>
        <w:tc>
          <w:tcPr>
            <w:tcW w:w="518" w:type="dxa"/>
            <w:vAlign w:val="center"/>
          </w:tcPr>
          <w:p>
            <w:pPr>
              <w:jc w:val="center"/>
              <w:rPr>
                <w:rFonts w:ascii="仿宋" w:hAnsi="仿宋" w:eastAsia="仿宋" w:cs="仿宋"/>
                <w:sz w:val="18"/>
                <w:szCs w:val="18"/>
              </w:rPr>
            </w:pPr>
            <w:r>
              <w:rPr>
                <w:rFonts w:hint="eastAsia" w:ascii="仿宋" w:hAnsi="仿宋" w:eastAsia="仿宋" w:cs="仿宋"/>
                <w:sz w:val="18"/>
                <w:szCs w:val="18"/>
              </w:rPr>
              <w:t>财务信息</w:t>
            </w:r>
          </w:p>
        </w:tc>
        <w:tc>
          <w:tcPr>
            <w:tcW w:w="864" w:type="dxa"/>
            <w:vAlign w:val="center"/>
          </w:tcPr>
          <w:p>
            <w:pPr>
              <w:jc w:val="center"/>
              <w:rPr>
                <w:rFonts w:ascii="仿宋" w:hAnsi="仿宋" w:eastAsia="仿宋" w:cs="仿宋"/>
                <w:sz w:val="18"/>
                <w:szCs w:val="18"/>
              </w:rPr>
            </w:pPr>
            <w:r>
              <w:rPr>
                <w:rFonts w:hint="eastAsia" w:ascii="仿宋" w:hAnsi="仿宋" w:eastAsia="仿宋" w:cs="仿宋"/>
                <w:sz w:val="18"/>
                <w:szCs w:val="18"/>
              </w:rPr>
              <w:t>财务</w:t>
            </w:r>
          </w:p>
          <w:p>
            <w:pPr>
              <w:jc w:val="center"/>
              <w:rPr>
                <w:rFonts w:ascii="仿宋" w:hAnsi="仿宋" w:eastAsia="仿宋" w:cs="仿宋"/>
                <w:sz w:val="18"/>
                <w:szCs w:val="18"/>
              </w:rPr>
            </w:pPr>
            <w:r>
              <w:rPr>
                <w:rFonts w:hint="eastAsia" w:ascii="仿宋" w:hAnsi="仿宋" w:eastAsia="仿宋" w:cs="仿宋"/>
                <w:sz w:val="18"/>
                <w:szCs w:val="18"/>
              </w:rPr>
              <w:t>信息</w:t>
            </w:r>
          </w:p>
        </w:tc>
        <w:tc>
          <w:tcPr>
            <w:tcW w:w="2645" w:type="dxa"/>
            <w:vAlign w:val="center"/>
          </w:tcPr>
          <w:p>
            <w:pPr>
              <w:rPr>
                <w:rFonts w:ascii="仿宋" w:hAnsi="仿宋" w:eastAsia="仿宋" w:cs="仿宋"/>
                <w:sz w:val="18"/>
                <w:szCs w:val="18"/>
              </w:rPr>
            </w:pPr>
            <w:r>
              <w:rPr>
                <w:rFonts w:hint="eastAsia" w:ascii="仿宋" w:hAnsi="仿宋" w:eastAsia="仿宋" w:cs="仿宋"/>
                <w:sz w:val="18"/>
                <w:szCs w:val="18"/>
              </w:rPr>
              <w:t>财务管理及监督办法、年度经费预决算信息、收费项目及收费标准</w:t>
            </w:r>
          </w:p>
        </w:tc>
        <w:tc>
          <w:tcPr>
            <w:tcW w:w="1710"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《中华人民共和国政府信息公开条例》</w:t>
            </w:r>
          </w:p>
        </w:tc>
        <w:tc>
          <w:tcPr>
            <w:tcW w:w="1365" w:type="dxa"/>
            <w:vAlign w:val="center"/>
          </w:tcPr>
          <w:p>
            <w:pPr>
              <w:rPr>
                <w:rFonts w:ascii="仿宋" w:hAnsi="仿宋" w:eastAsia="仿宋" w:cs="仿宋"/>
                <w:sz w:val="18"/>
                <w:szCs w:val="18"/>
              </w:rPr>
            </w:pPr>
            <w:r>
              <w:rPr>
                <w:rFonts w:hint="eastAsia" w:ascii="仿宋" w:hAnsi="仿宋" w:eastAsia="仿宋" w:cs="仿宋"/>
                <w:sz w:val="18"/>
                <w:szCs w:val="18"/>
              </w:rPr>
              <w:t>信息形成或者变更之日起</w:t>
            </w:r>
            <w:r>
              <w:rPr>
                <w:rFonts w:ascii="仿宋" w:hAnsi="仿宋" w:eastAsia="仿宋" w:cs="仿宋"/>
                <w:sz w:val="18"/>
                <w:szCs w:val="18"/>
              </w:rPr>
              <w:t>20</w:t>
            </w:r>
            <w:r>
              <w:rPr>
                <w:rFonts w:hint="eastAsia" w:ascii="仿宋" w:hAnsi="仿宋" w:eastAsia="仿宋" w:cs="仿宋"/>
                <w:sz w:val="18"/>
                <w:szCs w:val="18"/>
              </w:rPr>
              <w:t>个工作日内</w:t>
            </w:r>
          </w:p>
        </w:tc>
        <w:tc>
          <w:tcPr>
            <w:tcW w:w="1245" w:type="dxa"/>
            <w:vAlign w:val="center"/>
          </w:tcPr>
          <w:p>
            <w:pPr>
              <w:rPr>
                <w:rFonts w:ascii="仿宋" w:hAnsi="仿宋" w:eastAsia="仿宋" w:cs="仿宋"/>
                <w:sz w:val="18"/>
                <w:szCs w:val="18"/>
              </w:rPr>
            </w:pPr>
            <w:r>
              <w:rPr>
                <w:rFonts w:hint="eastAsia" w:ascii="仿宋" w:hAnsi="仿宋" w:eastAsia="仿宋" w:cs="仿宋"/>
                <w:sz w:val="18"/>
                <w:szCs w:val="18"/>
              </w:rPr>
              <w:t>县教育局</w:t>
            </w:r>
          </w:p>
        </w:tc>
        <w:tc>
          <w:tcPr>
            <w:tcW w:w="1155" w:type="dxa"/>
            <w:vAlign w:val="center"/>
          </w:tcPr>
          <w:p>
            <w:pPr>
              <w:rPr>
                <w:rFonts w:hint="eastAsia" w:ascii="仿宋" w:hAnsi="仿宋" w:eastAsia="仿宋" w:cs="仿宋"/>
                <w:sz w:val="18"/>
                <w:szCs w:val="18"/>
                <w:lang w:eastAsia="zh-CN"/>
              </w:rPr>
            </w:pPr>
            <w:r>
              <w:rPr>
                <w:rFonts w:hint="eastAsia" w:ascii="仿宋" w:hAnsi="仿宋" w:eastAsia="仿宋" w:cs="仿宋"/>
                <w:sz w:val="18"/>
                <w:szCs w:val="18"/>
                <w:lang w:eastAsia="zh-CN"/>
              </w:rPr>
              <w:t>■县政府网站</w:t>
            </w:r>
            <w:r>
              <w:rPr>
                <w:rFonts w:ascii="仿宋" w:hAnsi="仿宋" w:eastAsia="仿宋" w:cs="仿宋"/>
                <w:sz w:val="18"/>
                <w:szCs w:val="18"/>
              </w:rPr>
              <w:t xml:space="preserve">  </w:t>
            </w:r>
          </w:p>
          <w:p>
            <w:pPr>
              <w:rPr>
                <w:rFonts w:ascii="仿宋" w:hAnsi="仿宋" w:eastAsia="仿宋" w:cs="仿宋"/>
                <w:sz w:val="18"/>
                <w:szCs w:val="18"/>
              </w:rPr>
            </w:pPr>
            <w:r>
              <w:rPr>
                <w:rFonts w:ascii="仿宋" w:hAnsi="仿宋" w:eastAsia="仿宋" w:cs="仿宋"/>
                <w:sz w:val="18"/>
                <w:szCs w:val="18"/>
              </w:rPr>
              <w:t xml:space="preserve">    </w:t>
            </w:r>
          </w:p>
        </w:tc>
        <w:tc>
          <w:tcPr>
            <w:tcW w:w="649"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705" w:type="dxa"/>
            <w:vAlign w:val="center"/>
          </w:tcPr>
          <w:p>
            <w:pPr>
              <w:jc w:val="center"/>
              <w:rPr>
                <w:rFonts w:ascii="仿宋" w:hAnsi="仿宋" w:eastAsia="仿宋" w:cs="仿宋"/>
                <w:sz w:val="18"/>
                <w:szCs w:val="18"/>
              </w:rPr>
            </w:pPr>
            <w:r>
              <w:rPr>
                <w:rFonts w:hint="eastAsia" w:ascii="仿宋" w:hAnsi="仿宋" w:eastAsia="仿宋" w:cs="仿宋"/>
                <w:sz w:val="18"/>
                <w:szCs w:val="18"/>
              </w:rPr>
              <w:t>√</w:t>
            </w:r>
          </w:p>
        </w:tc>
        <w:tc>
          <w:tcPr>
            <w:tcW w:w="777" w:type="dxa"/>
            <w:vAlign w:val="center"/>
          </w:tcPr>
          <w:p>
            <w:pPr>
              <w:jc w:val="center"/>
              <w:rPr>
                <w:rFonts w:ascii="仿宋" w:hAnsi="仿宋" w:eastAsia="仿宋" w:cs="仿宋"/>
                <w:sz w:val="18"/>
                <w:szCs w:val="18"/>
              </w:rPr>
            </w:pPr>
            <w:r>
              <w:rPr>
                <w:rFonts w:hint="eastAsia" w:ascii="仿宋" w:hAnsi="仿宋" w:eastAsia="仿宋" w:cs="仿宋"/>
                <w:sz w:val="18"/>
                <w:szCs w:val="18"/>
              </w:rPr>
              <w:t>　</w:t>
            </w:r>
          </w:p>
        </w:tc>
      </w:tr>
    </w:tbl>
    <w:p/>
    <w:p/>
    <w:p/>
    <w:p/>
    <w:p/>
    <w:p/>
    <w:p>
      <w:pPr>
        <w:pStyle w:val="2"/>
        <w:jc w:val="center"/>
        <w:outlineLvl w:val="0"/>
        <w:rPr>
          <w:rFonts w:ascii="?????_GBK" w:hAnsi="?????_GBK"/>
          <w:b w:val="0"/>
          <w:bCs w:val="0"/>
          <w:sz w:val="30"/>
        </w:rPr>
      </w:pPr>
      <w:bookmarkStart w:id="7" w:name="_Toc23826"/>
      <w:bookmarkStart w:id="8" w:name="_Toc16247"/>
      <w:r>
        <w:rPr>
          <w:rFonts w:hint="eastAsia" w:ascii="宋体" w:hAnsi="宋体" w:cs="宋体"/>
          <w:b w:val="0"/>
          <w:bCs w:val="0"/>
          <w:sz w:val="30"/>
        </w:rPr>
        <w:t>（四）户籍管理领域基层政务公开标准目录</w:t>
      </w:r>
      <w:bookmarkEnd w:id="7"/>
      <w:bookmarkEnd w:id="8"/>
    </w:p>
    <w:tbl>
      <w:tblPr>
        <w:tblStyle w:val="8"/>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900"/>
        <w:gridCol w:w="3055"/>
        <w:gridCol w:w="1078"/>
        <w:gridCol w:w="1515"/>
        <w:gridCol w:w="1335"/>
        <w:gridCol w:w="1425"/>
        <w:gridCol w:w="706"/>
        <w:gridCol w:w="929"/>
        <w:gridCol w:w="718"/>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blHeader/>
          <w:jc w:val="center"/>
        </w:trPr>
        <w:tc>
          <w:tcPr>
            <w:tcW w:w="540" w:type="dxa"/>
            <w:vMerge w:val="restart"/>
            <w:vAlign w:val="center"/>
          </w:tcPr>
          <w:p>
            <w:pPr>
              <w:keepNext/>
              <w:widowControl/>
              <w:spacing w:line="240" w:lineRule="atLeast"/>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vAlign w:val="center"/>
          </w:tcPr>
          <w:p>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55" w:type="dxa"/>
            <w:vMerge w:val="restart"/>
            <w:vAlign w:val="center"/>
          </w:tcPr>
          <w:p>
            <w:pPr>
              <w:keepNext/>
              <w:widowControl/>
              <w:spacing w:line="240" w:lineRule="atLeast"/>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078" w:type="dxa"/>
            <w:vMerge w:val="restart"/>
            <w:vAlign w:val="center"/>
          </w:tcPr>
          <w:p>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515" w:type="dxa"/>
            <w:vMerge w:val="restart"/>
            <w:vAlign w:val="center"/>
          </w:tcPr>
          <w:p>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335" w:type="dxa"/>
            <w:vMerge w:val="restart"/>
            <w:vAlign w:val="center"/>
          </w:tcPr>
          <w:p>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25" w:type="dxa"/>
            <w:vMerge w:val="restart"/>
            <w:vAlign w:val="center"/>
          </w:tcPr>
          <w:p>
            <w:pPr>
              <w:keepNext/>
              <w:widowControl/>
              <w:spacing w:line="240" w:lineRule="atLeast"/>
              <w:jc w:val="center"/>
              <w:rPr>
                <w:rFonts w:ascii="黑体" w:hAnsi="宋体" w:eastAsia="黑体" w:cs="宋体"/>
                <w:kern w:val="0"/>
                <w:sz w:val="22"/>
              </w:rPr>
            </w:pPr>
            <w:r>
              <w:rPr>
                <w:rFonts w:hint="eastAsia" w:ascii="黑体" w:hAnsi="宋体" w:eastAsia="黑体" w:cs="宋体"/>
                <w:kern w:val="0"/>
                <w:sz w:val="22"/>
              </w:rPr>
              <w:t>公开渠道和载体</w:t>
            </w:r>
          </w:p>
        </w:tc>
        <w:tc>
          <w:tcPr>
            <w:tcW w:w="1635" w:type="dxa"/>
            <w:gridSpan w:val="2"/>
            <w:vAlign w:val="center"/>
          </w:tcPr>
          <w:p>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57" w:type="dxa"/>
            <w:gridSpan w:val="2"/>
            <w:vAlign w:val="center"/>
          </w:tcPr>
          <w:p>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blHeader/>
          <w:jc w:val="center"/>
        </w:trPr>
        <w:tc>
          <w:tcPr>
            <w:tcW w:w="540" w:type="dxa"/>
            <w:vMerge w:val="continue"/>
            <w:vAlign w:val="center"/>
          </w:tcPr>
          <w:p>
            <w:pPr>
              <w:keepNext/>
              <w:widowControl/>
              <w:spacing w:line="240" w:lineRule="atLeast"/>
              <w:jc w:val="left"/>
              <w:rPr>
                <w:rFonts w:ascii="Times New Roman" w:hAnsi="Times New Roman"/>
                <w:color w:val="000000"/>
                <w:kern w:val="0"/>
                <w:sz w:val="22"/>
              </w:rPr>
            </w:pPr>
          </w:p>
        </w:tc>
        <w:tc>
          <w:tcPr>
            <w:tcW w:w="900" w:type="dxa"/>
            <w:vAlign w:val="center"/>
          </w:tcPr>
          <w:p>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vAlign w:val="center"/>
          </w:tcPr>
          <w:p>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55" w:type="dxa"/>
            <w:vMerge w:val="continue"/>
            <w:vAlign w:val="center"/>
          </w:tcPr>
          <w:p>
            <w:pPr>
              <w:keepNext/>
              <w:widowControl/>
              <w:spacing w:line="240" w:lineRule="atLeast"/>
              <w:rPr>
                <w:rFonts w:ascii="黑体" w:hAnsi="宋体" w:eastAsia="黑体" w:cs="宋体"/>
                <w:color w:val="000000"/>
                <w:kern w:val="0"/>
                <w:sz w:val="22"/>
              </w:rPr>
            </w:pPr>
          </w:p>
        </w:tc>
        <w:tc>
          <w:tcPr>
            <w:tcW w:w="1078" w:type="dxa"/>
            <w:vMerge w:val="continue"/>
            <w:vAlign w:val="center"/>
          </w:tcPr>
          <w:p>
            <w:pPr>
              <w:keepNext/>
              <w:widowControl/>
              <w:spacing w:line="240" w:lineRule="atLeast"/>
              <w:jc w:val="left"/>
              <w:rPr>
                <w:rFonts w:ascii="黑体" w:hAnsi="宋体" w:eastAsia="黑体" w:cs="宋体"/>
                <w:color w:val="000000"/>
                <w:kern w:val="0"/>
                <w:sz w:val="22"/>
              </w:rPr>
            </w:pPr>
          </w:p>
        </w:tc>
        <w:tc>
          <w:tcPr>
            <w:tcW w:w="1515" w:type="dxa"/>
            <w:vMerge w:val="continue"/>
            <w:vAlign w:val="center"/>
          </w:tcPr>
          <w:p>
            <w:pPr>
              <w:keepNext/>
              <w:widowControl/>
              <w:spacing w:line="240" w:lineRule="atLeast"/>
              <w:jc w:val="left"/>
              <w:rPr>
                <w:rFonts w:ascii="黑体" w:hAnsi="宋体" w:eastAsia="黑体" w:cs="宋体"/>
                <w:color w:val="000000"/>
                <w:kern w:val="0"/>
                <w:sz w:val="22"/>
              </w:rPr>
            </w:pPr>
          </w:p>
        </w:tc>
        <w:tc>
          <w:tcPr>
            <w:tcW w:w="1335" w:type="dxa"/>
            <w:vMerge w:val="continue"/>
            <w:vAlign w:val="center"/>
          </w:tcPr>
          <w:p>
            <w:pPr>
              <w:keepNext/>
              <w:widowControl/>
              <w:spacing w:line="240" w:lineRule="atLeast"/>
              <w:jc w:val="left"/>
              <w:rPr>
                <w:rFonts w:ascii="黑体" w:hAnsi="宋体" w:eastAsia="黑体" w:cs="宋体"/>
                <w:color w:val="000000"/>
                <w:kern w:val="0"/>
                <w:sz w:val="22"/>
              </w:rPr>
            </w:pPr>
          </w:p>
        </w:tc>
        <w:tc>
          <w:tcPr>
            <w:tcW w:w="1425" w:type="dxa"/>
            <w:vMerge w:val="continue"/>
            <w:vAlign w:val="center"/>
          </w:tcPr>
          <w:p>
            <w:pPr>
              <w:keepNext/>
              <w:widowControl/>
              <w:spacing w:line="240" w:lineRule="atLeast"/>
              <w:jc w:val="left"/>
              <w:rPr>
                <w:rFonts w:ascii="黑体" w:hAnsi="宋体" w:eastAsia="黑体" w:cs="宋体"/>
                <w:kern w:val="0"/>
                <w:sz w:val="22"/>
              </w:rPr>
            </w:pPr>
          </w:p>
        </w:tc>
        <w:tc>
          <w:tcPr>
            <w:tcW w:w="706" w:type="dxa"/>
            <w:vAlign w:val="center"/>
          </w:tcPr>
          <w:p>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29" w:type="dxa"/>
            <w:vAlign w:val="center"/>
          </w:tcPr>
          <w:p>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718" w:type="dxa"/>
            <w:vAlign w:val="center"/>
          </w:tcPr>
          <w:p>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39" w:type="dxa"/>
            <w:vAlign w:val="center"/>
          </w:tcPr>
          <w:p>
            <w:pPr>
              <w:keepNext/>
              <w:widowControl/>
              <w:spacing w:line="240" w:lineRule="atLeast"/>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7" w:hRule="atLeast"/>
          <w:tblHeader/>
          <w:jc w:val="center"/>
        </w:trPr>
        <w:tc>
          <w:tcPr>
            <w:tcW w:w="540" w:type="dxa"/>
            <w:vAlign w:val="center"/>
          </w:tcPr>
          <w:p>
            <w:pPr>
              <w:keepNext/>
              <w:widowControl/>
              <w:spacing w:line="240" w:lineRule="atLeast"/>
              <w:jc w:val="center"/>
              <w:textAlignment w:val="center"/>
              <w:rPr>
                <w:rFonts w:ascii="仿宋" w:hAnsi="仿宋" w:eastAsia="仿宋" w:cs="仿宋"/>
                <w:sz w:val="18"/>
                <w:szCs w:val="18"/>
              </w:rPr>
            </w:pPr>
            <w:r>
              <w:rPr>
                <w:rFonts w:ascii="仿宋_GB2312" w:hAnsi="宋体" w:eastAsia="仿宋_GB2312"/>
                <w:color w:val="000000"/>
                <w:sz w:val="18"/>
                <w:szCs w:val="18"/>
              </w:rPr>
              <w:t>1</w:t>
            </w:r>
          </w:p>
        </w:tc>
        <w:tc>
          <w:tcPr>
            <w:tcW w:w="900" w:type="dxa"/>
            <w:vAlign w:val="center"/>
          </w:tcPr>
          <w:p>
            <w:pPr>
              <w:keepNext/>
              <w:widowControl/>
              <w:spacing w:line="240" w:lineRule="atLeast"/>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出生</w:t>
            </w:r>
          </w:p>
          <w:p>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登记</w:t>
            </w:r>
          </w:p>
        </w:tc>
        <w:tc>
          <w:tcPr>
            <w:tcW w:w="900" w:type="dxa"/>
            <w:vAlign w:val="center"/>
          </w:tcPr>
          <w:p>
            <w:pPr>
              <w:keepNext/>
              <w:widowControl/>
              <w:spacing w:line="240" w:lineRule="atLeast"/>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出生</w:t>
            </w:r>
          </w:p>
          <w:p>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登记</w:t>
            </w:r>
          </w:p>
        </w:tc>
        <w:tc>
          <w:tcPr>
            <w:tcW w:w="3055" w:type="dxa"/>
            <w:vAlign w:val="center"/>
          </w:tcPr>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办理流程：核验证件、核查户成员、确认民族、登记信息、打印常表、填写编码表</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所需材料：《出生医学证明》、父母的结婚证件或非婚生育说明、落户方居民户口簿。</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办理时限：材料齐全，当场办结，需要调查核实的，应当在5个工作日内办结</w:t>
            </w:r>
          </w:p>
          <w:p>
            <w:pPr>
              <w:widowControl/>
              <w:spacing w:line="240" w:lineRule="atLeast"/>
              <w:textAlignment w:val="center"/>
              <w:rPr>
                <w:rFonts w:ascii="仿宋" w:hAnsi="仿宋" w:eastAsia="仿宋" w:cs="仿宋"/>
                <w:sz w:val="18"/>
                <w:szCs w:val="18"/>
              </w:rPr>
            </w:pPr>
            <w:r>
              <w:rPr>
                <w:rFonts w:hint="eastAsia" w:ascii="仿宋_GB2312" w:hAnsi="宋体" w:eastAsia="仿宋_GB2312"/>
                <w:color w:val="000000"/>
                <w:sz w:val="18"/>
                <w:szCs w:val="18"/>
              </w:rPr>
              <w:t xml:space="preserve">收费依据及标准 ：无    </w:t>
            </w:r>
          </w:p>
        </w:tc>
        <w:tc>
          <w:tcPr>
            <w:tcW w:w="1078" w:type="dxa"/>
            <w:vAlign w:val="center"/>
          </w:tcPr>
          <w:p>
            <w:pPr>
              <w:keepNext/>
              <w:widowControl/>
              <w:spacing w:line="240" w:lineRule="atLeast"/>
              <w:textAlignment w:val="center"/>
              <w:rPr>
                <w:rFonts w:ascii="仿宋" w:hAnsi="仿宋" w:eastAsia="仿宋" w:cs="仿宋"/>
                <w:sz w:val="18"/>
                <w:szCs w:val="18"/>
              </w:rPr>
            </w:pPr>
            <w:r>
              <w:rPr>
                <w:rFonts w:hint="eastAsia" w:ascii="仿宋_GB2312" w:hAnsi="宋体" w:eastAsia="仿宋_GB2312"/>
                <w:color w:val="000000"/>
                <w:sz w:val="18"/>
                <w:szCs w:val="18"/>
                <w:lang w:eastAsia="zh-CN"/>
              </w:rPr>
              <w:t>《中华人民共和国户口登记条例》、</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vAlign w:val="center"/>
          </w:tcPr>
          <w:p>
            <w:pPr>
              <w:keepNext/>
              <w:widowControl/>
              <w:spacing w:line="240" w:lineRule="atLeast"/>
              <w:textAlignment w:val="center"/>
              <w:rPr>
                <w:rFonts w:hint="eastAsia" w:ascii="仿宋" w:hAnsi="仿宋" w:eastAsia="仿宋" w:cs="仿宋"/>
                <w:sz w:val="18"/>
                <w:szCs w:val="18"/>
                <w:lang w:val="en-US" w:eastAsia="zh-CN"/>
              </w:rPr>
            </w:pPr>
            <w:r>
              <w:rPr>
                <w:rFonts w:hint="eastAsia" w:ascii="仿宋_GB2312" w:hAnsi="宋体" w:eastAsia="仿宋_GB2312"/>
                <w:color w:val="000000"/>
                <w:sz w:val="18"/>
                <w:szCs w:val="18"/>
              </w:rPr>
              <w:t>形成或者变更之日起20个工作日内予以公开</w:t>
            </w:r>
          </w:p>
        </w:tc>
        <w:tc>
          <w:tcPr>
            <w:tcW w:w="1335" w:type="dxa"/>
            <w:vAlign w:val="center"/>
          </w:tcPr>
          <w:p>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425" w:type="dxa"/>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06" w:type="dxa"/>
            <w:vAlign w:val="center"/>
          </w:tcPr>
          <w:p>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w:t>
            </w:r>
          </w:p>
        </w:tc>
        <w:tc>
          <w:tcPr>
            <w:tcW w:w="929" w:type="dxa"/>
            <w:vAlign w:val="center"/>
          </w:tcPr>
          <w:p>
            <w:pPr>
              <w:keepNext/>
              <w:widowControl/>
              <w:spacing w:line="240" w:lineRule="atLeast"/>
              <w:rPr>
                <w:rFonts w:ascii="仿宋" w:hAnsi="仿宋" w:eastAsia="仿宋" w:cs="仿宋"/>
                <w:sz w:val="18"/>
                <w:szCs w:val="18"/>
              </w:rPr>
            </w:pPr>
          </w:p>
        </w:tc>
        <w:tc>
          <w:tcPr>
            <w:tcW w:w="718" w:type="dxa"/>
            <w:vAlign w:val="center"/>
          </w:tcPr>
          <w:p>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w:t>
            </w:r>
          </w:p>
        </w:tc>
        <w:tc>
          <w:tcPr>
            <w:tcW w:w="939" w:type="dxa"/>
            <w:vAlign w:val="center"/>
          </w:tcPr>
          <w:p>
            <w:pPr>
              <w:keepNext/>
              <w:widowControl/>
              <w:spacing w:line="240" w:lineRule="atLeast"/>
              <w:jc w:val="center"/>
              <w:rPr>
                <w:rFonts w:ascii="仿宋" w:hAnsi="仿宋" w:eastAsia="仿宋" w:cs="仿宋"/>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47" w:hRule="atLeast"/>
          <w:tblHeader/>
          <w:jc w:val="center"/>
        </w:trPr>
        <w:tc>
          <w:tcPr>
            <w:tcW w:w="540" w:type="dxa"/>
            <w:vAlign w:val="center"/>
          </w:tcPr>
          <w:p>
            <w:pPr>
              <w:keepNext/>
              <w:widowControl/>
              <w:spacing w:line="240" w:lineRule="atLeast"/>
              <w:jc w:val="center"/>
              <w:textAlignment w:val="center"/>
              <w:rPr>
                <w:rFonts w:ascii="仿宋" w:hAnsi="仿宋" w:eastAsia="仿宋" w:cs="仿宋"/>
                <w:sz w:val="18"/>
                <w:szCs w:val="18"/>
              </w:rPr>
            </w:pPr>
            <w:r>
              <w:rPr>
                <w:rFonts w:ascii="仿宋_GB2312" w:hAnsi="宋体" w:eastAsia="仿宋_GB2312"/>
                <w:color w:val="000000"/>
                <w:sz w:val="18"/>
                <w:szCs w:val="18"/>
              </w:rPr>
              <w:t>2</w:t>
            </w:r>
          </w:p>
        </w:tc>
        <w:tc>
          <w:tcPr>
            <w:tcW w:w="900" w:type="dxa"/>
            <w:vAlign w:val="center"/>
          </w:tcPr>
          <w:p>
            <w:pPr>
              <w:keepNext/>
              <w:widowControl/>
              <w:spacing w:line="240" w:lineRule="atLeast"/>
              <w:textAlignment w:val="center"/>
              <w:rPr>
                <w:rFonts w:ascii="仿宋" w:hAnsi="仿宋" w:eastAsia="仿宋" w:cs="仿宋"/>
                <w:sz w:val="18"/>
                <w:szCs w:val="18"/>
              </w:rPr>
            </w:pPr>
            <w:r>
              <w:rPr>
                <w:rFonts w:hint="eastAsia" w:ascii="仿宋_GB2312" w:hAnsi="宋体" w:eastAsia="仿宋_GB2312"/>
                <w:color w:val="000000"/>
                <w:sz w:val="18"/>
                <w:szCs w:val="18"/>
              </w:rPr>
              <w:t>收养、入籍等登记</w:t>
            </w:r>
          </w:p>
        </w:tc>
        <w:tc>
          <w:tcPr>
            <w:tcW w:w="900" w:type="dxa"/>
            <w:vAlign w:val="center"/>
          </w:tcPr>
          <w:p>
            <w:pPr>
              <w:keepNext/>
              <w:widowControl/>
              <w:spacing w:line="240" w:lineRule="atLeast"/>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收养</w:t>
            </w:r>
          </w:p>
          <w:p>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登记</w:t>
            </w:r>
          </w:p>
        </w:tc>
        <w:tc>
          <w:tcPr>
            <w:tcW w:w="3055" w:type="dxa"/>
            <w:vAlign w:val="center"/>
          </w:tcPr>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办理流程：核验证件、登记</w:t>
            </w:r>
            <w:r>
              <w:rPr>
                <w:rFonts w:hint="eastAsia" w:ascii="仿宋_GB2312" w:hAnsi="宋体" w:eastAsia="仿宋_GB2312"/>
                <w:color w:val="000000"/>
                <w:sz w:val="18"/>
                <w:szCs w:val="18"/>
                <w:lang w:eastAsia="zh-CN"/>
              </w:rPr>
              <w:t>信息</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所需材料：收养凭收养人居民户口簿、《收养登记证明》；入籍凭公安部批准入籍证书。</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办理时限：材料齐全，当场办结，需要调查核实的，应当在5个工作日内办结</w:t>
            </w:r>
          </w:p>
          <w:p>
            <w:pPr>
              <w:widowControl/>
              <w:spacing w:line="240" w:lineRule="atLeast"/>
              <w:textAlignment w:val="center"/>
              <w:rPr>
                <w:rFonts w:ascii="仿宋" w:hAnsi="仿宋" w:eastAsia="仿宋" w:cs="仿宋"/>
                <w:sz w:val="18"/>
                <w:szCs w:val="18"/>
              </w:rPr>
            </w:pPr>
            <w:r>
              <w:rPr>
                <w:rFonts w:hint="eastAsia" w:ascii="仿宋_GB2312" w:hAnsi="宋体" w:eastAsia="仿宋_GB2312"/>
                <w:color w:val="000000"/>
                <w:sz w:val="18"/>
                <w:szCs w:val="18"/>
              </w:rPr>
              <w:t xml:space="preserve">收费依据及标准 ：无  </w:t>
            </w:r>
          </w:p>
        </w:tc>
        <w:tc>
          <w:tcPr>
            <w:tcW w:w="1078" w:type="dxa"/>
            <w:vAlign w:val="center"/>
          </w:tcPr>
          <w:p>
            <w:pPr>
              <w:keepNext/>
              <w:widowControl/>
              <w:spacing w:line="240" w:lineRule="atLeast"/>
              <w:textAlignment w:val="center"/>
              <w:rPr>
                <w:rFonts w:ascii="仿宋" w:hAnsi="仿宋" w:eastAsia="仿宋" w:cs="仿宋"/>
                <w:sz w:val="18"/>
                <w:szCs w:val="18"/>
              </w:rPr>
            </w:pPr>
            <w:r>
              <w:rPr>
                <w:rFonts w:hint="eastAsia" w:ascii="仿宋_GB2312" w:hAnsi="宋体" w:eastAsia="仿宋_GB2312"/>
                <w:color w:val="000000"/>
                <w:sz w:val="18"/>
                <w:szCs w:val="18"/>
                <w:lang w:eastAsia="zh-CN"/>
              </w:rPr>
              <w:t>《中华人民共和国户口登记条例》、《中华人民共和国收养法》、《中国公民收养子女登记办法》、《中华人民共和国国籍法》、</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vAlign w:val="center"/>
          </w:tcPr>
          <w:p>
            <w:pPr>
              <w:keepNext/>
              <w:widowControl/>
              <w:spacing w:line="240" w:lineRule="atLeast"/>
              <w:textAlignment w:val="center"/>
              <w:rPr>
                <w:rFonts w:ascii="仿宋" w:hAnsi="仿宋" w:eastAsia="仿宋" w:cs="仿宋"/>
                <w:sz w:val="18"/>
                <w:szCs w:val="18"/>
              </w:rPr>
            </w:pPr>
            <w:r>
              <w:rPr>
                <w:rFonts w:hint="eastAsia" w:ascii="仿宋_GB2312" w:hAnsi="宋体" w:eastAsia="仿宋_GB2312"/>
                <w:color w:val="000000"/>
                <w:sz w:val="18"/>
                <w:szCs w:val="18"/>
              </w:rPr>
              <w:t>形成或者变更之日起20个工作日内予以公开</w:t>
            </w:r>
          </w:p>
        </w:tc>
        <w:tc>
          <w:tcPr>
            <w:tcW w:w="1335" w:type="dxa"/>
            <w:vAlign w:val="center"/>
          </w:tcPr>
          <w:p>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425" w:type="dxa"/>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06" w:type="dxa"/>
            <w:vAlign w:val="center"/>
          </w:tcPr>
          <w:p>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w:t>
            </w:r>
          </w:p>
        </w:tc>
        <w:tc>
          <w:tcPr>
            <w:tcW w:w="929" w:type="dxa"/>
            <w:vAlign w:val="center"/>
          </w:tcPr>
          <w:p>
            <w:pPr>
              <w:keepNext/>
              <w:widowControl/>
              <w:spacing w:line="240" w:lineRule="atLeast"/>
              <w:rPr>
                <w:rFonts w:ascii="仿宋" w:hAnsi="仿宋" w:eastAsia="仿宋" w:cs="仿宋"/>
                <w:sz w:val="18"/>
                <w:szCs w:val="18"/>
              </w:rPr>
            </w:pPr>
          </w:p>
        </w:tc>
        <w:tc>
          <w:tcPr>
            <w:tcW w:w="718" w:type="dxa"/>
            <w:vAlign w:val="center"/>
          </w:tcPr>
          <w:p>
            <w:pPr>
              <w:keepNext/>
              <w:widowControl/>
              <w:spacing w:line="240" w:lineRule="atLeast"/>
              <w:jc w:val="center"/>
              <w:textAlignment w:val="center"/>
              <w:rPr>
                <w:rFonts w:ascii="仿宋" w:hAnsi="仿宋" w:eastAsia="仿宋" w:cs="仿宋"/>
                <w:sz w:val="18"/>
                <w:szCs w:val="18"/>
              </w:rPr>
            </w:pPr>
            <w:r>
              <w:rPr>
                <w:rFonts w:hint="eastAsia" w:ascii="仿宋_GB2312" w:hAnsi="宋体" w:eastAsia="仿宋_GB2312"/>
                <w:color w:val="000000"/>
                <w:sz w:val="18"/>
                <w:szCs w:val="18"/>
              </w:rPr>
              <w:t>√</w:t>
            </w:r>
          </w:p>
        </w:tc>
        <w:tc>
          <w:tcPr>
            <w:tcW w:w="939" w:type="dxa"/>
            <w:vAlign w:val="center"/>
          </w:tcPr>
          <w:p>
            <w:pPr>
              <w:keepNext/>
              <w:widowControl/>
              <w:spacing w:line="240" w:lineRule="atLeast"/>
              <w:jc w:val="center"/>
              <w:rPr>
                <w:rFonts w:ascii="仿宋" w:hAnsi="仿宋" w:eastAsia="仿宋" w:cs="仿宋"/>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8" w:hRule="atLeast"/>
          <w:tblHeader/>
          <w:jc w:val="center"/>
        </w:trPr>
        <w:tc>
          <w:tcPr>
            <w:tcW w:w="540" w:type="dxa"/>
            <w:vAlign w:val="center"/>
          </w:tcPr>
          <w:p>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900" w:type="dxa"/>
            <w:vMerge w:val="restart"/>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注销登记</w:t>
            </w:r>
          </w:p>
        </w:tc>
        <w:tc>
          <w:tcPr>
            <w:tcW w:w="900"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死亡注销</w:t>
            </w:r>
          </w:p>
        </w:tc>
        <w:tc>
          <w:tcPr>
            <w:tcW w:w="3055" w:type="dxa"/>
            <w:vAlign w:val="center"/>
          </w:tcPr>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办理流程：核验证件、注销</w:t>
            </w:r>
            <w:r>
              <w:rPr>
                <w:rFonts w:hint="eastAsia" w:ascii="仿宋_GB2312" w:hAnsi="宋体" w:eastAsia="仿宋_GB2312"/>
                <w:color w:val="000000"/>
                <w:sz w:val="18"/>
                <w:szCs w:val="18"/>
                <w:lang w:eastAsia="zh-CN"/>
              </w:rPr>
              <w:t>户口</w:t>
            </w:r>
            <w:r>
              <w:rPr>
                <w:rFonts w:hint="eastAsia" w:ascii="仿宋_GB2312" w:hAnsi="宋体" w:eastAsia="仿宋_GB2312"/>
                <w:color w:val="000000"/>
                <w:sz w:val="18"/>
                <w:szCs w:val="18"/>
              </w:rPr>
              <w:t>、缴销居民身份证、</w:t>
            </w:r>
            <w:r>
              <w:rPr>
                <w:rFonts w:hint="eastAsia" w:ascii="仿宋_GB2312" w:hAnsi="宋体" w:eastAsia="仿宋_GB2312"/>
                <w:color w:val="000000"/>
                <w:sz w:val="18"/>
                <w:szCs w:val="18"/>
                <w:lang w:eastAsia="zh-CN"/>
              </w:rPr>
              <w:t>收缴</w:t>
            </w:r>
            <w:r>
              <w:rPr>
                <w:rFonts w:hint="eastAsia" w:ascii="仿宋_GB2312" w:hAnsi="宋体" w:eastAsia="仿宋_GB2312"/>
                <w:color w:val="000000"/>
                <w:sz w:val="18"/>
                <w:szCs w:val="18"/>
              </w:rPr>
              <w:t>户口页。</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所需材料：死亡人员户口簿、居民身份证、死亡证明材料。</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办理时限：材料齐全，当场办结，需要调查核实的，应当在5个工作日内办结</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收费依据及标准：无    </w:t>
            </w:r>
          </w:p>
        </w:tc>
        <w:tc>
          <w:tcPr>
            <w:tcW w:w="1078"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《中华人民共和国户口登记条例》、</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335"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425" w:type="dxa"/>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06"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29" w:type="dxa"/>
            <w:vAlign w:val="center"/>
          </w:tcPr>
          <w:p>
            <w:pPr>
              <w:keepNext/>
              <w:widowControl/>
              <w:spacing w:line="240" w:lineRule="atLeast"/>
              <w:rPr>
                <w:rFonts w:hint="eastAsia" w:ascii="仿宋_GB2312" w:hAnsi="宋体" w:eastAsia="仿宋_GB2312"/>
                <w:color w:val="000000"/>
                <w:sz w:val="18"/>
                <w:szCs w:val="18"/>
              </w:rPr>
            </w:pPr>
          </w:p>
        </w:tc>
        <w:tc>
          <w:tcPr>
            <w:tcW w:w="718"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vAlign w:val="center"/>
          </w:tcPr>
          <w:p>
            <w:pPr>
              <w:keepNext/>
              <w:widowControl/>
              <w:spacing w:line="240" w:lineRule="atLeast"/>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9" w:hRule="atLeast"/>
          <w:tblHeader/>
          <w:jc w:val="center"/>
        </w:trPr>
        <w:tc>
          <w:tcPr>
            <w:tcW w:w="540" w:type="dxa"/>
            <w:vAlign w:val="center"/>
          </w:tcPr>
          <w:p>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900" w:type="dxa"/>
            <w:vMerge w:val="continue"/>
            <w:vAlign w:val="center"/>
          </w:tcPr>
          <w:p>
            <w:pPr>
              <w:keepNext/>
              <w:widowControl/>
              <w:spacing w:line="240" w:lineRule="atLeast"/>
              <w:jc w:val="center"/>
              <w:textAlignment w:val="center"/>
              <w:rPr>
                <w:rFonts w:hint="eastAsia" w:ascii="仿宋_GB2312" w:hAnsi="宋体" w:eastAsia="仿宋_GB2312"/>
                <w:color w:val="000000"/>
                <w:sz w:val="18"/>
                <w:szCs w:val="18"/>
              </w:rPr>
            </w:pPr>
          </w:p>
        </w:tc>
        <w:tc>
          <w:tcPr>
            <w:tcW w:w="900"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服现役注销</w:t>
            </w:r>
          </w:p>
        </w:tc>
        <w:tc>
          <w:tcPr>
            <w:tcW w:w="3055" w:type="dxa"/>
            <w:vAlign w:val="center"/>
          </w:tcPr>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办理流程：核验证件、注销</w:t>
            </w:r>
            <w:r>
              <w:rPr>
                <w:rFonts w:hint="eastAsia" w:ascii="仿宋_GB2312" w:hAnsi="宋体" w:eastAsia="仿宋_GB2312"/>
                <w:color w:val="000000"/>
                <w:sz w:val="18"/>
                <w:szCs w:val="18"/>
                <w:lang w:eastAsia="zh-CN"/>
              </w:rPr>
              <w:t>户口</w:t>
            </w:r>
            <w:r>
              <w:rPr>
                <w:rFonts w:hint="eastAsia" w:ascii="仿宋_GB2312" w:hAnsi="宋体" w:eastAsia="仿宋_GB2312"/>
                <w:color w:val="000000"/>
                <w:sz w:val="18"/>
                <w:szCs w:val="18"/>
              </w:rPr>
              <w:t>、收缴户口页</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所需材料：应征公民的户口簿、入伍通知书或军人证件、部队证明。</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办理时限：材料齐全，当场办结，需要调查核实的，应当在5个工作日内办结</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收费依据及标准 ：无 </w:t>
            </w:r>
          </w:p>
        </w:tc>
        <w:tc>
          <w:tcPr>
            <w:tcW w:w="1078"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《中华人民共和国户口登记条例》、</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335"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425" w:type="dxa"/>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06"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29" w:type="dxa"/>
            <w:vAlign w:val="center"/>
          </w:tcPr>
          <w:p>
            <w:pPr>
              <w:keepNext/>
              <w:widowControl/>
              <w:spacing w:line="240" w:lineRule="atLeast"/>
              <w:rPr>
                <w:rFonts w:hint="eastAsia" w:ascii="仿宋_GB2312" w:hAnsi="宋体" w:eastAsia="仿宋_GB2312"/>
                <w:color w:val="000000"/>
                <w:sz w:val="18"/>
                <w:szCs w:val="18"/>
              </w:rPr>
            </w:pPr>
          </w:p>
        </w:tc>
        <w:tc>
          <w:tcPr>
            <w:tcW w:w="718"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vAlign w:val="center"/>
          </w:tcPr>
          <w:p>
            <w:pPr>
              <w:keepNext/>
              <w:widowControl/>
              <w:spacing w:line="240" w:lineRule="atLeast"/>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9" w:hRule="atLeast"/>
          <w:tblHeader/>
          <w:jc w:val="center"/>
        </w:trPr>
        <w:tc>
          <w:tcPr>
            <w:tcW w:w="540" w:type="dxa"/>
            <w:vAlign w:val="center"/>
          </w:tcPr>
          <w:p>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900"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迁移登记</w:t>
            </w:r>
          </w:p>
        </w:tc>
        <w:tc>
          <w:tcPr>
            <w:tcW w:w="900" w:type="dxa"/>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迁出、迁入登记</w:t>
            </w:r>
          </w:p>
        </w:tc>
        <w:tc>
          <w:tcPr>
            <w:tcW w:w="3055" w:type="dxa"/>
            <w:vAlign w:val="center"/>
          </w:tcPr>
          <w:p>
            <w:pPr>
              <w:widowControl/>
              <w:spacing w:line="240" w:lineRule="atLeast"/>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1.迁出登记</w:t>
            </w:r>
          </w:p>
          <w:p>
            <w:pPr>
              <w:widowControl/>
              <w:spacing w:line="240" w:lineRule="atLeast"/>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受理部门：派出所受理</w:t>
            </w:r>
          </w:p>
          <w:p>
            <w:pPr>
              <w:widowControl/>
              <w:spacing w:line="240" w:lineRule="atLeast"/>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办理条件：材料齐全</w:t>
            </w:r>
          </w:p>
          <w:p>
            <w:pPr>
              <w:widowControl/>
              <w:spacing w:line="240" w:lineRule="atLeast"/>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办理流程：申请、核查、核准。（省内一站式办理除外）</w:t>
            </w:r>
          </w:p>
          <w:p>
            <w:pPr>
              <w:widowControl/>
              <w:spacing w:line="240" w:lineRule="atLeast"/>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所需材料：户口页、准迁证或学校录取通知书、毕业证等相关证明材料。</w:t>
            </w:r>
          </w:p>
          <w:p>
            <w:pPr>
              <w:widowControl/>
              <w:spacing w:line="240" w:lineRule="atLeas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办理时限：</w:t>
            </w:r>
            <w:r>
              <w:rPr>
                <w:rFonts w:hint="eastAsia" w:ascii="仿宋_GB2312" w:hAnsi="宋体" w:eastAsia="仿宋_GB2312"/>
                <w:color w:val="000000"/>
                <w:sz w:val="18"/>
                <w:szCs w:val="18"/>
              </w:rPr>
              <w:t>材料齐全，当场办结</w:t>
            </w:r>
            <w:r>
              <w:rPr>
                <w:rFonts w:hint="eastAsia" w:ascii="仿宋_GB2312" w:hAnsi="宋体" w:eastAsia="仿宋_GB2312"/>
                <w:color w:val="000000"/>
                <w:sz w:val="18"/>
                <w:szCs w:val="18"/>
                <w:lang w:eastAsia="zh-CN"/>
              </w:rPr>
              <w:t>。</w:t>
            </w:r>
          </w:p>
          <w:p>
            <w:pPr>
              <w:widowControl/>
              <w:spacing w:line="240" w:lineRule="atLeas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收费依据及标准：无</w:t>
            </w:r>
          </w:p>
          <w:p>
            <w:pPr>
              <w:widowControl/>
              <w:spacing w:line="240" w:lineRule="atLeast"/>
              <w:textAlignment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2.迁入登记</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受理部门：派出所受理，县级公安机关核准</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办理流程：申请、核查、核准。</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所需材料：符合当地落户条件</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办理时限：派出所办理的，材料齐全，当场办结，需要调查核实的，应当在5个工作日内办结</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县级公安机关核准的，材料齐全，应当在5个工作日内核准，需要调查核实的，应当在10个工作日内核准，情况复杂的，可以适当延长。</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收费依据及标准：无</w:t>
            </w:r>
          </w:p>
        </w:tc>
        <w:tc>
          <w:tcPr>
            <w:tcW w:w="1078"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《中华人民共和国户口登记条例》、</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335"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425" w:type="dxa"/>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06"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29" w:type="dxa"/>
            <w:vAlign w:val="center"/>
          </w:tcPr>
          <w:p>
            <w:pPr>
              <w:keepNext/>
              <w:widowControl/>
              <w:spacing w:line="240" w:lineRule="atLeast"/>
              <w:rPr>
                <w:rFonts w:hint="eastAsia" w:ascii="仿宋_GB2312" w:hAnsi="宋体" w:eastAsia="仿宋_GB2312"/>
                <w:color w:val="000000"/>
                <w:sz w:val="18"/>
                <w:szCs w:val="18"/>
              </w:rPr>
            </w:pPr>
          </w:p>
        </w:tc>
        <w:tc>
          <w:tcPr>
            <w:tcW w:w="718"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vAlign w:val="center"/>
          </w:tcPr>
          <w:p>
            <w:pPr>
              <w:keepNext/>
              <w:widowControl/>
              <w:spacing w:line="240" w:lineRule="atLeast"/>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4" w:hRule="atLeast"/>
          <w:tblHeader/>
          <w:jc w:val="center"/>
        </w:trPr>
        <w:tc>
          <w:tcPr>
            <w:tcW w:w="540" w:type="dxa"/>
            <w:vAlign w:val="center"/>
          </w:tcPr>
          <w:p>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900"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户口登记项目变更更正</w:t>
            </w:r>
          </w:p>
        </w:tc>
        <w:tc>
          <w:tcPr>
            <w:tcW w:w="900"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姓名变更、更正</w:t>
            </w:r>
          </w:p>
        </w:tc>
        <w:tc>
          <w:tcPr>
            <w:tcW w:w="3055" w:type="dxa"/>
            <w:vAlign w:val="center"/>
          </w:tcPr>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w:t>
            </w:r>
            <w:r>
              <w:rPr>
                <w:rFonts w:hint="eastAsia" w:ascii="仿宋_GB2312" w:hAnsi="宋体" w:eastAsia="仿宋_GB2312"/>
                <w:color w:val="000000"/>
                <w:sz w:val="18"/>
                <w:szCs w:val="18"/>
                <w:lang w:eastAsia="zh-CN"/>
              </w:rPr>
              <w:t>、变更姓氏县级公安机关核准</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办理条件：材料齐全，符合变更条件</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办理流程：申请、核查、核准</w:t>
            </w:r>
            <w:r>
              <w:rPr>
                <w:rFonts w:hint="eastAsia" w:ascii="仿宋_GB2312" w:hAnsi="宋体" w:eastAsia="仿宋_GB2312"/>
                <w:color w:val="000000"/>
                <w:sz w:val="18"/>
                <w:szCs w:val="18"/>
                <w:lang w:eastAsia="zh-CN"/>
              </w:rPr>
              <w:t>。</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所需材料：书面申请、变更人户口簿、不属于不予变更姓名情形的证明材料或个人声明、未成年人变更姓名的需要父母的身份证、结婚证</w:t>
            </w:r>
            <w:r>
              <w:rPr>
                <w:rFonts w:hint="eastAsia" w:ascii="仿宋_GB2312" w:hAnsi="宋体" w:eastAsia="仿宋_GB2312"/>
                <w:color w:val="000000"/>
                <w:sz w:val="18"/>
                <w:szCs w:val="18"/>
                <w:lang w:eastAsia="zh-CN"/>
              </w:rPr>
              <w:t>或</w:t>
            </w:r>
            <w:r>
              <w:rPr>
                <w:rFonts w:hint="eastAsia" w:ascii="仿宋_GB2312" w:hAnsi="宋体" w:eastAsia="仿宋_GB2312"/>
                <w:color w:val="000000"/>
                <w:sz w:val="18"/>
                <w:szCs w:val="18"/>
              </w:rPr>
              <w:t>离婚证</w:t>
            </w:r>
            <w:r>
              <w:rPr>
                <w:rFonts w:hint="eastAsia" w:ascii="仿宋_GB2312" w:hAnsi="宋体" w:eastAsia="仿宋_GB2312"/>
                <w:color w:val="000000"/>
                <w:sz w:val="18"/>
                <w:szCs w:val="18"/>
                <w:lang w:eastAsia="zh-CN"/>
              </w:rPr>
              <w:t>等</w:t>
            </w:r>
            <w:r>
              <w:rPr>
                <w:rFonts w:hint="eastAsia" w:ascii="仿宋_GB2312" w:hAnsi="宋体" w:eastAsia="仿宋_GB2312"/>
                <w:color w:val="000000"/>
                <w:sz w:val="18"/>
                <w:szCs w:val="18"/>
              </w:rPr>
              <w:t>。</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办理时限：派出所办理的，材料齐全，当场办结，需要调查核实的，应当在5个工作日内办结</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县级公安机关核准的，材料齐全，应当在5个工作日内核准，需要调查核实的，应当在10个工作日内核准，情况复杂的，可以适当延长。</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收费依据及标准 ：无     </w:t>
            </w:r>
          </w:p>
        </w:tc>
        <w:tc>
          <w:tcPr>
            <w:tcW w:w="1078"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《中华人民共和国户口登记条例》、</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335"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425" w:type="dxa"/>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06"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29" w:type="dxa"/>
            <w:vAlign w:val="center"/>
          </w:tcPr>
          <w:p>
            <w:pPr>
              <w:keepNext/>
              <w:widowControl/>
              <w:spacing w:line="240" w:lineRule="atLeast"/>
              <w:rPr>
                <w:rFonts w:hint="eastAsia" w:ascii="仿宋_GB2312" w:hAnsi="宋体" w:eastAsia="仿宋_GB2312"/>
                <w:color w:val="000000"/>
                <w:sz w:val="18"/>
                <w:szCs w:val="18"/>
              </w:rPr>
            </w:pPr>
          </w:p>
        </w:tc>
        <w:tc>
          <w:tcPr>
            <w:tcW w:w="718"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vAlign w:val="center"/>
          </w:tcPr>
          <w:p>
            <w:pPr>
              <w:keepNext/>
              <w:widowControl/>
              <w:spacing w:line="240" w:lineRule="atLeast"/>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8" w:hRule="atLeast"/>
          <w:tblHeader/>
          <w:jc w:val="center"/>
        </w:trPr>
        <w:tc>
          <w:tcPr>
            <w:tcW w:w="540" w:type="dxa"/>
            <w:vAlign w:val="center"/>
          </w:tcPr>
          <w:p>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900" w:type="dxa"/>
            <w:vMerge w:val="restart"/>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户口登记项目变更更正</w:t>
            </w:r>
          </w:p>
        </w:tc>
        <w:tc>
          <w:tcPr>
            <w:tcW w:w="900"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性别变更、更正</w:t>
            </w:r>
          </w:p>
        </w:tc>
        <w:tc>
          <w:tcPr>
            <w:tcW w:w="3055" w:type="dxa"/>
            <w:vAlign w:val="center"/>
          </w:tcPr>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办理流程：申请、核验</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所需材料：国内三级医院出具的性别鉴定证明或者具备资质的司法鉴定机构出具的证明，</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办理时限：材料齐全，当场办结，需要调查核实的，应当在5个工作日内办结</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收费依据及标准：无     </w:t>
            </w:r>
          </w:p>
        </w:tc>
        <w:tc>
          <w:tcPr>
            <w:tcW w:w="1078"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《中华人民共和国户口登记条例》、《公安部关于公民实施变性手术后变更户口登记性别项目有关问题的批复》、</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335"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425" w:type="dxa"/>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06"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29" w:type="dxa"/>
            <w:vAlign w:val="center"/>
          </w:tcPr>
          <w:p>
            <w:pPr>
              <w:keepNext/>
              <w:widowControl/>
              <w:spacing w:line="240" w:lineRule="atLeast"/>
              <w:rPr>
                <w:rFonts w:hint="eastAsia" w:ascii="仿宋_GB2312" w:hAnsi="宋体" w:eastAsia="仿宋_GB2312"/>
                <w:color w:val="000000"/>
                <w:sz w:val="18"/>
                <w:szCs w:val="18"/>
              </w:rPr>
            </w:pPr>
          </w:p>
        </w:tc>
        <w:tc>
          <w:tcPr>
            <w:tcW w:w="718"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vAlign w:val="center"/>
          </w:tcPr>
          <w:p>
            <w:pPr>
              <w:keepNext/>
              <w:widowControl/>
              <w:spacing w:line="240" w:lineRule="atLeast"/>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1" w:hRule="atLeast"/>
          <w:tblHeader/>
          <w:jc w:val="center"/>
        </w:trPr>
        <w:tc>
          <w:tcPr>
            <w:tcW w:w="540" w:type="dxa"/>
            <w:vAlign w:val="center"/>
          </w:tcPr>
          <w:p>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900" w:type="dxa"/>
            <w:vMerge w:val="continue"/>
            <w:vAlign w:val="center"/>
          </w:tcPr>
          <w:p>
            <w:pPr>
              <w:keepNext/>
              <w:widowControl/>
              <w:spacing w:line="240" w:lineRule="atLeast"/>
              <w:jc w:val="center"/>
              <w:textAlignment w:val="center"/>
              <w:rPr>
                <w:rFonts w:hint="eastAsia" w:ascii="仿宋_GB2312" w:hAnsi="宋体" w:eastAsia="仿宋_GB2312"/>
                <w:color w:val="000000"/>
                <w:sz w:val="18"/>
                <w:szCs w:val="18"/>
              </w:rPr>
            </w:pPr>
          </w:p>
        </w:tc>
        <w:tc>
          <w:tcPr>
            <w:tcW w:w="900"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民族成份变更、更正</w:t>
            </w:r>
          </w:p>
        </w:tc>
        <w:tc>
          <w:tcPr>
            <w:tcW w:w="3055" w:type="dxa"/>
            <w:vAlign w:val="center"/>
          </w:tcPr>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受理部门：派出所受理，县级公安机关核准</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办理条件：材料齐全</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办理流程：申请、核验</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所需材料：《河北省公民变更民族成份审批意见书》、《河北省公民变更民族成份申请表》及其他相关证明材料。</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派出所办理的，材料齐全，需要调查核实的，应当在5个工作日内办结</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县级公安机关核准的，材料齐全，应当在5个工作日内核准，需要调查核实的，应当在10个工作日内核准，情况复杂的，可以适当延长。</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收费依据及标准 ：无    </w:t>
            </w:r>
          </w:p>
        </w:tc>
        <w:tc>
          <w:tcPr>
            <w:tcW w:w="1078"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《中华人民共和国户口登记条例》、《中国公民民族成份登记管理办法》、</w:t>
            </w:r>
            <w:r>
              <w:rPr>
                <w:rFonts w:hint="eastAsia" w:ascii="仿宋_GB2312" w:hAnsi="宋体" w:eastAsia="仿宋_GB2312"/>
                <w:color w:val="000000"/>
                <w:sz w:val="18"/>
                <w:szCs w:val="18"/>
              </w:rPr>
              <w:t>《河北省公安机关户口登记管理工作规范》</w:t>
            </w:r>
            <w:r>
              <w:rPr>
                <w:rFonts w:hint="eastAsia" w:ascii="仿宋_GB2312" w:hAnsi="宋体" w:eastAsia="仿宋_GB2312"/>
                <w:color w:val="000000"/>
                <w:sz w:val="18"/>
                <w:szCs w:val="18"/>
                <w:lang w:eastAsia="zh-CN"/>
              </w:rPr>
              <w:t>、《中华人民共和国政府信息公开条例》</w:t>
            </w:r>
          </w:p>
        </w:tc>
        <w:tc>
          <w:tcPr>
            <w:tcW w:w="1515"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335"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425" w:type="dxa"/>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06"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29" w:type="dxa"/>
            <w:vAlign w:val="center"/>
          </w:tcPr>
          <w:p>
            <w:pPr>
              <w:keepNext/>
              <w:widowControl/>
              <w:spacing w:line="240" w:lineRule="atLeast"/>
              <w:rPr>
                <w:rFonts w:hint="eastAsia" w:ascii="仿宋_GB2312" w:hAnsi="宋体" w:eastAsia="仿宋_GB2312"/>
                <w:color w:val="000000"/>
                <w:sz w:val="18"/>
                <w:szCs w:val="18"/>
              </w:rPr>
            </w:pPr>
          </w:p>
        </w:tc>
        <w:tc>
          <w:tcPr>
            <w:tcW w:w="718"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vAlign w:val="center"/>
          </w:tcPr>
          <w:p>
            <w:pPr>
              <w:keepNext/>
              <w:widowControl/>
              <w:spacing w:line="240" w:lineRule="atLeast"/>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bl>
    <w:p/>
    <w:tbl>
      <w:tblPr>
        <w:tblStyle w:val="8"/>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657"/>
        <w:gridCol w:w="745"/>
        <w:gridCol w:w="2731"/>
        <w:gridCol w:w="1800"/>
        <w:gridCol w:w="1891"/>
        <w:gridCol w:w="1178"/>
        <w:gridCol w:w="1206"/>
        <w:gridCol w:w="706"/>
        <w:gridCol w:w="1076"/>
        <w:gridCol w:w="571"/>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82" w:hRule="atLeast"/>
          <w:tblHeader/>
          <w:jc w:val="center"/>
        </w:trPr>
        <w:tc>
          <w:tcPr>
            <w:tcW w:w="540" w:type="dxa"/>
            <w:vAlign w:val="center"/>
          </w:tcPr>
          <w:p>
            <w:pPr>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657" w:type="dxa"/>
            <w:vAlign w:val="center"/>
          </w:tcPr>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暂住登记及居住证管理</w:t>
            </w:r>
          </w:p>
        </w:tc>
        <w:tc>
          <w:tcPr>
            <w:tcW w:w="745" w:type="dxa"/>
            <w:vAlign w:val="center"/>
          </w:tcPr>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暂住登记</w:t>
            </w:r>
          </w:p>
        </w:tc>
        <w:tc>
          <w:tcPr>
            <w:tcW w:w="2731" w:type="dxa"/>
            <w:vAlign w:val="center"/>
          </w:tcPr>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受理部门：公安派出所。办理条件：流动人口应当自到达居住地之日起3个工作日内。</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办理流程所需材料：居民身份证或户口本、免冠1寸照片1张。</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办理时限：当天登记。</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收费依据及标准：无</w:t>
            </w:r>
          </w:p>
        </w:tc>
        <w:tc>
          <w:tcPr>
            <w:tcW w:w="1800"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《河北省</w:t>
            </w:r>
            <w:r>
              <w:rPr>
                <w:rFonts w:hint="eastAsia" w:ascii="仿宋_GB2312" w:hAnsi="宋体" w:eastAsia="仿宋_GB2312"/>
                <w:color w:val="000000"/>
                <w:sz w:val="18"/>
                <w:szCs w:val="18"/>
                <w:lang w:eastAsia="zh-CN"/>
              </w:rPr>
              <w:t>流动人口服务管理规定</w:t>
            </w:r>
            <w:r>
              <w:rPr>
                <w:rFonts w:hint="eastAsia" w:ascii="仿宋_GB2312" w:hAnsi="宋体" w:eastAsia="仿宋_GB2312"/>
                <w:color w:val="000000"/>
                <w:sz w:val="18"/>
                <w:szCs w:val="18"/>
              </w:rPr>
              <w:t>》</w:t>
            </w:r>
          </w:p>
        </w:tc>
        <w:tc>
          <w:tcPr>
            <w:tcW w:w="1891" w:type="dxa"/>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1178"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206" w:type="dxa"/>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06"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1076" w:type="dxa"/>
            <w:vAlign w:val="center"/>
          </w:tcPr>
          <w:p>
            <w:pPr>
              <w:keepNext/>
              <w:widowControl/>
              <w:spacing w:line="240" w:lineRule="atLeast"/>
              <w:rPr>
                <w:rFonts w:hint="eastAsia" w:ascii="仿宋_GB2312" w:hAnsi="宋体" w:eastAsia="仿宋_GB2312"/>
                <w:color w:val="000000"/>
                <w:sz w:val="18"/>
                <w:szCs w:val="18"/>
              </w:rPr>
            </w:pPr>
          </w:p>
        </w:tc>
        <w:tc>
          <w:tcPr>
            <w:tcW w:w="571" w:type="dxa"/>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939" w:type="dxa"/>
            <w:vAlign w:val="center"/>
          </w:tcPr>
          <w:p>
            <w:pPr>
              <w:keepNext/>
              <w:widowControl/>
              <w:spacing w:line="240" w:lineRule="atLeast"/>
              <w:rPr>
                <w:rFonts w:hint="eastAsia" w:ascii="仿宋_GB2312" w:hAnsi="宋体" w:eastAsia="仿宋_GB2312"/>
                <w:color w:val="000000"/>
                <w:sz w:val="18"/>
                <w:szCs w:val="18"/>
              </w:rPr>
            </w:pPr>
          </w:p>
        </w:tc>
      </w:tr>
    </w:tbl>
    <w:p/>
    <w:tbl>
      <w:tblPr>
        <w:tblStyle w:val="8"/>
        <w:tblW w:w="14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2"/>
        <w:gridCol w:w="653"/>
        <w:gridCol w:w="4"/>
        <w:gridCol w:w="738"/>
        <w:gridCol w:w="7"/>
        <w:gridCol w:w="4509"/>
        <w:gridCol w:w="22"/>
        <w:gridCol w:w="1863"/>
        <w:gridCol w:w="28"/>
        <w:gridCol w:w="1146"/>
        <w:gridCol w:w="32"/>
        <w:gridCol w:w="832"/>
        <w:gridCol w:w="35"/>
        <w:gridCol w:w="1359"/>
        <w:gridCol w:w="40"/>
        <w:gridCol w:w="680"/>
        <w:gridCol w:w="42"/>
        <w:gridCol w:w="483"/>
        <w:gridCol w:w="44"/>
        <w:gridCol w:w="505"/>
        <w:gridCol w:w="46"/>
        <w:gridCol w:w="672"/>
        <w:gridCol w:w="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90" w:hRule="atLeast"/>
          <w:tblHeader/>
          <w:jc w:val="center"/>
        </w:trPr>
        <w:tc>
          <w:tcPr>
            <w:tcW w:w="538" w:type="dxa"/>
            <w:vAlign w:val="center"/>
          </w:tcPr>
          <w:p>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655"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p>
        </w:tc>
        <w:tc>
          <w:tcPr>
            <w:tcW w:w="742" w:type="dxa"/>
            <w:gridSpan w:val="2"/>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居住证申领</w:t>
            </w:r>
          </w:p>
        </w:tc>
        <w:tc>
          <w:tcPr>
            <w:tcW w:w="4516" w:type="dxa"/>
            <w:gridSpan w:val="2"/>
            <w:vAlign w:val="center"/>
          </w:tcPr>
          <w:p>
            <w:pPr>
              <w:pStyle w:val="7"/>
              <w:widowControl/>
              <w:spacing w:before="0" w:beforeAutospacing="0" w:after="0" w:afterAutospacing="0" w:line="240" w:lineRule="atLeast"/>
              <w:jc w:val="both"/>
              <w:rPr>
                <w:rFonts w:hint="eastAsia" w:ascii="仿宋_GB2312" w:hAnsi="仿宋_GB2312" w:eastAsia="仿宋_GB2312" w:cs="仿宋_GB2312"/>
                <w:b/>
                <w:bCs/>
                <w:sz w:val="18"/>
                <w:szCs w:val="18"/>
              </w:rPr>
            </w:pPr>
            <w:r>
              <w:rPr>
                <w:rFonts w:hint="eastAsia" w:ascii="仿宋_GB2312" w:hAnsi="宋体" w:eastAsia="仿宋_GB2312"/>
                <w:color w:val="000000"/>
                <w:sz w:val="18"/>
                <w:szCs w:val="18"/>
                <w:lang w:eastAsia="zh-CN"/>
              </w:rPr>
              <w:t>公民离开常住户口所在地，在居住地实际居住并办理居住登记已满半年的，可凭以下材料申领居住证。</w:t>
            </w:r>
            <w:r>
              <w:rPr>
                <w:rFonts w:hint="eastAsia" w:ascii="仿宋_GB2312" w:hAnsi="宋体" w:eastAsia="仿宋_GB2312" w:cs="宋体"/>
                <w:color w:val="000000"/>
                <w:sz w:val="18"/>
                <w:szCs w:val="18"/>
              </w:rPr>
              <w:t>对符合申领条件、材料齐全的，居住地公安派出所自受理之日起3个工作日内发放居住证。</w:t>
            </w:r>
          </w:p>
          <w:p>
            <w:pPr>
              <w:pStyle w:val="7"/>
              <w:widowControl/>
              <w:spacing w:before="0" w:beforeAutospacing="0" w:after="0" w:afterAutospacing="0" w:line="240" w:lineRule="atLeast"/>
              <w:jc w:val="both"/>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1、按照合法稳定就业申领居住证所需材料：</w:t>
            </w:r>
          </w:p>
          <w:p>
            <w:pPr>
              <w:pStyle w:val="7"/>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①申请人居民身份证（或居民户口簿）、免冠1寸照片2张；②劳动合同；③工商营业执照；④社会保险缴纳凭证；⑤用人单位证明（被国家机关、社会团体、事业单位录/聘用）；⑥人事组织部门工作调动证明（被国家机关、社会团体、事业单位录/聘用）；⑦房屋租赁合同（居住在租赁房屋）；⑧房产证（居住在自有房屋）；⑨购房合同（居住在自有房屋，合同包括房管部门备案的购房合同、与开发商签订的购房合同）；⑩住宿证明（单位、公司或居住房屋的房主出具）。</w:t>
            </w:r>
          </w:p>
          <w:p>
            <w:pPr>
              <w:pStyle w:val="7"/>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提示：</w:t>
            </w:r>
            <w:r>
              <w:rPr>
                <w:rFonts w:hint="eastAsia" w:ascii="仿宋_GB2312" w:hAnsi="仿宋_GB2312" w:eastAsia="仿宋_GB2312" w:cs="仿宋_GB2312"/>
                <w:sz w:val="18"/>
                <w:szCs w:val="18"/>
              </w:rPr>
              <w:t>①项均须提供，②-⑥项根据情况须择一提供，⑦-⑩项根据情况须择一提供。</w:t>
            </w:r>
          </w:p>
          <w:p>
            <w:pPr>
              <w:pStyle w:val="7"/>
              <w:widowControl/>
              <w:spacing w:before="0" w:beforeAutospacing="0" w:after="0" w:afterAutospacing="0" w:line="240" w:lineRule="atLeast"/>
              <w:jc w:val="both"/>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2、按照合法稳定住所申领居住证所需材料：</w:t>
            </w:r>
          </w:p>
          <w:p>
            <w:pPr>
              <w:pStyle w:val="7"/>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①申请人居民身份证（或居民户口簿）、免冠1寸照片2张；②房屋产权证明（包括房产证、不动产证、宅基地证</w:t>
            </w:r>
            <w:r>
              <w:rPr>
                <w:rFonts w:hint="eastAsia" w:ascii="仿宋_GB2312" w:hAnsi="仿宋_GB2312" w:eastAsia="仿宋_GB2312" w:cs="仿宋_GB2312"/>
                <w:sz w:val="18"/>
                <w:szCs w:val="18"/>
                <w:lang w:eastAsia="zh-CN"/>
              </w:rPr>
              <w:t>或备案的商品房销售合同</w:t>
            </w:r>
            <w:r>
              <w:rPr>
                <w:rFonts w:hint="eastAsia" w:ascii="仿宋_GB2312" w:hAnsi="仿宋_GB2312" w:eastAsia="仿宋_GB2312" w:cs="仿宋_GB2312"/>
                <w:sz w:val="18"/>
                <w:szCs w:val="18"/>
              </w:rPr>
              <w:t>）；③保障性住房租赁合同；④房屋租赁登记备案证明（房管部门出具）；⑤房屋租赁合同；⑥住宿证明（房主出具）；⑦</w:t>
            </w:r>
            <w:r>
              <w:rPr>
                <w:rFonts w:hint="eastAsia" w:ascii="仿宋_GB2312" w:hAnsi="仿宋_GB2312" w:eastAsia="仿宋_GB2312" w:cs="仿宋_GB2312"/>
                <w:color w:val="000000"/>
                <w:sz w:val="18"/>
                <w:szCs w:val="18"/>
              </w:rPr>
              <w:t>房</w:t>
            </w:r>
            <w:r>
              <w:rPr>
                <w:rFonts w:hint="eastAsia" w:ascii="仿宋_GB2312" w:hAnsi="仿宋_GB2312" w:eastAsia="仿宋_GB2312" w:cs="仿宋_GB2312"/>
                <w:sz w:val="18"/>
                <w:szCs w:val="18"/>
              </w:rPr>
              <w:t>主居民身份证。</w:t>
            </w:r>
          </w:p>
          <w:p>
            <w:pPr>
              <w:pStyle w:val="7"/>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提示：</w:t>
            </w:r>
            <w:r>
              <w:rPr>
                <w:rFonts w:hint="eastAsia" w:ascii="仿宋_GB2312" w:hAnsi="仿宋_GB2312" w:eastAsia="仿宋_GB2312" w:cs="仿宋_GB2312"/>
                <w:sz w:val="18"/>
                <w:szCs w:val="18"/>
              </w:rPr>
              <w:t>①项均须提供，②-④项根据情况须择一提供，居住在租赁房屋的另须提供⑤⑥项，居住在居民家中的另须提供⑥⑦</w:t>
            </w:r>
            <w:r>
              <w:rPr>
                <w:rFonts w:hint="eastAsia" w:ascii="仿宋_GB2312" w:hAnsi="仿宋_GB2312" w:eastAsia="仿宋_GB2312" w:cs="仿宋_GB2312"/>
                <w:color w:val="000000"/>
                <w:sz w:val="18"/>
                <w:szCs w:val="18"/>
              </w:rPr>
              <w:t>项</w:t>
            </w:r>
            <w:r>
              <w:rPr>
                <w:rFonts w:hint="eastAsia" w:ascii="仿宋_GB2312" w:hAnsi="仿宋_GB2312" w:eastAsia="仿宋_GB2312" w:cs="仿宋_GB2312"/>
                <w:sz w:val="18"/>
                <w:szCs w:val="18"/>
              </w:rPr>
              <w:t>。</w:t>
            </w:r>
          </w:p>
          <w:p>
            <w:pPr>
              <w:pStyle w:val="7"/>
              <w:widowControl/>
              <w:spacing w:before="0" w:beforeAutospacing="0" w:after="0" w:afterAutospacing="0" w:line="240" w:lineRule="atLeast"/>
              <w:jc w:val="both"/>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3、按照连续就读申领居住证所需材料：</w:t>
            </w:r>
          </w:p>
          <w:p>
            <w:pPr>
              <w:pStyle w:val="7"/>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①申请人居民身份证（或居民户口簿）2张；②学生证；③连续就读证明（学校出具）；</w:t>
            </w:r>
          </w:p>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仿宋_GB2312" w:eastAsia="仿宋_GB2312" w:cs="仿宋_GB2312"/>
                <w:b/>
                <w:bCs/>
                <w:sz w:val="18"/>
                <w:szCs w:val="18"/>
              </w:rPr>
              <w:t>提示：</w:t>
            </w:r>
            <w:r>
              <w:rPr>
                <w:rFonts w:hint="eastAsia" w:ascii="仿宋_GB2312" w:hAnsi="仿宋_GB2312" w:eastAsia="仿宋_GB2312" w:cs="仿宋_GB2312"/>
                <w:sz w:val="18"/>
                <w:szCs w:val="18"/>
              </w:rPr>
              <w:t>①项均须提供，②-③项</w:t>
            </w:r>
            <w:r>
              <w:rPr>
                <w:rFonts w:hint="eastAsia" w:ascii="仿宋_GB2312" w:hAnsi="仿宋_GB2312" w:eastAsia="仿宋_GB2312" w:cs="仿宋_GB2312"/>
                <w:sz w:val="18"/>
                <w:szCs w:val="18"/>
                <w:lang w:eastAsia="zh-CN"/>
              </w:rPr>
              <w:t>根据情况择一提供。</w:t>
            </w:r>
            <w:r>
              <w:rPr>
                <w:rFonts w:hint="eastAsia" w:ascii="仿宋_GB2312" w:hAnsi="宋体" w:eastAsia="仿宋_GB2312"/>
                <w:color w:val="000000"/>
                <w:sz w:val="18"/>
                <w:szCs w:val="18"/>
              </w:rPr>
              <w:t xml:space="preserve">     </w:t>
            </w:r>
          </w:p>
        </w:tc>
        <w:tc>
          <w:tcPr>
            <w:tcW w:w="1885" w:type="dxa"/>
            <w:gridSpan w:val="2"/>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居住证暂行条例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w:t>
            </w:r>
          </w:p>
          <w:p>
            <w:pPr>
              <w:keepNext/>
              <w:widowControl/>
              <w:spacing w:line="240" w:lineRule="atLeas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《河北省居住证实施办法（试行）》、《河北省流动人口服务管理规定》</w:t>
            </w:r>
          </w:p>
        </w:tc>
        <w:tc>
          <w:tcPr>
            <w:tcW w:w="1174" w:type="dxa"/>
            <w:gridSpan w:val="2"/>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864"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394" w:type="dxa"/>
            <w:gridSpan w:val="2"/>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20"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525" w:type="dxa"/>
            <w:gridSpan w:val="2"/>
            <w:vAlign w:val="center"/>
          </w:tcPr>
          <w:p>
            <w:pPr>
              <w:keepNext/>
              <w:widowControl/>
              <w:spacing w:line="240" w:lineRule="atLeast"/>
              <w:rPr>
                <w:rFonts w:hint="eastAsia" w:ascii="仿宋_GB2312" w:hAnsi="宋体" w:eastAsia="仿宋_GB2312"/>
                <w:color w:val="000000"/>
                <w:sz w:val="18"/>
                <w:szCs w:val="18"/>
              </w:rPr>
            </w:pPr>
          </w:p>
        </w:tc>
        <w:tc>
          <w:tcPr>
            <w:tcW w:w="549"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18" w:type="dxa"/>
            <w:gridSpan w:val="2"/>
            <w:vAlign w:val="center"/>
          </w:tcPr>
          <w:p>
            <w:pPr>
              <w:keepNext/>
              <w:widowControl/>
              <w:spacing w:line="240" w:lineRule="atLeast"/>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90" w:hRule="atLeast"/>
          <w:tblHeader/>
          <w:jc w:val="center"/>
        </w:trPr>
        <w:tc>
          <w:tcPr>
            <w:tcW w:w="538" w:type="dxa"/>
            <w:vAlign w:val="center"/>
          </w:tcPr>
          <w:p>
            <w:pPr>
              <w:keepNext/>
              <w:widowControl/>
              <w:spacing w:line="240" w:lineRule="atLeast"/>
              <w:jc w:val="center"/>
              <w:textAlignment w:val="center"/>
              <w:rPr>
                <w:rFonts w:ascii="仿宋_GB2312" w:hAnsi="宋体" w:eastAsia="仿宋_GB2312"/>
                <w:color w:val="000000"/>
                <w:sz w:val="18"/>
                <w:szCs w:val="18"/>
              </w:rPr>
            </w:pPr>
          </w:p>
        </w:tc>
        <w:tc>
          <w:tcPr>
            <w:tcW w:w="655"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p>
        </w:tc>
        <w:tc>
          <w:tcPr>
            <w:tcW w:w="742" w:type="dxa"/>
            <w:gridSpan w:val="2"/>
            <w:vAlign w:val="center"/>
          </w:tcPr>
          <w:p>
            <w:pPr>
              <w:keepNext/>
              <w:widowControl/>
              <w:spacing w:line="240" w:lineRule="atLeas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居住证申领绿色通道</w:t>
            </w:r>
          </w:p>
        </w:tc>
        <w:tc>
          <w:tcPr>
            <w:tcW w:w="4516" w:type="dxa"/>
            <w:gridSpan w:val="2"/>
            <w:vAlign w:val="center"/>
          </w:tcPr>
          <w:p>
            <w:pPr>
              <w:pStyle w:val="7"/>
              <w:widowControl/>
              <w:spacing w:before="0" w:beforeAutospacing="0" w:after="0" w:afterAutospacing="0" w:line="240" w:lineRule="atLeast"/>
              <w:jc w:val="both"/>
              <w:rPr>
                <w:rFonts w:hint="default" w:ascii="仿宋_GB2312" w:hAnsi="仿宋_GB2312" w:eastAsia="仿宋_GB2312" w:cs="仿宋_GB2312"/>
                <w:kern w:val="0"/>
                <w:sz w:val="18"/>
                <w:szCs w:val="18"/>
                <w:lang w:val="en-US" w:eastAsia="zh-CN" w:bidi="ar-SA"/>
              </w:rPr>
            </w:pPr>
            <w:r>
              <w:rPr>
                <w:rFonts w:hint="default" w:ascii="仿宋_GB2312" w:hAnsi="仿宋_GB2312" w:eastAsia="仿宋_GB2312" w:cs="仿宋_GB2312"/>
                <w:kern w:val="0"/>
                <w:sz w:val="18"/>
                <w:szCs w:val="18"/>
                <w:lang w:val="en-US" w:eastAsia="zh-CN" w:bidi="ar-SA"/>
              </w:rPr>
              <w:t>对在本市办理居住登记不满半年但实际居住半年以上，急需使用居住证</w:t>
            </w:r>
            <w:r>
              <w:rPr>
                <w:rFonts w:hint="eastAsia" w:ascii="仿宋_GB2312" w:hAnsi="仿宋_GB2312" w:eastAsia="仿宋_GB2312" w:cs="仿宋_GB2312"/>
                <w:kern w:val="0"/>
                <w:sz w:val="18"/>
                <w:szCs w:val="18"/>
                <w:lang w:val="en-US" w:eastAsia="zh-CN" w:bidi="ar-SA"/>
              </w:rPr>
              <w:t>的</w:t>
            </w:r>
            <w:r>
              <w:rPr>
                <w:rFonts w:hint="default" w:ascii="仿宋_GB2312" w:hAnsi="仿宋_GB2312" w:eastAsia="仿宋_GB2312" w:cs="仿宋_GB2312"/>
                <w:kern w:val="0"/>
                <w:sz w:val="18"/>
                <w:szCs w:val="18"/>
                <w:lang w:val="en-US" w:eastAsia="zh-CN" w:bidi="ar-SA"/>
              </w:rPr>
              <w:t>，可</w:t>
            </w:r>
            <w:r>
              <w:rPr>
                <w:rFonts w:hint="eastAsia" w:ascii="仿宋_GB2312" w:hAnsi="仿宋_GB2312" w:eastAsia="仿宋_GB2312" w:cs="仿宋_GB2312"/>
                <w:kern w:val="0"/>
                <w:sz w:val="18"/>
                <w:szCs w:val="18"/>
                <w:lang w:val="en-US" w:eastAsia="zh-CN" w:bidi="ar-SA"/>
              </w:rPr>
              <w:t>凭以下材料申请</w:t>
            </w:r>
            <w:r>
              <w:rPr>
                <w:rFonts w:hint="default" w:ascii="仿宋_GB2312" w:hAnsi="仿宋_GB2312" w:eastAsia="仿宋_GB2312" w:cs="仿宋_GB2312"/>
                <w:kern w:val="0"/>
                <w:sz w:val="18"/>
                <w:szCs w:val="18"/>
                <w:lang w:val="en-US" w:eastAsia="zh-CN" w:bidi="ar-SA"/>
              </w:rPr>
              <w:t>居住</w:t>
            </w:r>
            <w:r>
              <w:rPr>
                <w:rFonts w:hint="eastAsia" w:ascii="仿宋_GB2312" w:hAnsi="仿宋_GB2312" w:eastAsia="仿宋_GB2312" w:cs="仿宋_GB2312"/>
                <w:kern w:val="0"/>
                <w:sz w:val="18"/>
                <w:szCs w:val="18"/>
                <w:lang w:val="en-US" w:eastAsia="zh-CN" w:bidi="ar-SA"/>
              </w:rPr>
              <w:t>证</w:t>
            </w:r>
            <w:r>
              <w:rPr>
                <w:rFonts w:hint="default" w:ascii="仿宋_GB2312" w:hAnsi="仿宋_GB2312" w:eastAsia="仿宋_GB2312" w:cs="仿宋_GB2312"/>
                <w:kern w:val="0"/>
                <w:sz w:val="18"/>
                <w:szCs w:val="18"/>
                <w:lang w:val="en-US" w:eastAsia="zh-CN" w:bidi="ar-SA"/>
              </w:rPr>
              <w:t>绿色通道：</w:t>
            </w:r>
          </w:p>
          <w:p>
            <w:pPr>
              <w:pStyle w:val="7"/>
              <w:widowControl/>
              <w:spacing w:before="0" w:beforeAutospacing="0" w:after="0" w:afterAutospacing="0" w:line="240" w:lineRule="atLeast"/>
              <w:jc w:val="both"/>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1、按照合法稳定就业申领居住证所需材料：</w:t>
            </w:r>
          </w:p>
          <w:p>
            <w:pPr>
              <w:pStyle w:val="7"/>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①申请人居民身份证（或居民户口簿）、免冠1寸照片</w:t>
            </w:r>
            <w:r>
              <w:rPr>
                <w:rFonts w:hint="eastAsia" w:ascii="仿宋_GB2312" w:hAnsi="仿宋_GB2312" w:eastAsia="仿宋_GB2312" w:cs="仿宋_GB2312"/>
                <w:sz w:val="18"/>
                <w:szCs w:val="18"/>
                <w:lang w:val="en-US" w:eastAsia="zh-CN"/>
              </w:rPr>
              <w:t>3</w:t>
            </w:r>
            <w:r>
              <w:rPr>
                <w:rFonts w:hint="eastAsia" w:ascii="仿宋_GB2312" w:hAnsi="仿宋_GB2312" w:eastAsia="仿宋_GB2312" w:cs="仿宋_GB2312"/>
                <w:sz w:val="18"/>
                <w:szCs w:val="18"/>
              </w:rPr>
              <w:t>张；②</w:t>
            </w:r>
            <w:r>
              <w:rPr>
                <w:rFonts w:hint="eastAsia" w:ascii="仿宋_GB2312" w:hAnsi="仿宋_GB2312" w:eastAsia="仿宋_GB2312" w:cs="仿宋_GB2312"/>
                <w:sz w:val="18"/>
                <w:szCs w:val="18"/>
                <w:lang w:eastAsia="zh-CN"/>
              </w:rPr>
              <w:t>申请人申请之日前</w:t>
            </w:r>
            <w:r>
              <w:rPr>
                <w:rFonts w:hint="eastAsia" w:ascii="仿宋_GB2312" w:hAnsi="仿宋_GB2312" w:eastAsia="仿宋_GB2312" w:cs="仿宋_GB2312"/>
                <w:sz w:val="18"/>
                <w:szCs w:val="18"/>
                <w:lang w:val="en-US" w:eastAsia="zh-CN"/>
              </w:rPr>
              <w:t>6个月在居住地市区、县连续缴纳社会养老保险凭证；</w:t>
            </w:r>
            <w:r>
              <w:rPr>
                <w:rFonts w:hint="eastAsia" w:ascii="仿宋_GB2312" w:hAnsi="仿宋_GB2312" w:eastAsia="仿宋_GB2312" w:cs="仿宋_GB2312"/>
                <w:sz w:val="18"/>
                <w:szCs w:val="18"/>
              </w:rPr>
              <w:t>③劳动合同；④工作</w:t>
            </w:r>
            <w:r>
              <w:rPr>
                <w:rFonts w:hint="eastAsia" w:ascii="仿宋_GB2312" w:hAnsi="仿宋_GB2312" w:eastAsia="仿宋_GB2312" w:cs="仿宋_GB2312"/>
                <w:sz w:val="18"/>
                <w:szCs w:val="18"/>
                <w:lang w:eastAsia="zh-CN"/>
              </w:rPr>
              <w:t>证件</w:t>
            </w:r>
            <w:r>
              <w:rPr>
                <w:rFonts w:hint="eastAsia" w:ascii="仿宋_GB2312" w:hAnsi="仿宋_GB2312" w:eastAsia="仿宋_GB2312" w:cs="仿宋_GB2312"/>
                <w:sz w:val="18"/>
                <w:szCs w:val="18"/>
              </w:rPr>
              <w:t>证明</w:t>
            </w:r>
            <w:r>
              <w:rPr>
                <w:rFonts w:hint="eastAsia" w:ascii="仿宋_GB2312" w:hAnsi="仿宋_GB2312" w:eastAsia="仿宋_GB2312" w:cs="仿宋_GB2312"/>
                <w:sz w:val="18"/>
                <w:szCs w:val="18"/>
                <w:lang w:eastAsia="zh-CN"/>
              </w:rPr>
              <w:t>（自由职业者）；</w:t>
            </w:r>
            <w:r>
              <w:rPr>
                <w:rFonts w:hint="eastAsia" w:ascii="仿宋_GB2312" w:hAnsi="仿宋_GB2312" w:eastAsia="仿宋_GB2312" w:cs="仿宋_GB2312"/>
                <w:sz w:val="18"/>
                <w:szCs w:val="18"/>
              </w:rPr>
              <w:t>⑤房屋租赁合同（居住在租赁房屋）；⑥</w:t>
            </w:r>
            <w:r>
              <w:rPr>
                <w:rFonts w:hint="eastAsia" w:ascii="仿宋_GB2312" w:hAnsi="仿宋_GB2312" w:eastAsia="仿宋_GB2312" w:cs="仿宋_GB2312"/>
                <w:sz w:val="18"/>
                <w:szCs w:val="18"/>
                <w:lang w:eastAsia="zh-CN"/>
              </w:rPr>
              <w:t>房屋所有权证或不动产权证书</w:t>
            </w:r>
            <w:r>
              <w:rPr>
                <w:rFonts w:hint="eastAsia" w:ascii="仿宋_GB2312" w:hAnsi="仿宋_GB2312" w:eastAsia="仿宋_GB2312" w:cs="仿宋_GB2312"/>
                <w:sz w:val="18"/>
                <w:szCs w:val="18"/>
              </w:rPr>
              <w:t>（居住在自有房屋）；⑦购房合同（居住在自有房屋，合同包括房管部门备案的购房合同、与开发商签订的购房合同）；⑧住宿证明（单位、公司或居住房屋的房主出具）。</w:t>
            </w:r>
          </w:p>
          <w:p>
            <w:pPr>
              <w:pStyle w:val="7"/>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提示：</w:t>
            </w:r>
            <w:r>
              <w:rPr>
                <w:rFonts w:hint="eastAsia" w:ascii="仿宋_GB2312" w:hAnsi="仿宋_GB2312" w:eastAsia="仿宋_GB2312" w:cs="仿宋_GB2312"/>
                <w:sz w:val="18"/>
                <w:szCs w:val="18"/>
              </w:rPr>
              <w:t>①②项均须提供，③-④项根据情况须择一提供，⑤-⑧项根据情况须择一提供。</w:t>
            </w:r>
          </w:p>
          <w:p>
            <w:pPr>
              <w:pStyle w:val="7"/>
              <w:widowControl/>
              <w:spacing w:before="0" w:beforeAutospacing="0" w:after="0" w:afterAutospacing="0" w:line="240" w:lineRule="atLeast"/>
              <w:jc w:val="both"/>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2、按照合法稳定住所申领居住证所需材料：</w:t>
            </w:r>
          </w:p>
          <w:p>
            <w:pPr>
              <w:pStyle w:val="7"/>
              <w:keepNext w:val="0"/>
              <w:keepLines w:val="0"/>
              <w:pageBreakBefore w:val="0"/>
              <w:widowControl/>
              <w:kinsoku/>
              <w:wordWrap/>
              <w:overflowPunct/>
              <w:topLinePunct w:val="0"/>
              <w:autoSpaceDE/>
              <w:autoSpaceDN/>
              <w:bidi w:val="0"/>
              <w:adjustRightInd/>
              <w:snapToGrid/>
              <w:spacing w:beforeAutospacing="0" w:afterAutospacing="0" w:line="240" w:lineRule="atLeast"/>
              <w:ind w:left="0" w:leftChars="0" w:right="0" w:rightChars="0" w:firstLine="0" w:firstLineChars="0"/>
              <w:jc w:val="both"/>
              <w:textAlignment w:val="auto"/>
              <w:outlineLvl w:val="9"/>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①申请人居民身份证（或居民户口簿）、免冠1寸照片</w:t>
            </w:r>
            <w:r>
              <w:rPr>
                <w:rFonts w:hint="eastAsia" w:ascii="仿宋_GB2312" w:hAnsi="仿宋_GB2312" w:eastAsia="仿宋_GB2312" w:cs="仿宋_GB2312"/>
                <w:sz w:val="18"/>
                <w:szCs w:val="18"/>
                <w:lang w:val="en-US" w:eastAsia="zh-CN"/>
              </w:rPr>
              <w:t>3</w:t>
            </w:r>
            <w:r>
              <w:rPr>
                <w:rFonts w:hint="eastAsia" w:ascii="仿宋_GB2312" w:hAnsi="仿宋_GB2312" w:eastAsia="仿宋_GB2312" w:cs="仿宋_GB2312"/>
                <w:sz w:val="18"/>
                <w:szCs w:val="18"/>
              </w:rPr>
              <w:t>张；②</w:t>
            </w:r>
            <w:r>
              <w:rPr>
                <w:rFonts w:hint="eastAsia" w:ascii="仿宋_GB2312" w:hAnsi="仿宋_GB2312" w:eastAsia="仿宋_GB2312" w:cs="仿宋_GB2312"/>
                <w:sz w:val="18"/>
                <w:szCs w:val="18"/>
                <w:lang w:eastAsia="zh-CN"/>
              </w:rPr>
              <w:t>申请人或夫妻任一方名下</w:t>
            </w:r>
            <w:r>
              <w:rPr>
                <w:rFonts w:hint="eastAsia" w:ascii="仿宋_GB2312" w:hAnsi="仿宋_GB2312" w:eastAsia="仿宋_GB2312" w:cs="仿宋_GB2312"/>
                <w:sz w:val="18"/>
                <w:szCs w:val="18"/>
              </w:rPr>
              <w:t>房屋产权证明（包括房产证、不动产证、</w:t>
            </w:r>
            <w:r>
              <w:rPr>
                <w:rFonts w:hint="eastAsia" w:ascii="仿宋_GB2312" w:hAnsi="仿宋_GB2312" w:eastAsia="仿宋_GB2312" w:cs="仿宋_GB2312"/>
                <w:sz w:val="18"/>
                <w:szCs w:val="18"/>
                <w:lang w:eastAsia="zh-CN"/>
              </w:rPr>
              <w:t>房管部门备案的《商品房销售合同》</w:t>
            </w:r>
            <w:r>
              <w:rPr>
                <w:rFonts w:hint="eastAsia" w:ascii="仿宋_GB2312" w:hAnsi="仿宋_GB2312" w:eastAsia="仿宋_GB2312" w:cs="仿宋_GB2312"/>
                <w:sz w:val="18"/>
                <w:szCs w:val="18"/>
              </w:rPr>
              <w:t>）；③</w:t>
            </w:r>
            <w:r>
              <w:rPr>
                <w:rFonts w:hint="eastAsia" w:ascii="仿宋_GB2312" w:hAnsi="仿宋_GB2312" w:eastAsia="仿宋_GB2312" w:cs="仿宋_GB2312"/>
                <w:sz w:val="18"/>
                <w:szCs w:val="18"/>
                <w:lang w:eastAsia="zh-CN"/>
              </w:rPr>
              <w:t>不动产查询</w:t>
            </w:r>
            <w:r>
              <w:rPr>
                <w:rFonts w:hint="eastAsia" w:ascii="仿宋_GB2312" w:hAnsi="仿宋_GB2312" w:eastAsia="仿宋_GB2312" w:cs="仿宋_GB2312"/>
                <w:sz w:val="18"/>
                <w:szCs w:val="18"/>
              </w:rPr>
              <w:t>证明（</w:t>
            </w:r>
            <w:r>
              <w:rPr>
                <w:rFonts w:hint="eastAsia" w:ascii="仿宋_GB2312" w:hAnsi="仿宋_GB2312" w:eastAsia="仿宋_GB2312" w:cs="仿宋_GB2312"/>
                <w:sz w:val="18"/>
                <w:szCs w:val="18"/>
                <w:lang w:eastAsia="zh-CN"/>
              </w:rPr>
              <w:t>不动产登记部门</w:t>
            </w:r>
            <w:r>
              <w:rPr>
                <w:rFonts w:hint="eastAsia" w:ascii="仿宋_GB2312" w:hAnsi="仿宋_GB2312" w:eastAsia="仿宋_GB2312" w:cs="仿宋_GB2312"/>
                <w:sz w:val="18"/>
                <w:szCs w:val="18"/>
              </w:rPr>
              <w:t>出具）；④</w:t>
            </w:r>
            <w:r>
              <w:rPr>
                <w:rFonts w:hint="eastAsia" w:ascii="仿宋_GB2312" w:hAnsi="仿宋_GB2312" w:eastAsia="仿宋_GB2312" w:cs="仿宋_GB2312"/>
                <w:sz w:val="18"/>
                <w:szCs w:val="18"/>
                <w:lang w:eastAsia="zh-CN"/>
              </w:rPr>
              <w:t>结婚证（房主为夫妻另一方）</w:t>
            </w:r>
            <w:r>
              <w:rPr>
                <w:rFonts w:hint="eastAsia" w:ascii="仿宋_GB2312" w:hAnsi="仿宋_GB2312" w:eastAsia="仿宋_GB2312" w:cs="仿宋_GB2312"/>
                <w:sz w:val="18"/>
                <w:szCs w:val="18"/>
              </w:rPr>
              <w:t>；⑤房</w:t>
            </w:r>
            <w:r>
              <w:rPr>
                <w:rFonts w:hint="eastAsia" w:ascii="仿宋_GB2312" w:hAnsi="仿宋_GB2312" w:eastAsia="仿宋_GB2312" w:cs="仿宋_GB2312"/>
                <w:sz w:val="18"/>
                <w:szCs w:val="18"/>
                <w:lang w:eastAsia="zh-CN"/>
              </w:rPr>
              <w:t>主身份证（房主为夫妻另一方）</w:t>
            </w:r>
            <w:r>
              <w:rPr>
                <w:rFonts w:hint="eastAsia" w:ascii="仿宋_GB2312" w:hAnsi="仿宋_GB2312" w:eastAsia="仿宋_GB2312" w:cs="仿宋_GB2312"/>
                <w:sz w:val="18"/>
                <w:szCs w:val="18"/>
              </w:rPr>
              <w:t>。</w:t>
            </w:r>
          </w:p>
          <w:p>
            <w:pPr>
              <w:pStyle w:val="7"/>
              <w:keepNext w:val="0"/>
              <w:keepLines w:val="0"/>
              <w:pageBreakBefore w:val="0"/>
              <w:widowControl/>
              <w:kinsoku/>
              <w:wordWrap/>
              <w:overflowPunct/>
              <w:topLinePunct w:val="0"/>
              <w:autoSpaceDE/>
              <w:autoSpaceDN/>
              <w:bidi w:val="0"/>
              <w:adjustRightInd/>
              <w:snapToGrid/>
              <w:spacing w:beforeAutospacing="0" w:afterAutospacing="0" w:line="240" w:lineRule="atLeast"/>
              <w:ind w:left="0" w:leftChars="0" w:right="0" w:rightChars="0" w:firstLine="0" w:firstLineChars="0"/>
              <w:jc w:val="both"/>
              <w:textAlignment w:val="auto"/>
              <w:outlineLvl w:val="9"/>
              <w:rPr>
                <w:rFonts w:hint="eastAsia" w:ascii="仿宋_GB2312" w:hAnsi="仿宋_GB2312" w:eastAsia="仿宋_GB2312" w:cs="仿宋_GB2312"/>
                <w:sz w:val="18"/>
                <w:szCs w:val="18"/>
                <w:lang w:eastAsia="zh-CN"/>
              </w:rPr>
            </w:pPr>
            <w:r>
              <w:rPr>
                <w:rFonts w:hint="eastAsia" w:ascii="仿宋_GB2312" w:hAnsi="仿宋_GB2312" w:eastAsia="仿宋_GB2312" w:cs="仿宋_GB2312"/>
                <w:b/>
                <w:bCs/>
                <w:sz w:val="18"/>
                <w:szCs w:val="18"/>
              </w:rPr>
              <w:t>提示：</w:t>
            </w:r>
            <w:r>
              <w:rPr>
                <w:rFonts w:hint="eastAsia" w:ascii="仿宋_GB2312" w:hAnsi="仿宋_GB2312" w:eastAsia="仿宋_GB2312" w:cs="仿宋_GB2312"/>
                <w:sz w:val="18"/>
                <w:szCs w:val="18"/>
              </w:rPr>
              <w:t>①</w:t>
            </w:r>
            <w:r>
              <w:rPr>
                <w:rFonts w:hint="eastAsia" w:ascii="仿宋_GB2312" w:hAnsi="仿宋_GB2312" w:eastAsia="仿宋_GB2312" w:cs="仿宋_GB2312"/>
                <w:sz w:val="18"/>
                <w:szCs w:val="18"/>
                <w:lang w:val="en-US" w:eastAsia="zh-CN"/>
              </w:rPr>
              <w:t>-</w:t>
            </w:r>
            <w:r>
              <w:rPr>
                <w:rFonts w:hint="eastAsia" w:ascii="仿宋_GB2312" w:hAnsi="仿宋_GB2312" w:eastAsia="仿宋_GB2312" w:cs="仿宋_GB2312"/>
                <w:sz w:val="18"/>
                <w:szCs w:val="18"/>
              </w:rPr>
              <w:t>③项均须提供，④</w:t>
            </w:r>
            <w:r>
              <w:rPr>
                <w:rFonts w:hint="eastAsia" w:ascii="仿宋_GB2312" w:hAnsi="仿宋_GB2312" w:eastAsia="仿宋_GB2312" w:cs="仿宋_GB2312"/>
                <w:sz w:val="18"/>
                <w:szCs w:val="18"/>
                <w:lang w:val="en-US" w:eastAsia="zh-CN"/>
              </w:rPr>
              <w:t>-</w:t>
            </w:r>
            <w:r>
              <w:rPr>
                <w:rFonts w:hint="eastAsia" w:ascii="仿宋_GB2312" w:hAnsi="仿宋_GB2312" w:eastAsia="仿宋_GB2312" w:cs="仿宋_GB2312"/>
                <w:sz w:val="18"/>
                <w:szCs w:val="18"/>
              </w:rPr>
              <w:t>⑤项</w:t>
            </w:r>
            <w:r>
              <w:rPr>
                <w:rFonts w:hint="eastAsia" w:ascii="仿宋_GB2312" w:hAnsi="仿宋_GB2312" w:eastAsia="仿宋_GB2312" w:cs="仿宋_GB2312"/>
                <w:sz w:val="18"/>
                <w:szCs w:val="18"/>
                <w:lang w:eastAsia="zh-CN"/>
              </w:rPr>
              <w:t>房主为夫妻另一方时另需提供。</w:t>
            </w:r>
          </w:p>
          <w:p>
            <w:pPr>
              <w:pStyle w:val="7"/>
              <w:widowControl/>
              <w:spacing w:before="0" w:beforeAutospacing="0" w:after="0" w:afterAutospacing="0" w:line="240" w:lineRule="atLeast"/>
              <w:ind w:left="181" w:hanging="181" w:hangingChars="100"/>
              <w:jc w:val="both"/>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3、按照连续就读申领居住证所需材料：</w:t>
            </w:r>
          </w:p>
          <w:p>
            <w:pPr>
              <w:pStyle w:val="7"/>
              <w:widowControl/>
              <w:spacing w:before="0" w:beforeAutospacing="0" w:after="0" w:afterAutospacing="0" w:line="240" w:lineRule="atLeast"/>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①申请人居民身份证（或居民户口簿）、免冠1寸照片</w:t>
            </w:r>
            <w:r>
              <w:rPr>
                <w:rFonts w:hint="eastAsia" w:ascii="仿宋_GB2312" w:hAnsi="仿宋_GB2312" w:eastAsia="仿宋_GB2312" w:cs="仿宋_GB2312"/>
                <w:sz w:val="18"/>
                <w:szCs w:val="18"/>
                <w:lang w:val="en-US" w:eastAsia="zh-CN"/>
              </w:rPr>
              <w:t>3</w:t>
            </w:r>
            <w:r>
              <w:rPr>
                <w:rFonts w:hint="eastAsia" w:ascii="仿宋_GB2312" w:hAnsi="仿宋_GB2312" w:eastAsia="仿宋_GB2312" w:cs="仿宋_GB2312"/>
                <w:sz w:val="18"/>
                <w:szCs w:val="18"/>
              </w:rPr>
              <w:t>张；②学生证；③连续就读</w:t>
            </w:r>
            <w:r>
              <w:rPr>
                <w:rFonts w:hint="eastAsia" w:ascii="仿宋_GB2312" w:hAnsi="仿宋_GB2312" w:eastAsia="仿宋_GB2312" w:cs="仿宋_GB2312"/>
                <w:sz w:val="18"/>
                <w:szCs w:val="18"/>
                <w:lang w:eastAsia="zh-CN"/>
              </w:rPr>
              <w:t>学籍</w:t>
            </w:r>
            <w:r>
              <w:rPr>
                <w:rFonts w:hint="eastAsia" w:ascii="仿宋_GB2312" w:hAnsi="仿宋_GB2312" w:eastAsia="仿宋_GB2312" w:cs="仿宋_GB2312"/>
                <w:sz w:val="18"/>
                <w:szCs w:val="18"/>
              </w:rPr>
              <w:t>证明（学校出具）；</w:t>
            </w:r>
          </w:p>
          <w:p>
            <w:pPr>
              <w:keepNext w:val="0"/>
              <w:keepLines w:val="0"/>
              <w:pageBreakBefore w:val="0"/>
              <w:widowControl/>
              <w:suppressLineNumbers w:val="0"/>
              <w:kinsoku/>
              <w:wordWrap w:val="0"/>
              <w:overflowPunct/>
              <w:topLinePunct w:val="0"/>
              <w:autoSpaceDE w:val="0"/>
              <w:autoSpaceDN/>
              <w:bidi w:val="0"/>
              <w:adjustRightInd/>
              <w:snapToGrid/>
              <w:spacing w:beforeAutospacing="0" w:afterAutospacing="0" w:line="240" w:lineRule="atLeast"/>
              <w:ind w:left="0" w:leftChars="0" w:right="0" w:rightChars="0" w:firstLine="0" w:firstLineChars="0"/>
              <w:jc w:val="left"/>
              <w:textAlignment w:val="auto"/>
              <w:outlineLvl w:val="9"/>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b/>
                <w:bCs/>
                <w:sz w:val="18"/>
                <w:szCs w:val="18"/>
              </w:rPr>
              <w:t>提示：</w:t>
            </w:r>
            <w:r>
              <w:rPr>
                <w:rFonts w:hint="eastAsia" w:ascii="仿宋_GB2312" w:hAnsi="仿宋_GB2312" w:eastAsia="仿宋_GB2312" w:cs="仿宋_GB2312"/>
                <w:sz w:val="18"/>
                <w:szCs w:val="18"/>
              </w:rPr>
              <w:t>①③项均须提供，②项</w:t>
            </w:r>
            <w:r>
              <w:rPr>
                <w:rFonts w:hint="eastAsia" w:ascii="仿宋_GB2312" w:hAnsi="仿宋_GB2312" w:eastAsia="仿宋_GB2312" w:cs="仿宋_GB2312"/>
                <w:sz w:val="18"/>
                <w:szCs w:val="18"/>
                <w:lang w:eastAsia="zh-CN"/>
              </w:rPr>
              <w:t>小学、初中、高中未发放学生证的可不提供。</w:t>
            </w:r>
          </w:p>
          <w:p>
            <w:pPr>
              <w:keepNext w:val="0"/>
              <w:keepLines w:val="0"/>
              <w:pageBreakBefore w:val="0"/>
              <w:widowControl/>
              <w:suppressLineNumbers w:val="0"/>
              <w:kinsoku/>
              <w:wordWrap w:val="0"/>
              <w:overflowPunct/>
              <w:topLinePunct w:val="0"/>
              <w:autoSpaceDE w:val="0"/>
              <w:autoSpaceDN/>
              <w:bidi w:val="0"/>
              <w:adjustRightInd/>
              <w:snapToGrid/>
              <w:spacing w:beforeAutospacing="0" w:afterAutospacing="0" w:line="240" w:lineRule="atLeast"/>
              <w:ind w:left="0" w:leftChars="0" w:right="0" w:rightChars="0" w:firstLine="0" w:firstLineChars="0"/>
              <w:jc w:val="left"/>
              <w:textAlignment w:val="auto"/>
              <w:outlineLvl w:val="9"/>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eastAsia="zh-CN"/>
              </w:rPr>
              <w:t>居住证绿色通道自受理之日起</w:t>
            </w:r>
            <w:r>
              <w:rPr>
                <w:rFonts w:hint="eastAsia" w:ascii="仿宋_GB2312" w:hAnsi="仿宋_GB2312" w:eastAsia="仿宋_GB2312" w:cs="仿宋_GB2312"/>
                <w:sz w:val="18"/>
                <w:szCs w:val="18"/>
                <w:lang w:val="en-US" w:eastAsia="zh-CN"/>
              </w:rPr>
              <w:t>15日内办结。</w:t>
            </w:r>
          </w:p>
          <w:p>
            <w:pPr>
              <w:keepNext w:val="0"/>
              <w:keepLines w:val="0"/>
              <w:pageBreakBefore w:val="0"/>
              <w:widowControl/>
              <w:suppressLineNumbers w:val="0"/>
              <w:kinsoku/>
              <w:wordWrap w:val="0"/>
              <w:overflowPunct/>
              <w:topLinePunct w:val="0"/>
              <w:autoSpaceDE w:val="0"/>
              <w:autoSpaceDN/>
              <w:bidi w:val="0"/>
              <w:adjustRightInd/>
              <w:snapToGrid/>
              <w:spacing w:beforeAutospacing="0" w:afterAutospacing="0" w:line="240" w:lineRule="atLeast"/>
              <w:ind w:left="0" w:leftChars="0" w:right="0" w:rightChars="0" w:firstLine="0" w:firstLineChars="0"/>
              <w:jc w:val="left"/>
              <w:textAlignment w:val="auto"/>
              <w:outlineLvl w:val="9"/>
              <w:rPr>
                <w:rFonts w:hint="eastAsia" w:ascii="仿宋_GB2312" w:hAnsi="仿宋_GB2312" w:eastAsia="仿宋_GB2312" w:cs="仿宋_GB2312"/>
                <w:sz w:val="18"/>
                <w:szCs w:val="18"/>
                <w:lang w:val="en-US" w:eastAsia="zh-CN"/>
              </w:rPr>
            </w:pPr>
            <w:r>
              <w:rPr>
                <w:rFonts w:hint="eastAsia" w:ascii="仿宋_GB2312" w:hAnsi="宋体" w:eastAsia="仿宋_GB2312"/>
                <w:color w:val="000000"/>
                <w:sz w:val="18"/>
                <w:szCs w:val="18"/>
                <w:lang w:eastAsia="zh-CN"/>
              </w:rPr>
              <w:t>对符合申领条件、材料齐全的，由居住地公安派出所调查核实，情况属实的，县级公安机关签发居住证。</w:t>
            </w:r>
          </w:p>
          <w:p>
            <w:pPr>
              <w:keepNext/>
              <w:widowControl/>
              <w:spacing w:line="240" w:lineRule="atLeast"/>
              <w:textAlignment w:val="center"/>
              <w:rPr>
                <w:rFonts w:hint="eastAsia" w:ascii="仿宋_GB2312" w:hAnsi="仿宋_GB2312" w:eastAsia="仿宋_GB2312" w:cs="仿宋_GB2312"/>
                <w:b/>
                <w:bCs/>
                <w:sz w:val="18"/>
                <w:szCs w:val="18"/>
              </w:rPr>
            </w:pPr>
          </w:p>
        </w:tc>
        <w:tc>
          <w:tcPr>
            <w:tcW w:w="1885" w:type="dxa"/>
            <w:gridSpan w:val="2"/>
            <w:vAlign w:val="center"/>
          </w:tcPr>
          <w:p>
            <w:pPr>
              <w:keepNext/>
              <w:widowControl/>
              <w:spacing w:line="240" w:lineRule="atLeas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《河北省公安厅关于贯彻实施</w:t>
            </w:r>
            <w:r>
              <w:rPr>
                <w:rFonts w:hint="eastAsia" w:ascii="仿宋_GB2312" w:hAnsi="宋体" w:eastAsia="仿宋_GB2312"/>
                <w:color w:val="000000"/>
                <w:sz w:val="18"/>
                <w:szCs w:val="18"/>
                <w:lang w:val="en-US" w:eastAsia="zh-CN"/>
              </w:rPr>
              <w:t>〈河北省居住证实施办法（试行）若干问题的通知〉</w:t>
            </w:r>
            <w:r>
              <w:rPr>
                <w:rFonts w:hint="eastAsia" w:ascii="仿宋_GB2312" w:hAnsi="宋体" w:eastAsia="仿宋_GB2312"/>
                <w:color w:val="000000"/>
                <w:sz w:val="18"/>
                <w:szCs w:val="18"/>
                <w:lang w:eastAsia="zh-CN"/>
              </w:rPr>
              <w:t>》、《关于开通居住证绿色通道的通知》</w:t>
            </w:r>
          </w:p>
        </w:tc>
        <w:tc>
          <w:tcPr>
            <w:tcW w:w="1174" w:type="dxa"/>
            <w:gridSpan w:val="2"/>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864"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394" w:type="dxa"/>
            <w:gridSpan w:val="2"/>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20"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525" w:type="dxa"/>
            <w:gridSpan w:val="2"/>
            <w:vAlign w:val="center"/>
          </w:tcPr>
          <w:p>
            <w:pPr>
              <w:keepNext/>
              <w:widowControl/>
              <w:spacing w:line="240" w:lineRule="atLeast"/>
              <w:rPr>
                <w:rFonts w:hint="eastAsia" w:ascii="仿宋_GB2312" w:hAnsi="宋体" w:eastAsia="仿宋_GB2312"/>
                <w:color w:val="000000"/>
                <w:sz w:val="18"/>
                <w:szCs w:val="18"/>
                <w:lang w:eastAsia="zh-CN"/>
              </w:rPr>
            </w:pPr>
          </w:p>
        </w:tc>
        <w:tc>
          <w:tcPr>
            <w:tcW w:w="549"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18" w:type="dxa"/>
            <w:gridSpan w:val="2"/>
            <w:vAlign w:val="center"/>
          </w:tcPr>
          <w:p>
            <w:pPr>
              <w:keepNext/>
              <w:widowControl/>
              <w:spacing w:line="240" w:lineRule="atLeast"/>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21" w:hRule="atLeast"/>
          <w:tblHeader/>
          <w:jc w:val="center"/>
        </w:trPr>
        <w:tc>
          <w:tcPr>
            <w:tcW w:w="540" w:type="dxa"/>
            <w:gridSpan w:val="2"/>
            <w:vAlign w:val="center"/>
          </w:tcPr>
          <w:p>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657" w:type="dxa"/>
            <w:gridSpan w:val="2"/>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暂住登记及居住证管理</w:t>
            </w:r>
          </w:p>
        </w:tc>
        <w:tc>
          <w:tcPr>
            <w:tcW w:w="745" w:type="dxa"/>
            <w:gridSpan w:val="2"/>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居住证换、补领</w:t>
            </w:r>
          </w:p>
        </w:tc>
        <w:tc>
          <w:tcPr>
            <w:tcW w:w="4531"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有效期内居住证损坏难以辨认，居住证持有人持身份证到居住地公安派出所办理</w:t>
            </w:r>
            <w:r>
              <w:rPr>
                <w:rFonts w:hint="eastAsia" w:ascii="仿宋_GB2312" w:hAnsi="宋体" w:eastAsia="仿宋_GB2312" w:cs="宋体"/>
                <w:b/>
                <w:bCs/>
                <w:color w:val="000000"/>
                <w:kern w:val="0"/>
                <w:sz w:val="18"/>
                <w:szCs w:val="18"/>
                <w:lang w:eastAsia="zh-CN"/>
              </w:rPr>
              <w:t>换领</w:t>
            </w:r>
            <w:r>
              <w:rPr>
                <w:rFonts w:hint="eastAsia" w:ascii="仿宋_GB2312" w:hAnsi="宋体" w:eastAsia="仿宋_GB2312" w:cs="宋体"/>
                <w:color w:val="000000"/>
                <w:kern w:val="0"/>
                <w:sz w:val="18"/>
                <w:szCs w:val="18"/>
                <w:lang w:eastAsia="zh-CN"/>
              </w:rPr>
              <w:t>手续，居住证换领一次办结。</w:t>
            </w:r>
          </w:p>
          <w:p>
            <w:pPr>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s="宋体"/>
                <w:color w:val="000000"/>
                <w:kern w:val="0"/>
                <w:sz w:val="18"/>
                <w:szCs w:val="18"/>
              </w:rPr>
              <w:t>办理居住证丢失</w:t>
            </w:r>
            <w:r>
              <w:rPr>
                <w:rFonts w:hint="eastAsia" w:ascii="仿宋_GB2312" w:hAnsi="宋体" w:eastAsia="仿宋_GB2312" w:cs="宋体"/>
                <w:b/>
                <w:bCs/>
                <w:color w:val="000000"/>
                <w:kern w:val="0"/>
                <w:sz w:val="18"/>
                <w:szCs w:val="18"/>
              </w:rPr>
              <w:t>补领</w:t>
            </w:r>
            <w:r>
              <w:rPr>
                <w:rFonts w:hint="eastAsia" w:ascii="仿宋_GB2312" w:hAnsi="宋体" w:eastAsia="仿宋_GB2312" w:cs="宋体"/>
                <w:color w:val="000000"/>
                <w:kern w:val="0"/>
                <w:sz w:val="18"/>
                <w:szCs w:val="18"/>
              </w:rPr>
              <w:t>时，持证人在居住地就业、住所或就读情形未有变化，</w:t>
            </w:r>
            <w:r>
              <w:rPr>
                <w:rFonts w:ascii="仿宋_GB2312" w:hAnsi="仿宋_GB2312" w:eastAsia="仿宋_GB2312" w:cs="仿宋_GB2312"/>
                <w:color w:val="000000"/>
                <w:kern w:val="0"/>
                <w:sz w:val="18"/>
                <w:szCs w:val="18"/>
                <w:shd w:val="clear" w:color="auto" w:fill="FFFFFF"/>
              </w:rPr>
              <w:t>且系统实有房屋内居住人员信息未发生变动的，</w:t>
            </w:r>
            <w:r>
              <w:rPr>
                <w:rFonts w:hint="eastAsia" w:ascii="仿宋_GB2312" w:hAnsi="宋体" w:eastAsia="仿宋_GB2312" w:cs="宋体"/>
                <w:color w:val="000000"/>
                <w:kern w:val="0"/>
                <w:sz w:val="18"/>
                <w:szCs w:val="18"/>
              </w:rPr>
              <w:t>不需重复提交证明材料。就业、住所、就读情形发生变化或逾期未签注的，</w:t>
            </w:r>
            <w:r>
              <w:rPr>
                <w:rFonts w:hint="eastAsia" w:ascii="仿宋_GB2312" w:hAnsi="仿宋_GB2312" w:eastAsia="仿宋_GB2312" w:cs="仿宋_GB2312"/>
                <w:sz w:val="18"/>
                <w:szCs w:val="18"/>
              </w:rPr>
              <w:t>须</w:t>
            </w:r>
            <w:r>
              <w:rPr>
                <w:rFonts w:hint="eastAsia" w:ascii="仿宋_GB2312" w:hAnsi="宋体" w:eastAsia="仿宋_GB2312" w:cs="宋体"/>
                <w:color w:val="000000"/>
                <w:kern w:val="0"/>
                <w:sz w:val="18"/>
                <w:szCs w:val="18"/>
              </w:rPr>
              <w:t>按照申领居住证提交相关证明材。</w:t>
            </w:r>
            <w:r>
              <w:rPr>
                <w:rFonts w:hint="eastAsia" w:ascii="仿宋_GB2312" w:hAnsi="宋体" w:eastAsia="仿宋_GB2312" w:cs="宋体"/>
                <w:color w:val="000000"/>
                <w:kern w:val="0"/>
                <w:sz w:val="18"/>
                <w:szCs w:val="18"/>
                <w:lang w:eastAsia="zh-CN"/>
              </w:rPr>
              <w:t>有效期内居住证丢失，居住证持有人持身份证到居住地公安派出所办理补领手续的，居住证补领一次办结。</w:t>
            </w:r>
          </w:p>
        </w:tc>
        <w:tc>
          <w:tcPr>
            <w:tcW w:w="1891" w:type="dxa"/>
            <w:gridSpan w:val="2"/>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居住证暂行条例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w:t>
            </w:r>
          </w:p>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《河北省居住证实施办法（试行）》、《河北省流动人口服务管理规定》</w:t>
            </w:r>
          </w:p>
        </w:tc>
        <w:tc>
          <w:tcPr>
            <w:tcW w:w="1178" w:type="dxa"/>
            <w:gridSpan w:val="2"/>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867"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399" w:type="dxa"/>
            <w:gridSpan w:val="2"/>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22"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527" w:type="dxa"/>
            <w:gridSpan w:val="2"/>
            <w:vAlign w:val="center"/>
          </w:tcPr>
          <w:p>
            <w:pPr>
              <w:keepNext/>
              <w:widowControl/>
              <w:spacing w:line="240" w:lineRule="atLeast"/>
              <w:rPr>
                <w:rFonts w:hint="eastAsia" w:ascii="仿宋_GB2312" w:hAnsi="宋体" w:eastAsia="仿宋_GB2312"/>
                <w:color w:val="000000"/>
                <w:sz w:val="18"/>
                <w:szCs w:val="18"/>
              </w:rPr>
            </w:pPr>
          </w:p>
        </w:tc>
        <w:tc>
          <w:tcPr>
            <w:tcW w:w="551"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vAlign w:val="center"/>
          </w:tcPr>
          <w:p>
            <w:pPr>
              <w:keepNext/>
              <w:widowControl/>
              <w:spacing w:line="240" w:lineRule="atLeast"/>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4" w:hRule="atLeast"/>
          <w:tblHeader/>
          <w:jc w:val="center"/>
        </w:trPr>
        <w:tc>
          <w:tcPr>
            <w:tcW w:w="540" w:type="dxa"/>
            <w:gridSpan w:val="2"/>
            <w:vAlign w:val="center"/>
          </w:tcPr>
          <w:p>
            <w:pPr>
              <w:keepNext/>
              <w:widowControl/>
              <w:spacing w:line="240" w:lineRule="atLeast"/>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657" w:type="dxa"/>
            <w:gridSpan w:val="2"/>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暂住登记及居住证管理</w:t>
            </w:r>
          </w:p>
        </w:tc>
        <w:tc>
          <w:tcPr>
            <w:tcW w:w="745" w:type="dxa"/>
            <w:gridSpan w:val="2"/>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居住证签注</w:t>
            </w:r>
          </w:p>
        </w:tc>
        <w:tc>
          <w:tcPr>
            <w:tcW w:w="4531" w:type="dxa"/>
            <w:gridSpan w:val="2"/>
            <w:vAlign w:val="center"/>
          </w:tcPr>
          <w:p>
            <w:pPr>
              <w:spacing w:line="240" w:lineRule="atLeast"/>
              <w:rPr>
                <w:rFonts w:hint="eastAsia"/>
                <w:sz w:val="18"/>
                <w:szCs w:val="18"/>
              </w:rPr>
            </w:pPr>
            <w:r>
              <w:rPr>
                <w:rFonts w:hint="eastAsia" w:ascii="仿宋_GB2312" w:eastAsia="仿宋_GB2312" w:cs="宋体"/>
                <w:color w:val="000000"/>
                <w:kern w:val="0"/>
                <w:sz w:val="18"/>
                <w:szCs w:val="18"/>
              </w:rPr>
              <w:t>根据国务院《居住证暂行条例》和《河北省居住证实施办法（试行）》规定，</w:t>
            </w:r>
            <w:r>
              <w:rPr>
                <w:rFonts w:hint="eastAsia" w:ascii="仿宋_GB2312" w:hAnsi="宋体" w:eastAsia="仿宋_GB2312" w:cs="宋体"/>
                <w:color w:val="000000"/>
                <w:kern w:val="0"/>
                <w:sz w:val="18"/>
                <w:szCs w:val="18"/>
              </w:rPr>
              <w:t>居住证实行签注制度，每年签注1次。居住证持有人在居住地连续居住的，应当在居住每满1年之日前30日内，到居住地公安派出所办理签注手续。办理居住证签注时，持证人在居住地就业、住所或就读情形未有变化，</w:t>
            </w:r>
            <w:r>
              <w:rPr>
                <w:rFonts w:ascii="仿宋_GB2312" w:hAnsi="仿宋_GB2312" w:eastAsia="仿宋_GB2312" w:cs="仿宋_GB2312"/>
                <w:color w:val="000000"/>
                <w:kern w:val="0"/>
                <w:sz w:val="18"/>
                <w:szCs w:val="18"/>
                <w:shd w:val="clear" w:color="auto" w:fill="FFFFFF"/>
              </w:rPr>
              <w:t>且系统实有房屋内居住人员信息未发生变动的，</w:t>
            </w:r>
            <w:r>
              <w:rPr>
                <w:rFonts w:hint="eastAsia" w:ascii="仿宋_GB2312" w:hAnsi="宋体" w:eastAsia="仿宋_GB2312" w:cs="宋体"/>
                <w:color w:val="000000"/>
                <w:kern w:val="0"/>
                <w:sz w:val="18"/>
                <w:szCs w:val="18"/>
              </w:rPr>
              <w:t>不需重复提交证明材料。就业、住所、就读情形发生变化或逾期签注的，</w:t>
            </w:r>
            <w:r>
              <w:rPr>
                <w:rFonts w:hint="eastAsia" w:ascii="仿宋_GB2312" w:hAnsi="仿宋_GB2312" w:eastAsia="仿宋_GB2312" w:cs="仿宋_GB2312"/>
                <w:sz w:val="18"/>
                <w:szCs w:val="18"/>
              </w:rPr>
              <w:t>须</w:t>
            </w:r>
            <w:r>
              <w:rPr>
                <w:rFonts w:hint="eastAsia" w:ascii="仿宋_GB2312" w:hAnsi="宋体" w:eastAsia="仿宋_GB2312" w:cs="宋体"/>
                <w:color w:val="000000"/>
                <w:kern w:val="0"/>
                <w:sz w:val="18"/>
                <w:szCs w:val="18"/>
              </w:rPr>
              <w:t>按照申领居住证提交相关证明材料</w:t>
            </w:r>
          </w:p>
        </w:tc>
        <w:tc>
          <w:tcPr>
            <w:tcW w:w="1891" w:type="dxa"/>
            <w:gridSpan w:val="2"/>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居住证暂行条例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w:t>
            </w:r>
          </w:p>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《河北省居住证实施办法（试行）》、《河北省流动人口服务管理规定》</w:t>
            </w:r>
          </w:p>
        </w:tc>
        <w:tc>
          <w:tcPr>
            <w:tcW w:w="1178" w:type="dxa"/>
            <w:gridSpan w:val="2"/>
            <w:vAlign w:val="center"/>
          </w:tcPr>
          <w:p>
            <w:pPr>
              <w:keepNext/>
              <w:widowControl/>
              <w:spacing w:line="240" w:lineRule="atLeas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形成或者变更之日起20个工作日内予以公开</w:t>
            </w:r>
          </w:p>
        </w:tc>
        <w:tc>
          <w:tcPr>
            <w:tcW w:w="867"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399" w:type="dxa"/>
            <w:gridSpan w:val="2"/>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722"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527" w:type="dxa"/>
            <w:gridSpan w:val="2"/>
            <w:vAlign w:val="center"/>
          </w:tcPr>
          <w:p>
            <w:pPr>
              <w:keepNext/>
              <w:widowControl/>
              <w:spacing w:line="240" w:lineRule="atLeast"/>
              <w:rPr>
                <w:rFonts w:hint="eastAsia" w:ascii="仿宋_GB2312" w:hAnsi="宋体" w:eastAsia="仿宋_GB2312"/>
                <w:color w:val="000000"/>
                <w:sz w:val="18"/>
                <w:szCs w:val="18"/>
              </w:rPr>
            </w:pPr>
          </w:p>
        </w:tc>
        <w:tc>
          <w:tcPr>
            <w:tcW w:w="551" w:type="dxa"/>
            <w:gridSpan w:val="2"/>
            <w:vAlign w:val="center"/>
          </w:tcPr>
          <w:p>
            <w:pPr>
              <w:keepNext/>
              <w:widowControl/>
              <w:spacing w:line="240" w:lineRule="atLeast"/>
              <w:jc w:val="center"/>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vAlign w:val="center"/>
          </w:tcPr>
          <w:p>
            <w:pPr>
              <w:keepNext/>
              <w:widowControl/>
              <w:spacing w:line="240" w:lineRule="atLeast"/>
              <w:rPr>
                <w:rFonts w:hint="eastAsia" w:ascii="仿宋_GB2312" w:hAnsi="宋体" w:eastAsia="仿宋_GB2312"/>
                <w:color w:val="000000"/>
                <w:sz w:val="18"/>
                <w:szCs w:val="18"/>
              </w:rPr>
            </w:pPr>
          </w:p>
        </w:tc>
      </w:tr>
    </w:tbl>
    <w:p/>
    <w:tbl>
      <w:tblPr>
        <w:tblStyle w:val="8"/>
        <w:tblW w:w="14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
        <w:gridCol w:w="898"/>
        <w:gridCol w:w="1"/>
        <w:gridCol w:w="898"/>
        <w:gridCol w:w="1"/>
        <w:gridCol w:w="2800"/>
        <w:gridCol w:w="569"/>
        <w:gridCol w:w="632"/>
        <w:gridCol w:w="961"/>
        <w:gridCol w:w="456"/>
        <w:gridCol w:w="1082"/>
        <w:gridCol w:w="7"/>
        <w:gridCol w:w="311"/>
        <w:gridCol w:w="865"/>
        <w:gridCol w:w="9"/>
        <w:gridCol w:w="7"/>
        <w:gridCol w:w="1467"/>
        <w:gridCol w:w="10"/>
        <w:gridCol w:w="530"/>
        <w:gridCol w:w="9"/>
        <w:gridCol w:w="699"/>
        <w:gridCol w:w="10"/>
        <w:gridCol w:w="540"/>
        <w:gridCol w:w="10"/>
        <w:gridCol w:w="709"/>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blHeader/>
          <w:jc w:val="center"/>
        </w:trPr>
        <w:tc>
          <w:tcPr>
            <w:tcW w:w="828" w:type="dxa"/>
            <w:gridSpan w:val="2"/>
            <w:vAlign w:val="center"/>
          </w:tcPr>
          <w:p>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89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港澳台居民居住证管理</w:t>
            </w:r>
          </w:p>
        </w:tc>
        <w:tc>
          <w:tcPr>
            <w:tcW w:w="89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港澳台居民居住证申领</w:t>
            </w:r>
          </w:p>
        </w:tc>
        <w:tc>
          <w:tcPr>
            <w:tcW w:w="336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受理部门：居住地县级政府公安机关指定的公安派出所或者户政办证大厅 办理条件：港澳台居民前往内地（大陆）居住半年以上，符合有合法稳定就业、合法稳定住所、连续就读条件之一的，根据本人意愿，可以依照本实施细则的规定申请领取港澳台居民居住证。未满十六周岁的港澳台居民，可以由监护人代为申请领取港澳台居民居住证。办理流程及所需材料：港澳台居民申领港澳台居民居住证，应当填写《港澳台居民居住证申领登记表》，向居住地县级政府公安机关指定的公安派出所或者户政办证大厅提交本人港澳台居民出入境证件以及居住地住址、就业、就读等证明材料。办理时限：港澳台居民申领、换领、补领港澳台居民居住证，符合办理条件的，受理申请的公安机关应当自受理之日起20个工作日内发放；交通不便的地区，办理时间可以适当延长，但延长的时间不得超过10个工作日。收费依据及标准 ：首次申领港澳台居民居住证，免收证件工本费。     </w:t>
            </w:r>
          </w:p>
        </w:tc>
        <w:tc>
          <w:tcPr>
            <w:tcW w:w="1593"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《港澳台居民居住证申领发放办法》</w:t>
            </w:r>
            <w:r>
              <w:rPr>
                <w:rFonts w:hint="eastAsia" w:ascii="仿宋_GB2312" w:hAnsi="宋体" w:eastAsia="仿宋_GB2312" w:cs="宋体"/>
                <w:color w:val="000000"/>
                <w:kern w:val="0"/>
                <w:sz w:val="18"/>
                <w:szCs w:val="18"/>
                <w:lang w:eastAsia="zh-CN"/>
              </w:rPr>
              <w:t>、</w:t>
            </w:r>
            <w:r>
              <w:rPr>
                <w:rFonts w:hint="eastAsia" w:ascii="仿宋_GB2312" w:hAnsi="宋体" w:eastAsia="仿宋_GB2312" w:cs="宋体"/>
                <w:b/>
                <w:bCs/>
                <w:color w:val="000000"/>
                <w:kern w:val="0"/>
                <w:sz w:val="18"/>
                <w:szCs w:val="18"/>
                <w:lang w:eastAsia="zh-CN"/>
              </w:rPr>
              <w:t>《河北省港澳台居民居住证申领发放实施细则》</w:t>
            </w:r>
            <w:r>
              <w:rPr>
                <w:rFonts w:hint="eastAsia" w:ascii="仿宋_GB2312" w:hAnsi="宋体" w:eastAsia="仿宋_GB2312" w:cs="宋体"/>
                <w:color w:val="000000"/>
                <w:kern w:val="0"/>
                <w:sz w:val="18"/>
                <w:szCs w:val="18"/>
                <w:lang w:eastAsia="zh-CN"/>
              </w:rPr>
              <w:t>、《中华人民共和国政府信息公开条例》</w:t>
            </w:r>
          </w:p>
        </w:tc>
        <w:tc>
          <w:tcPr>
            <w:tcW w:w="1545" w:type="dxa"/>
            <w:gridSpan w:val="3"/>
            <w:vAlign w:val="center"/>
          </w:tcPr>
          <w:p>
            <w:pPr>
              <w:keepNext/>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olor w:val="000000"/>
                <w:sz w:val="18"/>
                <w:szCs w:val="18"/>
              </w:rPr>
              <w:t>形成或者变更之日起20个工作日内予以公开</w:t>
            </w:r>
          </w:p>
        </w:tc>
        <w:tc>
          <w:tcPr>
            <w:tcW w:w="1185" w:type="dxa"/>
            <w:gridSpan w:val="3"/>
            <w:vAlign w:val="center"/>
          </w:tcPr>
          <w:p>
            <w:pPr>
              <w:keepNext/>
              <w:widowControl/>
              <w:spacing w:line="240" w:lineRule="atLeast"/>
              <w:jc w:val="center"/>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公安局</w:t>
            </w:r>
          </w:p>
        </w:tc>
        <w:tc>
          <w:tcPr>
            <w:tcW w:w="1484" w:type="dxa"/>
            <w:gridSpan w:val="3"/>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53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0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c>
          <w:tcPr>
            <w:tcW w:w="550"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20"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blHeader/>
          <w:jc w:val="center"/>
        </w:trPr>
        <w:tc>
          <w:tcPr>
            <w:tcW w:w="828" w:type="dxa"/>
            <w:gridSpan w:val="2"/>
            <w:vAlign w:val="center"/>
          </w:tcPr>
          <w:p>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89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c>
          <w:tcPr>
            <w:tcW w:w="89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港澳台居民居住证换、补领</w:t>
            </w:r>
          </w:p>
        </w:tc>
        <w:tc>
          <w:tcPr>
            <w:tcW w:w="336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受理部门：居住地县级政府公安机关指定的公安派出所或者户政办证大厅 办理条件：港澳台居民居住证有效期满、证件损坏难以辨认或者居住地变更的，持证人可以换领新证。换领新证时，应当交验本人港澳台居民出入境证件。领取新证时，应当交回原证。办理流程及所需材料：港澳台居民申领港澳台居民居住证，应当填写《港澳台居民居住证申领登记表》，向居住地县级政府公安机关指定的公安派出所或者户政办证大厅提交本人港澳台居民出入境证件以及居住地住址、就业、就读等证明材料。办理时限：港澳台居民申领、换领、补领港澳台居民居住证，符合办理条件的，受理申请的公安机关应当自受理之日起20个工作日内发放；交通不便的地区，办理时间可以适当延长，但延长的时间不得超过10个工作日。收费依据及标准 ：换领、补领港澳台居民居住证，应当缴纳证件工本费。具体收费办法由省政府财政、价格主管部门按照国家有关规定制定。      </w:t>
            </w:r>
          </w:p>
        </w:tc>
        <w:tc>
          <w:tcPr>
            <w:tcW w:w="1593"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rPr>
              <w:t>《港澳台居民居住证申领发放办法》、</w:t>
            </w:r>
            <w:r>
              <w:rPr>
                <w:rFonts w:hint="eastAsia" w:ascii="仿宋_GB2312" w:hAnsi="宋体" w:eastAsia="仿宋_GB2312" w:cs="宋体"/>
                <w:b/>
                <w:bCs/>
                <w:color w:val="000000"/>
                <w:kern w:val="0"/>
                <w:sz w:val="18"/>
                <w:szCs w:val="18"/>
                <w:lang w:eastAsia="zh-CN"/>
              </w:rPr>
              <w:t>《河北省港澳台居民居住证申领发放实施细则》</w:t>
            </w:r>
            <w:r>
              <w:rPr>
                <w:rFonts w:hint="eastAsia" w:ascii="仿宋_GB2312" w:hAnsi="宋体" w:eastAsia="仿宋_GB2312" w:cs="宋体"/>
                <w:color w:val="000000"/>
                <w:kern w:val="0"/>
                <w:sz w:val="18"/>
                <w:szCs w:val="18"/>
                <w:lang w:eastAsia="zh-CN"/>
              </w:rPr>
              <w:t>、《中华人民共和国政府信息公开条例》</w:t>
            </w:r>
          </w:p>
        </w:tc>
        <w:tc>
          <w:tcPr>
            <w:tcW w:w="1545" w:type="dxa"/>
            <w:gridSpan w:val="3"/>
            <w:vAlign w:val="center"/>
          </w:tcPr>
          <w:p>
            <w:pPr>
              <w:keepNext/>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olor w:val="000000"/>
                <w:sz w:val="18"/>
                <w:szCs w:val="18"/>
              </w:rPr>
              <w:t>形成或者变更之日起20个工作日内予以公开</w:t>
            </w:r>
          </w:p>
        </w:tc>
        <w:tc>
          <w:tcPr>
            <w:tcW w:w="1185" w:type="dxa"/>
            <w:gridSpan w:val="3"/>
            <w:vAlign w:val="center"/>
          </w:tcPr>
          <w:p>
            <w:pPr>
              <w:keepNext/>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olor w:val="000000"/>
                <w:sz w:val="18"/>
                <w:szCs w:val="18"/>
                <w:lang w:eastAsia="zh-CN"/>
              </w:rPr>
              <w:t>公安局</w:t>
            </w:r>
          </w:p>
        </w:tc>
        <w:tc>
          <w:tcPr>
            <w:tcW w:w="1484" w:type="dxa"/>
            <w:gridSpan w:val="3"/>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53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0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c>
          <w:tcPr>
            <w:tcW w:w="550"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20"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blHeader/>
          <w:jc w:val="center"/>
        </w:trPr>
        <w:tc>
          <w:tcPr>
            <w:tcW w:w="828" w:type="dxa"/>
            <w:gridSpan w:val="2"/>
            <w:vAlign w:val="center"/>
          </w:tcPr>
          <w:p>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89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居民身份证管理</w:t>
            </w:r>
          </w:p>
        </w:tc>
        <w:tc>
          <w:tcPr>
            <w:tcW w:w="89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居民身份证申领</w:t>
            </w:r>
          </w:p>
        </w:tc>
        <w:tc>
          <w:tcPr>
            <w:tcW w:w="336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受理部门：公安派出所 办理条件：凡年满十六周岁以上公民，本人持《户口簿》到常住户口所在地公安派出所办理申领手续。未满十六周岁公民自愿申领的，由其监护人带领办理。办理流程及所需材料：1、公民前往办理居民身份证时，应携带居民《户口簿》。2、在办理手续时，要填写《居民身份证申领登记表》，协助工作人员准确核对居民身份证登记项目。 3、公民领取第二代居民身份证时，要仔细核对证件视读和机读信息项目是否与本人一致，并予以签名确认。办理时限</w:t>
            </w:r>
            <w:r>
              <w:rPr>
                <w:rFonts w:hint="eastAsia" w:ascii="仿宋_GB2312" w:hAnsi="宋体" w:eastAsia="仿宋_GB2312" w:cs="宋体"/>
                <w:color w:val="000000"/>
                <w:kern w:val="0"/>
                <w:sz w:val="18"/>
                <w:szCs w:val="18"/>
                <w:lang w:val="en-US" w:eastAsia="zh-CN"/>
              </w:rPr>
              <w:t>:</w:t>
            </w:r>
            <w:r>
              <w:rPr>
                <w:rFonts w:hint="eastAsia" w:ascii="仿宋_GB2312" w:hAnsi="宋体" w:eastAsia="仿宋_GB2312"/>
                <w:sz w:val="18"/>
                <w:szCs w:val="18"/>
              </w:rPr>
              <w:t>按照《河北省公安机关便民利民二十项措施》的规定，公民申领、换领、补领居民身份证</w:t>
            </w:r>
            <w:r>
              <w:rPr>
                <w:rFonts w:hint="eastAsia" w:ascii="仿宋_GB2312" w:hAnsi="宋体" w:eastAsia="仿宋_GB2312"/>
                <w:sz w:val="18"/>
                <w:szCs w:val="18"/>
                <w:lang w:eastAsia="zh-CN"/>
              </w:rPr>
              <w:t>自受理之日起</w:t>
            </w:r>
            <w:r>
              <w:rPr>
                <w:rFonts w:hint="eastAsia" w:ascii="仿宋_GB2312" w:hAnsi="宋体" w:eastAsia="仿宋_GB2312"/>
                <w:sz w:val="18"/>
                <w:szCs w:val="18"/>
                <w:lang w:val="en-US" w:eastAsia="zh-CN"/>
              </w:rPr>
              <w:t>15个工作日内发放居民身份证，偏远地区不超过18个工作日</w:t>
            </w:r>
            <w:r>
              <w:rPr>
                <w:rFonts w:hint="eastAsia" w:ascii="仿宋_GB2312" w:hAnsi="宋体" w:eastAsia="仿宋_GB2312"/>
                <w:sz w:val="18"/>
                <w:szCs w:val="18"/>
              </w:rPr>
              <w:t>。临时居民身份证制发1个工作日内办结。</w:t>
            </w:r>
            <w:r>
              <w:rPr>
                <w:rFonts w:hint="eastAsia" w:ascii="仿宋_GB2312" w:hAnsi="宋体" w:eastAsia="仿宋_GB2312" w:cs="宋体"/>
                <w:color w:val="000000"/>
                <w:kern w:val="0"/>
                <w:sz w:val="18"/>
                <w:szCs w:val="18"/>
              </w:rPr>
              <w:t xml:space="preserve">收费依据及标准：2018年4月1日，按照公安部《关于做好停征首次申领居民身份证工本费有关工作的紧急通知》（公治明发【2018】122号）要求，从2018年4月1日起，公安机关停征首次申领居民身份证工本费。      </w:t>
            </w:r>
          </w:p>
        </w:tc>
        <w:tc>
          <w:tcPr>
            <w:tcW w:w="1593"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b/>
                <w:bCs/>
                <w:color w:val="000000"/>
                <w:kern w:val="0"/>
                <w:sz w:val="18"/>
                <w:szCs w:val="18"/>
                <w:lang w:eastAsia="zh-CN"/>
              </w:rPr>
              <w:t>《国家发改委财政部关于居民身份证收费标准及有关问题的通知》</w:t>
            </w:r>
            <w:r>
              <w:rPr>
                <w:rFonts w:hint="eastAsia" w:ascii="仿宋_GB2312" w:hAnsi="宋体" w:eastAsia="仿宋_GB2312" w:cs="宋体"/>
                <w:color w:val="000000"/>
                <w:kern w:val="0"/>
                <w:sz w:val="18"/>
                <w:szCs w:val="18"/>
                <w:lang w:eastAsia="zh-CN"/>
              </w:rPr>
              <w:t>、</w:t>
            </w:r>
            <w:r>
              <w:rPr>
                <w:rFonts w:hint="eastAsia" w:ascii="仿宋_GB2312" w:hAnsi="宋体" w:eastAsia="仿宋_GB2312"/>
                <w:sz w:val="18"/>
                <w:szCs w:val="18"/>
              </w:rPr>
              <w:t>《河北省公安机关便民利民二十项措施》</w:t>
            </w:r>
            <w:r>
              <w:rPr>
                <w:rFonts w:hint="eastAsia" w:ascii="仿宋_GB2312" w:hAnsi="宋体" w:eastAsia="仿宋_GB2312"/>
                <w:sz w:val="18"/>
                <w:szCs w:val="18"/>
                <w:lang w:eastAsia="zh-CN"/>
              </w:rPr>
              <w:t>、</w:t>
            </w:r>
            <w:r>
              <w:rPr>
                <w:rFonts w:hint="eastAsia" w:ascii="仿宋_GB2312" w:hAnsi="宋体" w:eastAsia="仿宋_GB2312" w:cs="宋体"/>
                <w:color w:val="000000"/>
                <w:kern w:val="0"/>
                <w:sz w:val="18"/>
                <w:szCs w:val="18"/>
                <w:lang w:eastAsia="zh-CN"/>
              </w:rPr>
              <w:t>《中华人民共和国居民身份证法》</w:t>
            </w:r>
            <w:r>
              <w:rPr>
                <w:rFonts w:hint="eastAsia" w:ascii="仿宋_GB2312" w:hAnsi="宋体" w:eastAsia="仿宋_GB2312" w:cs="宋体"/>
                <w:color w:val="000000"/>
                <w:kern w:val="0"/>
                <w:sz w:val="18"/>
                <w:szCs w:val="18"/>
              </w:rPr>
              <w:t>、</w:t>
            </w:r>
            <w:r>
              <w:rPr>
                <w:rFonts w:hint="eastAsia" w:ascii="仿宋_GB2312" w:hAnsi="宋体" w:eastAsia="仿宋_GB2312" w:cs="宋体"/>
                <w:color w:val="000000"/>
                <w:kern w:val="0"/>
                <w:sz w:val="18"/>
                <w:szCs w:val="18"/>
                <w:lang w:eastAsia="zh-CN"/>
              </w:rPr>
              <w:t>《中华人民共和国政府信息公开条例》</w:t>
            </w:r>
          </w:p>
        </w:tc>
        <w:tc>
          <w:tcPr>
            <w:tcW w:w="1545" w:type="dxa"/>
            <w:gridSpan w:val="3"/>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olor w:val="000000"/>
                <w:sz w:val="18"/>
                <w:szCs w:val="18"/>
              </w:rPr>
              <w:t>形成或者变更之日起20个工作日内予以公开</w:t>
            </w:r>
          </w:p>
        </w:tc>
        <w:tc>
          <w:tcPr>
            <w:tcW w:w="1185" w:type="dxa"/>
            <w:gridSpan w:val="3"/>
            <w:vAlign w:val="center"/>
          </w:tcPr>
          <w:p>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公安局</w:t>
            </w:r>
          </w:p>
        </w:tc>
        <w:tc>
          <w:tcPr>
            <w:tcW w:w="1484" w:type="dxa"/>
            <w:gridSpan w:val="3"/>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53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0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c>
          <w:tcPr>
            <w:tcW w:w="550"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20"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blHeader/>
          <w:jc w:val="center"/>
        </w:trPr>
        <w:tc>
          <w:tcPr>
            <w:tcW w:w="828" w:type="dxa"/>
            <w:gridSpan w:val="2"/>
            <w:vAlign w:val="center"/>
          </w:tcPr>
          <w:p>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89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c>
          <w:tcPr>
            <w:tcW w:w="89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居民身份证换、补领</w:t>
            </w:r>
          </w:p>
        </w:tc>
        <w:tc>
          <w:tcPr>
            <w:tcW w:w="336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受理部门：公安派出所 办理条件：居民身份证有效期满，户口登记项目变更、更正需换领居民身份证的，凡第二代居民身份证丢失、污损、残缺需要补领居民身份证的，须持《户口簿》及本人申请到常住户口所在地公安派出所办理补领手续。办理流程及所需材料：：1、公民前往办理居民身份证时，应携带居民《户口簿》，换证人员应携带第二代居民身份证。2、在办理手续时，要填写《居民身份证申领登记表》，协助工作人员准确核对居民身份证登记项目，交纳证件工本费。3、公民领取第二代居民身份证时，要仔细核对证件视读和机读信息项目是否与本人一致，并予以签名确认。换证人员同时要交回旧证。</w:t>
            </w:r>
          </w:p>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办理时限：</w:t>
            </w:r>
            <w:r>
              <w:rPr>
                <w:rFonts w:hint="eastAsia" w:ascii="仿宋_GB2312" w:hAnsi="宋体" w:eastAsia="仿宋_GB2312"/>
                <w:sz w:val="18"/>
                <w:szCs w:val="18"/>
              </w:rPr>
              <w:t>按照《河北省公安机关便民利民二十项措施》的规定，公民申领、换领、补领居民身份证</w:t>
            </w:r>
            <w:r>
              <w:rPr>
                <w:rFonts w:hint="eastAsia" w:ascii="仿宋_GB2312" w:hAnsi="宋体" w:eastAsia="仿宋_GB2312"/>
                <w:sz w:val="18"/>
                <w:szCs w:val="18"/>
                <w:lang w:eastAsia="zh-CN"/>
              </w:rPr>
              <w:t>自受理之日起</w:t>
            </w:r>
            <w:r>
              <w:rPr>
                <w:rFonts w:hint="eastAsia" w:ascii="仿宋_GB2312" w:hAnsi="宋体" w:eastAsia="仿宋_GB2312"/>
                <w:sz w:val="18"/>
                <w:szCs w:val="18"/>
                <w:lang w:val="en-US" w:eastAsia="zh-CN"/>
              </w:rPr>
              <w:t>15个工作日内发放居民身份证，偏远地区不超过18个工作日</w:t>
            </w:r>
            <w:r>
              <w:rPr>
                <w:rFonts w:hint="eastAsia" w:ascii="仿宋_GB2312" w:hAnsi="宋体" w:eastAsia="仿宋_GB2312"/>
                <w:sz w:val="18"/>
                <w:szCs w:val="18"/>
              </w:rPr>
              <w:t>。</w:t>
            </w:r>
            <w:r>
              <w:rPr>
                <w:rFonts w:hint="eastAsia" w:ascii="仿宋_GB2312" w:hAnsi="宋体" w:eastAsia="仿宋_GB2312" w:cs="宋体"/>
                <w:color w:val="000000"/>
                <w:kern w:val="0"/>
                <w:sz w:val="18"/>
                <w:szCs w:val="18"/>
              </w:rPr>
              <w:t xml:space="preserve">收费依据及标准：依据国家发改委、财政部（发改价格[2003]2322号）文件规定，对申领、换领第二代居民身份证的居民收取工本费每证20元；对丢失补领或损坏换领第二代居民身份证的居民收取工本费每证40元；      </w:t>
            </w:r>
          </w:p>
        </w:tc>
        <w:tc>
          <w:tcPr>
            <w:tcW w:w="1593"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《中华人民共和国居民身份证法》</w:t>
            </w:r>
            <w:r>
              <w:rPr>
                <w:rFonts w:hint="eastAsia" w:ascii="仿宋_GB2312" w:hAnsi="宋体" w:eastAsia="仿宋_GB2312" w:cs="宋体"/>
                <w:color w:val="000000"/>
                <w:kern w:val="0"/>
                <w:sz w:val="18"/>
                <w:szCs w:val="18"/>
              </w:rPr>
              <w:t>、</w:t>
            </w:r>
            <w:r>
              <w:rPr>
                <w:rFonts w:hint="eastAsia" w:ascii="仿宋_GB2312" w:hAnsi="宋体" w:eastAsia="仿宋_GB2312" w:cs="宋体"/>
                <w:color w:val="000000"/>
                <w:kern w:val="0"/>
                <w:sz w:val="18"/>
                <w:szCs w:val="18"/>
                <w:lang w:eastAsia="zh-CN"/>
              </w:rPr>
              <w:t>《中华人民共和国政府信息公开条例》</w:t>
            </w:r>
          </w:p>
        </w:tc>
        <w:tc>
          <w:tcPr>
            <w:tcW w:w="1545" w:type="dxa"/>
            <w:gridSpan w:val="3"/>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olor w:val="000000"/>
                <w:sz w:val="18"/>
                <w:szCs w:val="18"/>
              </w:rPr>
              <w:t>形成或者变更之日起20个工作日内予以公开</w:t>
            </w:r>
          </w:p>
        </w:tc>
        <w:tc>
          <w:tcPr>
            <w:tcW w:w="1185" w:type="dxa"/>
            <w:gridSpan w:val="3"/>
            <w:vAlign w:val="center"/>
          </w:tcPr>
          <w:p>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公安局</w:t>
            </w:r>
          </w:p>
        </w:tc>
        <w:tc>
          <w:tcPr>
            <w:tcW w:w="1484" w:type="dxa"/>
            <w:gridSpan w:val="3"/>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53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0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c>
          <w:tcPr>
            <w:tcW w:w="550"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20"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cantSplit/>
          <w:trHeight w:val="7529" w:hRule="atLeast"/>
          <w:tblHeader/>
          <w:jc w:val="center"/>
        </w:trPr>
        <w:tc>
          <w:tcPr>
            <w:tcW w:w="827" w:type="dxa"/>
            <w:vAlign w:val="center"/>
          </w:tcPr>
          <w:p>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89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c>
          <w:tcPr>
            <w:tcW w:w="89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临时居民身份证申领、换领、补领</w:t>
            </w:r>
          </w:p>
        </w:tc>
        <w:tc>
          <w:tcPr>
            <w:tcW w:w="2801"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受理部门：公安县（</w:t>
            </w:r>
            <w:r>
              <w:rPr>
                <w:rFonts w:hint="eastAsia" w:ascii="仿宋_GB2312" w:hAnsi="宋体" w:eastAsia="仿宋_GB2312" w:cs="宋体"/>
                <w:color w:val="000000"/>
                <w:kern w:val="0"/>
                <w:sz w:val="18"/>
                <w:szCs w:val="18"/>
                <w:lang w:eastAsia="zh-CN"/>
              </w:rPr>
              <w:t>市、区</w:t>
            </w:r>
            <w:r>
              <w:rPr>
                <w:rFonts w:hint="eastAsia" w:ascii="仿宋_GB2312" w:hAnsi="宋体" w:eastAsia="仿宋_GB2312" w:cs="宋体"/>
                <w:color w:val="000000"/>
                <w:kern w:val="0"/>
                <w:sz w:val="18"/>
                <w:szCs w:val="18"/>
              </w:rPr>
              <w:t>）局户政部门 办理条件：居住在中华人民共和国境内的中国公民，在申请领取、换领、补领居民身份证期间，急需使用居民身份证的，可以申请领取临时居民身份证。办理流程：由本人携带在办证派出所申请的临时身份证办理凭证到县（分）公安局办理并领取  所需材料：公民申领临时居民身份证，应当交验居民户口簿  办理时限：</w:t>
            </w:r>
            <w:r>
              <w:rPr>
                <w:rFonts w:hint="eastAsia" w:ascii="仿宋_GB2312" w:hAnsi="宋体" w:eastAsia="仿宋_GB2312"/>
                <w:sz w:val="18"/>
                <w:szCs w:val="18"/>
              </w:rPr>
              <w:t>按照《河北省公安机关便民利民二十项措施》的规定，临时居民身份证制发1个工作日内办结。</w:t>
            </w:r>
            <w:r>
              <w:rPr>
                <w:rFonts w:hint="eastAsia" w:ascii="仿宋_GB2312" w:hAnsi="宋体" w:eastAsia="仿宋_GB2312" w:cs="宋体"/>
                <w:color w:val="000000"/>
                <w:kern w:val="0"/>
                <w:sz w:val="18"/>
                <w:szCs w:val="18"/>
              </w:rPr>
              <w:t xml:space="preserve">收费依据及标准：依据国家发改委、财政部（发改价格[2003]2322号）文件规定，临时居民身份证工本费每证10元。      </w:t>
            </w:r>
          </w:p>
        </w:tc>
        <w:tc>
          <w:tcPr>
            <w:tcW w:w="2618" w:type="dxa"/>
            <w:gridSpan w:val="4"/>
            <w:vAlign w:val="center"/>
          </w:tcPr>
          <w:p>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《中华人民共和国临时居民身份证管理办法》、《中华人民共和国居民身份证法》</w:t>
            </w:r>
            <w:r>
              <w:rPr>
                <w:rFonts w:hint="eastAsia" w:ascii="仿宋_GB2312" w:hAnsi="宋体" w:eastAsia="仿宋_GB2312" w:cs="宋体"/>
                <w:color w:val="000000"/>
                <w:kern w:val="0"/>
                <w:sz w:val="18"/>
                <w:szCs w:val="18"/>
              </w:rPr>
              <w:t>、</w:t>
            </w:r>
            <w:r>
              <w:rPr>
                <w:rFonts w:hint="eastAsia" w:ascii="仿宋_GB2312" w:hAnsi="宋体" w:eastAsia="仿宋_GB2312" w:cs="宋体"/>
                <w:color w:val="000000"/>
                <w:kern w:val="0"/>
                <w:sz w:val="18"/>
                <w:szCs w:val="18"/>
                <w:lang w:eastAsia="zh-CN"/>
              </w:rPr>
              <w:t>《中华人民共和国政府信息公开条例》</w:t>
            </w:r>
          </w:p>
        </w:tc>
        <w:tc>
          <w:tcPr>
            <w:tcW w:w="1082" w:type="dxa"/>
            <w:vAlign w:val="center"/>
          </w:tcPr>
          <w:p>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olor w:val="000000"/>
                <w:sz w:val="18"/>
                <w:szCs w:val="18"/>
              </w:rPr>
              <w:t>形成或者变更之日起20个工作日内予以公开</w:t>
            </w:r>
          </w:p>
        </w:tc>
        <w:tc>
          <w:tcPr>
            <w:tcW w:w="1183" w:type="dxa"/>
            <w:gridSpan w:val="3"/>
            <w:vAlign w:val="center"/>
          </w:tcPr>
          <w:p>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公安局</w:t>
            </w:r>
          </w:p>
        </w:tc>
        <w:tc>
          <w:tcPr>
            <w:tcW w:w="1483" w:type="dxa"/>
            <w:gridSpan w:val="3"/>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540"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08"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c>
          <w:tcPr>
            <w:tcW w:w="550"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1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cantSplit/>
          <w:trHeight w:val="7682" w:hRule="atLeast"/>
          <w:tblHeader/>
          <w:jc w:val="center"/>
        </w:trPr>
        <w:tc>
          <w:tcPr>
            <w:tcW w:w="827" w:type="dxa"/>
            <w:vAlign w:val="center"/>
          </w:tcPr>
          <w:p>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w:t>
            </w:r>
          </w:p>
        </w:tc>
        <w:tc>
          <w:tcPr>
            <w:tcW w:w="89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居民身份证管理</w:t>
            </w:r>
          </w:p>
        </w:tc>
        <w:tc>
          <w:tcPr>
            <w:tcW w:w="89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异地申请换、补领居民身份证</w:t>
            </w:r>
          </w:p>
        </w:tc>
        <w:tc>
          <w:tcPr>
            <w:tcW w:w="4002" w:type="dxa"/>
            <w:gridSpan w:val="4"/>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受理部门：公安派出所 办理条件：凡离开户口所在地的县（市、区），到省内其他地方居住生活的本省户籍人员，可以在现居住地申请领取、换领、补领居民身份证。无照片人员异地申领居民身份证的，暂不予受理 办理流程及所需材料：1、公民前往办理居民身份证时，应携带居民《户口簿》，换证人员应携带第二代居民身份证。2、在办理手续时，要填写《居民身份证申领登记表》，协助工作人员准确核对居民身份证登记项目，交纳证件工本费。3、公民领取第二代居民身份证时，要仔细核对证件视读和机读信息项目是否与本人一致，并予以签名确认。换证人员同时要交回旧证。</w:t>
            </w:r>
          </w:p>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办理时限：</w:t>
            </w:r>
            <w:r>
              <w:rPr>
                <w:rFonts w:hint="eastAsia" w:ascii="仿宋_GB2312" w:hAnsi="宋体" w:eastAsia="仿宋_GB2312" w:cs="宋体"/>
                <w:color w:val="000000"/>
                <w:kern w:val="0"/>
                <w:sz w:val="18"/>
                <w:szCs w:val="18"/>
                <w:lang w:eastAsia="zh-CN"/>
              </w:rPr>
              <w:t>我省公安机关应当自省外公民提交《居民身份证异地受理登记表》之日起</w:t>
            </w:r>
            <w:r>
              <w:rPr>
                <w:rFonts w:hint="eastAsia" w:ascii="仿宋_GB2312" w:hAnsi="宋体" w:eastAsia="仿宋_GB2312" w:cs="宋体"/>
                <w:color w:val="000000"/>
                <w:kern w:val="0"/>
                <w:sz w:val="18"/>
                <w:szCs w:val="18"/>
                <w:lang w:val="en-US" w:eastAsia="zh-CN"/>
              </w:rPr>
              <w:t>18个工作日内发放居民身份证，偏远地区不超过20个工作日。</w:t>
            </w:r>
            <w:r>
              <w:rPr>
                <w:rFonts w:hint="eastAsia" w:ascii="仿宋_GB2312" w:hAnsi="宋体" w:eastAsia="仿宋_GB2312" w:cs="宋体"/>
                <w:color w:val="000000"/>
                <w:kern w:val="0"/>
                <w:sz w:val="18"/>
                <w:szCs w:val="18"/>
              </w:rPr>
              <w:t xml:space="preserve">收费依据及标准：收费依据及标准：依据国家发改委、财政部（发改价格[2003]2322号）文件规定，对申领、换领第二代居民身份证的居民收取工本费每证20元；对丢失补领或损坏换领第二代居民身份证的居民收取工本费每证40元；。      </w:t>
            </w:r>
          </w:p>
        </w:tc>
        <w:tc>
          <w:tcPr>
            <w:tcW w:w="1417"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《中华人民共和国居民身份证法》</w:t>
            </w:r>
            <w:r>
              <w:rPr>
                <w:rFonts w:hint="eastAsia" w:ascii="仿宋_GB2312" w:hAnsi="宋体" w:eastAsia="仿宋_GB2312" w:cs="宋体"/>
                <w:color w:val="000000"/>
                <w:kern w:val="0"/>
                <w:sz w:val="18"/>
                <w:szCs w:val="18"/>
              </w:rPr>
              <w:t>、《公安部关于印发</w:t>
            </w:r>
            <w:r>
              <w:rPr>
                <w:rFonts w:hint="eastAsia" w:ascii="仿宋_GB2312" w:hAnsi="宋体" w:eastAsia="仿宋_GB2312" w:cs="宋体"/>
                <w:color w:val="000000"/>
                <w:kern w:val="0"/>
                <w:sz w:val="18"/>
                <w:szCs w:val="18"/>
                <w:lang w:eastAsia="zh-CN"/>
              </w:rPr>
              <w:t>〈</w:t>
            </w:r>
            <w:r>
              <w:rPr>
                <w:rFonts w:hint="eastAsia" w:ascii="仿宋_GB2312" w:hAnsi="宋体" w:eastAsia="仿宋_GB2312" w:cs="宋体"/>
                <w:color w:val="000000"/>
                <w:kern w:val="0"/>
                <w:sz w:val="18"/>
                <w:szCs w:val="18"/>
              </w:rPr>
              <w:t>关于建立居民身份证异地受理挂失申报和丢失招领制度的意见</w:t>
            </w:r>
            <w:r>
              <w:rPr>
                <w:rFonts w:hint="eastAsia" w:ascii="仿宋_GB2312" w:hAnsi="宋体" w:eastAsia="仿宋_GB2312" w:cs="宋体"/>
                <w:color w:val="000000"/>
                <w:kern w:val="0"/>
                <w:sz w:val="18"/>
                <w:szCs w:val="18"/>
                <w:lang w:eastAsia="zh-CN"/>
              </w:rPr>
              <w:t>〉</w:t>
            </w:r>
            <w:r>
              <w:rPr>
                <w:rFonts w:hint="eastAsia" w:ascii="仿宋_GB2312" w:hAnsi="宋体" w:eastAsia="仿宋_GB2312" w:cs="宋体"/>
                <w:color w:val="000000"/>
                <w:kern w:val="0"/>
                <w:sz w:val="18"/>
                <w:szCs w:val="18"/>
              </w:rPr>
              <w:t>的通知》、</w:t>
            </w:r>
            <w:r>
              <w:rPr>
                <w:rFonts w:hint="eastAsia" w:ascii="仿宋_GB2312" w:hAnsi="宋体" w:eastAsia="仿宋_GB2312" w:cs="宋体"/>
                <w:color w:val="000000"/>
                <w:kern w:val="0"/>
                <w:sz w:val="18"/>
                <w:szCs w:val="18"/>
                <w:lang w:eastAsia="zh-CN"/>
              </w:rPr>
              <w:t>《中华人民共和国政府信息公开条例》</w:t>
            </w:r>
          </w:p>
        </w:tc>
        <w:tc>
          <w:tcPr>
            <w:tcW w:w="1400" w:type="dxa"/>
            <w:gridSpan w:val="3"/>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形成或者变更之日起20个工作日内予以公开</w:t>
            </w:r>
          </w:p>
        </w:tc>
        <w:tc>
          <w:tcPr>
            <w:tcW w:w="881" w:type="dxa"/>
            <w:gridSpan w:val="3"/>
            <w:vAlign w:val="center"/>
          </w:tcPr>
          <w:p>
            <w:pPr>
              <w:widowControl/>
              <w:spacing w:line="240" w:lineRule="atLeast"/>
              <w:jc w:val="center"/>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公安局</w:t>
            </w:r>
          </w:p>
        </w:tc>
        <w:tc>
          <w:tcPr>
            <w:tcW w:w="1467" w:type="dxa"/>
            <w:vAlign w:val="center"/>
          </w:tcPr>
          <w:p>
            <w:pPr>
              <w:keepNext/>
              <w:widowControl/>
              <w:spacing w:line="240" w:lineRule="atLeast"/>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p>
            <w:pPr>
              <w:keepNext/>
              <w:widowControl/>
              <w:spacing w:line="240" w:lineRule="atLeast"/>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办理</w:t>
            </w:r>
            <w:r>
              <w:rPr>
                <w:rFonts w:hint="eastAsia" w:ascii="仿宋_GB2312" w:hAnsi="宋体" w:eastAsia="仿宋_GB2312"/>
                <w:color w:val="000000"/>
                <w:sz w:val="18"/>
                <w:szCs w:val="18"/>
              </w:rPr>
              <w:t>现场</w:t>
            </w:r>
          </w:p>
          <w:p>
            <w:pPr>
              <w:keepNext/>
              <w:widowControl/>
              <w:spacing w:line="240" w:lineRule="atLeast"/>
              <w:jc w:val="left"/>
              <w:textAlignment w:val="center"/>
              <w:rPr>
                <w:rFonts w:hint="eastAsia" w:ascii="仿宋_GB2312" w:hAnsi="宋体" w:eastAsia="仿宋_GB2312"/>
                <w:color w:val="000000"/>
                <w:sz w:val="18"/>
                <w:szCs w:val="18"/>
                <w:lang w:eastAsia="zh-CN"/>
              </w:rPr>
            </w:pPr>
          </w:p>
        </w:tc>
        <w:tc>
          <w:tcPr>
            <w:tcW w:w="540"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08"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c>
          <w:tcPr>
            <w:tcW w:w="550"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w:t>
            </w:r>
          </w:p>
        </w:tc>
        <w:tc>
          <w:tcPr>
            <w:tcW w:w="719" w:type="dxa"/>
            <w:gridSpan w:val="2"/>
            <w:vAlign w:val="center"/>
          </w:tcPr>
          <w:p>
            <w:pPr>
              <w:widowControl/>
              <w:spacing w:line="240" w:lineRule="atLeast"/>
              <w:textAlignment w:val="center"/>
              <w:rPr>
                <w:rFonts w:hint="eastAsia" w:ascii="仿宋_GB2312" w:hAnsi="宋体" w:eastAsia="仿宋_GB2312" w:cs="宋体"/>
                <w:color w:val="000000"/>
                <w:kern w:val="0"/>
                <w:sz w:val="18"/>
                <w:szCs w:val="18"/>
              </w:rPr>
            </w:pPr>
          </w:p>
        </w:tc>
      </w:tr>
    </w:tbl>
    <w:p/>
    <w:p/>
    <w:p/>
    <w:p/>
    <w:p>
      <w:pPr>
        <w:pStyle w:val="2"/>
        <w:jc w:val="center"/>
        <w:outlineLvl w:val="0"/>
        <w:rPr>
          <w:rFonts w:ascii="?????_GBK" w:hAnsi="?????_GBK"/>
          <w:b w:val="0"/>
          <w:bCs w:val="0"/>
          <w:sz w:val="30"/>
        </w:rPr>
      </w:pPr>
      <w:bookmarkStart w:id="9" w:name="_Toc31413"/>
      <w:bookmarkStart w:id="10" w:name="_Toc2916"/>
      <w:r>
        <w:rPr>
          <w:rFonts w:hint="eastAsia" w:ascii="宋体" w:hAnsi="宋体" w:cs="宋体"/>
          <w:b w:val="0"/>
          <w:bCs w:val="0"/>
          <w:sz w:val="30"/>
        </w:rPr>
        <w:t>（五）社会救助领域基层政务公开标准目录</w:t>
      </w:r>
      <w:bookmarkEnd w:id="9"/>
      <w:bookmarkEnd w:id="10"/>
    </w:p>
    <w:tbl>
      <w:tblPr>
        <w:tblStyle w:val="8"/>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566"/>
        <w:gridCol w:w="2505"/>
        <w:gridCol w:w="1785"/>
        <w:gridCol w:w="1410"/>
        <w:gridCol w:w="1274"/>
        <w:gridCol w:w="540"/>
        <w:gridCol w:w="709"/>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144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66"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05"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785"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1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274"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66" w:type="dxa"/>
            <w:vMerge w:val="continue"/>
            <w:vAlign w:val="center"/>
          </w:tcPr>
          <w:p>
            <w:pPr>
              <w:widowControl/>
              <w:jc w:val="left"/>
              <w:rPr>
                <w:rFonts w:ascii="黑体" w:hAnsi="宋体" w:eastAsia="黑体" w:cs="宋体"/>
                <w:color w:val="000000"/>
                <w:kern w:val="0"/>
                <w:sz w:val="22"/>
              </w:rPr>
            </w:pPr>
          </w:p>
        </w:tc>
        <w:tc>
          <w:tcPr>
            <w:tcW w:w="2505" w:type="dxa"/>
            <w:vMerge w:val="continue"/>
            <w:vAlign w:val="center"/>
          </w:tcPr>
          <w:p>
            <w:pPr>
              <w:widowControl/>
              <w:jc w:val="left"/>
              <w:rPr>
                <w:rFonts w:ascii="黑体" w:hAnsi="宋体" w:eastAsia="黑体" w:cs="宋体"/>
                <w:color w:val="000000"/>
                <w:kern w:val="0"/>
                <w:sz w:val="22"/>
              </w:rPr>
            </w:pPr>
          </w:p>
        </w:tc>
        <w:tc>
          <w:tcPr>
            <w:tcW w:w="1785" w:type="dxa"/>
            <w:vMerge w:val="continue"/>
            <w:vAlign w:val="center"/>
          </w:tcPr>
          <w:p>
            <w:pPr>
              <w:widowControl/>
              <w:jc w:val="left"/>
              <w:rPr>
                <w:rFonts w:ascii="黑体" w:hAnsi="宋体" w:eastAsia="黑体" w:cs="宋体"/>
                <w:color w:val="000000"/>
                <w:kern w:val="0"/>
                <w:sz w:val="22"/>
              </w:rPr>
            </w:pPr>
          </w:p>
        </w:tc>
        <w:tc>
          <w:tcPr>
            <w:tcW w:w="1410" w:type="dxa"/>
            <w:vMerge w:val="continue"/>
            <w:vAlign w:val="center"/>
          </w:tcPr>
          <w:p>
            <w:pPr>
              <w:widowControl/>
              <w:jc w:val="left"/>
              <w:rPr>
                <w:rFonts w:ascii="黑体" w:hAnsi="宋体" w:eastAsia="黑体" w:cs="宋体"/>
                <w:color w:val="000000"/>
                <w:kern w:val="0"/>
                <w:sz w:val="22"/>
              </w:rPr>
            </w:pPr>
          </w:p>
        </w:tc>
        <w:tc>
          <w:tcPr>
            <w:tcW w:w="1274" w:type="dxa"/>
            <w:vMerge w:val="continue"/>
            <w:vAlign w:val="center"/>
          </w:tcPr>
          <w:p>
            <w:pPr>
              <w:widowControl/>
              <w:jc w:val="left"/>
              <w:rPr>
                <w:rFonts w:ascii="黑体" w:hAnsi="宋体" w:eastAsia="黑体" w:cs="宋体"/>
                <w:kern w:val="0"/>
                <w:sz w:val="22"/>
              </w:rPr>
            </w:pPr>
          </w:p>
        </w:tc>
        <w:tc>
          <w:tcPr>
            <w:tcW w:w="54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综合业务</w:t>
            </w:r>
          </w:p>
        </w:tc>
        <w:tc>
          <w:tcPr>
            <w:tcW w:w="72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566"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《社会救助暂行办法》</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hint="eastAsia" w:ascii="仿宋_GB2312" w:hAnsi="宋体" w:eastAsia="仿宋_GB2312"/>
                <w:color w:val="000000"/>
                <w:sz w:val="18"/>
                <w:szCs w:val="18"/>
              </w:rPr>
              <w:t>各地配套政策法规文件</w:t>
            </w:r>
          </w:p>
        </w:tc>
        <w:tc>
          <w:tcPr>
            <w:tcW w:w="250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78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41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监督</w:t>
            </w: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检查</w:t>
            </w:r>
          </w:p>
        </w:tc>
        <w:tc>
          <w:tcPr>
            <w:tcW w:w="2566"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社会救助信访通讯地址</w:t>
            </w:r>
          </w:p>
          <w:p>
            <w:pPr>
              <w:rPr>
                <w:rFonts w:ascii="仿宋_GB2312" w:hAnsi="宋体" w:eastAsia="仿宋_GB2312"/>
                <w:color w:val="000000"/>
                <w:sz w:val="18"/>
                <w:szCs w:val="18"/>
              </w:rPr>
            </w:pPr>
            <w:r>
              <w:rPr>
                <w:rFonts w:hint="eastAsia" w:ascii="仿宋_GB2312" w:hAnsi="宋体" w:eastAsia="仿宋_GB2312"/>
                <w:color w:val="000000"/>
                <w:sz w:val="18"/>
                <w:szCs w:val="18"/>
              </w:rPr>
              <w:t>社会救助投诉举报电话</w:t>
            </w:r>
          </w:p>
        </w:tc>
        <w:tc>
          <w:tcPr>
            <w:tcW w:w="250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78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41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566"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《国务院关于进一步加强和改进最低生活保障工作的意见》、《最低生活保障审核审批办法（试行）》、各地配套政策法规文件</w:t>
            </w:r>
          </w:p>
        </w:tc>
        <w:tc>
          <w:tcPr>
            <w:tcW w:w="250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78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41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指南</w:t>
            </w:r>
          </w:p>
        </w:tc>
        <w:tc>
          <w:tcPr>
            <w:tcW w:w="2566"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办理事项、办理条件、最低生活保障标准、申请材料、办理流程、办理时间、地点、联系方式</w:t>
            </w:r>
          </w:p>
        </w:tc>
        <w:tc>
          <w:tcPr>
            <w:tcW w:w="25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78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41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审批</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信息</w:t>
            </w:r>
          </w:p>
        </w:tc>
        <w:tc>
          <w:tcPr>
            <w:tcW w:w="256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低保对象名单及相关信息</w:t>
            </w:r>
          </w:p>
        </w:tc>
        <w:tc>
          <w:tcPr>
            <w:tcW w:w="25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78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41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566"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0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78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41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指南</w:t>
            </w:r>
          </w:p>
        </w:tc>
        <w:tc>
          <w:tcPr>
            <w:tcW w:w="256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办理事项、办理条件、救助供养标准、申请材料、办理流程、办理时间、地点、联系方式</w:t>
            </w:r>
            <w:r>
              <w:rPr>
                <w:rFonts w:ascii="仿宋_GB2312" w:hAnsi="宋体" w:eastAsia="仿宋_GB2312"/>
                <w:color w:val="000000"/>
                <w:sz w:val="18"/>
                <w:szCs w:val="18"/>
              </w:rPr>
              <w:t xml:space="preserve"> </w:t>
            </w:r>
          </w:p>
        </w:tc>
        <w:tc>
          <w:tcPr>
            <w:tcW w:w="25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78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41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审批</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信息</w:t>
            </w:r>
          </w:p>
        </w:tc>
        <w:tc>
          <w:tcPr>
            <w:tcW w:w="256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特困人员名单及相关信息</w:t>
            </w:r>
          </w:p>
        </w:tc>
        <w:tc>
          <w:tcPr>
            <w:tcW w:w="25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78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41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56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《国务院关于全面建立临时救助制度的通知》、《民政部</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财政部关于进一步加强和改进临时救助工作的意见》、各地配套政策法规文件</w:t>
            </w:r>
          </w:p>
        </w:tc>
        <w:tc>
          <w:tcPr>
            <w:tcW w:w="250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78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41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vAlign w:val="center"/>
          </w:tcPr>
          <w:p>
            <w:pPr>
              <w:jc w:val="cente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指南</w:t>
            </w:r>
          </w:p>
        </w:tc>
        <w:tc>
          <w:tcPr>
            <w:tcW w:w="256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办理事项、办理条件、救助标准、申请材料、办理流程、办理时间、地点、联系方式</w:t>
            </w:r>
            <w:r>
              <w:rPr>
                <w:rFonts w:ascii="仿宋_GB2312" w:hAnsi="宋体" w:eastAsia="仿宋_GB2312"/>
                <w:color w:val="000000"/>
                <w:sz w:val="18"/>
                <w:szCs w:val="18"/>
              </w:rPr>
              <w:t xml:space="preserve"> </w:t>
            </w:r>
          </w:p>
        </w:tc>
        <w:tc>
          <w:tcPr>
            <w:tcW w:w="25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78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41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审核</w:t>
            </w:r>
          </w:p>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审批</w:t>
            </w: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w:t>
            </w:r>
          </w:p>
        </w:tc>
        <w:tc>
          <w:tcPr>
            <w:tcW w:w="256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支出型临时救助对象名单、救助金额、救助事由</w:t>
            </w:r>
            <w:r>
              <w:rPr>
                <w:rFonts w:ascii="仿宋_GB2312" w:hAnsi="宋体" w:eastAsia="仿宋_GB2312"/>
                <w:color w:val="000000"/>
                <w:sz w:val="18"/>
                <w:szCs w:val="18"/>
              </w:rPr>
              <w:t xml:space="preserve"> </w:t>
            </w:r>
          </w:p>
        </w:tc>
        <w:tc>
          <w:tcPr>
            <w:tcW w:w="25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78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41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pPr>
        <w:jc w:val="center"/>
        <w:rPr>
          <w:rFonts w:ascii="Times New Roman" w:hAnsi="Times New Roman"/>
          <w:sz w:val="28"/>
          <w:szCs w:val="28"/>
        </w:rPr>
      </w:pPr>
    </w:p>
    <w:p>
      <w:pPr>
        <w:pStyle w:val="2"/>
        <w:jc w:val="center"/>
        <w:outlineLvl w:val="0"/>
        <w:rPr>
          <w:rFonts w:ascii="?????_GBK" w:hAnsi="?????_GBK"/>
          <w:b w:val="0"/>
          <w:bCs w:val="0"/>
          <w:sz w:val="30"/>
        </w:rPr>
      </w:pPr>
      <w:r>
        <w:rPr>
          <w:sz w:val="28"/>
          <w:szCs w:val="28"/>
        </w:rPr>
        <w:br w:type="page"/>
      </w:r>
      <w:bookmarkStart w:id="11" w:name="_Toc10818"/>
      <w:bookmarkStart w:id="12" w:name="_Toc10395"/>
      <w:r>
        <w:rPr>
          <w:rFonts w:hint="eastAsia" w:ascii="宋体" w:hAnsi="宋体" w:cs="宋体"/>
          <w:b w:val="0"/>
          <w:bCs w:val="0"/>
          <w:sz w:val="30"/>
        </w:rPr>
        <w:t>（六）养老服务领域基层政务公开标准目录</w:t>
      </w:r>
      <w:bookmarkEnd w:id="11"/>
      <w:bookmarkEnd w:id="12"/>
    </w:p>
    <w:tbl>
      <w:tblPr>
        <w:tblStyle w:val="8"/>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440"/>
        <w:gridCol w:w="2880"/>
        <w:gridCol w:w="1980"/>
        <w:gridCol w:w="1260"/>
        <w:gridCol w:w="1080"/>
        <w:gridCol w:w="1620"/>
        <w:gridCol w:w="540"/>
        <w:gridCol w:w="709"/>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216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8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80" w:type="dxa"/>
            <w:vMerge w:val="continue"/>
            <w:vAlign w:val="center"/>
          </w:tcPr>
          <w:p>
            <w:pPr>
              <w:widowControl/>
              <w:jc w:val="left"/>
              <w:rPr>
                <w:rFonts w:ascii="黑体" w:hAnsi="宋体" w:eastAsia="黑体" w:cs="宋体"/>
                <w:color w:val="000000"/>
                <w:kern w:val="0"/>
                <w:sz w:val="22"/>
              </w:rPr>
            </w:pPr>
          </w:p>
        </w:tc>
        <w:tc>
          <w:tcPr>
            <w:tcW w:w="1980" w:type="dxa"/>
            <w:vMerge w:val="continue"/>
            <w:vAlign w:val="center"/>
          </w:tcPr>
          <w:p>
            <w:pPr>
              <w:widowControl/>
              <w:jc w:val="left"/>
              <w:rPr>
                <w:rFonts w:ascii="黑体" w:hAnsi="宋体" w:eastAsia="黑体" w:cs="宋体"/>
                <w:color w:val="000000"/>
                <w:kern w:val="0"/>
                <w:sz w:val="22"/>
              </w:rPr>
            </w:pPr>
          </w:p>
        </w:tc>
        <w:tc>
          <w:tcPr>
            <w:tcW w:w="1260" w:type="dxa"/>
            <w:vMerge w:val="continue"/>
            <w:vAlign w:val="center"/>
          </w:tcPr>
          <w:p>
            <w:pPr>
              <w:widowControl/>
              <w:jc w:val="left"/>
              <w:rPr>
                <w:rFonts w:ascii="黑体" w:hAnsi="宋体" w:eastAsia="黑体" w:cs="宋体"/>
                <w:color w:val="000000"/>
                <w:kern w:val="0"/>
                <w:sz w:val="22"/>
              </w:rPr>
            </w:pPr>
          </w:p>
        </w:tc>
        <w:tc>
          <w:tcPr>
            <w:tcW w:w="1080" w:type="dxa"/>
            <w:vMerge w:val="continue"/>
            <w:vAlign w:val="center"/>
          </w:tcPr>
          <w:p>
            <w:pPr>
              <w:widowControl/>
              <w:jc w:val="left"/>
              <w:rPr>
                <w:rFonts w:ascii="黑体" w:hAnsi="宋体" w:eastAsia="黑体" w:cs="宋体"/>
                <w:color w:val="000000"/>
                <w:kern w:val="0"/>
                <w:sz w:val="22"/>
              </w:rPr>
            </w:pPr>
          </w:p>
        </w:tc>
        <w:tc>
          <w:tcPr>
            <w:tcW w:w="1620" w:type="dxa"/>
            <w:vMerge w:val="continue"/>
            <w:vAlign w:val="center"/>
          </w:tcPr>
          <w:p>
            <w:pPr>
              <w:widowControl/>
              <w:jc w:val="left"/>
              <w:rPr>
                <w:rFonts w:ascii="黑体" w:hAnsi="宋体" w:eastAsia="黑体" w:cs="宋体"/>
                <w:kern w:val="0"/>
                <w:sz w:val="22"/>
              </w:rPr>
            </w:pPr>
          </w:p>
        </w:tc>
        <w:tc>
          <w:tcPr>
            <w:tcW w:w="54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养老服务通用政策</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国家和地方层面养老服务相关法律、法规、政策文件</w:t>
            </w:r>
          </w:p>
        </w:tc>
        <w:tc>
          <w:tcPr>
            <w:tcW w:w="28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文件名称、文号、发文部门</w:t>
            </w:r>
          </w:p>
        </w:tc>
        <w:tc>
          <w:tcPr>
            <w:tcW w:w="19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制定或获取文件之日起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6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pPr>
              <w:rPr>
                <w:rFonts w:ascii="仿宋_GB2312" w:hAnsi="宋体" w:eastAsia="仿宋_GB2312"/>
                <w:color w:val="000000"/>
                <w:sz w:val="18"/>
                <w:szCs w:val="18"/>
              </w:rPr>
            </w:pP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养老服务扶持政策措施清单</w:t>
            </w:r>
          </w:p>
        </w:tc>
        <w:tc>
          <w:tcPr>
            <w:tcW w:w="28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扶持政策措施名称、扶持对象、实施部门、扶持政策措施内容和标准</w:t>
            </w:r>
          </w:p>
        </w:tc>
        <w:tc>
          <w:tcPr>
            <w:tcW w:w="19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制定或获取扶持政策措施之日起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6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3</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w:t>
            </w:r>
          </w:p>
        </w:tc>
        <w:tc>
          <w:tcPr>
            <w:tcW w:w="28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备案申请材料清单及样式、备案流程、办理部门、办理时限，办理时间、地点，咨询电话</w:t>
            </w:r>
          </w:p>
        </w:tc>
        <w:tc>
          <w:tcPr>
            <w:tcW w:w="19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制定或获取备案政策之日起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6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4</w:t>
            </w:r>
          </w:p>
        </w:tc>
        <w:tc>
          <w:tcPr>
            <w:tcW w:w="720" w:type="dxa"/>
            <w:vMerge w:val="continue"/>
            <w:vAlign w:val="center"/>
          </w:tcPr>
          <w:p>
            <w:pPr>
              <w:rPr>
                <w:rFonts w:ascii="仿宋_GB2312" w:hAnsi="宋体" w:eastAsia="仿宋_GB2312"/>
                <w:color w:val="000000"/>
                <w:sz w:val="18"/>
                <w:szCs w:val="18"/>
              </w:rPr>
            </w:pP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养老服务扶持补贴</w:t>
            </w:r>
          </w:p>
        </w:tc>
        <w:tc>
          <w:tcPr>
            <w:tcW w:w="28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养老服务扶持补贴名称（建设补贴、运营补贴等）、补贴依据、补贴对象、补贴申请条件、补贴内容和标准</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补贴方式，补贴申请材料清单及样式，办理流程、办理部门、办理时限、办理时间、地点、咨询电话</w:t>
            </w:r>
          </w:p>
        </w:tc>
        <w:tc>
          <w:tcPr>
            <w:tcW w:w="19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制定或获取扶持补贴政策之日起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6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ascii="仿宋_GB2312" w:hAnsi="宋体" w:eastAsia="仿宋_GB2312"/>
                <w:color w:val="000000"/>
                <w:sz w:val="18"/>
                <w:szCs w:val="18"/>
              </w:rPr>
              <w:t xml:space="preserve">   </w:t>
            </w:r>
          </w:p>
        </w:tc>
        <w:tc>
          <w:tcPr>
            <w:tcW w:w="5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5</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老年人补贴</w:t>
            </w:r>
          </w:p>
        </w:tc>
        <w:tc>
          <w:tcPr>
            <w:tcW w:w="28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9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制定或获取补贴政策之日起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6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ascii="仿宋_GB2312" w:hAnsi="宋体" w:eastAsia="仿宋_GB2312"/>
                <w:color w:val="000000"/>
                <w:sz w:val="18"/>
                <w:szCs w:val="18"/>
              </w:rPr>
              <w:t xml:space="preserve">                                                                                                                                                                                     </w:t>
            </w:r>
          </w:p>
        </w:tc>
        <w:tc>
          <w:tcPr>
            <w:tcW w:w="5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6</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养老机构备案信息</w:t>
            </w:r>
          </w:p>
        </w:tc>
        <w:tc>
          <w:tcPr>
            <w:tcW w:w="28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本行政区域已备案养老机构案数量；本行政区域已备案养老机构名称、机构地址、床位数量等基本信息</w:t>
            </w:r>
          </w:p>
        </w:tc>
        <w:tc>
          <w:tcPr>
            <w:tcW w:w="19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《中华人民共和国老年人权益保障法》</w:t>
            </w:r>
            <w:r>
              <w:rPr>
                <w:rFonts w:hint="eastAsia" w:ascii="仿宋_GB2312" w:hAnsi="宋体" w:eastAsia="仿宋_GB2312"/>
                <w:color w:val="000000"/>
                <w:sz w:val="18"/>
                <w:szCs w:val="18"/>
              </w:rPr>
              <w:t>、《养老机构管理办法》、《信息公开条例》及相关规定</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每</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个工作日更新</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6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7</w:t>
            </w:r>
          </w:p>
        </w:tc>
        <w:tc>
          <w:tcPr>
            <w:tcW w:w="720" w:type="dxa"/>
            <w:vMerge w:val="continue"/>
            <w:vAlign w:val="center"/>
          </w:tcPr>
          <w:p>
            <w:pPr>
              <w:rPr>
                <w:rFonts w:ascii="仿宋_GB2312" w:hAnsi="宋体" w:eastAsia="仿宋_GB2312"/>
                <w:color w:val="000000"/>
                <w:sz w:val="18"/>
                <w:szCs w:val="18"/>
              </w:rPr>
            </w:pP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养老服务扶持补贴信息</w:t>
            </w:r>
          </w:p>
        </w:tc>
        <w:tc>
          <w:tcPr>
            <w:tcW w:w="28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本行政区域各项养老服务扶持补贴申请数量；本行政区域各项养老服务扶持补贴申请审核通过数量；本行政区域各项养老服务扶持补贴申请审核通过名单及补贴金额；本行政区域各项养老服务扶持补贴发放总金额</w:t>
            </w:r>
          </w:p>
        </w:tc>
        <w:tc>
          <w:tcPr>
            <w:tcW w:w="19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养老服务扶持补贴政策、《信息公开条例》及相关规定</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每</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个工作日更新</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6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ascii="仿宋_GB2312" w:hAnsi="宋体" w:eastAsia="仿宋_GB2312"/>
                <w:color w:val="000000"/>
                <w:sz w:val="18"/>
                <w:szCs w:val="18"/>
              </w:rPr>
              <w:t xml:space="preserve">   </w:t>
            </w:r>
          </w:p>
        </w:tc>
        <w:tc>
          <w:tcPr>
            <w:tcW w:w="5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8</w:t>
            </w:r>
          </w:p>
        </w:tc>
        <w:tc>
          <w:tcPr>
            <w:tcW w:w="720" w:type="dxa"/>
            <w:vMerge w:val="continue"/>
            <w:vAlign w:val="center"/>
          </w:tcPr>
          <w:p>
            <w:pPr>
              <w:jc w:val="center"/>
              <w:rPr>
                <w:rFonts w:ascii="仿宋_GB2312" w:hAnsi="宋体" w:eastAsia="仿宋_GB2312"/>
                <w:color w:val="000000"/>
                <w:sz w:val="18"/>
                <w:szCs w:val="18"/>
              </w:rPr>
            </w:pP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老年人补贴申领和发放信息</w:t>
            </w:r>
          </w:p>
        </w:tc>
        <w:tc>
          <w:tcPr>
            <w:tcW w:w="28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本行政区域各项老年人补贴申领数量、本行政区域各项老年人补贴申领审核通过数量、本行政区域各项老年人补贴申领审核通过名单、本行政区域各项老年人补贴发放总金额</w:t>
            </w:r>
          </w:p>
        </w:tc>
        <w:tc>
          <w:tcPr>
            <w:tcW w:w="19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《财政部</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民政部</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全国老龄办关于建立健全经济困难的高龄</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失能等老年人补贴制度的通知》、各地相关政策法规文件、《信息公开条例》及相关规定</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每</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个工作日更新</w:t>
            </w:r>
          </w:p>
        </w:tc>
        <w:tc>
          <w:tcPr>
            <w:tcW w:w="108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6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9</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养老服务行业管理信息</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民政部门负责的养老机构行政处罚信息</w:t>
            </w:r>
          </w:p>
        </w:tc>
        <w:tc>
          <w:tcPr>
            <w:tcW w:w="28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行政处罚事项及标准、行政处罚结果，行政复议、行政诉讼、监督方式及电话</w:t>
            </w:r>
          </w:p>
        </w:tc>
        <w:tc>
          <w:tcPr>
            <w:tcW w:w="198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《中华人民共和国老年人权益保障法》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《中华人民共和国行政强制法》</w:t>
            </w:r>
            <w:r>
              <w:rPr>
                <w:rFonts w:hint="eastAsia" w:ascii="仿宋_GB2312" w:hAnsi="宋体" w:eastAsia="仿宋_GB2312"/>
                <w:color w:val="000000"/>
                <w:sz w:val="18"/>
                <w:szCs w:val="18"/>
              </w:rPr>
              <w:t>、《行政处罚法》及其他有关法律、行政法规、</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hint="eastAsia" w:ascii="仿宋_GB2312" w:hAnsi="宋体" w:eastAsia="仿宋_GB2312"/>
                <w:color w:val="000000"/>
                <w:sz w:val="18"/>
                <w:szCs w:val="18"/>
              </w:rPr>
              <w:t>《养老机构管理办法》、各地相关法规、信息公开规定</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行政处罚决定做出之日起</w:t>
            </w:r>
            <w:r>
              <w:rPr>
                <w:rFonts w:ascii="仿宋_GB2312" w:hAnsi="宋体" w:eastAsia="仿宋_GB2312"/>
                <w:color w:val="000000"/>
                <w:sz w:val="18"/>
                <w:szCs w:val="18"/>
              </w:rPr>
              <w:t>5</w:t>
            </w:r>
            <w:r>
              <w:rPr>
                <w:rFonts w:hint="eastAsia" w:ascii="仿宋_GB2312" w:hAnsi="宋体" w:eastAsia="仿宋_GB2312"/>
                <w:color w:val="000000"/>
                <w:sz w:val="18"/>
                <w:szCs w:val="18"/>
              </w:rPr>
              <w:t>个工作日内</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县民政局</w:t>
            </w:r>
          </w:p>
        </w:tc>
        <w:tc>
          <w:tcPr>
            <w:tcW w:w="162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■县政府网站</w:t>
            </w:r>
          </w:p>
          <w:p>
            <w:pPr>
              <w:rPr>
                <w:rFonts w:ascii="仿宋_GB2312" w:hAnsi="宋体"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r>
              <w:rPr>
                <w:rFonts w:ascii="仿宋_GB2312" w:hAnsi="宋体" w:eastAsia="仿宋_GB2312"/>
                <w:color w:val="000000"/>
                <w:sz w:val="18"/>
                <w:szCs w:val="18"/>
              </w:rPr>
              <w:t xml:space="preserve">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jc w:val="center"/>
        <w:rPr>
          <w:rFonts w:ascii="Times New Roman" w:hAnsi="Times New Roman"/>
          <w:sz w:val="13"/>
          <w:szCs w:val="13"/>
        </w:rPr>
      </w:pPr>
    </w:p>
    <w:p>
      <w:pPr>
        <w:pStyle w:val="2"/>
        <w:spacing w:line="240" w:lineRule="auto"/>
        <w:jc w:val="center"/>
        <w:outlineLvl w:val="0"/>
        <w:rPr>
          <w:rFonts w:ascii="?????_GBK" w:hAnsi="?????_GBK"/>
          <w:b w:val="0"/>
          <w:bCs w:val="0"/>
          <w:sz w:val="30"/>
        </w:rPr>
      </w:pPr>
      <w:bookmarkStart w:id="13" w:name="_Toc1255"/>
      <w:bookmarkStart w:id="14" w:name="_Toc30439"/>
      <w:r>
        <w:rPr>
          <w:rFonts w:hint="eastAsia" w:ascii="宋体" w:hAnsi="宋体" w:cs="宋体"/>
          <w:b w:val="0"/>
          <w:bCs w:val="0"/>
          <w:sz w:val="30"/>
        </w:rPr>
        <w:t>（七）公共法律服务领域基层政务公开标准目录</w:t>
      </w:r>
      <w:bookmarkEnd w:id="13"/>
      <w:bookmarkEnd w:id="14"/>
    </w:p>
    <w:tbl>
      <w:tblPr>
        <w:tblStyle w:val="8"/>
        <w:tblpPr w:leftFromText="180" w:rightFromText="180" w:vertAnchor="text" w:horzAnchor="page" w:tblpX="1236" w:tblpY="678"/>
        <w:tblOverlap w:val="never"/>
        <w:tblW w:w="14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80"/>
        <w:gridCol w:w="2145"/>
        <w:gridCol w:w="1860"/>
        <w:gridCol w:w="1555"/>
        <w:gridCol w:w="1135"/>
        <w:gridCol w:w="2105"/>
        <w:gridCol w:w="710"/>
        <w:gridCol w:w="730"/>
        <w:gridCol w:w="54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218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45"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6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555"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135"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105"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left"/>
              <w:rPr>
                <w:rFonts w:ascii="Times New Roman" w:hAnsi="Times New Roman"/>
                <w:color w:val="000000"/>
                <w:kern w:val="0"/>
                <w:sz w:val="22"/>
              </w:rPr>
            </w:pPr>
          </w:p>
        </w:tc>
        <w:tc>
          <w:tcPr>
            <w:tcW w:w="90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8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45" w:type="dxa"/>
            <w:vMerge w:val="continue"/>
            <w:vAlign w:val="center"/>
          </w:tcPr>
          <w:p>
            <w:pPr>
              <w:widowControl/>
              <w:jc w:val="left"/>
              <w:rPr>
                <w:rFonts w:ascii="黑体" w:hAnsi="宋体" w:eastAsia="黑体" w:cs="宋体"/>
                <w:color w:val="000000"/>
                <w:kern w:val="0"/>
                <w:sz w:val="22"/>
              </w:rPr>
            </w:pPr>
          </w:p>
        </w:tc>
        <w:tc>
          <w:tcPr>
            <w:tcW w:w="1860" w:type="dxa"/>
            <w:vMerge w:val="continue"/>
            <w:vAlign w:val="center"/>
          </w:tcPr>
          <w:p>
            <w:pPr>
              <w:widowControl/>
              <w:jc w:val="left"/>
              <w:rPr>
                <w:rFonts w:ascii="黑体" w:hAnsi="宋体" w:eastAsia="黑体" w:cs="宋体"/>
                <w:color w:val="000000"/>
                <w:kern w:val="0"/>
                <w:sz w:val="22"/>
              </w:rPr>
            </w:pPr>
          </w:p>
        </w:tc>
        <w:tc>
          <w:tcPr>
            <w:tcW w:w="1555" w:type="dxa"/>
            <w:vMerge w:val="continue"/>
            <w:vAlign w:val="center"/>
          </w:tcPr>
          <w:p>
            <w:pPr>
              <w:widowControl/>
              <w:jc w:val="left"/>
              <w:rPr>
                <w:rFonts w:ascii="黑体" w:hAnsi="宋体" w:eastAsia="黑体" w:cs="宋体"/>
                <w:color w:val="000000"/>
                <w:kern w:val="0"/>
                <w:sz w:val="22"/>
              </w:rPr>
            </w:pPr>
          </w:p>
        </w:tc>
        <w:tc>
          <w:tcPr>
            <w:tcW w:w="1135" w:type="dxa"/>
            <w:vMerge w:val="continue"/>
            <w:vAlign w:val="center"/>
          </w:tcPr>
          <w:p>
            <w:pPr>
              <w:widowControl/>
              <w:jc w:val="left"/>
              <w:rPr>
                <w:rFonts w:ascii="黑体" w:hAnsi="宋体" w:eastAsia="黑体" w:cs="宋体"/>
                <w:color w:val="000000"/>
                <w:kern w:val="0"/>
                <w:sz w:val="22"/>
              </w:rPr>
            </w:pPr>
          </w:p>
        </w:tc>
        <w:tc>
          <w:tcPr>
            <w:tcW w:w="2105" w:type="dxa"/>
            <w:vMerge w:val="continue"/>
            <w:vAlign w:val="center"/>
          </w:tcPr>
          <w:p>
            <w:pPr>
              <w:widowControl/>
              <w:jc w:val="left"/>
              <w:rPr>
                <w:rFonts w:ascii="黑体" w:hAnsi="宋体" w:eastAsia="黑体" w:cs="宋体"/>
                <w:kern w:val="0"/>
                <w:sz w:val="22"/>
              </w:rPr>
            </w:pPr>
          </w:p>
        </w:tc>
        <w:tc>
          <w:tcPr>
            <w:tcW w:w="71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3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90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法治宣传教育</w:t>
            </w:r>
          </w:p>
        </w:tc>
        <w:tc>
          <w:tcPr>
            <w:tcW w:w="128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法律知识普及服务</w:t>
            </w:r>
          </w:p>
        </w:tc>
        <w:tc>
          <w:tcPr>
            <w:tcW w:w="2145"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法律法规资讯；普法动态资讯；普法讲师团信息等</w:t>
            </w:r>
          </w:p>
        </w:tc>
        <w:tc>
          <w:tcPr>
            <w:tcW w:w="186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《中共中央、国务院转发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中央宣传部、司法部关于在公民中开展法治宣传教育的第七个五年规划（</w:t>
            </w:r>
            <w:r>
              <w:rPr>
                <w:rFonts w:ascii="仿宋_GB2312" w:hAnsi="宋体" w:eastAsia="仿宋_GB2312"/>
                <w:color w:val="000000"/>
                <w:sz w:val="18"/>
                <w:szCs w:val="18"/>
              </w:rPr>
              <w:t>2016</w:t>
            </w:r>
            <w:r>
              <w:rPr>
                <w:rFonts w:hint="eastAsia" w:ascii="仿宋_GB2312" w:hAnsi="宋体" w:eastAsia="仿宋_GB2312"/>
                <w:color w:val="000000"/>
                <w:sz w:val="18"/>
                <w:szCs w:val="18"/>
              </w:rPr>
              <w:t>－</w:t>
            </w:r>
            <w:r>
              <w:rPr>
                <w:rFonts w:ascii="仿宋_GB2312" w:hAnsi="宋体" w:eastAsia="仿宋_GB2312"/>
                <w:color w:val="000000"/>
                <w:sz w:val="18"/>
                <w:szCs w:val="18"/>
              </w:rPr>
              <w:t>2020</w:t>
            </w:r>
            <w:r>
              <w:rPr>
                <w:rFonts w:hint="eastAsia" w:ascii="仿宋_GB2312" w:hAnsi="宋体" w:eastAsia="仿宋_GB2312"/>
                <w:color w:val="000000"/>
                <w:sz w:val="18"/>
                <w:szCs w:val="18"/>
              </w:rPr>
              <w:t>年）</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河北</w:t>
            </w:r>
            <w:r>
              <w:rPr>
                <w:rFonts w:hint="eastAsia" w:ascii="仿宋_GB2312" w:hAnsi="宋体" w:eastAsia="仿宋_GB2312"/>
                <w:color w:val="000000"/>
                <w:sz w:val="18"/>
                <w:szCs w:val="18"/>
              </w:rPr>
              <w:t>省“七五”普法规划</w:t>
            </w:r>
          </w:p>
        </w:tc>
        <w:tc>
          <w:tcPr>
            <w:tcW w:w="1555"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35"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县司法局</w:t>
            </w:r>
          </w:p>
        </w:tc>
        <w:tc>
          <w:tcPr>
            <w:tcW w:w="2105" w:type="dxa"/>
            <w:vAlign w:val="center"/>
          </w:tcPr>
          <w:p>
            <w:pPr>
              <w:widowControl/>
              <w:jc w:val="left"/>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■县政府网站</w:t>
            </w:r>
          </w:p>
          <w:p>
            <w:pPr>
              <w:widowControl/>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■广播电视</w:t>
            </w:r>
          </w:p>
          <w:p>
            <w:pPr>
              <w:widowControl/>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■社区/企事业单位/村公示栏（电子屏）</w:t>
            </w:r>
          </w:p>
          <w:p>
            <w:pPr>
              <w:widowControl/>
              <w:jc w:val="left"/>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无极</w:t>
            </w:r>
            <w:r>
              <w:rPr>
                <w:rFonts w:hint="eastAsia" w:ascii="仿宋_GB2312" w:hAnsi="宋体" w:eastAsia="仿宋_GB2312"/>
                <w:color w:val="000000"/>
                <w:sz w:val="18"/>
                <w:szCs w:val="18"/>
              </w:rPr>
              <w:t>普法今日头条号</w:t>
            </w:r>
          </w:p>
          <w:p>
            <w:pPr>
              <w:widowControl/>
              <w:jc w:val="left"/>
              <w:textAlignment w:val="center"/>
              <w:rPr>
                <w:rFonts w:ascii="仿宋_GB2312" w:hAnsi="宋体" w:eastAsia="仿宋_GB2312"/>
                <w:color w:val="000000"/>
                <w:sz w:val="18"/>
                <w:szCs w:val="18"/>
              </w:rPr>
            </w:pPr>
          </w:p>
        </w:tc>
        <w:tc>
          <w:tcPr>
            <w:tcW w:w="710"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30" w:type="dxa"/>
            <w:vAlign w:val="center"/>
          </w:tcPr>
          <w:p>
            <w:pPr>
              <w:jc w:val="center"/>
              <w:rPr>
                <w:rFonts w:ascii="仿宋_GB2312" w:hAnsi="宋体" w:eastAsia="仿宋_GB2312"/>
                <w:color w:val="000000"/>
                <w:sz w:val="18"/>
                <w:szCs w:val="18"/>
              </w:rPr>
            </w:pPr>
          </w:p>
        </w:tc>
        <w:tc>
          <w:tcPr>
            <w:tcW w:w="540"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900" w:type="dxa"/>
            <w:vMerge w:val="continue"/>
            <w:vAlign w:val="center"/>
          </w:tcPr>
          <w:p>
            <w:pPr>
              <w:jc w:val="center"/>
              <w:rPr>
                <w:rFonts w:ascii="仿宋_GB2312" w:hAnsi="宋体" w:eastAsia="仿宋_GB2312"/>
                <w:color w:val="000000"/>
                <w:sz w:val="18"/>
                <w:szCs w:val="18"/>
              </w:rPr>
            </w:pPr>
          </w:p>
        </w:tc>
        <w:tc>
          <w:tcPr>
            <w:tcW w:w="128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推广法治文化服务</w:t>
            </w:r>
          </w:p>
        </w:tc>
        <w:tc>
          <w:tcPr>
            <w:tcW w:w="2145" w:type="dxa"/>
            <w:vAlign w:val="center"/>
          </w:tcPr>
          <w:p>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辖区内法治文化阵地信息；法治文化作品、产品</w:t>
            </w:r>
          </w:p>
        </w:tc>
        <w:tc>
          <w:tcPr>
            <w:tcW w:w="18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55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35"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县司法局</w:t>
            </w:r>
          </w:p>
        </w:tc>
        <w:tc>
          <w:tcPr>
            <w:tcW w:w="2105" w:type="dxa"/>
            <w:vAlign w:val="center"/>
          </w:tcPr>
          <w:p>
            <w:pPr>
              <w:widowControl/>
              <w:jc w:val="left"/>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1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30" w:type="dxa"/>
            <w:vAlign w:val="center"/>
          </w:tcPr>
          <w:p>
            <w:pPr>
              <w:jc w:val="center"/>
              <w:rPr>
                <w:rFonts w:ascii="仿宋_GB2312" w:hAnsi="宋体" w:eastAsia="仿宋_GB2312"/>
                <w:color w:val="000000"/>
                <w:sz w:val="18"/>
                <w:szCs w:val="18"/>
              </w:rPr>
            </w:pP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900" w:type="dxa"/>
            <w:vMerge w:val="continue"/>
            <w:vAlign w:val="center"/>
          </w:tcPr>
          <w:p>
            <w:pPr>
              <w:jc w:val="center"/>
              <w:rPr>
                <w:rFonts w:ascii="仿宋_GB2312" w:hAnsi="宋体" w:eastAsia="仿宋_GB2312"/>
                <w:color w:val="000000"/>
                <w:sz w:val="18"/>
                <w:szCs w:val="18"/>
              </w:rPr>
            </w:pPr>
          </w:p>
        </w:tc>
        <w:tc>
          <w:tcPr>
            <w:tcW w:w="128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对在法治宣传教育工作中</w:t>
            </w:r>
            <w:r>
              <w:rPr>
                <w:rFonts w:hint="eastAsia" w:ascii="仿宋_GB2312" w:hAnsi="宋体" w:eastAsia="仿宋_GB2312"/>
                <w:color w:val="000000"/>
                <w:sz w:val="18"/>
                <w:szCs w:val="18"/>
                <w:lang w:eastAsia="zh-CN"/>
              </w:rPr>
              <w:t>作</w:t>
            </w:r>
            <w:r>
              <w:rPr>
                <w:rFonts w:hint="eastAsia" w:ascii="仿宋_GB2312" w:hAnsi="宋体" w:eastAsia="仿宋_GB2312"/>
                <w:color w:val="000000"/>
                <w:sz w:val="18"/>
                <w:szCs w:val="18"/>
              </w:rPr>
              <w:t>出显著成绩的单位和个人进行表彰奖励</w:t>
            </w:r>
          </w:p>
        </w:tc>
        <w:tc>
          <w:tcPr>
            <w:tcW w:w="2145" w:type="dxa"/>
            <w:vAlign w:val="center"/>
          </w:tcPr>
          <w:p>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评选表彰通知；先进集体和个人申报表（空白表）；拟表彰的先进集体先进个人名单；表彰决定</w:t>
            </w:r>
          </w:p>
        </w:tc>
        <w:tc>
          <w:tcPr>
            <w:tcW w:w="18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55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35"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县司法局</w:t>
            </w:r>
          </w:p>
        </w:tc>
        <w:tc>
          <w:tcPr>
            <w:tcW w:w="21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无极</w:t>
            </w:r>
            <w:r>
              <w:rPr>
                <w:rFonts w:hint="eastAsia" w:ascii="仿宋_GB2312" w:hAnsi="宋体" w:eastAsia="仿宋_GB2312"/>
                <w:color w:val="000000"/>
                <w:sz w:val="18"/>
                <w:szCs w:val="18"/>
              </w:rPr>
              <w:t>普法今日头条号</w:t>
            </w:r>
          </w:p>
          <w:p>
            <w:pPr>
              <w:rPr>
                <w:rFonts w:hint="eastAsia" w:ascii="仿宋_GB2312" w:hAnsi="宋体"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71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30" w:type="dxa"/>
            <w:vAlign w:val="center"/>
          </w:tcPr>
          <w:p>
            <w:pPr>
              <w:jc w:val="center"/>
              <w:rPr>
                <w:rFonts w:ascii="仿宋_GB2312" w:hAnsi="宋体" w:eastAsia="仿宋_GB2312"/>
                <w:color w:val="000000"/>
                <w:sz w:val="18"/>
                <w:szCs w:val="18"/>
              </w:rPr>
            </w:pP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900" w:type="dxa"/>
            <w:vMerge w:val="restart"/>
            <w:vAlign w:val="center"/>
          </w:tcPr>
          <w:p>
            <w:pPr>
              <w:jc w:val="center"/>
              <w:rPr>
                <w:rFonts w:ascii="仿宋_GB2312" w:hAnsi="宋体" w:eastAsia="仿宋_GB2312"/>
                <w:color w:val="000000"/>
                <w:sz w:val="18"/>
                <w:szCs w:val="18"/>
              </w:rPr>
            </w:pPr>
          </w:p>
          <w:p>
            <w:pPr>
              <w:jc w:val="center"/>
              <w:rPr>
                <w:rFonts w:ascii="仿宋_GB2312" w:hAnsi="宋体" w:eastAsia="仿宋_GB2312"/>
                <w:color w:val="000000"/>
                <w:sz w:val="18"/>
                <w:szCs w:val="18"/>
              </w:rPr>
            </w:pPr>
          </w:p>
          <w:p>
            <w:pPr>
              <w:jc w:val="center"/>
              <w:rPr>
                <w:rFonts w:ascii="仿宋_GB2312" w:hAnsi="宋体" w:eastAsia="仿宋_GB2312"/>
                <w:color w:val="000000"/>
                <w:sz w:val="18"/>
                <w:szCs w:val="18"/>
              </w:rPr>
            </w:pPr>
          </w:p>
          <w:p>
            <w:pPr>
              <w:jc w:val="center"/>
              <w:rPr>
                <w:rFonts w:ascii="仿宋_GB2312" w:hAnsi="宋体" w:eastAsia="仿宋_GB2312"/>
                <w:color w:val="000000"/>
                <w:sz w:val="18"/>
                <w:szCs w:val="18"/>
              </w:rPr>
            </w:pPr>
          </w:p>
          <w:p>
            <w:pPr>
              <w:jc w:val="center"/>
              <w:rPr>
                <w:rFonts w:ascii="仿宋_GB2312" w:hAnsi="宋体" w:eastAsia="仿宋_GB2312"/>
                <w:color w:val="000000"/>
                <w:sz w:val="18"/>
                <w:szCs w:val="18"/>
              </w:rPr>
            </w:pP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基层</w:t>
            </w: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法律</w:t>
            </w: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服务</w:t>
            </w:r>
          </w:p>
          <w:p>
            <w:pPr>
              <w:jc w:val="center"/>
              <w:rPr>
                <w:rFonts w:ascii="仿宋_GB2312" w:hAnsi="宋体" w:eastAsia="仿宋_GB2312"/>
                <w:color w:val="000000"/>
                <w:sz w:val="18"/>
                <w:szCs w:val="18"/>
              </w:rPr>
            </w:pPr>
          </w:p>
          <w:p>
            <w:pPr>
              <w:jc w:val="center"/>
              <w:rPr>
                <w:rFonts w:ascii="仿宋_GB2312" w:hAnsi="宋体" w:eastAsia="仿宋_GB2312"/>
                <w:color w:val="000000"/>
                <w:sz w:val="18"/>
                <w:szCs w:val="18"/>
              </w:rPr>
            </w:pPr>
          </w:p>
          <w:p>
            <w:pPr>
              <w:jc w:val="center"/>
              <w:rPr>
                <w:rFonts w:ascii="仿宋_GB2312" w:hAnsi="宋体" w:eastAsia="仿宋_GB2312"/>
                <w:color w:val="000000"/>
                <w:sz w:val="18"/>
                <w:szCs w:val="18"/>
              </w:rPr>
            </w:pPr>
          </w:p>
          <w:p>
            <w:pPr>
              <w:rPr>
                <w:rFonts w:ascii="仿宋_GB2312" w:hAnsi="宋体" w:eastAsia="仿宋_GB2312"/>
                <w:color w:val="000000"/>
                <w:sz w:val="18"/>
                <w:szCs w:val="18"/>
              </w:rPr>
            </w:pPr>
          </w:p>
        </w:tc>
        <w:tc>
          <w:tcPr>
            <w:tcW w:w="128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对基层法律服务所、基层法律服务工作者违法违规行为的处罚</w:t>
            </w:r>
          </w:p>
        </w:tc>
        <w:tc>
          <w:tcPr>
            <w:tcW w:w="2145" w:type="dxa"/>
            <w:vAlign w:val="center"/>
          </w:tcPr>
          <w:p>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行政处罚决定或行政处罚决定书</w:t>
            </w:r>
          </w:p>
        </w:tc>
        <w:tc>
          <w:tcPr>
            <w:tcW w:w="18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《基层法律服务所管理办法》、《基层法律服务工作者管理办法》</w:t>
            </w:r>
          </w:p>
        </w:tc>
        <w:tc>
          <w:tcPr>
            <w:tcW w:w="155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3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县司法局</w:t>
            </w:r>
          </w:p>
        </w:tc>
        <w:tc>
          <w:tcPr>
            <w:tcW w:w="2105" w:type="dxa"/>
            <w:vAlign w:val="center"/>
          </w:tcPr>
          <w:p>
            <w:pPr>
              <w:widowControl/>
              <w:jc w:val="left"/>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■精准推送</w:t>
            </w:r>
          </w:p>
          <w:p>
            <w:pPr>
              <w:widowControl/>
              <w:jc w:val="left"/>
              <w:textAlignment w:val="center"/>
              <w:rPr>
                <w:rFonts w:hint="eastAsia" w:ascii="仿宋_GB2312" w:hAnsi="宋体"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71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30" w:type="dxa"/>
            <w:vAlign w:val="center"/>
          </w:tcPr>
          <w:p>
            <w:pPr>
              <w:jc w:val="center"/>
              <w:rPr>
                <w:rFonts w:ascii="仿宋_GB2312" w:hAnsi="宋体" w:eastAsia="仿宋_GB2312"/>
                <w:color w:val="000000"/>
                <w:sz w:val="18"/>
                <w:szCs w:val="18"/>
              </w:rPr>
            </w:pP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trPr>
        <w:tc>
          <w:tcPr>
            <w:tcW w:w="540" w:type="dxa"/>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900" w:type="dxa"/>
            <w:vMerge w:val="continue"/>
            <w:vAlign w:val="center"/>
          </w:tcPr>
          <w:p>
            <w:pPr>
              <w:jc w:val="center"/>
              <w:rPr>
                <w:rFonts w:ascii="仿宋_GB2312" w:hAnsi="宋体" w:eastAsia="仿宋_GB2312"/>
                <w:color w:val="000000"/>
                <w:sz w:val="18"/>
                <w:szCs w:val="18"/>
              </w:rPr>
            </w:pPr>
          </w:p>
        </w:tc>
        <w:tc>
          <w:tcPr>
            <w:tcW w:w="1280"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对基层法律服务所、基层法律服务工作者进行表彰奖励</w:t>
            </w:r>
          </w:p>
        </w:tc>
        <w:tc>
          <w:tcPr>
            <w:tcW w:w="2145" w:type="dxa"/>
            <w:vAlign w:val="center"/>
          </w:tcPr>
          <w:p>
            <w:pPr>
              <w:tabs>
                <w:tab w:val="center" w:pos="4153"/>
                <w:tab w:val="right" w:pos="8306"/>
              </w:tabs>
              <w:snapToGrid w:val="0"/>
              <w:spacing w:line="360" w:lineRule="auto"/>
              <w:jc w:val="center"/>
              <w:rPr>
                <w:rFonts w:ascii="仿宋_GB2312" w:hAnsi="宋体" w:eastAsia="仿宋_GB2312"/>
                <w:color w:val="000000"/>
                <w:sz w:val="18"/>
                <w:szCs w:val="18"/>
              </w:rPr>
            </w:pPr>
            <w:r>
              <w:rPr>
                <w:rFonts w:hint="eastAsia" w:ascii="仿宋_GB2312" w:hAnsi="宋体" w:eastAsia="仿宋_GB2312"/>
                <w:color w:val="000000"/>
                <w:sz w:val="18"/>
                <w:szCs w:val="18"/>
              </w:rPr>
              <w:t>评选表彰通知；先进集体和个人申报表（空白表）；拟表彰的先进集体先进个人名单；表彰决定</w:t>
            </w:r>
          </w:p>
        </w:tc>
        <w:tc>
          <w:tcPr>
            <w:tcW w:w="186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《基层法律服务所管理办法》、《基层法律服务工作者管理办法》</w:t>
            </w:r>
          </w:p>
        </w:tc>
        <w:tc>
          <w:tcPr>
            <w:tcW w:w="155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3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县司法局</w:t>
            </w:r>
          </w:p>
        </w:tc>
        <w:tc>
          <w:tcPr>
            <w:tcW w:w="2105" w:type="dxa"/>
            <w:vAlign w:val="center"/>
          </w:tcPr>
          <w:p>
            <w:pPr>
              <w:widowControl/>
              <w:jc w:val="both"/>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■精准推送</w:t>
            </w:r>
          </w:p>
          <w:p>
            <w:pPr>
              <w:widowControl/>
              <w:jc w:val="both"/>
              <w:textAlignment w:val="center"/>
              <w:rPr>
                <w:rFonts w:hint="eastAsia" w:ascii="仿宋_GB2312" w:hAnsi="宋体"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71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30" w:type="dxa"/>
            <w:vAlign w:val="center"/>
          </w:tcPr>
          <w:p>
            <w:pPr>
              <w:jc w:val="center"/>
              <w:rPr>
                <w:rFonts w:ascii="仿宋_GB2312" w:hAnsi="宋体" w:eastAsia="仿宋_GB2312"/>
                <w:color w:val="000000"/>
                <w:sz w:val="18"/>
                <w:szCs w:val="18"/>
              </w:rPr>
            </w:pP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40" w:type="dxa"/>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90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法律</w:t>
            </w: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查询</w:t>
            </w: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服务</w:t>
            </w:r>
          </w:p>
        </w:tc>
        <w:tc>
          <w:tcPr>
            <w:tcW w:w="128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法律服务机构、人员信息查询服务</w:t>
            </w:r>
          </w:p>
        </w:tc>
        <w:tc>
          <w:tcPr>
            <w:tcW w:w="2145" w:type="dxa"/>
            <w:vAlign w:val="center"/>
          </w:tcPr>
          <w:p>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辖区内的律师、公证、基层法律服务、司法鉴定、仲裁、人民调解等法律服务机构和人员有关基本信息、从业信息和信用信息等</w:t>
            </w:r>
          </w:p>
        </w:tc>
        <w:tc>
          <w:tcPr>
            <w:tcW w:w="186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《中华人民共和国政府信息公开条例》</w:t>
            </w:r>
          </w:p>
        </w:tc>
        <w:tc>
          <w:tcPr>
            <w:tcW w:w="155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3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县司法局</w:t>
            </w:r>
          </w:p>
        </w:tc>
        <w:tc>
          <w:tcPr>
            <w:tcW w:w="2105" w:type="dxa"/>
            <w:vAlign w:val="center"/>
          </w:tcPr>
          <w:p>
            <w:pPr>
              <w:widowControl/>
              <w:jc w:val="left"/>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■公共法律服务中心</w:t>
            </w:r>
            <w:r>
              <w:rPr>
                <w:rFonts w:ascii="仿宋_GB2312" w:hAnsi="宋体" w:eastAsia="仿宋_GB2312"/>
                <w:color w:val="000000"/>
                <w:sz w:val="18"/>
                <w:szCs w:val="18"/>
              </w:rPr>
              <w:t xml:space="preserve"> </w:t>
            </w:r>
          </w:p>
          <w:p>
            <w:pPr>
              <w:widowControl/>
              <w:jc w:val="left"/>
              <w:textAlignment w:val="center"/>
              <w:rPr>
                <w:rFonts w:ascii="仿宋_GB2312" w:hAnsi="宋体" w:eastAsia="仿宋_GB2312"/>
                <w:color w:val="000000"/>
                <w:sz w:val="18"/>
                <w:szCs w:val="18"/>
              </w:rPr>
            </w:pPr>
          </w:p>
        </w:tc>
        <w:tc>
          <w:tcPr>
            <w:tcW w:w="71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30" w:type="dxa"/>
            <w:vAlign w:val="center"/>
          </w:tcPr>
          <w:p>
            <w:pPr>
              <w:jc w:val="center"/>
              <w:rPr>
                <w:rFonts w:ascii="仿宋_GB2312" w:hAnsi="宋体" w:eastAsia="仿宋_GB2312"/>
                <w:color w:val="000000"/>
                <w:sz w:val="18"/>
                <w:szCs w:val="18"/>
              </w:rPr>
            </w:pP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40" w:type="dxa"/>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90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公共法律服务平台</w:t>
            </w:r>
          </w:p>
        </w:tc>
        <w:tc>
          <w:tcPr>
            <w:tcW w:w="128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公共法律服务实体、热线</w:t>
            </w:r>
          </w:p>
        </w:tc>
        <w:tc>
          <w:tcPr>
            <w:tcW w:w="2145" w:type="dxa"/>
            <w:vAlign w:val="center"/>
          </w:tcPr>
          <w:p>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公共法律服务中心具体地址；</w:t>
            </w:r>
            <w:r>
              <w:rPr>
                <w:rFonts w:ascii="仿宋_GB2312" w:hAnsi="宋体" w:eastAsia="仿宋_GB2312"/>
                <w:color w:val="000000"/>
                <w:sz w:val="18"/>
                <w:szCs w:val="18"/>
              </w:rPr>
              <w:t>12348</w:t>
            </w:r>
            <w:r>
              <w:rPr>
                <w:rFonts w:hint="eastAsia" w:ascii="仿宋_GB2312" w:hAnsi="宋体" w:eastAsia="仿宋_GB2312"/>
                <w:color w:val="000000"/>
                <w:sz w:val="18"/>
                <w:szCs w:val="18"/>
              </w:rPr>
              <w:t>公共法律服务热线号码；</w:t>
            </w:r>
            <w:r>
              <w:rPr>
                <w:rFonts w:ascii="仿宋_GB2312" w:hAnsi="宋体" w:eastAsia="仿宋_GB2312"/>
                <w:color w:val="000000"/>
                <w:sz w:val="18"/>
                <w:szCs w:val="18"/>
              </w:rPr>
              <w:t xml:space="preserve"> </w:t>
            </w:r>
          </w:p>
        </w:tc>
        <w:tc>
          <w:tcPr>
            <w:tcW w:w="186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《中华人民共和国政府信息公开条例》</w:t>
            </w:r>
          </w:p>
        </w:tc>
        <w:tc>
          <w:tcPr>
            <w:tcW w:w="155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3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县司法局</w:t>
            </w:r>
          </w:p>
        </w:tc>
        <w:tc>
          <w:tcPr>
            <w:tcW w:w="2105" w:type="dxa"/>
            <w:vAlign w:val="center"/>
          </w:tcPr>
          <w:p>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■公共法律服务中心</w:t>
            </w:r>
          </w:p>
        </w:tc>
        <w:tc>
          <w:tcPr>
            <w:tcW w:w="71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30" w:type="dxa"/>
            <w:vAlign w:val="center"/>
          </w:tcPr>
          <w:p>
            <w:pPr>
              <w:jc w:val="center"/>
              <w:rPr>
                <w:rFonts w:ascii="仿宋_GB2312" w:hAnsi="宋体" w:eastAsia="仿宋_GB2312"/>
                <w:color w:val="000000"/>
                <w:sz w:val="18"/>
                <w:szCs w:val="18"/>
              </w:rPr>
            </w:pP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p>
        </w:tc>
      </w:tr>
    </w:tbl>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outlineLvl w:val="0"/>
        <w:rPr>
          <w:rFonts w:ascii="?????_GBK" w:hAnsi="?????_GBK"/>
          <w:kern w:val="44"/>
          <w:sz w:val="30"/>
          <w:szCs w:val="44"/>
        </w:rPr>
      </w:pPr>
      <w:bookmarkStart w:id="15" w:name="_Toc20910"/>
      <w:r>
        <w:rPr>
          <w:rFonts w:hint="eastAsia" w:ascii="宋体" w:hAnsi="宋体" w:cs="宋体"/>
          <w:kern w:val="44"/>
          <w:sz w:val="30"/>
          <w:szCs w:val="44"/>
        </w:rPr>
        <w:t>（八）财政预决算领域基层政务公开标准目录</w:t>
      </w:r>
      <w:bookmarkEnd w:id="15"/>
    </w:p>
    <w:tbl>
      <w:tblPr>
        <w:tblStyle w:val="8"/>
        <w:tblpPr w:leftFromText="180" w:rightFromText="180" w:vertAnchor="text" w:horzAnchor="page" w:tblpX="1356" w:tblpY="798"/>
        <w:tblOverlap w:val="never"/>
        <w:tblW w:w="143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2219"/>
        <w:gridCol w:w="1201"/>
        <w:gridCol w:w="1139"/>
        <w:gridCol w:w="1561"/>
        <w:gridCol w:w="720"/>
        <w:gridCol w:w="709"/>
        <w:gridCol w:w="670"/>
        <w:gridCol w:w="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jc w:val="center"/>
              <w:outlineLvl w:val="9"/>
              <w:rPr>
                <w:rFonts w:ascii="Times New Roman" w:hAnsi="Times New Roman"/>
                <w:color w:val="000000"/>
                <w:kern w:val="0"/>
                <w:sz w:val="22"/>
              </w:rPr>
            </w:pPr>
            <w:bookmarkStart w:id="16" w:name="_Toc32438"/>
            <w:r>
              <w:rPr>
                <w:rFonts w:hint="eastAsia" w:ascii="黑体" w:hAnsi="宋体" w:eastAsia="黑体" w:cs="宋体"/>
                <w:color w:val="000000"/>
                <w:kern w:val="0"/>
                <w:sz w:val="22"/>
              </w:rPr>
              <w:t>序</w:t>
            </w:r>
            <w:bookmarkEnd w:id="16"/>
            <w:r>
              <w:rPr>
                <w:rFonts w:hint="eastAsia" w:ascii="黑体" w:hAnsi="宋体" w:eastAsia="黑体" w:cs="宋体"/>
                <w:color w:val="000000"/>
                <w:kern w:val="0"/>
                <w:sz w:val="22"/>
                <w:lang w:val="en-US" w:eastAsia="zh-CN"/>
              </w:rPr>
              <w:t>号</w:t>
            </w:r>
          </w:p>
        </w:tc>
        <w:tc>
          <w:tcPr>
            <w:tcW w:w="144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24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219"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01"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139"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561"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558"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left"/>
              <w:rPr>
                <w:rFonts w:ascii="Times New Roman" w:hAnsi="Times New Roman"/>
                <w:color w:val="000000"/>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240" w:type="dxa"/>
            <w:vMerge w:val="continue"/>
            <w:vAlign w:val="center"/>
          </w:tcPr>
          <w:p>
            <w:pPr>
              <w:widowControl/>
              <w:jc w:val="left"/>
              <w:rPr>
                <w:rFonts w:ascii="黑体" w:hAnsi="宋体" w:eastAsia="黑体" w:cs="宋体"/>
                <w:color w:val="000000"/>
                <w:kern w:val="0"/>
                <w:sz w:val="22"/>
              </w:rPr>
            </w:pPr>
          </w:p>
        </w:tc>
        <w:tc>
          <w:tcPr>
            <w:tcW w:w="2219" w:type="dxa"/>
            <w:vMerge w:val="continue"/>
            <w:vAlign w:val="center"/>
          </w:tcPr>
          <w:p>
            <w:pPr>
              <w:widowControl/>
              <w:jc w:val="left"/>
              <w:rPr>
                <w:rFonts w:ascii="黑体" w:hAnsi="宋体" w:eastAsia="黑体" w:cs="宋体"/>
                <w:color w:val="000000"/>
                <w:kern w:val="0"/>
                <w:sz w:val="22"/>
              </w:rPr>
            </w:pPr>
          </w:p>
        </w:tc>
        <w:tc>
          <w:tcPr>
            <w:tcW w:w="1201" w:type="dxa"/>
            <w:vMerge w:val="continue"/>
            <w:vAlign w:val="center"/>
          </w:tcPr>
          <w:p>
            <w:pPr>
              <w:widowControl/>
              <w:jc w:val="left"/>
              <w:rPr>
                <w:rFonts w:ascii="黑体" w:hAnsi="宋体" w:eastAsia="黑体" w:cs="宋体"/>
                <w:color w:val="000000"/>
                <w:kern w:val="0"/>
                <w:sz w:val="22"/>
              </w:rPr>
            </w:pPr>
          </w:p>
        </w:tc>
        <w:tc>
          <w:tcPr>
            <w:tcW w:w="1139" w:type="dxa"/>
            <w:vMerge w:val="continue"/>
            <w:vAlign w:val="center"/>
          </w:tcPr>
          <w:p>
            <w:pPr>
              <w:widowControl/>
              <w:jc w:val="left"/>
              <w:rPr>
                <w:rFonts w:ascii="黑体" w:hAnsi="宋体" w:eastAsia="黑体" w:cs="宋体"/>
                <w:color w:val="000000"/>
                <w:kern w:val="0"/>
                <w:sz w:val="22"/>
              </w:rPr>
            </w:pPr>
          </w:p>
        </w:tc>
        <w:tc>
          <w:tcPr>
            <w:tcW w:w="1561" w:type="dxa"/>
            <w:vMerge w:val="continue"/>
            <w:vAlign w:val="center"/>
          </w:tcPr>
          <w:p>
            <w:pPr>
              <w:widowControl/>
              <w:jc w:val="left"/>
              <w:rPr>
                <w:rFonts w:ascii="黑体" w:hAnsi="宋体" w:eastAsia="黑体" w:cs="宋体"/>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67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888"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tc>
        <w:tc>
          <w:tcPr>
            <w:tcW w:w="221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〈地方预决算公开操作规程〉的通知</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地方政府债务信息公开办法（试行）</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的通知》等法律法规和文件规定</w:t>
            </w:r>
          </w:p>
        </w:tc>
        <w:tc>
          <w:tcPr>
            <w:tcW w:w="120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县人民代表大会或常务委员会批准后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3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县财政局</w:t>
            </w:r>
          </w:p>
        </w:tc>
        <w:tc>
          <w:tcPr>
            <w:tcW w:w="156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widowControl/>
              <w:jc w:val="center"/>
              <w:textAlignment w:val="center"/>
              <w:rPr>
                <w:rFonts w:ascii="仿宋_GB2312" w:hAnsi="宋体" w:eastAsia="仿宋_GB2312"/>
                <w:color w:val="000000"/>
                <w:sz w:val="18"/>
                <w:szCs w:val="18"/>
              </w:rPr>
            </w:pPr>
          </w:p>
        </w:tc>
        <w:tc>
          <w:tcPr>
            <w:tcW w:w="67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888" w:type="dxa"/>
            <w:vMerge w:val="restart"/>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国有资本经营预算：①国有资本经营预算收入表。②国有资本经营预算支出表。③本级国有资本经营预算支出表。④对下安排转移支付的应当公开国有资本经营预算转移支付表。</w:t>
            </w:r>
          </w:p>
        </w:tc>
        <w:tc>
          <w:tcPr>
            <w:tcW w:w="221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〈地方预决算公开操作规程〉的通知</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地方政府债务信息公开办法（试行）</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的通知》等法律法规和文件规定</w:t>
            </w:r>
          </w:p>
        </w:tc>
        <w:tc>
          <w:tcPr>
            <w:tcW w:w="120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县人民代表大会或常务委员会批准后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3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县财政局</w:t>
            </w:r>
          </w:p>
        </w:tc>
        <w:tc>
          <w:tcPr>
            <w:tcW w:w="156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tc>
        <w:tc>
          <w:tcPr>
            <w:tcW w:w="720"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widowControl/>
              <w:textAlignment w:val="center"/>
              <w:rPr>
                <w:rFonts w:ascii="仿宋_GB2312" w:hAnsi="宋体" w:eastAsia="仿宋_GB2312"/>
                <w:color w:val="000000"/>
                <w:sz w:val="18"/>
                <w:szCs w:val="18"/>
              </w:rPr>
            </w:pPr>
          </w:p>
        </w:tc>
        <w:tc>
          <w:tcPr>
            <w:tcW w:w="670"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888" w:type="dxa"/>
            <w:vMerge w:val="restart"/>
            <w:vAlign w:val="center"/>
          </w:tcPr>
          <w:p>
            <w:pPr>
              <w:widowControl/>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p>
            <w:pPr>
              <w:widowControl/>
              <w:textAlignment w:val="center"/>
              <w:rPr>
                <w:rFonts w:ascii="仿宋_GB2312" w:hAnsi="宋体" w:eastAsia="仿宋_GB2312"/>
                <w:color w:val="000000"/>
                <w:sz w:val="18"/>
                <w:szCs w:val="18"/>
              </w:rPr>
            </w:pP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对财政转移支付安排、举借政府债务等重要事项进行解释、说明，并公开重大政策和重点项目等绩效目标。</w:t>
            </w:r>
          </w:p>
          <w:p>
            <w:pPr>
              <w:widowControl/>
              <w:textAlignment w:val="center"/>
              <w:rPr>
                <w:rFonts w:ascii="仿宋_GB2312" w:hAnsi="宋体" w:eastAsia="仿宋_GB2312"/>
                <w:color w:val="000000"/>
                <w:sz w:val="18"/>
                <w:szCs w:val="18"/>
              </w:rPr>
            </w:pP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进行说明。</w:t>
            </w:r>
          </w:p>
          <w:p>
            <w:pPr>
              <w:widowControl/>
              <w:textAlignment w:val="center"/>
              <w:rPr>
                <w:rFonts w:ascii="仿宋_GB2312" w:hAnsi="宋体" w:eastAsia="仿宋_GB2312"/>
                <w:color w:val="000000"/>
                <w:sz w:val="18"/>
                <w:szCs w:val="18"/>
              </w:rPr>
            </w:pP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①随同预算公开上一年度本地区、本级及所属地区地方政府债务限额及余额（或余额预计执行数），以及本地区和本级上一年度地方政府债券（含再融资债券）发行及还本付息额（或预计执行数）、本年度地方政府债券还本付息预算数等；②随同调整预算公开当年本地区及本级地方政府债务限额、本级新增地方政府债券资金使用安排等。</w:t>
            </w: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tc>
        <w:tc>
          <w:tcPr>
            <w:tcW w:w="221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〈地方预决算公开操作规程〉的通知</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地方政府债务信息公开办法（试行）</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的通知》等法律法规和文件规定</w:t>
            </w:r>
          </w:p>
        </w:tc>
        <w:tc>
          <w:tcPr>
            <w:tcW w:w="120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县人民代表大会或常务委员会批准后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3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县财政局</w:t>
            </w:r>
          </w:p>
        </w:tc>
        <w:tc>
          <w:tcPr>
            <w:tcW w:w="156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tc>
        <w:tc>
          <w:tcPr>
            <w:tcW w:w="720"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widowControl/>
              <w:textAlignment w:val="center"/>
              <w:rPr>
                <w:rFonts w:ascii="仿宋_GB2312" w:hAnsi="宋体" w:eastAsia="仿宋_GB2312"/>
                <w:color w:val="000000"/>
                <w:sz w:val="18"/>
                <w:szCs w:val="18"/>
              </w:rPr>
            </w:pPr>
          </w:p>
        </w:tc>
        <w:tc>
          <w:tcPr>
            <w:tcW w:w="670"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888" w:type="dxa"/>
            <w:vMerge w:val="restart"/>
            <w:vAlign w:val="center"/>
          </w:tcPr>
          <w:p>
            <w:pPr>
              <w:widowControl/>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p>
            <w:pPr>
              <w:widowControl/>
              <w:jc w:val="center"/>
              <w:textAlignment w:val="center"/>
              <w:rPr>
                <w:rFonts w:ascii="仿宋_GB2312" w:hAnsi="宋体" w:eastAsia="仿宋_GB2312"/>
                <w:color w:val="000000"/>
                <w:sz w:val="18"/>
                <w:szCs w:val="18"/>
              </w:rPr>
            </w:pPr>
          </w:p>
          <w:p>
            <w:pPr>
              <w:widowControl/>
              <w:jc w:val="center"/>
              <w:textAlignment w:val="center"/>
              <w:rPr>
                <w:rFonts w:ascii="仿宋_GB2312" w:hAnsi="宋体" w:eastAsia="仿宋_GB2312"/>
                <w:color w:val="000000"/>
                <w:sz w:val="18"/>
                <w:szCs w:val="18"/>
              </w:rPr>
            </w:pPr>
          </w:p>
          <w:p>
            <w:pPr>
              <w:widowControl/>
              <w:jc w:val="center"/>
              <w:textAlignment w:val="center"/>
              <w:rPr>
                <w:rFonts w:ascii="仿宋_GB2312" w:hAnsi="宋体" w:eastAsia="仿宋_GB2312"/>
                <w:color w:val="000000"/>
                <w:sz w:val="18"/>
                <w:szCs w:val="18"/>
              </w:rPr>
            </w:pPr>
          </w:p>
          <w:p>
            <w:pPr>
              <w:widowControl/>
              <w:jc w:val="center"/>
              <w:textAlignment w:val="center"/>
              <w:rPr>
                <w:rFonts w:ascii="仿宋_GB2312" w:hAnsi="宋体" w:eastAsia="仿宋_GB2312"/>
                <w:color w:val="000000"/>
                <w:sz w:val="18"/>
                <w:szCs w:val="18"/>
              </w:rPr>
            </w:pPr>
          </w:p>
          <w:p>
            <w:pPr>
              <w:widowControl/>
              <w:jc w:val="center"/>
              <w:textAlignment w:val="center"/>
              <w:rPr>
                <w:rFonts w:ascii="仿宋_GB2312" w:hAnsi="宋体" w:eastAsia="仿宋_GB2312"/>
                <w:color w:val="000000"/>
                <w:sz w:val="18"/>
                <w:szCs w:val="18"/>
              </w:rPr>
            </w:pPr>
          </w:p>
          <w:p>
            <w:pPr>
              <w:widowControl/>
              <w:jc w:val="center"/>
              <w:textAlignment w:val="center"/>
              <w:rPr>
                <w:rFonts w:ascii="仿宋_GB2312" w:hAnsi="宋体" w:eastAsia="仿宋_GB2312"/>
                <w:color w:val="000000"/>
                <w:sz w:val="18"/>
                <w:szCs w:val="18"/>
              </w:rPr>
            </w:pP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政府决算</w:t>
            </w: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支出功能分类表。④一般公共预算基本支出经济分类表。⑤一般公共预算税收返还及转移支付表。⑥一般公共预算专项转移支付分项目表。⑦政府一般债务限额和余额情况表。</w:t>
            </w:r>
          </w:p>
        </w:tc>
        <w:tc>
          <w:tcPr>
            <w:tcW w:w="221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〈地方预决算公开操作规程〉的通知</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地方政府债务信息公开办法（试行）</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的通知》等法律法规和文件规定</w:t>
            </w:r>
          </w:p>
        </w:tc>
        <w:tc>
          <w:tcPr>
            <w:tcW w:w="120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县人民代表大会或常务委员会批准后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3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县财政局</w:t>
            </w:r>
          </w:p>
        </w:tc>
        <w:tc>
          <w:tcPr>
            <w:tcW w:w="156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67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888"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政府性基金预算①政府性基金收入表。②政府性基金支出表。③政府性基金支出功能分类表。④政府性基金转移支付表。⑤政府性基金转移支付分地区分项目表。⑥政府专项债务限额和余额情况表</w:t>
            </w: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国有资本经营预算：①国有资本经营预算收入表。②国有资本经营预算支出表。③国有资本经营预算支出功能分类表。④国有资本经营转移支付分地区表。⑤国有资本经营转移支付分项目表。</w:t>
            </w: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社会保险基金预算：①社会保险基金收入表。②社会保险基金支出表。</w:t>
            </w: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政府性基金预算、国有资本经营预算和社会保险基金预算报表中涉及本级支出的，应当公开到功能分类项级科目。本级一般公共预算基本支出应当公开到经济性质分类款级科目，专项转移支付应当分地区、分项目公开。</w:t>
            </w: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政府决算</w:t>
            </w: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对财政转移支付安排、举借政府债务、预算绩效工作开展情况等重要事项进行解释、说明，并公开重大政策和重点项目绩效执行结果。</w:t>
            </w:r>
          </w:p>
          <w:p>
            <w:pPr>
              <w:widowControl/>
              <w:textAlignment w:val="center"/>
              <w:rPr>
                <w:rFonts w:ascii="仿宋_GB2312" w:hAnsi="宋体" w:eastAsia="仿宋_GB2312"/>
                <w:color w:val="000000"/>
                <w:sz w:val="18"/>
                <w:szCs w:val="18"/>
              </w:rPr>
            </w:pPr>
          </w:p>
        </w:tc>
        <w:tc>
          <w:tcPr>
            <w:tcW w:w="221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0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县人民代表大会或县常务委员会批准后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3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县财政局</w:t>
            </w:r>
          </w:p>
        </w:tc>
        <w:tc>
          <w:tcPr>
            <w:tcW w:w="156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widowControl/>
              <w:textAlignment w:val="center"/>
              <w:rPr>
                <w:rFonts w:ascii="仿宋_GB2312" w:hAnsi="宋体" w:eastAsia="仿宋_GB2312"/>
                <w:color w:val="000000"/>
                <w:sz w:val="18"/>
                <w:szCs w:val="18"/>
              </w:rPr>
            </w:pP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67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888"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与预算对比）进行说明。</w:t>
            </w: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地方政府债务限额、余额、使用安排及还本付息等信息，包括：上年末本地区、本级及所属地区地方政府债务限额、余额决算数，地方政府债券发行、还本付息决算数，以及债券资金使用安排等。</w:t>
            </w:r>
          </w:p>
          <w:p>
            <w:pPr>
              <w:widowControl/>
              <w:jc w:val="center"/>
              <w:textAlignment w:val="center"/>
              <w:rPr>
                <w:rFonts w:ascii="仿宋_GB2312" w:hAnsi="宋体" w:eastAsia="仿宋_GB2312"/>
                <w:color w:val="000000"/>
                <w:sz w:val="18"/>
                <w:szCs w:val="18"/>
              </w:rPr>
            </w:pPr>
          </w:p>
          <w:p>
            <w:pPr>
              <w:widowControl/>
              <w:jc w:val="center"/>
              <w:textAlignment w:val="center"/>
              <w:rPr>
                <w:rFonts w:ascii="仿宋_GB2312" w:hAnsi="宋体" w:eastAsia="仿宋_GB2312"/>
                <w:color w:val="000000"/>
                <w:sz w:val="18"/>
                <w:szCs w:val="18"/>
              </w:rPr>
            </w:pP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p>
            <w:pPr>
              <w:widowControl/>
              <w:jc w:val="center"/>
              <w:textAlignment w:val="center"/>
              <w:rPr>
                <w:rFonts w:ascii="仿宋_GB2312" w:hAnsi="宋体" w:eastAsia="仿宋_GB2312"/>
                <w:color w:val="000000"/>
                <w:sz w:val="18"/>
                <w:szCs w:val="18"/>
              </w:rPr>
            </w:pPr>
          </w:p>
          <w:p>
            <w:pPr>
              <w:widowControl/>
              <w:jc w:val="center"/>
              <w:textAlignment w:val="center"/>
              <w:rPr>
                <w:rFonts w:ascii="仿宋_GB2312" w:hAnsi="宋体" w:eastAsia="仿宋_GB2312"/>
                <w:color w:val="000000"/>
                <w:sz w:val="18"/>
                <w:szCs w:val="18"/>
              </w:rPr>
            </w:pP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部门预算</w:t>
            </w: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221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〈地方预决算公开操作规程〉的通知</w:t>
            </w:r>
            <w:r>
              <w:rPr>
                <w:rFonts w:hint="eastAsia" w:ascii="仿宋_GB2312" w:hAnsi="宋体" w:eastAsia="仿宋_GB2312"/>
                <w:color w:val="000000"/>
                <w:sz w:val="18"/>
                <w:szCs w:val="18"/>
              </w:rPr>
              <w:t>》等法律法规和文件规定</w:t>
            </w:r>
          </w:p>
        </w:tc>
        <w:tc>
          <w:tcPr>
            <w:tcW w:w="120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县财政局批复后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3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县财政局和</w:t>
            </w:r>
          </w:p>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县直各部门、各单位</w:t>
            </w:r>
          </w:p>
        </w:tc>
        <w:tc>
          <w:tcPr>
            <w:tcW w:w="156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widowControl/>
              <w:textAlignment w:val="center"/>
              <w:rPr>
                <w:rFonts w:ascii="仿宋_GB2312" w:hAnsi="宋体" w:eastAsia="仿宋_GB2312"/>
                <w:color w:val="000000"/>
                <w:sz w:val="18"/>
                <w:szCs w:val="18"/>
              </w:rPr>
            </w:pP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widowControl/>
              <w:jc w:val="center"/>
              <w:textAlignment w:val="center"/>
              <w:rPr>
                <w:rFonts w:ascii="仿宋_GB2312" w:hAnsi="宋体" w:eastAsia="仿宋_GB2312"/>
                <w:color w:val="000000"/>
                <w:sz w:val="18"/>
                <w:szCs w:val="18"/>
              </w:rPr>
            </w:pPr>
          </w:p>
        </w:tc>
        <w:tc>
          <w:tcPr>
            <w:tcW w:w="67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888" w:type="dxa"/>
            <w:vMerge w:val="restart"/>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部门</w:t>
            </w:r>
          </w:p>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决算</w:t>
            </w: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p>
            <w:pPr>
              <w:widowControl/>
              <w:textAlignment w:val="center"/>
              <w:rPr>
                <w:rFonts w:ascii="仿宋_GB2312" w:hAnsi="宋体" w:eastAsia="仿宋_GB2312"/>
                <w:color w:val="000000"/>
                <w:sz w:val="18"/>
                <w:szCs w:val="18"/>
              </w:rPr>
            </w:pPr>
          </w:p>
        </w:tc>
        <w:tc>
          <w:tcPr>
            <w:tcW w:w="221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〈地方预决算公开操作规程〉的通知</w:t>
            </w:r>
            <w:r>
              <w:rPr>
                <w:rFonts w:hint="eastAsia" w:ascii="仿宋_GB2312" w:hAnsi="宋体" w:eastAsia="仿宋_GB2312"/>
                <w:color w:val="000000"/>
                <w:sz w:val="18"/>
                <w:szCs w:val="18"/>
              </w:rPr>
              <w:t>》等法律法规和文件规定</w:t>
            </w:r>
          </w:p>
        </w:tc>
        <w:tc>
          <w:tcPr>
            <w:tcW w:w="120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县财政局批复后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3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县财政局和</w:t>
            </w:r>
          </w:p>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县直各部门、各单位</w:t>
            </w:r>
          </w:p>
        </w:tc>
        <w:tc>
          <w:tcPr>
            <w:tcW w:w="156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widowControl/>
              <w:textAlignment w:val="center"/>
              <w:rPr>
                <w:rFonts w:ascii="仿宋_GB2312" w:hAnsi="宋体" w:eastAsia="仿宋_GB2312"/>
                <w:color w:val="000000"/>
                <w:sz w:val="18"/>
                <w:szCs w:val="18"/>
              </w:rPr>
            </w:pP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widowControl/>
              <w:jc w:val="center"/>
              <w:textAlignment w:val="center"/>
              <w:rPr>
                <w:rFonts w:ascii="仿宋_GB2312" w:hAnsi="宋体" w:eastAsia="仿宋_GB2312"/>
                <w:color w:val="000000"/>
                <w:sz w:val="18"/>
                <w:szCs w:val="18"/>
              </w:rPr>
            </w:pPr>
          </w:p>
        </w:tc>
        <w:tc>
          <w:tcPr>
            <w:tcW w:w="67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888" w:type="dxa"/>
            <w:vMerge w:val="restart"/>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入支出决算总表。②一般公共预算财政拨款支出决算表。③一般公共预算财政拨款基本支出决算表。④一般公共预算财政拨款“三公”经费支出决算表。⑤政府性基金预算财政拨款收入支出决算表。⑥国有资本经营预算财政拨款支出决算表。</w:t>
            </w:r>
          </w:p>
          <w:p>
            <w:pPr>
              <w:widowControl/>
              <w:textAlignment w:val="center"/>
              <w:rPr>
                <w:rFonts w:ascii="仿宋_GB2312" w:hAnsi="宋体" w:eastAsia="仿宋_GB2312"/>
                <w:color w:val="000000"/>
                <w:sz w:val="18"/>
                <w:szCs w:val="18"/>
              </w:rPr>
            </w:pP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p>
            <w:pPr>
              <w:widowControl/>
              <w:textAlignment w:val="center"/>
              <w:rPr>
                <w:rFonts w:ascii="仿宋_GB2312" w:hAnsi="宋体" w:eastAsia="仿宋_GB2312"/>
                <w:color w:val="000000"/>
                <w:sz w:val="18"/>
                <w:szCs w:val="18"/>
              </w:rPr>
            </w:pP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p>
            <w:pPr>
              <w:widowControl/>
              <w:textAlignment w:val="center"/>
              <w:rPr>
                <w:rFonts w:ascii="仿宋_GB2312" w:hAnsi="宋体" w:eastAsia="仿宋_GB2312"/>
                <w:color w:val="000000"/>
                <w:sz w:val="18"/>
                <w:szCs w:val="18"/>
              </w:rPr>
            </w:pP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部门决算</w:t>
            </w: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p>
            <w:pPr>
              <w:widowControl/>
              <w:textAlignment w:val="center"/>
              <w:rPr>
                <w:rFonts w:ascii="仿宋_GB2312" w:hAnsi="宋体" w:eastAsia="仿宋_GB2312"/>
                <w:color w:val="000000"/>
                <w:sz w:val="18"/>
                <w:szCs w:val="18"/>
              </w:rPr>
            </w:pPr>
          </w:p>
        </w:tc>
        <w:tc>
          <w:tcPr>
            <w:tcW w:w="221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hint="eastAsia" w:ascii="仿宋_GB2312" w:hAnsi="宋体" w:eastAsia="仿宋_GB2312"/>
                <w:color w:val="000000"/>
                <w:sz w:val="18"/>
                <w:szCs w:val="18"/>
                <w:lang w:eastAsia="zh-CN"/>
              </w:rPr>
              <w:t>〈地方预决算公开操作规程〉的通知</w:t>
            </w:r>
            <w:r>
              <w:rPr>
                <w:rFonts w:hint="eastAsia" w:ascii="仿宋_GB2312" w:hAnsi="宋体" w:eastAsia="仿宋_GB2312"/>
                <w:color w:val="000000"/>
                <w:sz w:val="18"/>
                <w:szCs w:val="18"/>
              </w:rPr>
              <w:t>》等法律法规和文件规定</w:t>
            </w:r>
          </w:p>
        </w:tc>
        <w:tc>
          <w:tcPr>
            <w:tcW w:w="120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县财政局批复后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39"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县财政局和</w:t>
            </w:r>
          </w:p>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县直各部门、各单位</w:t>
            </w:r>
          </w:p>
        </w:tc>
        <w:tc>
          <w:tcPr>
            <w:tcW w:w="1561" w:type="dxa"/>
            <w:vMerge w:val="restart"/>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widowControl/>
              <w:textAlignment w:val="center"/>
              <w:rPr>
                <w:rFonts w:ascii="仿宋_GB2312" w:hAnsi="宋体" w:eastAsia="仿宋_GB2312"/>
                <w:color w:val="000000"/>
                <w:sz w:val="18"/>
                <w:szCs w:val="18"/>
              </w:rPr>
            </w:pPr>
          </w:p>
        </w:tc>
        <w:tc>
          <w:tcPr>
            <w:tcW w:w="72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widowControl/>
              <w:jc w:val="center"/>
              <w:textAlignment w:val="center"/>
              <w:rPr>
                <w:rFonts w:ascii="仿宋_GB2312" w:hAnsi="宋体" w:eastAsia="仿宋_GB2312"/>
                <w:color w:val="000000"/>
                <w:sz w:val="18"/>
                <w:szCs w:val="18"/>
              </w:rPr>
            </w:pPr>
          </w:p>
        </w:tc>
        <w:tc>
          <w:tcPr>
            <w:tcW w:w="670" w:type="dxa"/>
            <w:vMerge w:val="restart"/>
            <w:vAlign w:val="center"/>
          </w:tcPr>
          <w:p>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888" w:type="dxa"/>
            <w:vMerge w:val="restart"/>
            <w:vAlign w:val="center"/>
          </w:tcPr>
          <w:p>
            <w:pPr>
              <w:widowControl/>
              <w:jc w:val="center"/>
              <w:textAlignment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3240" w:type="dxa"/>
            <w:vAlign w:val="center"/>
          </w:tcPr>
          <w:p>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没有数据的表格应当列出空表并说明。</w:t>
            </w:r>
          </w:p>
          <w:p>
            <w:pPr>
              <w:widowControl/>
              <w:textAlignment w:val="center"/>
              <w:rPr>
                <w:rFonts w:ascii="仿宋_GB2312" w:hAnsi="宋体" w:eastAsia="仿宋_GB2312"/>
                <w:color w:val="000000"/>
                <w:sz w:val="18"/>
                <w:szCs w:val="18"/>
              </w:rPr>
            </w:pPr>
          </w:p>
          <w:p>
            <w:pPr>
              <w:widowControl/>
              <w:textAlignment w:val="center"/>
              <w:rPr>
                <w:rFonts w:ascii="仿宋_GB2312" w:hAnsi="宋体" w:eastAsia="仿宋_GB2312"/>
                <w:color w:val="000000"/>
                <w:sz w:val="18"/>
                <w:szCs w:val="18"/>
              </w:rPr>
            </w:pPr>
          </w:p>
        </w:tc>
        <w:tc>
          <w:tcPr>
            <w:tcW w:w="2219" w:type="dxa"/>
            <w:vMerge w:val="continue"/>
            <w:vAlign w:val="center"/>
          </w:tcPr>
          <w:p>
            <w:pPr>
              <w:widowControl/>
              <w:jc w:val="center"/>
              <w:textAlignment w:val="center"/>
              <w:rPr>
                <w:rFonts w:ascii="仿宋_GB2312" w:hAnsi="宋体" w:eastAsia="仿宋_GB2312"/>
                <w:color w:val="000000"/>
                <w:sz w:val="18"/>
                <w:szCs w:val="18"/>
              </w:rPr>
            </w:pPr>
          </w:p>
        </w:tc>
        <w:tc>
          <w:tcPr>
            <w:tcW w:w="1201" w:type="dxa"/>
            <w:vMerge w:val="continue"/>
            <w:vAlign w:val="center"/>
          </w:tcPr>
          <w:p>
            <w:pPr>
              <w:widowControl/>
              <w:jc w:val="center"/>
              <w:textAlignment w:val="center"/>
              <w:rPr>
                <w:rFonts w:ascii="仿宋_GB2312" w:hAnsi="宋体" w:eastAsia="仿宋_GB2312"/>
                <w:color w:val="000000"/>
                <w:sz w:val="18"/>
                <w:szCs w:val="18"/>
              </w:rPr>
            </w:pPr>
          </w:p>
        </w:tc>
        <w:tc>
          <w:tcPr>
            <w:tcW w:w="1139" w:type="dxa"/>
            <w:vMerge w:val="continue"/>
            <w:vAlign w:val="center"/>
          </w:tcPr>
          <w:p>
            <w:pPr>
              <w:widowControl/>
              <w:jc w:val="center"/>
              <w:textAlignment w:val="center"/>
              <w:rPr>
                <w:rFonts w:ascii="仿宋_GB2312" w:hAnsi="宋体" w:eastAsia="仿宋_GB2312"/>
                <w:color w:val="000000"/>
                <w:sz w:val="18"/>
                <w:szCs w:val="18"/>
              </w:rPr>
            </w:pPr>
          </w:p>
        </w:tc>
        <w:tc>
          <w:tcPr>
            <w:tcW w:w="1561" w:type="dxa"/>
            <w:vMerge w:val="continue"/>
            <w:vAlign w:val="center"/>
          </w:tcPr>
          <w:p>
            <w:pPr>
              <w:widowControl/>
              <w:jc w:val="center"/>
              <w:textAlignment w:val="center"/>
              <w:rPr>
                <w:rFonts w:ascii="仿宋_GB2312" w:hAnsi="宋体" w:eastAsia="仿宋_GB2312"/>
                <w:color w:val="000000"/>
                <w:sz w:val="18"/>
                <w:szCs w:val="18"/>
              </w:rPr>
            </w:pPr>
          </w:p>
        </w:tc>
        <w:tc>
          <w:tcPr>
            <w:tcW w:w="720" w:type="dxa"/>
            <w:vMerge w:val="continue"/>
            <w:vAlign w:val="center"/>
          </w:tcPr>
          <w:p>
            <w:pPr>
              <w:widowControl/>
              <w:jc w:val="center"/>
              <w:textAlignment w:val="center"/>
              <w:rPr>
                <w:rFonts w:ascii="仿宋_GB2312" w:hAnsi="宋体" w:eastAsia="仿宋_GB2312"/>
                <w:color w:val="000000"/>
                <w:sz w:val="18"/>
                <w:szCs w:val="18"/>
              </w:rPr>
            </w:pPr>
          </w:p>
        </w:tc>
        <w:tc>
          <w:tcPr>
            <w:tcW w:w="709" w:type="dxa"/>
            <w:vMerge w:val="continue"/>
            <w:vAlign w:val="center"/>
          </w:tcPr>
          <w:p>
            <w:pPr>
              <w:widowControl/>
              <w:jc w:val="center"/>
              <w:textAlignment w:val="center"/>
              <w:rPr>
                <w:rFonts w:ascii="仿宋_GB2312" w:hAnsi="宋体" w:eastAsia="仿宋_GB2312"/>
                <w:color w:val="000000"/>
                <w:sz w:val="18"/>
                <w:szCs w:val="18"/>
              </w:rPr>
            </w:pPr>
          </w:p>
        </w:tc>
        <w:tc>
          <w:tcPr>
            <w:tcW w:w="670" w:type="dxa"/>
            <w:vMerge w:val="continue"/>
            <w:vAlign w:val="center"/>
          </w:tcPr>
          <w:p>
            <w:pPr>
              <w:widowControl/>
              <w:jc w:val="center"/>
              <w:textAlignment w:val="center"/>
              <w:rPr>
                <w:rFonts w:ascii="仿宋_GB2312" w:hAnsi="宋体" w:eastAsia="仿宋_GB2312"/>
                <w:color w:val="000000"/>
                <w:sz w:val="18"/>
                <w:szCs w:val="18"/>
              </w:rPr>
            </w:pPr>
          </w:p>
        </w:tc>
        <w:tc>
          <w:tcPr>
            <w:tcW w:w="888" w:type="dxa"/>
            <w:vMerge w:val="continue"/>
            <w:vAlign w:val="center"/>
          </w:tcPr>
          <w:p>
            <w:pPr>
              <w:widowControl/>
              <w:jc w:val="center"/>
              <w:textAlignment w:val="center"/>
              <w:rPr>
                <w:rFonts w:ascii="仿宋_GB2312" w:hAnsi="宋体" w:eastAsia="仿宋_GB2312"/>
                <w:color w:val="000000"/>
                <w:sz w:val="18"/>
                <w:szCs w:val="18"/>
              </w:rPr>
            </w:pPr>
          </w:p>
        </w:tc>
      </w:tr>
    </w:tbl>
    <w:p/>
    <w:p/>
    <w:p/>
    <w:p/>
    <w:p/>
    <w:p>
      <w:pPr>
        <w:rPr>
          <w:rFonts w:ascii="宋体" w:cs="宋体"/>
          <w:sz w:val="11"/>
          <w:szCs w:val="11"/>
        </w:rPr>
      </w:pPr>
    </w:p>
    <w:p>
      <w:pPr>
        <w:rPr>
          <w:rFonts w:ascii="宋体" w:cs="宋体"/>
          <w:sz w:val="11"/>
          <w:szCs w:val="11"/>
        </w:rPr>
      </w:pPr>
    </w:p>
    <w:p>
      <w:pPr>
        <w:pStyle w:val="2"/>
        <w:jc w:val="center"/>
        <w:outlineLvl w:val="0"/>
        <w:rPr>
          <w:rFonts w:ascii="?????_GBK" w:hAnsi="?????_GBK"/>
          <w:b w:val="0"/>
          <w:bCs w:val="0"/>
          <w:sz w:val="30"/>
        </w:rPr>
      </w:pPr>
      <w:bookmarkStart w:id="17" w:name="_Toc3557"/>
      <w:bookmarkStart w:id="18" w:name="_Toc24353"/>
      <w:r>
        <w:rPr>
          <w:rFonts w:hint="eastAsia" w:ascii="宋体" w:hAnsi="宋体" w:cs="宋体"/>
          <w:b w:val="0"/>
          <w:bCs w:val="0"/>
          <w:sz w:val="30"/>
        </w:rPr>
        <w:t>（九）就业领域基层政务公开标准目录</w:t>
      </w:r>
      <w:bookmarkEnd w:id="17"/>
      <w:bookmarkEnd w:id="18"/>
    </w:p>
    <w:tbl>
      <w:tblPr>
        <w:tblStyle w:val="8"/>
        <w:tblW w:w="13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932"/>
        <w:gridCol w:w="1208"/>
        <w:gridCol w:w="1649"/>
        <w:gridCol w:w="1245"/>
        <w:gridCol w:w="1606"/>
        <w:gridCol w:w="612"/>
        <w:gridCol w:w="709"/>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Merge w:val="restart"/>
            <w:vAlign w:val="center"/>
          </w:tcPr>
          <w:p>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198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932"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08"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49"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45"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06"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21"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932" w:type="dxa"/>
            <w:vMerge w:val="continue"/>
            <w:vAlign w:val="center"/>
          </w:tcPr>
          <w:p>
            <w:pPr>
              <w:widowControl/>
              <w:jc w:val="left"/>
              <w:rPr>
                <w:rFonts w:ascii="黑体" w:hAnsi="宋体" w:eastAsia="黑体" w:cs="宋体"/>
                <w:color w:val="000000"/>
                <w:kern w:val="0"/>
                <w:sz w:val="22"/>
              </w:rPr>
            </w:pPr>
          </w:p>
        </w:tc>
        <w:tc>
          <w:tcPr>
            <w:tcW w:w="1208" w:type="dxa"/>
            <w:vMerge w:val="continue"/>
            <w:vAlign w:val="center"/>
          </w:tcPr>
          <w:p>
            <w:pPr>
              <w:widowControl/>
              <w:jc w:val="left"/>
              <w:rPr>
                <w:rFonts w:ascii="黑体" w:hAnsi="宋体" w:eastAsia="黑体" w:cs="宋体"/>
                <w:color w:val="000000"/>
                <w:kern w:val="0"/>
                <w:sz w:val="22"/>
              </w:rPr>
            </w:pPr>
          </w:p>
        </w:tc>
        <w:tc>
          <w:tcPr>
            <w:tcW w:w="1649" w:type="dxa"/>
            <w:vMerge w:val="continue"/>
            <w:vAlign w:val="center"/>
          </w:tcPr>
          <w:p>
            <w:pPr>
              <w:widowControl/>
              <w:jc w:val="left"/>
              <w:rPr>
                <w:rFonts w:ascii="黑体" w:hAnsi="宋体" w:eastAsia="黑体" w:cs="宋体"/>
                <w:color w:val="000000"/>
                <w:kern w:val="0"/>
                <w:sz w:val="22"/>
              </w:rPr>
            </w:pPr>
          </w:p>
        </w:tc>
        <w:tc>
          <w:tcPr>
            <w:tcW w:w="1245" w:type="dxa"/>
            <w:vMerge w:val="continue"/>
            <w:vAlign w:val="center"/>
          </w:tcPr>
          <w:p>
            <w:pPr>
              <w:widowControl/>
              <w:jc w:val="left"/>
              <w:rPr>
                <w:rFonts w:ascii="黑体" w:hAnsi="宋体" w:eastAsia="黑体" w:cs="宋体"/>
                <w:color w:val="000000"/>
                <w:kern w:val="0"/>
                <w:sz w:val="22"/>
              </w:rPr>
            </w:pPr>
          </w:p>
        </w:tc>
        <w:tc>
          <w:tcPr>
            <w:tcW w:w="1606" w:type="dxa"/>
            <w:vMerge w:val="continue"/>
            <w:vAlign w:val="center"/>
          </w:tcPr>
          <w:p>
            <w:pPr>
              <w:widowControl/>
              <w:jc w:val="left"/>
              <w:rPr>
                <w:rFonts w:ascii="黑体" w:hAnsi="宋体" w:eastAsia="黑体" w:cs="宋体"/>
                <w:kern w:val="0"/>
                <w:sz w:val="22"/>
              </w:rPr>
            </w:pPr>
          </w:p>
        </w:tc>
        <w:tc>
          <w:tcPr>
            <w:tcW w:w="612"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就业政策法规咨询</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就业创业政策项目、对象范围、政策申请条件、政策申请材料、办理流程、办理地点（方式）、咨询电话</w:t>
            </w:r>
          </w:p>
        </w:tc>
        <w:tc>
          <w:tcPr>
            <w:tcW w:w="1208"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、《就业促进法》、《人力资源市场暂行条例》</w:t>
            </w: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ascii="仿宋_GB2312" w:hAnsi="宋体" w:eastAsia="仿宋_GB2312"/>
                <w:color w:val="000000"/>
                <w:sz w:val="18"/>
                <w:szCs w:val="18"/>
              </w:rPr>
              <w:t>(</w:t>
            </w:r>
            <w:r>
              <w:rPr>
                <w:rFonts w:hint="eastAsia" w:ascii="仿宋_GB2312" w:hAnsi="宋体" w:eastAsia="仿宋_GB2312"/>
                <w:color w:val="000000"/>
                <w:sz w:val="18"/>
                <w:szCs w:val="18"/>
              </w:rPr>
              <w:t>县就业服务中心）</w:t>
            </w:r>
          </w:p>
        </w:tc>
        <w:tc>
          <w:tcPr>
            <w:tcW w:w="160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pP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岗位信息发布</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招聘单位、岗位要求、福利待遇、招聘流程、应聘方式、咨询电话</w:t>
            </w:r>
          </w:p>
        </w:tc>
        <w:tc>
          <w:tcPr>
            <w:tcW w:w="1208" w:type="dxa"/>
            <w:vMerge w:val="continue"/>
            <w:vAlign w:val="center"/>
          </w:tcPr>
          <w:p>
            <w:pPr>
              <w:rPr>
                <w:rFonts w:ascii="仿宋_GB2312" w:hAnsi="宋体" w:eastAsia="仿宋_GB2312"/>
                <w:color w:val="000000"/>
                <w:sz w:val="18"/>
                <w:szCs w:val="18"/>
              </w:rPr>
            </w:pP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ascii="仿宋_GB2312" w:hAnsi="宋体" w:eastAsia="仿宋_GB2312"/>
                <w:color w:val="000000"/>
                <w:sz w:val="18"/>
                <w:szCs w:val="18"/>
              </w:rPr>
              <w:t>(</w:t>
            </w:r>
            <w:r>
              <w:rPr>
                <w:rFonts w:hint="eastAsia" w:ascii="仿宋_GB2312" w:hAnsi="宋体" w:eastAsia="仿宋_GB2312"/>
                <w:color w:val="000000"/>
                <w:sz w:val="18"/>
                <w:szCs w:val="18"/>
              </w:rPr>
              <w:t>县就业服务中心）</w:t>
            </w:r>
          </w:p>
        </w:tc>
        <w:tc>
          <w:tcPr>
            <w:tcW w:w="1606" w:type="dxa"/>
            <w:vMerge w:val="continue"/>
            <w:vAlign w:val="center"/>
          </w:tcPr>
          <w:p>
            <w:pPr>
              <w:rPr>
                <w:rFonts w:ascii="仿宋_GB2312" w:hAnsi="宋体" w:eastAsia="仿宋_GB2312"/>
                <w:color w:val="000000"/>
                <w:sz w:val="18"/>
                <w:szCs w:val="18"/>
              </w:rPr>
            </w:pP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continue"/>
            <w:vAlign w:val="center"/>
          </w:tcPr>
          <w:p>
            <w:pP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求职信息登记</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服务对象、提交材料、办理流程、服务时间、服务地点（方式）、咨询电话</w:t>
            </w:r>
          </w:p>
        </w:tc>
        <w:tc>
          <w:tcPr>
            <w:tcW w:w="1208" w:type="dxa"/>
            <w:vMerge w:val="continue"/>
            <w:vAlign w:val="center"/>
          </w:tcPr>
          <w:p>
            <w:pPr>
              <w:rPr>
                <w:rFonts w:ascii="仿宋_GB2312" w:hAnsi="宋体" w:eastAsia="仿宋_GB2312"/>
                <w:color w:val="000000"/>
                <w:sz w:val="18"/>
                <w:szCs w:val="18"/>
              </w:rPr>
            </w:pP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ascii="仿宋_GB2312" w:hAnsi="宋体" w:eastAsia="仿宋_GB2312"/>
                <w:color w:val="000000"/>
                <w:sz w:val="18"/>
                <w:szCs w:val="18"/>
              </w:rPr>
              <w:t>(</w:t>
            </w:r>
            <w:r>
              <w:rPr>
                <w:rFonts w:hint="eastAsia" w:ascii="仿宋_GB2312" w:hAnsi="宋体" w:eastAsia="仿宋_GB2312"/>
                <w:color w:val="000000"/>
                <w:sz w:val="18"/>
                <w:szCs w:val="18"/>
              </w:rPr>
              <w:t>县就业服务中心）</w:t>
            </w:r>
          </w:p>
        </w:tc>
        <w:tc>
          <w:tcPr>
            <w:tcW w:w="1606" w:type="dxa"/>
            <w:vMerge w:val="continue"/>
            <w:vAlign w:val="center"/>
          </w:tcPr>
          <w:p>
            <w:pPr>
              <w:rPr>
                <w:rFonts w:ascii="仿宋_GB2312" w:hAnsi="宋体" w:eastAsia="仿宋_GB2312"/>
                <w:color w:val="000000"/>
                <w:sz w:val="18"/>
                <w:szCs w:val="18"/>
              </w:rPr>
            </w:pP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pPr>
              <w:jc w:val="cente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市场工资指导价位信息发布</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市场工资指导价位、相关说明材料、咨询电话</w:t>
            </w:r>
          </w:p>
        </w:tc>
        <w:tc>
          <w:tcPr>
            <w:tcW w:w="1208"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、《就业促进法》、《人力资源市场暂行条例》</w:t>
            </w:r>
          </w:p>
        </w:tc>
        <w:tc>
          <w:tcPr>
            <w:tcW w:w="1649"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45"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ascii="仿宋_GB2312" w:hAnsi="宋体" w:eastAsia="仿宋_GB2312"/>
                <w:color w:val="000000"/>
                <w:sz w:val="18"/>
                <w:szCs w:val="18"/>
              </w:rPr>
              <w:t>(</w:t>
            </w:r>
            <w:r>
              <w:rPr>
                <w:rFonts w:hint="eastAsia" w:ascii="仿宋_GB2312" w:hAnsi="宋体" w:eastAsia="仿宋_GB2312"/>
                <w:color w:val="000000"/>
                <w:sz w:val="18"/>
                <w:szCs w:val="18"/>
              </w:rPr>
              <w:t>县就业服务中心）</w:t>
            </w:r>
          </w:p>
        </w:tc>
        <w:tc>
          <w:tcPr>
            <w:tcW w:w="160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vAlign w:val="center"/>
          </w:tcPr>
          <w:p>
            <w:pP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职业培训信息发布</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培训项目、对象范围、培训内容、培训课时、授课地点、补贴标准、报名材料、报名地点（方式）、咨询电话</w:t>
            </w:r>
          </w:p>
        </w:tc>
        <w:tc>
          <w:tcPr>
            <w:tcW w:w="1208" w:type="dxa"/>
            <w:vMerge w:val="continue"/>
            <w:vAlign w:val="center"/>
          </w:tcPr>
          <w:p>
            <w:pPr>
              <w:rPr>
                <w:rFonts w:ascii="仿宋_GB2312" w:hAnsi="宋体" w:eastAsia="仿宋_GB2312"/>
                <w:color w:val="000000"/>
                <w:sz w:val="18"/>
                <w:szCs w:val="18"/>
              </w:rPr>
            </w:pPr>
          </w:p>
        </w:tc>
        <w:tc>
          <w:tcPr>
            <w:tcW w:w="1649" w:type="dxa"/>
            <w:vMerge w:val="continue"/>
            <w:vAlign w:val="center"/>
          </w:tcPr>
          <w:p>
            <w:pPr>
              <w:rPr>
                <w:rFonts w:ascii="仿宋_GB2312" w:hAnsi="宋体" w:eastAsia="仿宋_GB2312"/>
                <w:color w:val="000000"/>
                <w:sz w:val="18"/>
                <w:szCs w:val="18"/>
              </w:rPr>
            </w:pPr>
          </w:p>
        </w:tc>
        <w:tc>
          <w:tcPr>
            <w:tcW w:w="1245" w:type="dxa"/>
            <w:vMerge w:val="continue"/>
            <w:vAlign w:val="center"/>
          </w:tcPr>
          <w:p>
            <w:pPr>
              <w:jc w:val="center"/>
              <w:rPr>
                <w:rFonts w:ascii="仿宋_GB2312" w:hAnsi="宋体" w:eastAsia="仿宋_GB2312"/>
                <w:color w:val="000000"/>
                <w:sz w:val="18"/>
                <w:szCs w:val="18"/>
              </w:rPr>
            </w:pPr>
          </w:p>
        </w:tc>
        <w:tc>
          <w:tcPr>
            <w:tcW w:w="1606" w:type="dxa"/>
            <w:vMerge w:val="continue"/>
            <w:vAlign w:val="center"/>
          </w:tcPr>
          <w:p>
            <w:pPr>
              <w:rPr>
                <w:rFonts w:ascii="仿宋_GB2312" w:hAnsi="宋体" w:eastAsia="仿宋_GB2312"/>
                <w:color w:val="000000"/>
                <w:sz w:val="18"/>
                <w:szCs w:val="18"/>
              </w:rPr>
            </w:pP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职业介绍</w:t>
            </w:r>
          </w:p>
        </w:tc>
        <w:tc>
          <w:tcPr>
            <w:tcW w:w="2932"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服务内容</w:t>
            </w:r>
          </w:p>
          <w:p>
            <w:pPr>
              <w:rPr>
                <w:rFonts w:hint="eastAsia" w:ascii="仿宋_GB2312" w:hAnsi="宋体" w:eastAsia="仿宋_GB2312"/>
                <w:color w:val="000000"/>
                <w:sz w:val="18"/>
                <w:szCs w:val="18"/>
                <w:lang w:eastAsia="zh-CN"/>
              </w:rPr>
            </w:pPr>
          </w:p>
        </w:tc>
        <w:tc>
          <w:tcPr>
            <w:tcW w:w="1208"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、《就业促进法》、《人力资源市场暂行条例》</w:t>
            </w:r>
          </w:p>
        </w:tc>
        <w:tc>
          <w:tcPr>
            <w:tcW w:w="1649"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ascii="仿宋_GB2312" w:hAnsi="宋体" w:eastAsia="仿宋_GB2312"/>
                <w:color w:val="000000"/>
                <w:sz w:val="18"/>
                <w:szCs w:val="18"/>
              </w:rPr>
              <w:t>(</w:t>
            </w:r>
            <w:r>
              <w:rPr>
                <w:rFonts w:hint="eastAsia" w:ascii="仿宋_GB2312" w:hAnsi="宋体" w:eastAsia="仿宋_GB2312"/>
                <w:color w:val="000000"/>
                <w:sz w:val="18"/>
                <w:szCs w:val="18"/>
              </w:rPr>
              <w:t>县就业服务中心）</w:t>
            </w:r>
          </w:p>
        </w:tc>
        <w:tc>
          <w:tcPr>
            <w:tcW w:w="160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pP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职业指导</w:t>
            </w:r>
          </w:p>
        </w:tc>
        <w:tc>
          <w:tcPr>
            <w:tcW w:w="2932" w:type="dxa"/>
            <w:vMerge w:val="continue"/>
            <w:vAlign w:val="center"/>
          </w:tcPr>
          <w:p>
            <w:pPr>
              <w:rPr>
                <w:rFonts w:ascii="仿宋_GB2312" w:hAnsi="宋体" w:eastAsia="仿宋_GB2312"/>
                <w:color w:val="000000"/>
                <w:sz w:val="18"/>
                <w:szCs w:val="18"/>
              </w:rPr>
            </w:pPr>
          </w:p>
        </w:tc>
        <w:tc>
          <w:tcPr>
            <w:tcW w:w="1208" w:type="dxa"/>
            <w:vMerge w:val="continue"/>
            <w:vAlign w:val="center"/>
          </w:tcPr>
          <w:p>
            <w:pPr>
              <w:rPr>
                <w:rFonts w:ascii="仿宋_GB2312" w:hAnsi="宋体" w:eastAsia="仿宋_GB2312"/>
                <w:color w:val="000000"/>
                <w:sz w:val="18"/>
                <w:szCs w:val="18"/>
              </w:rPr>
            </w:pPr>
          </w:p>
        </w:tc>
        <w:tc>
          <w:tcPr>
            <w:tcW w:w="1649" w:type="dxa"/>
            <w:vMerge w:val="continue"/>
            <w:vAlign w:val="center"/>
          </w:tcPr>
          <w:p>
            <w:pPr>
              <w:rPr>
                <w:rFonts w:ascii="仿宋_GB2312" w:hAnsi="宋体" w:eastAsia="仿宋_GB2312"/>
                <w:color w:val="000000"/>
                <w:sz w:val="18"/>
                <w:szCs w:val="18"/>
              </w:rPr>
            </w:pP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ascii="仿宋_GB2312" w:hAnsi="宋体" w:eastAsia="仿宋_GB2312"/>
                <w:color w:val="000000"/>
                <w:sz w:val="18"/>
                <w:szCs w:val="18"/>
              </w:rPr>
              <w:t>(</w:t>
            </w:r>
            <w:r>
              <w:rPr>
                <w:rFonts w:hint="eastAsia" w:ascii="仿宋_GB2312" w:hAnsi="宋体" w:eastAsia="仿宋_GB2312"/>
                <w:color w:val="000000"/>
                <w:sz w:val="18"/>
                <w:szCs w:val="18"/>
              </w:rPr>
              <w:t>县就业服务中心）</w:t>
            </w:r>
          </w:p>
        </w:tc>
        <w:tc>
          <w:tcPr>
            <w:tcW w:w="1606" w:type="dxa"/>
            <w:vMerge w:val="continue"/>
            <w:vAlign w:val="center"/>
          </w:tcPr>
          <w:p>
            <w:pPr>
              <w:rPr>
                <w:rFonts w:ascii="仿宋_GB2312" w:hAnsi="宋体" w:eastAsia="仿宋_GB2312"/>
                <w:color w:val="000000"/>
                <w:sz w:val="18"/>
                <w:szCs w:val="18"/>
              </w:rPr>
            </w:pP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continue"/>
            <w:vAlign w:val="center"/>
          </w:tcPr>
          <w:p>
            <w:pPr>
              <w:jc w:val="cente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创业开业指导</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tc>
        <w:tc>
          <w:tcPr>
            <w:tcW w:w="1208"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、《就业促进法》、《人力资源市场暂行条例》</w:t>
            </w: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ascii="仿宋_GB2312" w:hAnsi="宋体" w:eastAsia="仿宋_GB2312"/>
                <w:color w:val="000000"/>
                <w:sz w:val="18"/>
                <w:szCs w:val="18"/>
              </w:rPr>
              <w:t>(</w:t>
            </w:r>
            <w:r>
              <w:rPr>
                <w:rFonts w:hint="eastAsia" w:ascii="仿宋_GB2312" w:hAnsi="宋体" w:eastAsia="仿宋_GB2312"/>
                <w:color w:val="000000"/>
                <w:sz w:val="18"/>
                <w:szCs w:val="18"/>
              </w:rPr>
              <w:t>县就业服务中心）</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活动通知、活动时间、参与方式、相关材料、活动地址、咨询电话</w:t>
            </w:r>
          </w:p>
        </w:tc>
        <w:tc>
          <w:tcPr>
            <w:tcW w:w="1208" w:type="dxa"/>
            <w:vMerge w:val="continue"/>
            <w:vAlign w:val="center"/>
          </w:tcPr>
          <w:p>
            <w:pPr>
              <w:rPr>
                <w:rFonts w:ascii="仿宋_GB2312" w:hAnsi="宋体" w:eastAsia="仿宋_GB2312"/>
                <w:color w:val="000000"/>
                <w:sz w:val="18"/>
                <w:szCs w:val="18"/>
              </w:rPr>
            </w:pP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ascii="仿宋_GB2312" w:hAnsi="宋体" w:eastAsia="仿宋_GB2312"/>
                <w:color w:val="000000"/>
                <w:sz w:val="18"/>
                <w:szCs w:val="18"/>
              </w:rPr>
              <w:t>(</w:t>
            </w:r>
            <w:r>
              <w:rPr>
                <w:rFonts w:hint="eastAsia" w:ascii="仿宋_GB2312" w:hAnsi="宋体" w:eastAsia="仿宋_GB2312"/>
                <w:color w:val="000000"/>
                <w:sz w:val="18"/>
                <w:szCs w:val="18"/>
              </w:rPr>
              <w:t>县就业服务中心）</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就业失业登记</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失业登记</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continue"/>
            <w:vAlign w:val="center"/>
          </w:tcPr>
          <w:p>
            <w:pPr>
              <w:rPr>
                <w:rFonts w:ascii="仿宋_GB2312" w:hAnsi="宋体" w:eastAsia="仿宋_GB2312"/>
                <w:color w:val="000000"/>
                <w:sz w:val="18"/>
                <w:szCs w:val="18"/>
              </w:rPr>
            </w:pPr>
          </w:p>
        </w:tc>
        <w:tc>
          <w:tcPr>
            <w:tcW w:w="1649"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p>
            <w:pPr>
              <w:rPr>
                <w:rFonts w:ascii="仿宋_GB2312" w:hAnsi="宋体" w:eastAsia="仿宋_GB2312"/>
                <w:color w:val="000000"/>
                <w:sz w:val="18"/>
                <w:szCs w:val="18"/>
              </w:rPr>
            </w:pP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ascii="仿宋_GB2312" w:hAnsi="宋体" w:eastAsia="仿宋_GB2312"/>
                <w:color w:val="000000"/>
                <w:sz w:val="18"/>
                <w:szCs w:val="18"/>
              </w:rPr>
              <w:t>(</w:t>
            </w:r>
            <w:r>
              <w:rPr>
                <w:rFonts w:hint="eastAsia" w:ascii="仿宋_GB2312" w:hAnsi="宋体" w:eastAsia="仿宋_GB2312"/>
                <w:color w:val="000000"/>
                <w:sz w:val="18"/>
                <w:szCs w:val="18"/>
              </w:rPr>
              <w:t>县就业服务中心）</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Merge w:val="continue"/>
            <w:vAlign w:val="center"/>
          </w:tcPr>
          <w:p>
            <w:pP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就业登记</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continue"/>
            <w:vAlign w:val="center"/>
          </w:tcPr>
          <w:p>
            <w:pPr>
              <w:rPr>
                <w:rFonts w:ascii="仿宋_GB2312" w:hAnsi="宋体" w:eastAsia="仿宋_GB2312"/>
                <w:color w:val="000000"/>
                <w:sz w:val="18"/>
                <w:szCs w:val="18"/>
              </w:rPr>
            </w:pPr>
          </w:p>
        </w:tc>
        <w:tc>
          <w:tcPr>
            <w:tcW w:w="1649" w:type="dxa"/>
            <w:vMerge w:val="continue"/>
            <w:vAlign w:val="center"/>
          </w:tcPr>
          <w:p>
            <w:pPr>
              <w:rPr>
                <w:rFonts w:ascii="仿宋_GB2312" w:hAnsi="宋体" w:eastAsia="仿宋_GB2312"/>
                <w:color w:val="000000"/>
                <w:sz w:val="18"/>
                <w:szCs w:val="18"/>
              </w:rPr>
            </w:pP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ascii="仿宋_GB2312" w:hAnsi="宋体" w:eastAsia="仿宋_GB2312"/>
                <w:color w:val="000000"/>
                <w:sz w:val="18"/>
                <w:szCs w:val="18"/>
              </w:rPr>
              <w:t>(</w:t>
            </w:r>
            <w:r>
              <w:rPr>
                <w:rFonts w:hint="eastAsia" w:ascii="仿宋_GB2312" w:hAnsi="宋体" w:eastAsia="仿宋_GB2312"/>
                <w:color w:val="000000"/>
                <w:sz w:val="18"/>
                <w:szCs w:val="18"/>
              </w:rPr>
              <w:t>县就业服务中心）</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就业失业登记</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《就业创业证》申领</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、《就业促进法》、《人力资源市场暂行条例》</w:t>
            </w: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ascii="仿宋_GB2312" w:hAnsi="宋体" w:eastAsia="仿宋_GB2312"/>
                <w:color w:val="000000"/>
                <w:sz w:val="18"/>
                <w:szCs w:val="18"/>
              </w:rPr>
              <w:t>(</w:t>
            </w:r>
            <w:r>
              <w:rPr>
                <w:rFonts w:hint="eastAsia" w:ascii="仿宋_GB2312" w:hAnsi="宋体" w:eastAsia="仿宋_GB2312"/>
                <w:color w:val="000000"/>
                <w:sz w:val="18"/>
                <w:szCs w:val="18"/>
              </w:rPr>
              <w:t>县就业服务中心）</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13</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创业服务</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创业补贴申领</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continue"/>
            <w:vAlign w:val="center"/>
          </w:tcPr>
          <w:p>
            <w:pPr>
              <w:rPr>
                <w:rFonts w:ascii="仿宋_GB2312" w:hAnsi="宋体" w:eastAsia="仿宋_GB2312"/>
                <w:color w:val="000000"/>
                <w:sz w:val="18"/>
                <w:szCs w:val="18"/>
              </w:rPr>
            </w:pP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14</w:t>
            </w:r>
          </w:p>
        </w:tc>
        <w:tc>
          <w:tcPr>
            <w:tcW w:w="720" w:type="dxa"/>
            <w:vMerge w:val="continue"/>
            <w:vAlign w:val="center"/>
          </w:tcPr>
          <w:p>
            <w:pP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创业担保贷款申请</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continue"/>
            <w:vAlign w:val="center"/>
          </w:tcPr>
          <w:p>
            <w:pPr>
              <w:rPr>
                <w:rFonts w:ascii="仿宋_GB2312" w:hAnsi="宋体" w:eastAsia="仿宋_GB2312"/>
                <w:color w:val="000000"/>
                <w:sz w:val="18"/>
                <w:szCs w:val="18"/>
              </w:rPr>
            </w:pP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lang w:val="en-US" w:eastAsia="zh-CN"/>
              </w:rPr>
              <w:t>县就业服务中心</w:t>
            </w:r>
            <w:r>
              <w:rPr>
                <w:rFonts w:hint="eastAsia" w:ascii="仿宋_GB2312" w:hAnsi="宋体" w:eastAsia="仿宋_GB2312"/>
                <w:color w:val="000000"/>
                <w:sz w:val="18"/>
                <w:szCs w:val="18"/>
                <w:lang w:eastAsia="zh-CN"/>
              </w:rPr>
              <w:t>）</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p>
            <w:pPr>
              <w:rPr>
                <w:rFonts w:ascii="仿宋_GB2312" w:hAnsi="宋体" w:eastAsia="仿宋_GB2312"/>
                <w:color w:val="000000"/>
                <w:sz w:val="18"/>
                <w:szCs w:val="18"/>
              </w:rPr>
            </w:pP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15</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就业困难人员认定</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、《就业促进法》、《人力资源市场暂行条例》</w:t>
            </w: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16</w:t>
            </w:r>
          </w:p>
        </w:tc>
        <w:tc>
          <w:tcPr>
            <w:tcW w:w="720" w:type="dxa"/>
            <w:vMerge w:val="continue"/>
            <w:vAlign w:val="center"/>
          </w:tcPr>
          <w:p>
            <w:pPr>
              <w:jc w:val="cente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就业困难人员社会保险补贴申领</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continue"/>
            <w:vAlign w:val="center"/>
          </w:tcPr>
          <w:p>
            <w:pPr>
              <w:rPr>
                <w:rFonts w:ascii="仿宋_GB2312" w:hAnsi="宋体" w:eastAsia="仿宋_GB2312"/>
                <w:color w:val="000000"/>
                <w:sz w:val="18"/>
                <w:szCs w:val="18"/>
              </w:rPr>
            </w:pP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17</w:t>
            </w:r>
          </w:p>
        </w:tc>
        <w:tc>
          <w:tcPr>
            <w:tcW w:w="720" w:type="dxa"/>
            <w:vMerge w:val="continue"/>
            <w:vAlign w:val="center"/>
          </w:tcPr>
          <w:p>
            <w:pPr>
              <w:jc w:val="cente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公益性岗位补贴申领</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continue"/>
            <w:vAlign w:val="center"/>
          </w:tcPr>
          <w:p>
            <w:pPr>
              <w:rPr>
                <w:rFonts w:ascii="仿宋_GB2312" w:hAnsi="宋体" w:eastAsia="仿宋_GB2312"/>
                <w:color w:val="000000"/>
                <w:sz w:val="18"/>
                <w:szCs w:val="18"/>
              </w:rPr>
            </w:pP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18</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求职创业补贴申领</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、《就业促进法》、《人力资源市场暂行条例》</w:t>
            </w: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19</w:t>
            </w:r>
          </w:p>
        </w:tc>
        <w:tc>
          <w:tcPr>
            <w:tcW w:w="720" w:type="dxa"/>
            <w:vMerge w:val="continue"/>
            <w:vAlign w:val="center"/>
          </w:tcPr>
          <w:p>
            <w:pP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吸纳贫困劳动力就业奖补申领</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continue"/>
            <w:vAlign w:val="center"/>
          </w:tcPr>
          <w:p>
            <w:pPr>
              <w:rPr>
                <w:rFonts w:ascii="仿宋_GB2312" w:hAnsi="宋体" w:eastAsia="仿宋_GB2312"/>
                <w:color w:val="000000"/>
                <w:sz w:val="18"/>
                <w:szCs w:val="18"/>
              </w:rPr>
            </w:pP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20</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高等学校等毕业生接收手续办理</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continue"/>
            <w:vAlign w:val="center"/>
          </w:tcPr>
          <w:p>
            <w:pPr>
              <w:rPr>
                <w:rFonts w:ascii="仿宋_GB2312" w:hAnsi="宋体" w:eastAsia="仿宋_GB2312"/>
                <w:color w:val="000000"/>
                <w:sz w:val="18"/>
                <w:szCs w:val="18"/>
              </w:rPr>
            </w:pP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21</w:t>
            </w:r>
          </w:p>
        </w:tc>
        <w:tc>
          <w:tcPr>
            <w:tcW w:w="720" w:type="dxa"/>
            <w:vMerge w:val="continue"/>
            <w:vAlign w:val="center"/>
          </w:tcPr>
          <w:p>
            <w:pPr>
              <w:jc w:val="cente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就业见习补贴申领</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、《就业促进法》、《人力资源市场暂行条例》</w:t>
            </w: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r>
              <w:rPr>
                <w:rFonts w:ascii="仿宋_GB2312" w:hAnsi="宋体" w:eastAsia="仿宋_GB2312"/>
                <w:color w:val="000000"/>
                <w:sz w:val="18"/>
                <w:szCs w:val="18"/>
              </w:rPr>
              <w:t>(</w:t>
            </w:r>
            <w:r>
              <w:rPr>
                <w:rFonts w:hint="eastAsia" w:ascii="仿宋_GB2312" w:hAnsi="宋体" w:eastAsia="仿宋_GB2312"/>
                <w:color w:val="000000"/>
                <w:sz w:val="18"/>
                <w:szCs w:val="18"/>
              </w:rPr>
              <w:t>县就业服务中心）</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22</w:t>
            </w:r>
          </w:p>
        </w:tc>
        <w:tc>
          <w:tcPr>
            <w:tcW w:w="720" w:type="dxa"/>
            <w:vMerge w:val="continue"/>
            <w:vAlign w:val="center"/>
          </w:tcPr>
          <w:p>
            <w:pPr>
              <w:jc w:val="center"/>
              <w:rPr>
                <w:rFonts w:ascii="仿宋_GB2312" w:hAnsi="宋体" w:eastAsia="仿宋_GB2312"/>
                <w:color w:val="000000"/>
                <w:sz w:val="18"/>
                <w:szCs w:val="18"/>
              </w:rPr>
            </w:pP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求职创业补贴申领</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continue"/>
            <w:vAlign w:val="center"/>
          </w:tcPr>
          <w:p>
            <w:pPr>
              <w:rPr>
                <w:rFonts w:ascii="仿宋_GB2312" w:hAnsi="宋体" w:eastAsia="仿宋_GB2312"/>
                <w:color w:val="000000"/>
                <w:sz w:val="18"/>
                <w:szCs w:val="18"/>
              </w:rPr>
            </w:pP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23</w:t>
            </w:r>
          </w:p>
        </w:tc>
        <w:tc>
          <w:tcPr>
            <w:tcW w:w="72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高校毕业生就业服务</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高校毕业生社保补贴申领</w:t>
            </w:r>
          </w:p>
        </w:tc>
        <w:tc>
          <w:tcPr>
            <w:tcW w:w="29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208" w:type="dxa"/>
            <w:vMerge w:val="continue"/>
            <w:vAlign w:val="center"/>
          </w:tcPr>
          <w:p>
            <w:pPr>
              <w:rPr>
                <w:rFonts w:ascii="仿宋_GB2312" w:hAnsi="宋体" w:eastAsia="仿宋_GB2312"/>
                <w:color w:val="000000"/>
                <w:sz w:val="18"/>
                <w:szCs w:val="18"/>
              </w:rPr>
            </w:pPr>
          </w:p>
        </w:tc>
        <w:tc>
          <w:tcPr>
            <w:tcW w:w="164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245"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60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612"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pPr>
        <w:jc w:val="center"/>
        <w:rPr>
          <w:rFonts w:ascii="Times New Roman" w:hAnsi="Times New Roman"/>
          <w:sz w:val="28"/>
          <w:szCs w:val="28"/>
        </w:rPr>
      </w:pPr>
    </w:p>
    <w:p>
      <w:pPr>
        <w:pStyle w:val="2"/>
        <w:jc w:val="center"/>
        <w:outlineLvl w:val="0"/>
        <w:rPr>
          <w:rFonts w:ascii="?????_GBK" w:eastAsia="Times New Roman"/>
          <w:b w:val="0"/>
          <w:sz w:val="30"/>
          <w:szCs w:val="30"/>
        </w:rPr>
      </w:pPr>
      <w:r>
        <w:br w:type="page"/>
      </w:r>
      <w:bookmarkStart w:id="19" w:name="_Toc1931"/>
      <w:bookmarkStart w:id="20" w:name="_Toc9870"/>
      <w:r>
        <w:rPr>
          <w:rFonts w:ascii="?????_GBK" w:eastAsia="Times New Roman"/>
          <w:b w:val="0"/>
          <w:sz w:val="30"/>
          <w:szCs w:val="30"/>
        </w:rPr>
        <w:t>（十）社会保险领域基层政务公开标准目录</w:t>
      </w:r>
      <w:bookmarkEnd w:id="19"/>
      <w:bookmarkEnd w:id="20"/>
    </w:p>
    <w:tbl>
      <w:tblPr>
        <w:tblStyle w:val="8"/>
        <w:tblW w:w="14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3060"/>
        <w:gridCol w:w="2036"/>
        <w:gridCol w:w="1465"/>
        <w:gridCol w:w="1179"/>
        <w:gridCol w:w="1496"/>
        <w:gridCol w:w="720"/>
        <w:gridCol w:w="720"/>
        <w:gridCol w:w="54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80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6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36"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65"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179"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15"/>
                <w:szCs w:val="15"/>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60" w:type="dxa"/>
            <w:vMerge w:val="continue"/>
            <w:vAlign w:val="center"/>
          </w:tcPr>
          <w:p>
            <w:pPr>
              <w:widowControl/>
              <w:rPr>
                <w:rFonts w:ascii="黑体" w:hAnsi="宋体" w:eastAsia="黑体" w:cs="宋体"/>
                <w:color w:val="000000"/>
                <w:kern w:val="0"/>
                <w:sz w:val="22"/>
              </w:rPr>
            </w:pPr>
          </w:p>
        </w:tc>
        <w:tc>
          <w:tcPr>
            <w:tcW w:w="2036" w:type="dxa"/>
            <w:vMerge w:val="continue"/>
            <w:vAlign w:val="center"/>
          </w:tcPr>
          <w:p>
            <w:pPr>
              <w:widowControl/>
              <w:jc w:val="left"/>
              <w:rPr>
                <w:rFonts w:ascii="黑体" w:hAnsi="宋体" w:eastAsia="黑体" w:cs="宋体"/>
                <w:color w:val="000000"/>
                <w:kern w:val="0"/>
                <w:sz w:val="22"/>
              </w:rPr>
            </w:pPr>
          </w:p>
        </w:tc>
        <w:tc>
          <w:tcPr>
            <w:tcW w:w="1465" w:type="dxa"/>
            <w:vMerge w:val="continue"/>
            <w:vAlign w:val="center"/>
          </w:tcPr>
          <w:p>
            <w:pPr>
              <w:widowControl/>
              <w:jc w:val="left"/>
              <w:rPr>
                <w:rFonts w:ascii="黑体" w:hAnsi="宋体" w:eastAsia="黑体" w:cs="宋体"/>
                <w:color w:val="000000"/>
                <w:kern w:val="0"/>
                <w:sz w:val="22"/>
              </w:rPr>
            </w:pPr>
          </w:p>
        </w:tc>
        <w:tc>
          <w:tcPr>
            <w:tcW w:w="1179" w:type="dxa"/>
            <w:vMerge w:val="continue"/>
            <w:vAlign w:val="center"/>
          </w:tcPr>
          <w:p>
            <w:pPr>
              <w:widowControl/>
              <w:jc w:val="left"/>
              <w:rPr>
                <w:rFonts w:ascii="黑体" w:hAnsi="宋体" w:eastAsia="黑体" w:cs="宋体"/>
                <w:color w:val="000000"/>
                <w:kern w:val="0"/>
                <w:sz w:val="22"/>
              </w:rPr>
            </w:pPr>
          </w:p>
        </w:tc>
        <w:tc>
          <w:tcPr>
            <w:tcW w:w="1496" w:type="dxa"/>
            <w:vMerge w:val="continue"/>
            <w:vAlign w:val="center"/>
          </w:tcPr>
          <w:p>
            <w:pPr>
              <w:widowControl/>
              <w:jc w:val="left"/>
              <w:rPr>
                <w:rFonts w:ascii="黑体" w:hAnsi="宋体" w:eastAsia="黑体" w:cs="宋体"/>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社会保险登记</w:t>
            </w:r>
          </w:p>
          <w:p>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机关事业单位社会保险登记</w:t>
            </w:r>
          </w:p>
        </w:tc>
        <w:tc>
          <w:tcPr>
            <w:tcW w:w="30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、《国务院关于机关事业单位工作人员养老保险制度改革的决定》</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工程建设项目办理工伤保险参保登记</w:t>
            </w:r>
          </w:p>
        </w:tc>
        <w:tc>
          <w:tcPr>
            <w:tcW w:w="30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参保单位注销</w:t>
            </w:r>
          </w:p>
        </w:tc>
        <w:tc>
          <w:tcPr>
            <w:tcW w:w="3060"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p>
            <w:pPr>
              <w:rPr>
                <w:rFonts w:ascii="仿宋_GB2312" w:hAnsi="宋体" w:eastAsia="仿宋_GB2312"/>
                <w:color w:val="000000"/>
                <w:sz w:val="18"/>
                <w:szCs w:val="18"/>
              </w:rPr>
            </w:pPr>
          </w:p>
        </w:tc>
        <w:tc>
          <w:tcPr>
            <w:tcW w:w="146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p>
            <w:pPr>
              <w:rPr>
                <w:rFonts w:ascii="仿宋_GB2312" w:hAnsi="宋体" w:eastAsia="仿宋_GB2312"/>
                <w:color w:val="000000"/>
                <w:sz w:val="18"/>
                <w:szCs w:val="18"/>
              </w:rPr>
            </w:pPr>
          </w:p>
        </w:tc>
        <w:tc>
          <w:tcPr>
            <w:tcW w:w="1179" w:type="dxa"/>
            <w:vMerge w:val="restart"/>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p>
            <w:pPr>
              <w:rPr>
                <w:rFonts w:ascii="仿宋_GB2312" w:hAnsi="宋体" w:eastAsia="仿宋_GB2312"/>
                <w:color w:val="000000"/>
                <w:sz w:val="18"/>
                <w:szCs w:val="18"/>
              </w:rPr>
            </w:pPr>
          </w:p>
        </w:tc>
        <w:tc>
          <w:tcPr>
            <w:tcW w:w="149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职工参保登记</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城乡居民养老保险参保登记</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8"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单位（项目）基本信息变更</w:t>
            </w:r>
          </w:p>
        </w:tc>
        <w:tc>
          <w:tcPr>
            <w:tcW w:w="3060"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tc>
        <w:tc>
          <w:tcPr>
            <w:tcW w:w="146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Merge w:val="restart"/>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0"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个人基本信息变更</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养老保险待遇发放账户维护申请</w:t>
            </w:r>
          </w:p>
        </w:tc>
        <w:tc>
          <w:tcPr>
            <w:tcW w:w="3060"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p>
            <w:pPr>
              <w:rPr>
                <w:rFonts w:ascii="仿宋_GB2312" w:hAnsi="宋体" w:eastAsia="仿宋_GB2312"/>
                <w:color w:val="000000"/>
                <w:sz w:val="18"/>
                <w:szCs w:val="18"/>
              </w:rPr>
            </w:pPr>
          </w:p>
        </w:tc>
        <w:tc>
          <w:tcPr>
            <w:tcW w:w="146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p>
            <w:pPr>
              <w:rPr>
                <w:rFonts w:ascii="仿宋_GB2312" w:hAnsi="宋体" w:eastAsia="仿宋_GB2312"/>
                <w:color w:val="000000"/>
                <w:sz w:val="18"/>
                <w:szCs w:val="18"/>
              </w:rPr>
            </w:pPr>
          </w:p>
        </w:tc>
        <w:tc>
          <w:tcPr>
            <w:tcW w:w="1179" w:type="dxa"/>
            <w:vMerge w:val="restart"/>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工伤保险待遇发放账户维护申请</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失业保险待遇发放账户维护申请</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缴费人员增减申报</w:t>
            </w:r>
          </w:p>
        </w:tc>
        <w:tc>
          <w:tcPr>
            <w:tcW w:w="30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社会保险缴费申报与变更</w:t>
            </w:r>
          </w:p>
        </w:tc>
        <w:tc>
          <w:tcPr>
            <w:tcW w:w="3060"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p>
            <w:pPr>
              <w:rPr>
                <w:rFonts w:ascii="仿宋_GB2312" w:hAnsi="宋体" w:eastAsia="仿宋_GB2312"/>
                <w:color w:val="000000"/>
                <w:sz w:val="18"/>
                <w:szCs w:val="18"/>
              </w:rPr>
            </w:pPr>
          </w:p>
        </w:tc>
        <w:tc>
          <w:tcPr>
            <w:tcW w:w="146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p>
            <w:pPr>
              <w:rPr>
                <w:rFonts w:ascii="仿宋_GB2312" w:hAnsi="宋体" w:eastAsia="仿宋_GB2312"/>
                <w:color w:val="000000"/>
                <w:sz w:val="18"/>
                <w:szCs w:val="18"/>
              </w:rPr>
            </w:pPr>
          </w:p>
        </w:tc>
        <w:tc>
          <w:tcPr>
            <w:tcW w:w="1179" w:type="dxa"/>
            <w:vMerge w:val="restart"/>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13</w:t>
            </w:r>
          </w:p>
        </w:tc>
        <w:tc>
          <w:tcPr>
            <w:tcW w:w="72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社会保险费延缴申请</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14</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社会保险费欠费补缴申报</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15</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社会保险参保缴费记录查询</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单位参保证明查询打印</w:t>
            </w:r>
          </w:p>
        </w:tc>
        <w:tc>
          <w:tcPr>
            <w:tcW w:w="3060"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、《社会保险费征缴暂行条例》</w:t>
            </w:r>
          </w:p>
        </w:tc>
        <w:tc>
          <w:tcPr>
            <w:tcW w:w="146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Merge w:val="restart"/>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16</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个人权益记录查询打印</w:t>
            </w:r>
          </w:p>
        </w:tc>
        <w:tc>
          <w:tcPr>
            <w:tcW w:w="3060" w:type="dxa"/>
            <w:vMerge w:val="continue"/>
            <w:vAlign w:val="center"/>
          </w:tcPr>
          <w:p>
            <w:pPr>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17</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职工正常退休</w:t>
            </w:r>
            <w:r>
              <w:rPr>
                <w:rFonts w:ascii="仿宋_GB2312" w:hAnsi="宋体" w:eastAsia="仿宋_GB2312"/>
                <w:color w:val="000000"/>
                <w:sz w:val="18"/>
                <w:szCs w:val="18"/>
              </w:rPr>
              <w:t>(</w:t>
            </w:r>
            <w:r>
              <w:rPr>
                <w:rFonts w:hint="eastAsia" w:ascii="仿宋_GB2312" w:hAnsi="宋体" w:eastAsia="仿宋_GB2312"/>
                <w:color w:val="000000"/>
                <w:sz w:val="18"/>
                <w:szCs w:val="18"/>
              </w:rPr>
              <w:t>职</w:t>
            </w:r>
            <w:r>
              <w:rPr>
                <w:rFonts w:ascii="仿宋_GB2312" w:hAnsi="宋体" w:eastAsia="仿宋_GB2312"/>
                <w:color w:val="000000"/>
                <w:sz w:val="18"/>
                <w:szCs w:val="18"/>
              </w:rPr>
              <w:t>)</w:t>
            </w:r>
            <w:r>
              <w:rPr>
                <w:rFonts w:hint="eastAsia" w:ascii="仿宋_GB2312" w:hAnsi="宋体" w:eastAsia="仿宋_GB2312"/>
                <w:color w:val="000000"/>
                <w:sz w:val="18"/>
                <w:szCs w:val="18"/>
              </w:rPr>
              <w:t>申请</w:t>
            </w:r>
          </w:p>
        </w:tc>
        <w:tc>
          <w:tcPr>
            <w:tcW w:w="3060"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、《劳动保险条例》</w:t>
            </w:r>
          </w:p>
          <w:p>
            <w:pPr>
              <w:rPr>
                <w:rFonts w:ascii="仿宋_GB2312" w:hAnsi="宋体" w:eastAsia="仿宋_GB2312"/>
                <w:color w:val="000000"/>
                <w:sz w:val="18"/>
                <w:szCs w:val="18"/>
              </w:rPr>
            </w:pPr>
          </w:p>
        </w:tc>
        <w:tc>
          <w:tcPr>
            <w:tcW w:w="146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p>
            <w:pPr>
              <w:rPr>
                <w:rFonts w:ascii="仿宋_GB2312" w:hAnsi="宋体" w:eastAsia="仿宋_GB2312"/>
                <w:color w:val="000000"/>
                <w:sz w:val="18"/>
                <w:szCs w:val="18"/>
              </w:rPr>
            </w:pPr>
          </w:p>
        </w:tc>
        <w:tc>
          <w:tcPr>
            <w:tcW w:w="1179" w:type="dxa"/>
            <w:vMerge w:val="restart"/>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18</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城乡居民养老保险待遇申领</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19</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暂停养老保险待遇申请</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20</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恢复养老保险待遇申请</w:t>
            </w:r>
          </w:p>
        </w:tc>
        <w:tc>
          <w:tcPr>
            <w:tcW w:w="3060" w:type="dxa"/>
            <w:vMerge w:val="continue"/>
            <w:vAlign w:val="center"/>
          </w:tcPr>
          <w:p>
            <w:pPr>
              <w:jc w:val="left"/>
              <w:rPr>
                <w:rFonts w:ascii="仿宋_GB2312" w:hAnsi="宋体" w:eastAsia="仿宋_GB2312"/>
                <w:b/>
                <w:bCs/>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21</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个人账户一次性待遇申领</w:t>
            </w:r>
          </w:p>
        </w:tc>
        <w:tc>
          <w:tcPr>
            <w:tcW w:w="30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、《劳动保险条例》</w:t>
            </w:r>
          </w:p>
          <w:p>
            <w:pPr>
              <w:rPr>
                <w:rFonts w:ascii="仿宋_GB2312" w:hAnsi="宋体" w:eastAsia="仿宋_GB2312"/>
                <w:color w:val="000000"/>
                <w:sz w:val="18"/>
                <w:szCs w:val="18"/>
              </w:rPr>
            </w:pP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p>
            <w:pPr>
              <w:rPr>
                <w:rFonts w:ascii="仿宋_GB2312" w:hAnsi="宋体" w:eastAsia="仿宋_GB2312"/>
                <w:color w:val="000000"/>
                <w:sz w:val="18"/>
                <w:szCs w:val="18"/>
              </w:rPr>
            </w:pPr>
          </w:p>
        </w:tc>
        <w:tc>
          <w:tcPr>
            <w:tcW w:w="117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22</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丧葬补助金、抚恤金申领</w:t>
            </w:r>
          </w:p>
        </w:tc>
        <w:tc>
          <w:tcPr>
            <w:tcW w:w="30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、《劳动保险条例》</w:t>
            </w:r>
          </w:p>
          <w:p>
            <w:pPr>
              <w:rPr>
                <w:rFonts w:ascii="仿宋_GB2312" w:hAnsi="宋体" w:eastAsia="仿宋_GB2312"/>
                <w:color w:val="000000"/>
                <w:sz w:val="18"/>
                <w:szCs w:val="18"/>
              </w:rPr>
            </w:pP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p>
            <w:pPr>
              <w:rPr>
                <w:rFonts w:ascii="仿宋_GB2312" w:hAnsi="宋体" w:eastAsia="仿宋_GB2312"/>
                <w:color w:val="000000"/>
                <w:sz w:val="18"/>
                <w:szCs w:val="18"/>
              </w:rPr>
            </w:pPr>
          </w:p>
        </w:tc>
        <w:tc>
          <w:tcPr>
            <w:tcW w:w="117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23</w:t>
            </w:r>
          </w:p>
        </w:tc>
        <w:tc>
          <w:tcPr>
            <w:tcW w:w="72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居民养老保险注销登记</w:t>
            </w:r>
          </w:p>
        </w:tc>
        <w:tc>
          <w:tcPr>
            <w:tcW w:w="3060"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、《劳动保险条例》</w:t>
            </w:r>
          </w:p>
        </w:tc>
        <w:tc>
          <w:tcPr>
            <w:tcW w:w="146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Merge w:val="restart"/>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24</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遗属待遇申领</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25</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城镇职工基本养老保险关系转移接续申请</w:t>
            </w:r>
          </w:p>
        </w:tc>
        <w:tc>
          <w:tcPr>
            <w:tcW w:w="30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、《国务院办公厅关于转发人力资源社会保障部财政部城镇企业职工基本养老保险关系转移接续暂行办法的通知》</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w:t>
            </w:r>
            <w:r>
              <w:rPr>
                <w:rFonts w:hint="eastAsia" w:ascii="仿宋_GB2312" w:hAnsi="宋体" w:eastAsia="仿宋_GB2312"/>
                <w:color w:val="000000"/>
                <w:sz w:val="18"/>
                <w:szCs w:val="18"/>
                <w:lang w:val="en-US" w:eastAsia="zh-CN"/>
              </w:rPr>
              <w:t>6</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机关事业单位养老保险关系转移接续申请</w:t>
            </w:r>
          </w:p>
        </w:tc>
        <w:tc>
          <w:tcPr>
            <w:tcW w:w="3060"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、《人力资源社会保障部财政部关于机关事业单位基本养老保险关系和职业年金转移接续有关问题的通知》</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w:t>
            </w:r>
            <w:r>
              <w:rPr>
                <w:rFonts w:hint="eastAsia" w:ascii="仿宋_GB2312" w:hAnsi="宋体" w:eastAsia="仿宋_GB2312"/>
                <w:color w:val="000000"/>
                <w:sz w:val="18"/>
                <w:szCs w:val="18"/>
                <w:lang w:val="en-US" w:eastAsia="zh-CN"/>
              </w:rPr>
              <w:t>7</w:t>
            </w:r>
          </w:p>
        </w:tc>
        <w:tc>
          <w:tcPr>
            <w:tcW w:w="72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城乡居民基本养老保险关系转移接续申请</w:t>
            </w:r>
          </w:p>
        </w:tc>
        <w:tc>
          <w:tcPr>
            <w:tcW w:w="3060" w:type="dxa"/>
            <w:vMerge w:val="continue"/>
            <w:vAlign w:val="center"/>
          </w:tcPr>
          <w:p>
            <w:pPr>
              <w:jc w:val="left"/>
              <w:rPr>
                <w:rFonts w:ascii="仿宋_GB2312" w:hAnsi="宋体" w:eastAsia="仿宋_GB2312"/>
                <w:color w:val="000000"/>
                <w:sz w:val="18"/>
                <w:szCs w:val="18"/>
              </w:rPr>
            </w:pP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、《劳动保险条例》</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w:t>
            </w:r>
            <w:r>
              <w:rPr>
                <w:rFonts w:hint="eastAsia" w:ascii="仿宋_GB2312" w:hAnsi="宋体" w:eastAsia="仿宋_GB2312"/>
                <w:color w:val="000000"/>
                <w:sz w:val="18"/>
                <w:szCs w:val="18"/>
                <w:lang w:val="en-US" w:eastAsia="zh-CN"/>
              </w:rPr>
              <w:t>8</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机关事业单位基本养老保险与城镇企业职工基本养老保险互转申请</w:t>
            </w:r>
          </w:p>
        </w:tc>
        <w:tc>
          <w:tcPr>
            <w:tcW w:w="3060" w:type="dxa"/>
            <w:vMerge w:val="continue"/>
            <w:vAlign w:val="center"/>
          </w:tcPr>
          <w:p>
            <w:pPr>
              <w:jc w:val="left"/>
              <w:rPr>
                <w:rFonts w:ascii="仿宋_GB2312" w:hAnsi="宋体" w:eastAsia="仿宋_GB2312"/>
                <w:color w:val="000000"/>
                <w:sz w:val="18"/>
                <w:szCs w:val="18"/>
              </w:rPr>
            </w:pP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、《人力资源社会保障部财政部关于机关事业单位基本养老保险关系和职业年金转移接续有关问题的通知》</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29</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城镇职工基本养老保险与城乡居民基本养老保险制度衔接申请</w:t>
            </w:r>
            <w:r>
              <w:rPr>
                <w:rFonts w:ascii="仿宋_GB2312" w:hAnsi="宋体" w:eastAsia="仿宋_GB2312"/>
                <w:color w:val="000000"/>
                <w:sz w:val="18"/>
                <w:szCs w:val="18"/>
              </w:rPr>
              <w:t xml:space="preserve">  </w:t>
            </w:r>
          </w:p>
        </w:tc>
        <w:tc>
          <w:tcPr>
            <w:tcW w:w="3060" w:type="dxa"/>
            <w:vMerge w:val="continue"/>
            <w:vAlign w:val="center"/>
          </w:tcPr>
          <w:p>
            <w:pPr>
              <w:jc w:val="left"/>
              <w:rPr>
                <w:rFonts w:ascii="仿宋_GB2312" w:hAnsi="宋体" w:eastAsia="仿宋_GB2312"/>
                <w:color w:val="000000"/>
                <w:sz w:val="18"/>
                <w:szCs w:val="18"/>
              </w:rPr>
            </w:pP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《人力资源社会保障部财政部关于印发＜城乡养老保险制度衔接暂行办法＞的通知》</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0</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军地养老保险关系转移接续申请</w:t>
            </w:r>
          </w:p>
        </w:tc>
        <w:tc>
          <w:tcPr>
            <w:tcW w:w="30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、《人力资源社会保障部财政部总参谋部总政治部总后勤部关于军人退役基本养老保险关系转移接续有关问题的通知》</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1</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多重养老保险关系个人账户退费</w:t>
            </w:r>
          </w:p>
        </w:tc>
        <w:tc>
          <w:tcPr>
            <w:tcW w:w="30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、《人力资源和社会保障部＜关于贯彻落实国务院办公厅转发城镇企业职工基本养老保险关系转移接续暂行办法的通知》</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2</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工伤事故备案</w:t>
            </w:r>
          </w:p>
        </w:tc>
        <w:tc>
          <w:tcPr>
            <w:tcW w:w="30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事项名称、事项简述、办理材料、办理方式、办理时限、咨询查询途径、监督投诉渠道</w:t>
            </w: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、《工伤保险条例》</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3</w:t>
            </w:r>
          </w:p>
        </w:tc>
        <w:tc>
          <w:tcPr>
            <w:tcW w:w="72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工伤认定</w:t>
            </w:r>
          </w:p>
        </w:tc>
        <w:tc>
          <w:tcPr>
            <w:tcW w:w="3060" w:type="dxa"/>
            <w:vAlign w:val="center"/>
          </w:tcPr>
          <w:p>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p>
            <w:pPr>
              <w:jc w:val="left"/>
              <w:rPr>
                <w:rFonts w:ascii="仿宋_GB2312" w:hAnsi="宋体" w:eastAsia="仿宋_GB2312"/>
                <w:color w:val="000000"/>
                <w:sz w:val="18"/>
                <w:szCs w:val="18"/>
              </w:rPr>
            </w:pP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、《河北省工伤保险实施办法》</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3"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4</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劳动能力鉴定</w:t>
            </w:r>
          </w:p>
        </w:tc>
        <w:tc>
          <w:tcPr>
            <w:tcW w:w="3060" w:type="dxa"/>
            <w:vAlign w:val="center"/>
          </w:tcPr>
          <w:p>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p>
            <w:pPr>
              <w:jc w:val="left"/>
              <w:rPr>
                <w:rFonts w:ascii="仿宋_GB2312" w:hAnsi="宋体" w:eastAsia="仿宋_GB2312"/>
                <w:color w:val="000000"/>
                <w:sz w:val="18"/>
                <w:szCs w:val="18"/>
              </w:rPr>
            </w:pP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、《河北省工伤保险实施办法》</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3"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5</w:t>
            </w:r>
          </w:p>
        </w:tc>
        <w:tc>
          <w:tcPr>
            <w:tcW w:w="72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伤残待遇申领（一次性伤残补助金、伤残津贴和生活护理费）</w:t>
            </w:r>
          </w:p>
        </w:tc>
        <w:tc>
          <w:tcPr>
            <w:tcW w:w="3060" w:type="dxa"/>
            <w:vAlign w:val="center"/>
          </w:tcPr>
          <w:p>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p>
            <w:pPr>
              <w:jc w:val="left"/>
              <w:rPr>
                <w:rFonts w:ascii="仿宋_GB2312" w:hAnsi="宋体" w:eastAsia="仿宋_GB2312"/>
                <w:color w:val="000000"/>
                <w:sz w:val="18"/>
                <w:szCs w:val="18"/>
              </w:rPr>
            </w:pP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、《工伤保险条例》</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8" w:hRule="atLeast"/>
          <w:jc w:val="center"/>
        </w:trPr>
        <w:tc>
          <w:tcPr>
            <w:tcW w:w="540" w:type="dxa"/>
            <w:vAlign w:val="center"/>
          </w:tcPr>
          <w:p>
            <w:pPr>
              <w:jc w:val="center"/>
              <w:rPr>
                <w:rFonts w:ascii="仿宋_GB2312" w:hAnsi="宋体" w:eastAsia="仿宋_GB2312"/>
                <w:color w:val="auto"/>
                <w:sz w:val="18"/>
                <w:szCs w:val="18"/>
              </w:rPr>
            </w:pPr>
            <w:r>
              <w:rPr>
                <w:rFonts w:ascii="仿宋_GB2312" w:hAnsi="宋体" w:eastAsia="仿宋_GB2312"/>
                <w:color w:val="auto"/>
                <w:sz w:val="18"/>
                <w:szCs w:val="18"/>
              </w:rPr>
              <w:t>3</w:t>
            </w:r>
            <w:r>
              <w:rPr>
                <w:rFonts w:hint="eastAsia" w:ascii="仿宋_GB2312" w:hAnsi="宋体" w:eastAsia="仿宋_GB2312"/>
                <w:color w:val="auto"/>
                <w:sz w:val="18"/>
                <w:szCs w:val="18"/>
                <w:lang w:val="en-US" w:eastAsia="zh-CN"/>
              </w:rPr>
              <w:t>6</w:t>
            </w:r>
          </w:p>
        </w:tc>
        <w:tc>
          <w:tcPr>
            <w:tcW w:w="720" w:type="dxa"/>
            <w:vMerge w:val="continue"/>
            <w:vAlign w:val="center"/>
          </w:tcPr>
          <w:p>
            <w:pPr>
              <w:rPr>
                <w:rFonts w:ascii="仿宋_GB2312" w:hAnsi="宋体" w:eastAsia="仿宋_GB2312"/>
                <w:color w:val="auto"/>
                <w:sz w:val="18"/>
                <w:szCs w:val="18"/>
              </w:rPr>
            </w:pPr>
          </w:p>
        </w:tc>
        <w:tc>
          <w:tcPr>
            <w:tcW w:w="1080" w:type="dxa"/>
            <w:vAlign w:val="center"/>
          </w:tcPr>
          <w:p>
            <w:pPr>
              <w:rPr>
                <w:rFonts w:ascii="仿宋_GB2312" w:hAnsi="宋体" w:eastAsia="仿宋_GB2312"/>
                <w:color w:val="auto"/>
                <w:sz w:val="18"/>
                <w:szCs w:val="18"/>
              </w:rPr>
            </w:pPr>
            <w:r>
              <w:rPr>
                <w:rFonts w:hint="eastAsia" w:ascii="仿宋_GB2312" w:hAnsi="宋体" w:eastAsia="仿宋_GB2312"/>
                <w:color w:val="auto"/>
                <w:sz w:val="18"/>
                <w:szCs w:val="18"/>
                <w:shd w:val="clear" w:color="auto" w:fill="auto"/>
              </w:rPr>
              <w:t>一次性工亡补助金（含生活困难，预支50%确认）、丧葬补助金申领</w:t>
            </w:r>
          </w:p>
        </w:tc>
        <w:tc>
          <w:tcPr>
            <w:tcW w:w="3060" w:type="dxa"/>
            <w:vAlign w:val="center"/>
          </w:tcPr>
          <w:p>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p>
            <w:pPr>
              <w:jc w:val="left"/>
              <w:rPr>
                <w:rFonts w:ascii="仿宋_GB2312" w:hAnsi="宋体" w:eastAsia="仿宋_GB2312"/>
                <w:color w:val="000000"/>
                <w:sz w:val="18"/>
                <w:szCs w:val="18"/>
              </w:rPr>
            </w:pPr>
          </w:p>
        </w:tc>
        <w:tc>
          <w:tcPr>
            <w:tcW w:w="2036" w:type="dxa"/>
            <w:vAlign w:val="center"/>
          </w:tcPr>
          <w:p>
            <w:pPr>
              <w:rPr>
                <w:rFonts w:ascii="仿宋_GB2312" w:hAnsi="宋体" w:eastAsia="仿宋_GB2312"/>
                <w:color w:val="auto"/>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、《工伤保险条例》</w:t>
            </w:r>
          </w:p>
        </w:tc>
        <w:tc>
          <w:tcPr>
            <w:tcW w:w="1465" w:type="dxa"/>
            <w:vAlign w:val="center"/>
          </w:tcPr>
          <w:p>
            <w:pPr>
              <w:rPr>
                <w:rFonts w:ascii="仿宋_GB2312" w:hAnsi="宋体" w:eastAsia="仿宋_GB2312"/>
                <w:color w:val="auto"/>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ascii="仿宋_GB2312" w:hAnsi="宋体" w:eastAsia="仿宋_GB2312"/>
                <w:color w:val="auto"/>
                <w:sz w:val="18"/>
                <w:szCs w:val="18"/>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auto"/>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40" w:type="dxa"/>
            <w:vAlign w:val="center"/>
          </w:tcPr>
          <w:p>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7</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供养亲属抚恤金申领</w:t>
            </w:r>
          </w:p>
        </w:tc>
        <w:tc>
          <w:tcPr>
            <w:tcW w:w="3060" w:type="dxa"/>
            <w:vAlign w:val="center"/>
          </w:tcPr>
          <w:p>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p>
            <w:pPr>
              <w:jc w:val="left"/>
              <w:rPr>
                <w:rFonts w:ascii="仿宋_GB2312" w:hAnsi="宋体" w:eastAsia="仿宋_GB2312"/>
                <w:color w:val="000000"/>
                <w:sz w:val="18"/>
                <w:szCs w:val="18"/>
              </w:rPr>
            </w:pP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、《工伤保险条例》</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8</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工伤保险待遇变更</w:t>
            </w:r>
          </w:p>
        </w:tc>
        <w:tc>
          <w:tcPr>
            <w:tcW w:w="3060" w:type="dxa"/>
            <w:vMerge w:val="restart"/>
            <w:vAlign w:val="center"/>
          </w:tcPr>
          <w:p>
            <w:pPr>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p>
            <w:pPr>
              <w:jc w:val="left"/>
              <w:rPr>
                <w:rFonts w:ascii="仿宋_GB2312" w:hAnsi="宋体" w:eastAsia="仿宋_GB2312"/>
                <w:color w:val="000000"/>
                <w:sz w:val="18"/>
                <w:szCs w:val="18"/>
              </w:rPr>
            </w:pPr>
          </w:p>
        </w:tc>
        <w:tc>
          <w:tcPr>
            <w:tcW w:w="203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、《工伤保险条例》</w:t>
            </w:r>
          </w:p>
        </w:tc>
        <w:tc>
          <w:tcPr>
            <w:tcW w:w="146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lang w:eastAsia="zh-CN"/>
              </w:rPr>
              <w:t>社会保障局（县社会保险服务中心）</w:t>
            </w:r>
          </w:p>
        </w:tc>
        <w:tc>
          <w:tcPr>
            <w:tcW w:w="149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1" w:hRule="atLeast"/>
          <w:jc w:val="center"/>
        </w:trPr>
        <w:tc>
          <w:tcPr>
            <w:tcW w:w="54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39</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异地工伤就医报告</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40" w:type="dxa"/>
            <w:vAlign w:val="center"/>
          </w:tcPr>
          <w:p>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40</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失业保险服务</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失业保险金申领</w:t>
            </w:r>
          </w:p>
        </w:tc>
        <w:tc>
          <w:tcPr>
            <w:tcW w:w="3060"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、《失业保险条例》</w:t>
            </w:r>
          </w:p>
        </w:tc>
        <w:tc>
          <w:tcPr>
            <w:tcW w:w="146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社会保障局（县就业服务中心）</w:t>
            </w:r>
          </w:p>
        </w:tc>
        <w:tc>
          <w:tcPr>
            <w:tcW w:w="149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41</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丧葬补助金和抚恤金申领</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42</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失业保险关系转移接续</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43</w:t>
            </w:r>
          </w:p>
        </w:tc>
        <w:tc>
          <w:tcPr>
            <w:tcW w:w="720" w:type="dxa"/>
            <w:vMerge w:val="restart"/>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企业年金方案备案</w:t>
            </w:r>
          </w:p>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3060" w:type="dxa"/>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、《企业年金办法》</w:t>
            </w:r>
          </w:p>
        </w:tc>
        <w:tc>
          <w:tcPr>
            <w:tcW w:w="146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49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44</w:t>
            </w:r>
          </w:p>
        </w:tc>
        <w:tc>
          <w:tcPr>
            <w:tcW w:w="72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企业年金方案重要条款变更备案</w:t>
            </w:r>
          </w:p>
        </w:tc>
        <w:tc>
          <w:tcPr>
            <w:tcW w:w="3060"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、《企业年金办法》</w:t>
            </w:r>
          </w:p>
        </w:tc>
        <w:tc>
          <w:tcPr>
            <w:tcW w:w="146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49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9" w:hRule="atLeas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45</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企业年金方案终止备案</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46</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社会保障卡服务</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社会保障卡申领</w:t>
            </w:r>
          </w:p>
        </w:tc>
        <w:tc>
          <w:tcPr>
            <w:tcW w:w="3060"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、《人力资源和社会保障部关于印发“中华人民共和国社会保障卡”管理办法的通知》</w:t>
            </w:r>
          </w:p>
        </w:tc>
        <w:tc>
          <w:tcPr>
            <w:tcW w:w="146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49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47</w:t>
            </w:r>
          </w:p>
        </w:tc>
        <w:tc>
          <w:tcPr>
            <w:tcW w:w="72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社会保障卡启用（含社会保障卡银行账户激活）</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48</w:t>
            </w:r>
          </w:p>
        </w:tc>
        <w:tc>
          <w:tcPr>
            <w:tcW w:w="72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社会保障卡应用状态查询</w:t>
            </w:r>
          </w:p>
        </w:tc>
        <w:tc>
          <w:tcPr>
            <w:tcW w:w="3060" w:type="dxa"/>
            <w:vMerge w:val="continue"/>
            <w:vAlign w:val="center"/>
          </w:tcPr>
          <w:p>
            <w:pPr>
              <w:jc w:val="left"/>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49</w:t>
            </w:r>
          </w:p>
        </w:tc>
        <w:tc>
          <w:tcPr>
            <w:tcW w:w="72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社会保障卡信息变更（非关键信息）</w:t>
            </w:r>
          </w:p>
        </w:tc>
        <w:tc>
          <w:tcPr>
            <w:tcW w:w="3060"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《中华人民共和国社会保险法》</w:t>
            </w:r>
            <w:r>
              <w:rPr>
                <w:rFonts w:hint="eastAsia" w:ascii="仿宋_GB2312" w:hAnsi="宋体" w:eastAsia="仿宋_GB2312"/>
                <w:color w:val="000000"/>
                <w:sz w:val="18"/>
                <w:szCs w:val="18"/>
              </w:rPr>
              <w:t>、《人力资源和社会保障部关于印发“中华人民共和国社会保障卡”管理办法的通知》</w:t>
            </w:r>
          </w:p>
        </w:tc>
        <w:tc>
          <w:tcPr>
            <w:tcW w:w="146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179"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县人力资源</w:t>
            </w:r>
            <w:r>
              <w:rPr>
                <w:rFonts w:hint="eastAsia" w:ascii="仿宋_GB2312" w:hAnsi="宋体" w:eastAsia="仿宋_GB2312"/>
                <w:color w:val="000000"/>
                <w:sz w:val="18"/>
                <w:szCs w:val="18"/>
                <w:lang w:val="en-US" w:eastAsia="zh-CN"/>
              </w:rPr>
              <w:t>和</w:t>
            </w:r>
            <w:r>
              <w:rPr>
                <w:rFonts w:hint="eastAsia" w:ascii="仿宋_GB2312" w:hAnsi="宋体" w:eastAsia="仿宋_GB2312"/>
                <w:color w:val="000000"/>
                <w:sz w:val="18"/>
                <w:szCs w:val="18"/>
              </w:rPr>
              <w:t>社会保障局</w:t>
            </w:r>
          </w:p>
        </w:tc>
        <w:tc>
          <w:tcPr>
            <w:tcW w:w="1496"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50</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社会保障卡密码修改与重置</w:t>
            </w:r>
          </w:p>
        </w:tc>
        <w:tc>
          <w:tcPr>
            <w:tcW w:w="3060" w:type="dxa"/>
            <w:vMerge w:val="continue"/>
            <w:vAlign w:val="center"/>
          </w:tcPr>
          <w:p>
            <w:pPr>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51</w:t>
            </w:r>
          </w:p>
        </w:tc>
        <w:tc>
          <w:tcPr>
            <w:tcW w:w="72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社会保障卡挂失与解挂</w:t>
            </w:r>
          </w:p>
        </w:tc>
        <w:tc>
          <w:tcPr>
            <w:tcW w:w="3060" w:type="dxa"/>
            <w:vMerge w:val="continue"/>
            <w:vAlign w:val="center"/>
          </w:tcPr>
          <w:p>
            <w:pPr>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52</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社会保障卡补换、换领、换发</w:t>
            </w:r>
          </w:p>
        </w:tc>
        <w:tc>
          <w:tcPr>
            <w:tcW w:w="3060" w:type="dxa"/>
            <w:vMerge w:val="continue"/>
            <w:vAlign w:val="center"/>
          </w:tcPr>
          <w:p>
            <w:pPr>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53</w:t>
            </w:r>
          </w:p>
        </w:tc>
        <w:tc>
          <w:tcPr>
            <w:tcW w:w="72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社会保障卡注销</w:t>
            </w:r>
          </w:p>
        </w:tc>
        <w:tc>
          <w:tcPr>
            <w:tcW w:w="3060" w:type="dxa"/>
            <w:vMerge w:val="continue"/>
            <w:vAlign w:val="center"/>
          </w:tcPr>
          <w:p>
            <w:pPr>
              <w:rPr>
                <w:rFonts w:ascii="仿宋_GB2312" w:hAnsi="宋体" w:eastAsia="仿宋_GB2312"/>
                <w:color w:val="000000"/>
                <w:sz w:val="18"/>
                <w:szCs w:val="18"/>
              </w:rPr>
            </w:pPr>
          </w:p>
        </w:tc>
        <w:tc>
          <w:tcPr>
            <w:tcW w:w="2036" w:type="dxa"/>
            <w:vMerge w:val="continue"/>
            <w:vAlign w:val="center"/>
          </w:tcPr>
          <w:p>
            <w:pPr>
              <w:rPr>
                <w:rFonts w:ascii="仿宋_GB2312" w:hAnsi="宋体" w:eastAsia="仿宋_GB2312"/>
                <w:color w:val="000000"/>
                <w:sz w:val="18"/>
                <w:szCs w:val="18"/>
              </w:rPr>
            </w:pPr>
          </w:p>
        </w:tc>
        <w:tc>
          <w:tcPr>
            <w:tcW w:w="1465" w:type="dxa"/>
            <w:vMerge w:val="continue"/>
            <w:vAlign w:val="center"/>
          </w:tcPr>
          <w:p>
            <w:pPr>
              <w:rPr>
                <w:rFonts w:ascii="仿宋_GB2312" w:hAnsi="宋体" w:eastAsia="仿宋_GB2312"/>
                <w:color w:val="000000"/>
                <w:sz w:val="18"/>
                <w:szCs w:val="18"/>
              </w:rPr>
            </w:pPr>
          </w:p>
        </w:tc>
        <w:tc>
          <w:tcPr>
            <w:tcW w:w="1179" w:type="dxa"/>
            <w:vMerge w:val="continue"/>
            <w:vAlign w:val="center"/>
          </w:tcPr>
          <w:p>
            <w:pPr>
              <w:rPr>
                <w:rFonts w:ascii="仿宋_GB2312" w:hAnsi="宋体" w:eastAsia="仿宋_GB2312"/>
                <w:color w:val="000000"/>
                <w:sz w:val="18"/>
                <w:szCs w:val="18"/>
              </w:rPr>
            </w:pPr>
          </w:p>
        </w:tc>
        <w:tc>
          <w:tcPr>
            <w:tcW w:w="149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pPr>
        <w:jc w:val="center"/>
      </w:pPr>
    </w:p>
    <w:p/>
    <w:p>
      <w:pPr>
        <w:jc w:val="center"/>
        <w:outlineLvl w:val="0"/>
        <w:rPr>
          <w:sz w:val="32"/>
          <w:szCs w:val="32"/>
        </w:rPr>
      </w:pPr>
      <w:bookmarkStart w:id="21" w:name="_Toc3563"/>
      <w:r>
        <w:rPr>
          <w:rFonts w:hint="eastAsia"/>
          <w:sz w:val="32"/>
          <w:szCs w:val="32"/>
        </w:rPr>
        <w:t>（十一）城乡规划领域基层政务公开标准目录</w:t>
      </w:r>
      <w:bookmarkEnd w:id="21"/>
    </w:p>
    <w:tbl>
      <w:tblPr>
        <w:tblStyle w:val="8"/>
        <w:tblW w:w="14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2594"/>
        <w:gridCol w:w="2070"/>
        <w:gridCol w:w="1695"/>
        <w:gridCol w:w="1380"/>
        <w:gridCol w:w="1497"/>
        <w:gridCol w:w="720"/>
        <w:gridCol w:w="709"/>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180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94"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7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95"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38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7"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94" w:type="dxa"/>
            <w:vMerge w:val="continue"/>
            <w:vAlign w:val="center"/>
          </w:tcPr>
          <w:p>
            <w:pPr>
              <w:widowControl/>
              <w:jc w:val="left"/>
              <w:rPr>
                <w:rFonts w:ascii="黑体" w:hAnsi="宋体" w:eastAsia="黑体" w:cs="宋体"/>
                <w:color w:val="000000"/>
                <w:kern w:val="0"/>
                <w:sz w:val="22"/>
              </w:rPr>
            </w:pPr>
          </w:p>
        </w:tc>
        <w:tc>
          <w:tcPr>
            <w:tcW w:w="2070" w:type="dxa"/>
            <w:vMerge w:val="continue"/>
            <w:vAlign w:val="center"/>
          </w:tcPr>
          <w:p>
            <w:pPr>
              <w:widowControl/>
              <w:jc w:val="left"/>
              <w:rPr>
                <w:rFonts w:ascii="黑体" w:hAnsi="宋体" w:eastAsia="黑体" w:cs="宋体"/>
                <w:color w:val="000000"/>
                <w:kern w:val="0"/>
                <w:sz w:val="22"/>
              </w:rPr>
            </w:pPr>
          </w:p>
        </w:tc>
        <w:tc>
          <w:tcPr>
            <w:tcW w:w="1695" w:type="dxa"/>
            <w:vMerge w:val="continue"/>
            <w:vAlign w:val="center"/>
          </w:tcPr>
          <w:p>
            <w:pPr>
              <w:widowControl/>
              <w:jc w:val="left"/>
              <w:rPr>
                <w:rFonts w:ascii="黑体" w:hAnsi="宋体" w:eastAsia="黑体" w:cs="宋体"/>
                <w:color w:val="000000"/>
                <w:kern w:val="0"/>
                <w:sz w:val="22"/>
              </w:rPr>
            </w:pPr>
          </w:p>
        </w:tc>
        <w:tc>
          <w:tcPr>
            <w:tcW w:w="1380" w:type="dxa"/>
            <w:vMerge w:val="continue"/>
            <w:vAlign w:val="center"/>
          </w:tcPr>
          <w:p>
            <w:pPr>
              <w:widowControl/>
              <w:jc w:val="left"/>
              <w:rPr>
                <w:rFonts w:ascii="黑体" w:hAnsi="宋体" w:eastAsia="黑体" w:cs="宋体"/>
                <w:color w:val="000000"/>
                <w:kern w:val="0"/>
                <w:sz w:val="22"/>
              </w:rPr>
            </w:pPr>
          </w:p>
        </w:tc>
        <w:tc>
          <w:tcPr>
            <w:tcW w:w="1497" w:type="dxa"/>
            <w:vMerge w:val="continue"/>
            <w:vAlign w:val="center"/>
          </w:tcPr>
          <w:p>
            <w:pPr>
              <w:widowControl/>
              <w:jc w:val="left"/>
              <w:rPr>
                <w:rFonts w:ascii="黑体" w:hAnsi="宋体" w:eastAsia="黑体" w:cs="宋体"/>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公共</w:t>
            </w:r>
          </w:p>
          <w:p>
            <w:pPr>
              <w:jc w:val="left"/>
              <w:rPr>
                <w:rFonts w:ascii="仿宋_GB2312" w:hAnsi="宋体" w:eastAsia="仿宋_GB2312"/>
                <w:color w:val="000000"/>
                <w:sz w:val="18"/>
                <w:szCs w:val="18"/>
              </w:rPr>
            </w:pP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服务</w:t>
            </w:r>
          </w:p>
        </w:tc>
        <w:tc>
          <w:tcPr>
            <w:tcW w:w="10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政民互动</w:t>
            </w:r>
          </w:p>
        </w:tc>
        <w:tc>
          <w:tcPr>
            <w:tcW w:w="2594" w:type="dxa"/>
            <w:vAlign w:val="center"/>
          </w:tcPr>
          <w:p>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城乡规划事项的意见征集</w:t>
            </w:r>
          </w:p>
        </w:tc>
        <w:tc>
          <w:tcPr>
            <w:tcW w:w="2070" w:type="dxa"/>
            <w:vAlign w:val="center"/>
          </w:tcPr>
          <w:p>
            <w:pPr>
              <w:widowControl/>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《中华人民共和国政府信息公开条例》</w:t>
            </w:r>
          </w:p>
        </w:tc>
        <w:tc>
          <w:tcPr>
            <w:tcW w:w="1695"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实时公开</w:t>
            </w:r>
          </w:p>
        </w:tc>
        <w:tc>
          <w:tcPr>
            <w:tcW w:w="13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县自然资源和规划局</w:t>
            </w:r>
          </w:p>
        </w:tc>
        <w:tc>
          <w:tcPr>
            <w:tcW w:w="1497"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■县政府网站</w:t>
            </w:r>
            <w:r>
              <w:rPr>
                <w:rFonts w:ascii="仿宋_GB2312" w:hAnsi="宋体" w:eastAsia="仿宋_GB2312"/>
                <w:color w:val="000000"/>
                <w:sz w:val="18"/>
                <w:szCs w:val="18"/>
              </w:rPr>
              <w:t xml:space="preserve">  </w:t>
            </w:r>
          </w:p>
        </w:tc>
        <w:tc>
          <w:tcPr>
            <w:tcW w:w="72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widowControl/>
              <w:jc w:val="center"/>
              <w:rPr>
                <w:rFonts w:ascii="仿宋_GB2312" w:hAnsi="宋体" w:eastAsia="仿宋_GB2312"/>
                <w:color w:val="000000"/>
                <w:sz w:val="18"/>
                <w:szCs w:val="18"/>
              </w:rPr>
            </w:pPr>
          </w:p>
        </w:tc>
        <w:tc>
          <w:tcPr>
            <w:tcW w:w="551"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widowControl/>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pPr>
              <w:widowControl/>
              <w:jc w:val="left"/>
              <w:rPr>
                <w:rFonts w:ascii="仿宋_GB2312" w:hAnsi="宋体" w:eastAsia="仿宋_GB2312"/>
                <w:color w:val="000000"/>
                <w:sz w:val="18"/>
                <w:szCs w:val="18"/>
              </w:rPr>
            </w:pPr>
          </w:p>
        </w:tc>
        <w:tc>
          <w:tcPr>
            <w:tcW w:w="10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办事服务</w:t>
            </w:r>
          </w:p>
        </w:tc>
        <w:tc>
          <w:tcPr>
            <w:tcW w:w="2594" w:type="dxa"/>
            <w:vAlign w:val="center"/>
          </w:tcPr>
          <w:p>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行政许可的事项、依据、条件、数量、程序、期限以及申请行政许可需要提交的全部材料目录</w:t>
            </w:r>
          </w:p>
        </w:tc>
        <w:tc>
          <w:tcPr>
            <w:tcW w:w="2070" w:type="dxa"/>
            <w:vAlign w:val="center"/>
          </w:tcPr>
          <w:p>
            <w:pPr>
              <w:widowControl/>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《中华人民共和国政府信息公开条例》</w:t>
            </w:r>
          </w:p>
        </w:tc>
        <w:tc>
          <w:tcPr>
            <w:tcW w:w="1695"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实时公开</w:t>
            </w:r>
          </w:p>
        </w:tc>
        <w:tc>
          <w:tcPr>
            <w:tcW w:w="13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县自然资源和规划局</w:t>
            </w:r>
          </w:p>
        </w:tc>
        <w:tc>
          <w:tcPr>
            <w:tcW w:w="1497"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■县政府网站</w:t>
            </w:r>
            <w:r>
              <w:rPr>
                <w:rFonts w:ascii="仿宋_GB2312" w:hAnsi="宋体" w:eastAsia="仿宋_GB2312"/>
                <w:color w:val="000000"/>
                <w:sz w:val="18"/>
                <w:szCs w:val="18"/>
              </w:rPr>
              <w:t xml:space="preserve">  </w:t>
            </w:r>
          </w:p>
        </w:tc>
        <w:tc>
          <w:tcPr>
            <w:tcW w:w="72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widowControl/>
              <w:jc w:val="center"/>
              <w:rPr>
                <w:rFonts w:ascii="仿宋_GB2312" w:hAnsi="宋体" w:eastAsia="仿宋_GB2312"/>
                <w:color w:val="000000"/>
                <w:sz w:val="18"/>
                <w:szCs w:val="18"/>
              </w:rPr>
            </w:pPr>
          </w:p>
        </w:tc>
        <w:tc>
          <w:tcPr>
            <w:tcW w:w="551"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widowControl/>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规划编制</w:t>
            </w:r>
          </w:p>
        </w:tc>
        <w:tc>
          <w:tcPr>
            <w:tcW w:w="1080"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城市、镇总体规划</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lang w:val="en-US" w:eastAsia="zh-CN"/>
              </w:rPr>
              <w:t>详细规划</w:t>
            </w:r>
            <w:r>
              <w:rPr>
                <w:rFonts w:hint="eastAsia" w:ascii="仿宋_GB2312" w:hAnsi="宋体" w:eastAsia="仿宋_GB2312"/>
                <w:color w:val="000000"/>
                <w:sz w:val="18"/>
                <w:szCs w:val="18"/>
              </w:rPr>
              <w:t>及同级的土地利用规划</w:t>
            </w:r>
          </w:p>
        </w:tc>
        <w:tc>
          <w:tcPr>
            <w:tcW w:w="2594" w:type="dxa"/>
            <w:vAlign w:val="center"/>
          </w:tcPr>
          <w:p>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规划批准文件、脱密后的文本及图纸等</w:t>
            </w:r>
          </w:p>
        </w:tc>
        <w:tc>
          <w:tcPr>
            <w:tcW w:w="2070" w:type="dxa"/>
            <w:vAlign w:val="center"/>
          </w:tcPr>
          <w:p>
            <w:pPr>
              <w:widowControl/>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《中华人民共和国土地管理法》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p>
        </w:tc>
        <w:tc>
          <w:tcPr>
            <w:tcW w:w="1695"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3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县自然资源和规划局</w:t>
            </w:r>
          </w:p>
        </w:tc>
        <w:tc>
          <w:tcPr>
            <w:tcW w:w="1497" w:type="dxa"/>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■县政府网站</w:t>
            </w:r>
          </w:p>
          <w:p>
            <w:pPr>
              <w:widowControl/>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规划展馆</w:t>
            </w:r>
          </w:p>
          <w:p>
            <w:pPr>
              <w:widowControl/>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政务新媒体</w:t>
            </w:r>
          </w:p>
          <w:p>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政务服务大厅</w:t>
            </w:r>
          </w:p>
        </w:tc>
        <w:tc>
          <w:tcPr>
            <w:tcW w:w="72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widowControl/>
              <w:jc w:val="center"/>
              <w:rPr>
                <w:rFonts w:ascii="仿宋_GB2312" w:hAnsi="宋体" w:eastAsia="仿宋_GB2312"/>
                <w:color w:val="000000"/>
                <w:sz w:val="18"/>
                <w:szCs w:val="18"/>
              </w:rPr>
            </w:pPr>
          </w:p>
        </w:tc>
        <w:tc>
          <w:tcPr>
            <w:tcW w:w="551"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widowControl/>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pPr>
              <w:jc w:val="center"/>
              <w:rPr>
                <w:rFonts w:ascii="仿宋_GB2312" w:hAnsi="宋体" w:eastAsia="仿宋_GB2312"/>
                <w:color w:val="000000"/>
                <w:sz w:val="18"/>
                <w:szCs w:val="18"/>
              </w:rPr>
            </w:pPr>
          </w:p>
        </w:tc>
        <w:tc>
          <w:tcPr>
            <w:tcW w:w="1080"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乡规划</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lang w:val="en-US" w:eastAsia="zh-CN"/>
              </w:rPr>
              <w:t>村庄规划</w:t>
            </w:r>
            <w:r>
              <w:rPr>
                <w:rFonts w:hint="eastAsia" w:ascii="仿宋_GB2312" w:hAnsi="宋体" w:eastAsia="仿宋_GB2312"/>
                <w:color w:val="000000"/>
                <w:sz w:val="18"/>
                <w:szCs w:val="18"/>
              </w:rPr>
              <w:t>及同级的土地利用规划</w:t>
            </w:r>
          </w:p>
        </w:tc>
        <w:tc>
          <w:tcPr>
            <w:tcW w:w="2594" w:type="dxa"/>
            <w:vAlign w:val="center"/>
          </w:tcPr>
          <w:p>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脱密后的文本及图纸等</w:t>
            </w:r>
          </w:p>
        </w:tc>
        <w:tc>
          <w:tcPr>
            <w:tcW w:w="2070" w:type="dxa"/>
            <w:vAlign w:val="center"/>
          </w:tcPr>
          <w:p>
            <w:pPr>
              <w:widowControl/>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《中华人民共和国土地管理法》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p>
        </w:tc>
        <w:tc>
          <w:tcPr>
            <w:tcW w:w="1695"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3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县自然资源和规划局</w:t>
            </w:r>
          </w:p>
        </w:tc>
        <w:tc>
          <w:tcPr>
            <w:tcW w:w="1497" w:type="dxa"/>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■县政府网站</w:t>
            </w:r>
          </w:p>
          <w:p>
            <w:pPr>
              <w:widowControl/>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规划展馆</w:t>
            </w:r>
          </w:p>
          <w:p>
            <w:pPr>
              <w:widowControl/>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政务新媒体</w:t>
            </w:r>
          </w:p>
          <w:p>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政务服务大厅</w:t>
            </w:r>
          </w:p>
        </w:tc>
        <w:tc>
          <w:tcPr>
            <w:tcW w:w="72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widowControl/>
              <w:jc w:val="center"/>
              <w:rPr>
                <w:rFonts w:ascii="仿宋_GB2312" w:hAnsi="宋体" w:eastAsia="仿宋_GB2312"/>
                <w:color w:val="000000"/>
                <w:sz w:val="18"/>
                <w:szCs w:val="18"/>
              </w:rPr>
            </w:pPr>
          </w:p>
        </w:tc>
        <w:tc>
          <w:tcPr>
            <w:tcW w:w="551"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widowControl/>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规划许可</w:t>
            </w:r>
          </w:p>
        </w:tc>
        <w:tc>
          <w:tcPr>
            <w:tcW w:w="1080"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建设项目选址意见书</w:t>
            </w:r>
          </w:p>
        </w:tc>
        <w:tc>
          <w:tcPr>
            <w:tcW w:w="2594"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新办、变更、延续、补证、注销的办理情况（涉密项目除外）</w:t>
            </w:r>
          </w:p>
        </w:tc>
        <w:tc>
          <w:tcPr>
            <w:tcW w:w="2070" w:type="dxa"/>
            <w:vAlign w:val="center"/>
          </w:tcPr>
          <w:p>
            <w:pPr>
              <w:widowControl/>
              <w:spacing w:line="260" w:lineRule="exact"/>
              <w:jc w:val="left"/>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《中华人民共和国城乡规划法》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p>
        </w:tc>
        <w:tc>
          <w:tcPr>
            <w:tcW w:w="1695"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3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行政审批</w:t>
            </w:r>
            <w:r>
              <w:rPr>
                <w:rFonts w:hint="eastAsia" w:ascii="仿宋_GB2312" w:hAnsi="宋体" w:eastAsia="仿宋_GB2312"/>
                <w:color w:val="000000"/>
                <w:sz w:val="18"/>
                <w:szCs w:val="18"/>
              </w:rPr>
              <w:t>局</w:t>
            </w:r>
          </w:p>
        </w:tc>
        <w:tc>
          <w:tcPr>
            <w:tcW w:w="1497" w:type="dxa"/>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■县政府网站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信用中国</w:t>
            </w:r>
          </w:p>
          <w:p>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政务服务大厅</w:t>
            </w:r>
            <w:r>
              <w:rPr>
                <w:rFonts w:ascii="仿宋_GB2312" w:hAnsi="宋体" w:eastAsia="仿宋_GB2312"/>
                <w:color w:val="000000"/>
                <w:sz w:val="18"/>
                <w:szCs w:val="18"/>
              </w:rPr>
              <w:t xml:space="preserve"> </w:t>
            </w:r>
          </w:p>
        </w:tc>
        <w:tc>
          <w:tcPr>
            <w:tcW w:w="72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widowControl/>
              <w:jc w:val="center"/>
              <w:rPr>
                <w:rFonts w:ascii="仿宋_GB2312" w:hAnsi="宋体" w:eastAsia="仿宋_GB2312"/>
                <w:color w:val="000000"/>
                <w:sz w:val="18"/>
                <w:szCs w:val="18"/>
              </w:rPr>
            </w:pPr>
          </w:p>
        </w:tc>
        <w:tc>
          <w:tcPr>
            <w:tcW w:w="551"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widowControl/>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规划许可</w:t>
            </w:r>
          </w:p>
        </w:tc>
        <w:tc>
          <w:tcPr>
            <w:tcW w:w="1080"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建设用地规划许可证</w:t>
            </w:r>
          </w:p>
        </w:tc>
        <w:tc>
          <w:tcPr>
            <w:tcW w:w="2594" w:type="dxa"/>
            <w:vAlign w:val="center"/>
          </w:tcPr>
          <w:p>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新办、变更、延续、补证、注销的办理情况（涉密项目除外）</w:t>
            </w:r>
          </w:p>
        </w:tc>
        <w:tc>
          <w:tcPr>
            <w:tcW w:w="2070" w:type="dxa"/>
            <w:vAlign w:val="center"/>
          </w:tcPr>
          <w:p>
            <w:pPr>
              <w:widowControl/>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《中华人民共和国城乡规划法》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p>
        </w:tc>
        <w:tc>
          <w:tcPr>
            <w:tcW w:w="1695"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3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行政审批</w:t>
            </w:r>
            <w:r>
              <w:rPr>
                <w:rFonts w:hint="eastAsia" w:ascii="仿宋_GB2312" w:hAnsi="宋体" w:eastAsia="仿宋_GB2312"/>
                <w:color w:val="000000"/>
                <w:sz w:val="18"/>
                <w:szCs w:val="18"/>
              </w:rPr>
              <w:t>局</w:t>
            </w:r>
          </w:p>
        </w:tc>
        <w:tc>
          <w:tcPr>
            <w:tcW w:w="1497" w:type="dxa"/>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■县政府网站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信用中国</w:t>
            </w:r>
          </w:p>
          <w:p>
            <w:pPr>
              <w:widowControl/>
              <w:spacing w:line="260" w:lineRule="exact"/>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政务服务大厅</w:t>
            </w:r>
          </w:p>
        </w:tc>
        <w:tc>
          <w:tcPr>
            <w:tcW w:w="72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widowControl/>
              <w:jc w:val="center"/>
              <w:rPr>
                <w:rFonts w:ascii="仿宋_GB2312" w:hAnsi="宋体" w:eastAsia="仿宋_GB2312"/>
                <w:color w:val="000000"/>
                <w:sz w:val="18"/>
                <w:szCs w:val="18"/>
              </w:rPr>
            </w:pPr>
          </w:p>
        </w:tc>
        <w:tc>
          <w:tcPr>
            <w:tcW w:w="551"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widowControl/>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pPr>
              <w:widowControl/>
              <w:jc w:val="center"/>
              <w:rPr>
                <w:rFonts w:ascii="仿宋_GB2312" w:hAnsi="宋体" w:eastAsia="仿宋_GB2312"/>
                <w:color w:val="000000"/>
                <w:sz w:val="18"/>
                <w:szCs w:val="18"/>
              </w:rPr>
            </w:pPr>
          </w:p>
        </w:tc>
        <w:tc>
          <w:tcPr>
            <w:tcW w:w="1080"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建设工程规划许可证</w:t>
            </w:r>
          </w:p>
        </w:tc>
        <w:tc>
          <w:tcPr>
            <w:tcW w:w="2594" w:type="dxa"/>
            <w:vAlign w:val="center"/>
          </w:tcPr>
          <w:p>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新办、变更、延续、补证、注销的办理情况（涉密项目除外）</w:t>
            </w:r>
          </w:p>
        </w:tc>
        <w:tc>
          <w:tcPr>
            <w:tcW w:w="2070" w:type="dxa"/>
            <w:vAlign w:val="center"/>
          </w:tcPr>
          <w:p>
            <w:pPr>
              <w:widowControl/>
              <w:spacing w:line="240" w:lineRule="exact"/>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《中华人民共和国城乡规划法》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p>
        </w:tc>
        <w:tc>
          <w:tcPr>
            <w:tcW w:w="1695"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3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行政审批</w:t>
            </w:r>
            <w:r>
              <w:rPr>
                <w:rFonts w:hint="eastAsia" w:ascii="仿宋_GB2312" w:hAnsi="宋体" w:eastAsia="仿宋_GB2312"/>
                <w:color w:val="000000"/>
                <w:sz w:val="18"/>
                <w:szCs w:val="18"/>
              </w:rPr>
              <w:t>局</w:t>
            </w:r>
          </w:p>
        </w:tc>
        <w:tc>
          <w:tcPr>
            <w:tcW w:w="1497" w:type="dxa"/>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■县政府网站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信用中国</w:t>
            </w:r>
          </w:p>
          <w:p>
            <w:pPr>
              <w:widowControl/>
              <w:spacing w:line="260" w:lineRule="exact"/>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政务服务大厅</w:t>
            </w:r>
          </w:p>
        </w:tc>
        <w:tc>
          <w:tcPr>
            <w:tcW w:w="72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widowControl/>
              <w:jc w:val="center"/>
              <w:rPr>
                <w:rFonts w:ascii="仿宋_GB2312" w:hAnsi="宋体" w:eastAsia="仿宋_GB2312"/>
                <w:color w:val="000000"/>
                <w:sz w:val="18"/>
                <w:szCs w:val="18"/>
              </w:rPr>
            </w:pPr>
          </w:p>
        </w:tc>
        <w:tc>
          <w:tcPr>
            <w:tcW w:w="551"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widowControl/>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w:t>
            </w:r>
          </w:p>
        </w:tc>
        <w:tc>
          <w:tcPr>
            <w:tcW w:w="10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行政处罚基本信息</w:t>
            </w:r>
          </w:p>
        </w:tc>
        <w:tc>
          <w:tcPr>
            <w:tcW w:w="2594" w:type="dxa"/>
            <w:vAlign w:val="center"/>
          </w:tcPr>
          <w:p>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执法主体、执法人员姓名及证件编号、职责、权限、查处依据、工作程序、救济渠道和随机抽查事项清单等信息</w:t>
            </w:r>
          </w:p>
        </w:tc>
        <w:tc>
          <w:tcPr>
            <w:tcW w:w="2070"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《中华人民共和国城乡规划法》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、《关于全面推行行政执法公示制度执法全过程记录制度重大执法决定法制审核制度的指导意见》</w:t>
            </w:r>
          </w:p>
        </w:tc>
        <w:tc>
          <w:tcPr>
            <w:tcW w:w="1695"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3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县自然资源和规划局</w:t>
            </w:r>
          </w:p>
        </w:tc>
        <w:tc>
          <w:tcPr>
            <w:tcW w:w="1497" w:type="dxa"/>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■县政府网站</w:t>
            </w:r>
          </w:p>
          <w:p>
            <w:pPr>
              <w:widowControl/>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信用中国</w:t>
            </w:r>
            <w:r>
              <w:rPr>
                <w:rFonts w:ascii="仿宋_GB2312" w:hAnsi="宋体" w:eastAsia="仿宋_GB2312"/>
                <w:color w:val="000000"/>
                <w:sz w:val="18"/>
                <w:szCs w:val="18"/>
              </w:rPr>
              <w:t xml:space="preserve"> </w:t>
            </w:r>
          </w:p>
        </w:tc>
        <w:tc>
          <w:tcPr>
            <w:tcW w:w="72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widowControl/>
              <w:jc w:val="center"/>
              <w:rPr>
                <w:rFonts w:ascii="仿宋_GB2312" w:hAnsi="宋体" w:eastAsia="仿宋_GB2312"/>
                <w:color w:val="000000"/>
                <w:sz w:val="18"/>
                <w:szCs w:val="18"/>
              </w:rPr>
            </w:pPr>
          </w:p>
        </w:tc>
        <w:tc>
          <w:tcPr>
            <w:tcW w:w="551"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widowControl/>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vAlign w:val="center"/>
          </w:tcPr>
          <w:p>
            <w:pPr>
              <w:widowControl/>
              <w:jc w:val="center"/>
              <w:rPr>
                <w:rFonts w:ascii="仿宋_GB2312" w:hAnsi="宋体" w:eastAsia="仿宋_GB2312"/>
                <w:color w:val="000000"/>
                <w:sz w:val="18"/>
                <w:szCs w:val="18"/>
              </w:rPr>
            </w:pPr>
          </w:p>
        </w:tc>
        <w:tc>
          <w:tcPr>
            <w:tcW w:w="10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事后公开</w:t>
            </w:r>
          </w:p>
        </w:tc>
        <w:tc>
          <w:tcPr>
            <w:tcW w:w="2594" w:type="dxa"/>
            <w:vAlign w:val="center"/>
          </w:tcPr>
          <w:p>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作出的行政处罚决定信息（法律、行政法规另有规定的除外）</w:t>
            </w:r>
          </w:p>
        </w:tc>
        <w:tc>
          <w:tcPr>
            <w:tcW w:w="2070"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《中华人民共和国城乡规划法》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、《关于全面推行行政执法公示制度执法全过程记录制度重大执法决定法制审核制度的指导意见》</w:t>
            </w:r>
          </w:p>
        </w:tc>
        <w:tc>
          <w:tcPr>
            <w:tcW w:w="1695" w:type="dxa"/>
            <w:vAlign w:val="center"/>
          </w:tcPr>
          <w:p>
            <w:pPr>
              <w:widowControl/>
              <w:jc w:val="center"/>
              <w:rPr>
                <w:rFonts w:ascii="仿宋_GB2312" w:hAnsi="宋体" w:eastAsia="仿宋_GB2312"/>
                <w:color w:val="000000"/>
                <w:sz w:val="18"/>
                <w:szCs w:val="18"/>
              </w:rPr>
            </w:pPr>
            <w:r>
              <w:rPr>
                <w:rFonts w:ascii="仿宋_GB2312" w:hAnsi="宋体" w:eastAsia="仿宋_GB2312"/>
                <w:color w:val="000000"/>
                <w:sz w:val="18"/>
                <w:szCs w:val="18"/>
              </w:rPr>
              <w:t>7</w:t>
            </w:r>
            <w:r>
              <w:rPr>
                <w:rFonts w:hint="eastAsia" w:ascii="仿宋_GB2312" w:hAnsi="宋体" w:eastAsia="仿宋_GB2312"/>
                <w:color w:val="000000"/>
                <w:sz w:val="18"/>
                <w:szCs w:val="18"/>
              </w:rPr>
              <w:t>个工作日</w:t>
            </w:r>
          </w:p>
        </w:tc>
        <w:tc>
          <w:tcPr>
            <w:tcW w:w="138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县自然资源和规划局</w:t>
            </w:r>
          </w:p>
        </w:tc>
        <w:tc>
          <w:tcPr>
            <w:tcW w:w="1497" w:type="dxa"/>
            <w:vAlign w:val="center"/>
          </w:tcPr>
          <w:p>
            <w:pPr>
              <w:widowControl/>
              <w:spacing w:line="260" w:lineRule="exact"/>
              <w:rPr>
                <w:rFonts w:ascii="仿宋_GB2312" w:hAnsi="宋体" w:eastAsia="仿宋_GB2312"/>
                <w:color w:val="000000"/>
                <w:sz w:val="18"/>
                <w:szCs w:val="18"/>
              </w:rPr>
            </w:pPr>
            <w:r>
              <w:rPr>
                <w:rFonts w:hint="eastAsia" w:ascii="仿宋_GB2312" w:hAnsi="宋体" w:eastAsia="仿宋_GB2312"/>
                <w:color w:val="000000"/>
                <w:sz w:val="18"/>
                <w:szCs w:val="18"/>
              </w:rPr>
              <w:t>■县政府网站</w:t>
            </w:r>
            <w:r>
              <w:rPr>
                <w:rFonts w:ascii="仿宋_GB2312" w:hAnsi="宋体" w:eastAsia="仿宋_GB2312"/>
                <w:color w:val="000000"/>
                <w:sz w:val="18"/>
                <w:szCs w:val="18"/>
              </w:rPr>
              <w:t xml:space="preserve"> </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信用中国</w:t>
            </w:r>
          </w:p>
          <w:p>
            <w:pPr>
              <w:widowControl/>
              <w:spacing w:line="260" w:lineRule="exact"/>
              <w:rPr>
                <w:rFonts w:ascii="仿宋_GB2312" w:hAnsi="宋体" w:eastAsia="仿宋_GB2312"/>
                <w:color w:val="000000"/>
                <w:sz w:val="18"/>
                <w:szCs w:val="18"/>
              </w:rPr>
            </w:pPr>
          </w:p>
        </w:tc>
        <w:tc>
          <w:tcPr>
            <w:tcW w:w="720"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widowControl/>
              <w:jc w:val="center"/>
              <w:rPr>
                <w:rFonts w:ascii="仿宋_GB2312" w:hAnsi="宋体" w:eastAsia="仿宋_GB2312"/>
                <w:color w:val="000000"/>
                <w:sz w:val="18"/>
                <w:szCs w:val="18"/>
              </w:rPr>
            </w:pPr>
          </w:p>
        </w:tc>
        <w:tc>
          <w:tcPr>
            <w:tcW w:w="551" w:type="dxa"/>
            <w:vAlign w:val="center"/>
          </w:tcPr>
          <w:p>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widowControl/>
              <w:jc w:val="center"/>
              <w:rPr>
                <w:rFonts w:ascii="仿宋_GB2312" w:hAnsi="宋体" w:eastAsia="仿宋_GB2312"/>
                <w:color w:val="000000"/>
                <w:sz w:val="18"/>
                <w:szCs w:val="18"/>
              </w:rPr>
            </w:pPr>
          </w:p>
        </w:tc>
      </w:tr>
    </w:tbl>
    <w:p/>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outlineLvl w:val="0"/>
        <w:rPr>
          <w:sz w:val="32"/>
          <w:szCs w:val="32"/>
        </w:rPr>
      </w:pPr>
      <w:bookmarkStart w:id="22" w:name="_Toc26178"/>
      <w:r>
        <w:rPr>
          <w:rFonts w:hint="eastAsia"/>
          <w:sz w:val="32"/>
          <w:szCs w:val="32"/>
        </w:rPr>
        <w:t>（十二）农村集体土地征收基层政务公开标准目录</w:t>
      </w:r>
      <w:bookmarkEnd w:id="22"/>
    </w:p>
    <w:tbl>
      <w:tblPr>
        <w:tblStyle w:val="8"/>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620"/>
        <w:gridCol w:w="1786"/>
        <w:gridCol w:w="554"/>
        <w:gridCol w:w="875"/>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widowControl/>
              <w:jc w:val="center"/>
              <w:rPr>
                <w:rFonts w:ascii="Times New Roman" w:hAnsi="Times New Roman"/>
                <w:color w:val="000000"/>
                <w:kern w:val="0"/>
                <w:sz w:val="22"/>
              </w:rPr>
            </w:pPr>
            <w:r>
              <w:rPr>
                <w:rFonts w:hint="eastAsia" w:ascii="黑体" w:hAnsi="宋体" w:eastAsia="黑体" w:cs="宋体"/>
                <w:color w:val="000000"/>
                <w:kern w:val="0"/>
                <w:sz w:val="22"/>
              </w:rPr>
              <w:t>序号</w:t>
            </w:r>
          </w:p>
        </w:tc>
        <w:tc>
          <w:tcPr>
            <w:tcW w:w="144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86"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vAlign w:val="center"/>
          </w:tcPr>
          <w:p>
            <w:pPr>
              <w:widowControl/>
              <w:jc w:val="left"/>
              <w:rPr>
                <w:rFonts w:ascii="黑体" w:hAnsi="宋体" w:eastAsia="黑体" w:cs="宋体"/>
                <w:color w:val="000000"/>
                <w:kern w:val="0"/>
                <w:sz w:val="22"/>
              </w:rPr>
            </w:pPr>
          </w:p>
        </w:tc>
        <w:tc>
          <w:tcPr>
            <w:tcW w:w="1260" w:type="dxa"/>
            <w:vMerge w:val="continue"/>
            <w:vAlign w:val="center"/>
          </w:tcPr>
          <w:p>
            <w:pPr>
              <w:widowControl/>
              <w:jc w:val="left"/>
              <w:rPr>
                <w:rFonts w:ascii="黑体" w:hAnsi="宋体" w:eastAsia="黑体" w:cs="宋体"/>
                <w:color w:val="000000"/>
                <w:kern w:val="0"/>
                <w:sz w:val="22"/>
              </w:rPr>
            </w:pPr>
          </w:p>
        </w:tc>
        <w:tc>
          <w:tcPr>
            <w:tcW w:w="1980" w:type="dxa"/>
            <w:vMerge w:val="continue"/>
            <w:vAlign w:val="center"/>
          </w:tcPr>
          <w:p>
            <w:pPr>
              <w:widowControl/>
              <w:jc w:val="left"/>
              <w:rPr>
                <w:rFonts w:ascii="黑体" w:hAnsi="宋体" w:eastAsia="黑体" w:cs="宋体"/>
                <w:color w:val="000000"/>
                <w:kern w:val="0"/>
                <w:sz w:val="22"/>
              </w:rPr>
            </w:pPr>
          </w:p>
        </w:tc>
        <w:tc>
          <w:tcPr>
            <w:tcW w:w="1620" w:type="dxa"/>
            <w:vMerge w:val="continue"/>
            <w:vAlign w:val="center"/>
          </w:tcPr>
          <w:p>
            <w:pPr>
              <w:widowControl/>
              <w:jc w:val="left"/>
              <w:rPr>
                <w:rFonts w:ascii="黑体" w:hAnsi="宋体" w:eastAsia="黑体" w:cs="宋体"/>
                <w:color w:val="000000"/>
                <w:kern w:val="0"/>
                <w:sz w:val="22"/>
              </w:rPr>
            </w:pPr>
          </w:p>
        </w:tc>
        <w:tc>
          <w:tcPr>
            <w:tcW w:w="1786" w:type="dxa"/>
            <w:vMerge w:val="continue"/>
            <w:vAlign w:val="center"/>
          </w:tcPr>
          <w:p>
            <w:pPr>
              <w:widowControl/>
              <w:jc w:val="left"/>
              <w:rPr>
                <w:rFonts w:ascii="黑体" w:hAnsi="宋体" w:eastAsia="黑体" w:cs="宋体"/>
                <w:kern w:val="0"/>
                <w:sz w:val="22"/>
              </w:rPr>
            </w:pPr>
          </w:p>
        </w:tc>
        <w:tc>
          <w:tcPr>
            <w:tcW w:w="554"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1</w:t>
            </w:r>
          </w:p>
        </w:tc>
        <w:tc>
          <w:tcPr>
            <w:tcW w:w="720"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征地管理政策</w:t>
            </w:r>
          </w:p>
        </w:tc>
        <w:tc>
          <w:tcPr>
            <w:tcW w:w="720"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2714"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征地补偿安置法律以及适用于本地区的政策、技术标准等规定要求。1.法律法规和规章；2.征地前期准备、征地审查报批、征地组织实施规范性文件；3.土地补偿费和安置补助费标准（征地区片综合地价或征地统一年产值标准）；4.地上附着物和青苗补偿费标准；〔*农村村民住宅拆迁补偿标准〕；〔*征地工作流程图〕。</w:t>
            </w:r>
          </w:p>
        </w:tc>
        <w:tc>
          <w:tcPr>
            <w:tcW w:w="1260" w:type="dxa"/>
            <w:vAlign w:val="center"/>
          </w:tcPr>
          <w:p>
            <w:pPr>
              <w:widowControl/>
              <w:spacing w:line="240" w:lineRule="exact"/>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《中华人民共和国政府信息公开条例》</w:t>
            </w:r>
          </w:p>
        </w:tc>
        <w:tc>
          <w:tcPr>
            <w:tcW w:w="1980" w:type="dxa"/>
            <w:vAlign w:val="center"/>
          </w:tcPr>
          <w:p>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自该信息形成或者变更之日起20个工作日内予以公开，法律法规另有规定的除外。</w:t>
            </w:r>
          </w:p>
        </w:tc>
        <w:tc>
          <w:tcPr>
            <w:tcW w:w="1620" w:type="dxa"/>
            <w:vAlign w:val="center"/>
          </w:tcPr>
          <w:p>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县自然资源和</w:t>
            </w:r>
            <w:r>
              <w:rPr>
                <w:rFonts w:hint="eastAsia" w:ascii="仿宋_GB2312" w:eastAsia="仿宋_GB2312"/>
                <w:color w:val="000000"/>
                <w:sz w:val="18"/>
                <w:szCs w:val="18"/>
                <w:lang w:val="en-US" w:eastAsia="zh-CN"/>
              </w:rPr>
              <w:t>规划局、</w:t>
            </w:r>
            <w:r>
              <w:rPr>
                <w:rFonts w:hint="eastAsia" w:ascii="仿宋_GB2312" w:eastAsia="仿宋_GB2312"/>
                <w:color w:val="000000"/>
                <w:sz w:val="18"/>
                <w:szCs w:val="18"/>
              </w:rPr>
              <w:t>负责农村集体土地征收的有关部门</w:t>
            </w:r>
          </w:p>
        </w:tc>
        <w:tc>
          <w:tcPr>
            <w:tcW w:w="1786" w:type="dxa"/>
            <w:vAlign w:val="center"/>
          </w:tcPr>
          <w:p>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p>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 xml:space="preserve">■征地信息公开平台      </w:t>
            </w:r>
          </w:p>
          <w:p>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■政务服务中心</w:t>
            </w:r>
          </w:p>
          <w:p>
            <w:pPr>
              <w:widowControl/>
              <w:spacing w:line="240" w:lineRule="exact"/>
              <w:rPr>
                <w:rFonts w:ascii="仿宋_GB2312" w:eastAsia="仿宋_GB2312"/>
                <w:color w:val="000000"/>
                <w:sz w:val="18"/>
                <w:szCs w:val="18"/>
              </w:rPr>
            </w:pPr>
          </w:p>
        </w:tc>
        <w:tc>
          <w:tcPr>
            <w:tcW w:w="554"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pPr>
              <w:widowControl/>
              <w:spacing w:line="240" w:lineRule="exact"/>
              <w:jc w:val="center"/>
              <w:rPr>
                <w:rFonts w:ascii="仿宋_GB2312" w:eastAsia="仿宋_GB2312"/>
                <w:color w:val="000000"/>
                <w:sz w:val="18"/>
                <w:szCs w:val="18"/>
              </w:rPr>
            </w:pPr>
          </w:p>
        </w:tc>
        <w:tc>
          <w:tcPr>
            <w:tcW w:w="551"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widowControl/>
              <w:spacing w:line="240" w:lineRule="exact"/>
              <w:jc w:val="center"/>
              <w:rPr>
                <w:rFonts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6" w:hRule="atLeast"/>
          <w:jc w:val="center"/>
        </w:trPr>
        <w:tc>
          <w:tcPr>
            <w:tcW w:w="54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拟征收土地告知</w:t>
            </w:r>
          </w:p>
        </w:tc>
        <w:tc>
          <w:tcPr>
            <w:tcW w:w="2714" w:type="dxa"/>
            <w:vAlign w:val="center"/>
          </w:tcPr>
          <w:p>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w:t>
            </w:r>
            <w:r>
              <w:rPr>
                <w:rFonts w:ascii="仿宋_GB2312" w:eastAsia="仿宋_GB2312"/>
                <w:color w:val="000000"/>
                <w:sz w:val="18"/>
                <w:szCs w:val="18"/>
              </w:rPr>
              <w:t>1.</w:t>
            </w:r>
            <w:r>
              <w:rPr>
                <w:rFonts w:hint="eastAsia" w:ascii="仿宋_GB2312" w:eastAsia="仿宋_GB2312"/>
                <w:color w:val="000000"/>
                <w:sz w:val="18"/>
                <w:szCs w:val="18"/>
              </w:rPr>
              <w:t>拟征收土地用途；</w:t>
            </w:r>
            <w:r>
              <w:rPr>
                <w:rFonts w:ascii="仿宋_GB2312" w:eastAsia="仿宋_GB2312"/>
                <w:color w:val="000000"/>
                <w:sz w:val="18"/>
                <w:szCs w:val="18"/>
              </w:rPr>
              <w:t>2.</w:t>
            </w:r>
            <w:r>
              <w:rPr>
                <w:rFonts w:hint="eastAsia" w:ascii="仿宋_GB2312" w:eastAsia="仿宋_GB2312"/>
                <w:color w:val="000000"/>
                <w:sz w:val="18"/>
                <w:szCs w:val="18"/>
              </w:rPr>
              <w:t>拟征收土地的位置和范围；</w:t>
            </w:r>
            <w:r>
              <w:rPr>
                <w:rFonts w:ascii="仿宋_GB2312" w:eastAsia="仿宋_GB2312"/>
                <w:color w:val="000000"/>
                <w:sz w:val="18"/>
                <w:szCs w:val="18"/>
              </w:rPr>
              <w:t>3.</w:t>
            </w:r>
            <w:r>
              <w:rPr>
                <w:rFonts w:hint="eastAsia" w:ascii="仿宋_GB2312" w:eastAsia="仿宋_GB2312"/>
                <w:color w:val="000000"/>
                <w:sz w:val="18"/>
                <w:szCs w:val="18"/>
              </w:rPr>
              <w:t>征地补偿标准及安置途径；</w:t>
            </w:r>
            <w:r>
              <w:rPr>
                <w:rFonts w:ascii="仿宋_GB2312" w:eastAsia="仿宋_GB2312"/>
                <w:color w:val="000000"/>
                <w:sz w:val="18"/>
                <w:szCs w:val="18"/>
              </w:rPr>
              <w:t>4.</w:t>
            </w:r>
            <w:r>
              <w:rPr>
                <w:rFonts w:hint="eastAsia" w:ascii="仿宋_GB2312" w:eastAsia="仿宋_GB2312"/>
                <w:color w:val="000000"/>
                <w:sz w:val="18"/>
                <w:szCs w:val="18"/>
              </w:rPr>
              <w:t>开展土地现状调查的安排；</w:t>
            </w:r>
            <w:r>
              <w:rPr>
                <w:rFonts w:ascii="仿宋_GB2312" w:eastAsia="仿宋_GB2312"/>
                <w:color w:val="000000"/>
                <w:sz w:val="18"/>
                <w:szCs w:val="18"/>
              </w:rPr>
              <w:t>5.</w:t>
            </w:r>
            <w:r>
              <w:rPr>
                <w:rFonts w:hint="eastAsia" w:ascii="仿宋_GB2312" w:eastAsia="仿宋_GB2312"/>
                <w:color w:val="000000"/>
                <w:sz w:val="18"/>
                <w:szCs w:val="18"/>
              </w:rPr>
              <w:t>拟征收土地的原用途管控（包括不得抢栽、抢种、抢建等有关规定）；6.听证权利；〔*对土地现状调查结果有异议的救济措施〕</w:t>
            </w:r>
          </w:p>
        </w:tc>
        <w:tc>
          <w:tcPr>
            <w:tcW w:w="1260" w:type="dxa"/>
            <w:vAlign w:val="center"/>
          </w:tcPr>
          <w:p>
            <w:pPr>
              <w:widowControl/>
              <w:spacing w:line="240" w:lineRule="exact"/>
              <w:rPr>
                <w:rFonts w:ascii="仿宋_GB2312" w:eastAsia="仿宋_GB2312"/>
                <w:color w:val="000000"/>
                <w:sz w:val="18"/>
                <w:szCs w:val="18"/>
              </w:rPr>
            </w:pP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、《国务院关于深化改革严格土地管理的决定》</w:t>
            </w:r>
          </w:p>
        </w:tc>
        <w:tc>
          <w:tcPr>
            <w:tcW w:w="1980" w:type="dxa"/>
            <w:vAlign w:val="center"/>
          </w:tcPr>
          <w:p>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p>
            <w:pPr>
              <w:spacing w:line="240" w:lineRule="exact"/>
              <w:rPr>
                <w:rFonts w:ascii="仿宋_GB2312" w:eastAsia="仿宋_GB2312"/>
                <w:color w:val="000000"/>
                <w:sz w:val="18"/>
                <w:szCs w:val="18"/>
              </w:rPr>
            </w:pPr>
          </w:p>
        </w:tc>
        <w:tc>
          <w:tcPr>
            <w:tcW w:w="1620" w:type="dxa"/>
            <w:vAlign w:val="center"/>
          </w:tcPr>
          <w:p>
            <w:pPr>
              <w:widowControl/>
              <w:spacing w:line="240" w:lineRule="exact"/>
              <w:rPr>
                <w:rFonts w:ascii="仿宋_GB2312" w:eastAsia="仿宋_GB2312"/>
                <w:color w:val="000000"/>
                <w:sz w:val="18"/>
                <w:szCs w:val="18"/>
              </w:rPr>
            </w:pPr>
            <w:r>
              <w:rPr>
                <w:rFonts w:hint="eastAsia" w:ascii="仿宋_GB2312" w:hAnsi="宋体" w:eastAsia="仿宋_GB2312"/>
                <w:color w:val="000000"/>
                <w:sz w:val="18"/>
                <w:szCs w:val="18"/>
              </w:rPr>
              <w:t>县自然资源和规划局</w:t>
            </w:r>
            <w:r>
              <w:rPr>
                <w:rFonts w:hint="eastAsia" w:ascii="仿宋_GB2312" w:eastAsia="仿宋_GB2312"/>
                <w:color w:val="000000"/>
                <w:sz w:val="18"/>
                <w:szCs w:val="18"/>
              </w:rPr>
              <w:t>以及负责实施农村集体土地征收的有关部门（含乡镇政府等）</w:t>
            </w:r>
          </w:p>
        </w:tc>
        <w:tc>
          <w:tcPr>
            <w:tcW w:w="1786" w:type="dxa"/>
            <w:vAlign w:val="center"/>
          </w:tcPr>
          <w:p>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■村公示栏（电子屏）</w:t>
            </w:r>
          </w:p>
          <w:p>
            <w:pPr>
              <w:widowControl/>
              <w:rPr>
                <w:rFonts w:ascii="仿宋_GB2312" w:eastAsia="仿宋_GB2312"/>
                <w:color w:val="000000"/>
                <w:sz w:val="18"/>
                <w:szCs w:val="18"/>
              </w:rPr>
            </w:pPr>
            <w:r>
              <w:rPr>
                <w:rFonts w:hint="eastAsia" w:ascii="仿宋_GB2312" w:hAnsi="宋体" w:eastAsia="仿宋_GB2312"/>
                <w:color w:val="000000"/>
                <w:sz w:val="18"/>
                <w:szCs w:val="18"/>
              </w:rPr>
              <w:t>■县政府网站</w:t>
            </w:r>
            <w:r>
              <w:rPr>
                <w:rFonts w:ascii="仿宋_GB2312" w:hAnsi="宋体" w:eastAsia="仿宋_GB2312"/>
                <w:color w:val="000000"/>
                <w:sz w:val="18"/>
                <w:szCs w:val="18"/>
              </w:rPr>
              <w:t xml:space="preserve">  </w:t>
            </w:r>
            <w:r>
              <w:rPr>
                <w:rFonts w:ascii="仿宋_GB2312" w:eastAsia="仿宋_GB2312"/>
                <w:color w:val="000000"/>
                <w:sz w:val="18"/>
                <w:szCs w:val="18"/>
              </w:rPr>
              <w:t xml:space="preserve">  </w:t>
            </w:r>
          </w:p>
          <w:p>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▲征地信息公开平台</w:t>
            </w:r>
          </w:p>
          <w:p>
            <w:pPr>
              <w:widowControl/>
              <w:spacing w:line="240" w:lineRule="exact"/>
              <w:rPr>
                <w:rFonts w:ascii="仿宋_GB2312" w:eastAsia="仿宋_GB2312"/>
                <w:color w:val="000000"/>
                <w:sz w:val="18"/>
                <w:szCs w:val="18"/>
              </w:rPr>
            </w:pPr>
          </w:p>
        </w:tc>
        <w:tc>
          <w:tcPr>
            <w:tcW w:w="554"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pPr>
              <w:spacing w:line="240" w:lineRule="exact"/>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Align w:val="center"/>
          </w:tcPr>
          <w:p>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widowControl/>
              <w:spacing w:line="240" w:lineRule="exact"/>
              <w:jc w:val="center"/>
              <w:rPr>
                <w:rFonts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hint="eastAsia" w:ascii="仿宋_GB2312" w:eastAsia="仿宋_GB2312"/>
                <w:color w:val="000000"/>
                <w:sz w:val="18"/>
                <w:szCs w:val="18"/>
                <w:lang w:val="en-US" w:eastAsia="zh-CN"/>
              </w:rPr>
            </w:pPr>
            <w:r>
              <w:rPr>
                <w:rFonts w:hint="eastAsia" w:ascii="仿宋_GB2312" w:eastAsia="仿宋_GB2312"/>
                <w:color w:val="000000"/>
                <w:sz w:val="18"/>
                <w:szCs w:val="18"/>
                <w:lang w:val="en-US" w:eastAsia="zh-CN"/>
              </w:rPr>
              <w:t>3</w:t>
            </w:r>
          </w:p>
        </w:tc>
        <w:tc>
          <w:tcPr>
            <w:tcW w:w="720" w:type="dxa"/>
            <w:vMerge w:val="restart"/>
            <w:vAlign w:val="center"/>
          </w:tcPr>
          <w:p>
            <w:pPr>
              <w:widowControl/>
              <w:jc w:val="center"/>
              <w:rPr>
                <w:rFonts w:hint="eastAsia" w:ascii="仿宋_GB2312" w:eastAsia="仿宋_GB2312"/>
                <w:color w:val="000000"/>
                <w:sz w:val="18"/>
                <w:szCs w:val="18"/>
                <w:lang w:val="en-US" w:eastAsia="zh-CN"/>
              </w:rPr>
            </w:pPr>
            <w:r>
              <w:rPr>
                <w:rFonts w:hint="eastAsia" w:ascii="仿宋_GB2312" w:eastAsia="仿宋_GB2312"/>
                <w:color w:val="000000"/>
                <w:sz w:val="18"/>
                <w:szCs w:val="18"/>
                <w:lang w:val="en-US" w:eastAsia="zh-CN"/>
              </w:rPr>
              <w:t>征地前期准备</w:t>
            </w:r>
          </w:p>
        </w:tc>
        <w:tc>
          <w:tcPr>
            <w:tcW w:w="720" w:type="dxa"/>
            <w:vAlign w:val="center"/>
          </w:tcPr>
          <w:p>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拟征收土地现状调查</w:t>
            </w:r>
          </w:p>
        </w:tc>
        <w:tc>
          <w:tcPr>
            <w:tcW w:w="2714" w:type="dxa"/>
            <w:vAlign w:val="center"/>
          </w:tcPr>
          <w:p>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拟征收土地现状调查结果按规定确认后，调查结果予以公开。</w:t>
            </w:r>
          </w:p>
          <w:p>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1.征收土地勘测调查表；</w:t>
            </w:r>
          </w:p>
          <w:p>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2.地上附着物和青苗调查登记表；</w:t>
            </w:r>
          </w:p>
          <w:p>
            <w:pPr>
              <w:rPr>
                <w:rFonts w:hint="eastAsia" w:ascii="仿宋_GB2312" w:eastAsia="仿宋_GB2312"/>
                <w:color w:val="000000"/>
                <w:sz w:val="18"/>
                <w:szCs w:val="18"/>
              </w:rPr>
            </w:pPr>
            <w:r>
              <w:rPr>
                <w:rFonts w:hint="eastAsia" w:ascii="仿宋_GB2312" w:eastAsia="仿宋_GB2312"/>
                <w:color w:val="000000"/>
                <w:sz w:val="18"/>
                <w:szCs w:val="18"/>
              </w:rPr>
              <w:t>〔*土地勘测定界图件（涉及国家秘密的项目除外；图件应按有关法律法规规定予以技术处理）〕。</w:t>
            </w:r>
          </w:p>
        </w:tc>
        <w:tc>
          <w:tcPr>
            <w:tcW w:w="1260" w:type="dxa"/>
            <w:vAlign w:val="center"/>
          </w:tcPr>
          <w:p>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、《国务院关于深化改革严格土地管理的决定》</w:t>
            </w:r>
          </w:p>
        </w:tc>
        <w:tc>
          <w:tcPr>
            <w:tcW w:w="1980" w:type="dxa"/>
            <w:vAlign w:val="center"/>
          </w:tcPr>
          <w:p>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拟征收土地现状调查结束后5个工作日内，在村公示栏公开。</w:t>
            </w:r>
          </w:p>
        </w:tc>
        <w:tc>
          <w:tcPr>
            <w:tcW w:w="1620" w:type="dxa"/>
            <w:vAlign w:val="center"/>
          </w:tcPr>
          <w:p>
            <w:pPr>
              <w:widowControl/>
              <w:spacing w:line="320" w:lineRule="exact"/>
              <w:rPr>
                <w:rFonts w:hint="eastAsia" w:ascii="仿宋_GB2312" w:hAnsi="宋体" w:eastAsia="仿宋_GB2312"/>
                <w:color w:val="000000"/>
                <w:sz w:val="18"/>
                <w:szCs w:val="18"/>
              </w:rPr>
            </w:pPr>
            <w:r>
              <w:rPr>
                <w:rFonts w:hint="eastAsia" w:ascii="仿宋_GB2312" w:eastAsia="仿宋_GB2312"/>
                <w:color w:val="000000"/>
                <w:sz w:val="18"/>
                <w:szCs w:val="18"/>
              </w:rPr>
              <w:t>县自然资源和</w:t>
            </w:r>
            <w:r>
              <w:rPr>
                <w:rFonts w:hint="eastAsia" w:ascii="仿宋_GB2312" w:eastAsia="仿宋_GB2312"/>
                <w:color w:val="000000"/>
                <w:sz w:val="18"/>
                <w:szCs w:val="18"/>
                <w:lang w:val="en-US" w:eastAsia="zh-CN"/>
              </w:rPr>
              <w:t>规划局、</w:t>
            </w:r>
            <w:r>
              <w:rPr>
                <w:rFonts w:hint="eastAsia" w:ascii="仿宋_GB2312" w:eastAsia="仿宋_GB2312"/>
                <w:color w:val="000000"/>
                <w:sz w:val="18"/>
                <w:szCs w:val="18"/>
              </w:rPr>
              <w:t>负责农村集体土地征收的有关部门</w:t>
            </w:r>
          </w:p>
        </w:tc>
        <w:tc>
          <w:tcPr>
            <w:tcW w:w="1786" w:type="dxa"/>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val="en-US" w:eastAsia="zh-CN"/>
              </w:rPr>
              <w:t>村公示栏</w:t>
            </w:r>
            <w:r>
              <w:rPr>
                <w:rFonts w:hint="eastAsia" w:ascii="仿宋_GB2312" w:eastAsia="仿宋_GB2312"/>
                <w:color w:val="000000"/>
                <w:sz w:val="18"/>
                <w:szCs w:val="18"/>
              </w:rPr>
              <w:t>（电子屏）</w:t>
            </w:r>
          </w:p>
          <w:p>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p>
            <w:pPr>
              <w:widowControl/>
              <w:rPr>
                <w:rFonts w:hint="eastAsia" w:ascii="仿宋_GB2312" w:eastAsia="仿宋_GB2312"/>
                <w:color w:val="000000"/>
                <w:sz w:val="18"/>
                <w:szCs w:val="18"/>
              </w:rPr>
            </w:pPr>
            <w:r>
              <w:rPr>
                <w:rFonts w:hint="eastAsia" w:ascii="仿宋_GB2312" w:eastAsia="仿宋_GB2312"/>
                <w:color w:val="000000"/>
                <w:sz w:val="18"/>
                <w:szCs w:val="18"/>
              </w:rPr>
              <w:t>▲征地信息公开平台</w:t>
            </w:r>
          </w:p>
        </w:tc>
        <w:tc>
          <w:tcPr>
            <w:tcW w:w="554" w:type="dxa"/>
            <w:vAlign w:val="center"/>
          </w:tcPr>
          <w:p>
            <w:pPr>
              <w:widowControl/>
              <w:jc w:val="center"/>
              <w:rPr>
                <w:rFonts w:hint="eastAsia" w:ascii="仿宋_GB2312" w:eastAsia="仿宋_GB2312"/>
                <w:color w:val="000000"/>
                <w:sz w:val="18"/>
                <w:szCs w:val="18"/>
              </w:rPr>
            </w:pPr>
          </w:p>
        </w:tc>
        <w:tc>
          <w:tcPr>
            <w:tcW w:w="875" w:type="dxa"/>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widowControl/>
              <w:jc w:val="center"/>
              <w:rPr>
                <w:rFonts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hint="eastAsia" w:ascii="仿宋_GB2312" w:eastAsia="仿宋_GB2312"/>
                <w:color w:val="000000"/>
                <w:sz w:val="18"/>
                <w:szCs w:val="18"/>
                <w:lang w:val="en-US" w:eastAsia="zh-CN"/>
              </w:rPr>
            </w:pPr>
            <w:r>
              <w:rPr>
                <w:rFonts w:hint="eastAsia" w:ascii="仿宋_GB2312" w:eastAsia="仿宋_GB2312"/>
                <w:color w:val="000000"/>
                <w:sz w:val="18"/>
                <w:szCs w:val="18"/>
                <w:lang w:val="en-US" w:eastAsia="zh-CN"/>
              </w:rPr>
              <w:t>4</w:t>
            </w:r>
          </w:p>
        </w:tc>
        <w:tc>
          <w:tcPr>
            <w:tcW w:w="720" w:type="dxa"/>
            <w:vMerge w:val="continue"/>
            <w:vAlign w:val="center"/>
          </w:tcPr>
          <w:p>
            <w:pPr>
              <w:widowControl/>
              <w:jc w:val="center"/>
              <w:rPr>
                <w:rFonts w:hint="eastAsia" w:ascii="仿宋_GB2312" w:eastAsia="仿宋_GB2312"/>
                <w:color w:val="000000"/>
                <w:sz w:val="18"/>
                <w:szCs w:val="18"/>
                <w:lang w:val="en-US" w:eastAsia="zh-CN"/>
              </w:rPr>
            </w:pPr>
          </w:p>
        </w:tc>
        <w:tc>
          <w:tcPr>
            <w:tcW w:w="720" w:type="dxa"/>
            <w:vAlign w:val="center"/>
          </w:tcPr>
          <w:p>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拟征地听证</w:t>
            </w:r>
          </w:p>
        </w:tc>
        <w:tc>
          <w:tcPr>
            <w:tcW w:w="2714" w:type="dxa"/>
            <w:vAlign w:val="center"/>
          </w:tcPr>
          <w:p>
            <w:pPr>
              <w:rPr>
                <w:rFonts w:hint="eastAsia" w:ascii="仿宋_GB2312" w:eastAsia="仿宋_GB2312"/>
                <w:color w:val="000000"/>
                <w:sz w:val="18"/>
                <w:szCs w:val="18"/>
              </w:rPr>
            </w:pPr>
            <w:r>
              <w:rPr>
                <w:rFonts w:hint="eastAsia" w:ascii="仿宋_GB2312" w:eastAsia="仿宋_GB2312"/>
                <w:color w:val="000000"/>
                <w:sz w:val="18"/>
                <w:szCs w:val="18"/>
              </w:rPr>
              <w:t>征地前期工作中依申请开展听证工作的，听证结果予以公开。按拟征收土地告知确定的时间制作《听证通知书》；按《听证通知书》规定的时间组织听证；实施听证的，公开听证相关材料。</w:t>
            </w:r>
          </w:p>
          <w:p>
            <w:pPr>
              <w:rPr>
                <w:rFonts w:hint="eastAsia" w:ascii="仿宋_GB2312" w:eastAsia="仿宋_GB2312"/>
                <w:color w:val="000000"/>
                <w:sz w:val="18"/>
                <w:szCs w:val="18"/>
              </w:rPr>
            </w:pPr>
            <w:r>
              <w:rPr>
                <w:rFonts w:hint="eastAsia" w:ascii="仿宋_GB2312" w:eastAsia="仿宋_GB2312"/>
                <w:color w:val="000000"/>
                <w:sz w:val="18"/>
                <w:szCs w:val="18"/>
              </w:rPr>
              <w:t>1.《听证通知书》；</w:t>
            </w:r>
          </w:p>
          <w:p>
            <w:pPr>
              <w:rPr>
                <w:rFonts w:hint="eastAsia" w:ascii="仿宋_GB2312" w:eastAsia="仿宋_GB2312"/>
                <w:color w:val="000000"/>
                <w:sz w:val="18"/>
                <w:szCs w:val="18"/>
              </w:rPr>
            </w:pPr>
            <w:r>
              <w:rPr>
                <w:rFonts w:hint="eastAsia" w:ascii="仿宋_GB2312" w:eastAsia="仿宋_GB2312"/>
                <w:color w:val="000000"/>
                <w:sz w:val="18"/>
                <w:szCs w:val="18"/>
              </w:rPr>
              <w:t>2.听证处理意见；</w:t>
            </w:r>
          </w:p>
          <w:p>
            <w:pPr>
              <w:rPr>
                <w:rFonts w:hint="eastAsia" w:ascii="仿宋_GB2312" w:eastAsia="仿宋_GB2312"/>
                <w:color w:val="000000"/>
                <w:sz w:val="18"/>
                <w:szCs w:val="18"/>
              </w:rPr>
            </w:pPr>
            <w:r>
              <w:rPr>
                <w:rFonts w:hint="eastAsia" w:ascii="仿宋_GB2312" w:eastAsia="仿宋_GB2312"/>
                <w:color w:val="000000"/>
                <w:sz w:val="18"/>
                <w:szCs w:val="18"/>
              </w:rPr>
              <w:t>〔*听证笔录有关资料〕。</w:t>
            </w:r>
          </w:p>
        </w:tc>
        <w:tc>
          <w:tcPr>
            <w:tcW w:w="1260" w:type="dxa"/>
            <w:vAlign w:val="center"/>
          </w:tcPr>
          <w:p>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①《听证通知书》应在组织听证7个工作日前予以公开；②其他听证公开内容在拟征地听证工作结束后5个工作日内在村公示栏公开。</w:t>
            </w:r>
          </w:p>
        </w:tc>
        <w:tc>
          <w:tcPr>
            <w:tcW w:w="1620" w:type="dxa"/>
            <w:vAlign w:val="center"/>
          </w:tcPr>
          <w:p>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rPr>
              <w:t>县自然资源和</w:t>
            </w:r>
            <w:r>
              <w:rPr>
                <w:rFonts w:hint="eastAsia" w:ascii="仿宋_GB2312" w:eastAsia="仿宋_GB2312"/>
                <w:color w:val="000000"/>
                <w:sz w:val="18"/>
                <w:szCs w:val="18"/>
                <w:lang w:val="en-US" w:eastAsia="zh-CN"/>
              </w:rPr>
              <w:t>规划局、</w:t>
            </w:r>
            <w:r>
              <w:rPr>
                <w:rFonts w:hint="eastAsia" w:ascii="仿宋_GB2312" w:eastAsia="仿宋_GB2312"/>
                <w:color w:val="000000"/>
                <w:sz w:val="18"/>
                <w:szCs w:val="18"/>
              </w:rPr>
              <w:t>负责农村集体土地征收的有关部门</w:t>
            </w:r>
          </w:p>
        </w:tc>
        <w:tc>
          <w:tcPr>
            <w:tcW w:w="1786" w:type="dxa"/>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val="en-US" w:eastAsia="zh-CN"/>
              </w:rPr>
              <w:t>村公示栏</w:t>
            </w:r>
            <w:r>
              <w:rPr>
                <w:rFonts w:hint="eastAsia" w:ascii="仿宋_GB2312" w:eastAsia="仿宋_GB2312"/>
                <w:color w:val="000000"/>
                <w:sz w:val="18"/>
                <w:szCs w:val="18"/>
              </w:rPr>
              <w:t>（电子屏）</w:t>
            </w:r>
          </w:p>
          <w:p>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p>
            <w:pPr>
              <w:widowControl/>
              <w:rPr>
                <w:rFonts w:hint="eastAsia" w:ascii="仿宋_GB2312" w:eastAsia="仿宋_GB2312"/>
                <w:color w:val="000000"/>
                <w:sz w:val="18"/>
                <w:szCs w:val="18"/>
              </w:rPr>
            </w:pPr>
            <w:r>
              <w:rPr>
                <w:rFonts w:hint="eastAsia" w:ascii="仿宋_GB2312" w:eastAsia="仿宋_GB2312"/>
                <w:color w:val="000000"/>
                <w:sz w:val="18"/>
                <w:szCs w:val="18"/>
              </w:rPr>
              <w:t>▲征地信息公开平台</w:t>
            </w:r>
          </w:p>
        </w:tc>
        <w:tc>
          <w:tcPr>
            <w:tcW w:w="554" w:type="dxa"/>
            <w:vAlign w:val="center"/>
          </w:tcPr>
          <w:p>
            <w:pPr>
              <w:widowControl/>
              <w:jc w:val="center"/>
              <w:rPr>
                <w:rFonts w:hint="eastAsia" w:ascii="仿宋_GB2312" w:eastAsia="仿宋_GB2312"/>
                <w:color w:val="000000"/>
                <w:sz w:val="18"/>
                <w:szCs w:val="18"/>
              </w:rPr>
            </w:pPr>
          </w:p>
        </w:tc>
        <w:tc>
          <w:tcPr>
            <w:tcW w:w="875" w:type="dxa"/>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widowControl/>
              <w:jc w:val="center"/>
              <w:rPr>
                <w:rFonts w:hint="eastAsia"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ind w:firstLine="90" w:firstLineChars="50"/>
              <w:rPr>
                <w:rFonts w:hint="eastAsia" w:ascii="仿宋_GB2312" w:eastAsia="仿宋_GB2312"/>
                <w:color w:val="000000"/>
                <w:sz w:val="18"/>
                <w:szCs w:val="18"/>
                <w:lang w:val="en-US" w:eastAsia="zh-CN"/>
              </w:rPr>
            </w:pPr>
            <w:r>
              <w:rPr>
                <w:rFonts w:hint="eastAsia" w:ascii="仿宋_GB2312" w:eastAsia="仿宋_GB2312"/>
                <w:color w:val="000000"/>
                <w:sz w:val="18"/>
                <w:szCs w:val="18"/>
                <w:lang w:val="en-US" w:eastAsia="zh-CN"/>
              </w:rPr>
              <w:t>5</w:t>
            </w:r>
          </w:p>
        </w:tc>
        <w:tc>
          <w:tcPr>
            <w:tcW w:w="720" w:type="dxa"/>
            <w:vAlign w:val="center"/>
          </w:tcPr>
          <w:p>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征地审查报批</w:t>
            </w:r>
          </w:p>
        </w:tc>
        <w:tc>
          <w:tcPr>
            <w:tcW w:w="720" w:type="dxa"/>
            <w:vAlign w:val="center"/>
          </w:tcPr>
          <w:p>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征地报批材料</w:t>
            </w:r>
          </w:p>
        </w:tc>
        <w:tc>
          <w:tcPr>
            <w:tcW w:w="2714" w:type="dxa"/>
            <w:vAlign w:val="center"/>
          </w:tcPr>
          <w:p>
            <w:pPr>
              <w:spacing w:line="260" w:lineRule="exact"/>
              <w:rPr>
                <w:rFonts w:ascii="仿宋_GB2312" w:eastAsia="仿宋_GB2312"/>
                <w:color w:val="000000"/>
                <w:sz w:val="18"/>
                <w:szCs w:val="18"/>
              </w:rPr>
            </w:pPr>
            <w:r>
              <w:rPr>
                <w:rFonts w:hint="eastAsia" w:ascii="仿宋_GB2312" w:eastAsia="仿宋_GB2312"/>
                <w:color w:val="000000"/>
                <w:sz w:val="18"/>
                <w:szCs w:val="18"/>
              </w:rPr>
              <w:t>按照建设用地审查报批有关规定，组织用地报批过程中的相关报批材料予以公开。</w:t>
            </w:r>
          </w:p>
          <w:p>
            <w:pPr>
              <w:widowControl/>
              <w:spacing w:line="260" w:lineRule="exact"/>
              <w:rPr>
                <w:rFonts w:ascii="仿宋_GB2312" w:eastAsia="仿宋_GB2312"/>
                <w:color w:val="000000"/>
                <w:sz w:val="18"/>
                <w:szCs w:val="18"/>
              </w:rPr>
            </w:pPr>
            <w:r>
              <w:rPr>
                <w:rFonts w:ascii="仿宋_GB2312" w:eastAsia="仿宋_GB2312"/>
                <w:color w:val="000000"/>
                <w:sz w:val="18"/>
                <w:szCs w:val="18"/>
              </w:rPr>
              <w:t>1.</w:t>
            </w:r>
            <w:r>
              <w:rPr>
                <w:rFonts w:hint="eastAsia" w:ascii="仿宋_GB2312" w:eastAsia="仿宋_GB2312"/>
                <w:color w:val="000000"/>
                <w:sz w:val="18"/>
                <w:szCs w:val="18"/>
              </w:rPr>
              <w:t>建设用地呈报说明书、农用地转用方案、补充耕地方案、征收土地方案、供地方案；</w:t>
            </w:r>
          </w:p>
          <w:p>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w:t>
            </w:r>
            <w:r>
              <w:rPr>
                <w:rFonts w:ascii="仿宋_GB2312" w:eastAsia="仿宋_GB2312"/>
                <w:color w:val="000000"/>
                <w:sz w:val="18"/>
                <w:szCs w:val="18"/>
              </w:rPr>
              <w:t>*</w:t>
            </w:r>
            <w:r>
              <w:rPr>
                <w:rFonts w:hint="eastAsia" w:ascii="仿宋_GB2312" w:eastAsia="仿宋_GB2312"/>
                <w:color w:val="000000"/>
                <w:sz w:val="18"/>
                <w:szCs w:val="18"/>
              </w:rPr>
              <w:t>其他相关文字报批材料和图件由各省（区、市）确定公开方式〕。</w:t>
            </w:r>
          </w:p>
        </w:tc>
        <w:tc>
          <w:tcPr>
            <w:tcW w:w="1260" w:type="dxa"/>
            <w:vAlign w:val="center"/>
          </w:tcPr>
          <w:p>
            <w:pPr>
              <w:widowControl/>
              <w:spacing w:line="260" w:lineRule="exact"/>
              <w:rPr>
                <w:rFonts w:ascii="仿宋_GB2312" w:eastAsia="仿宋_GB2312"/>
                <w:color w:val="000000"/>
                <w:sz w:val="18"/>
                <w:szCs w:val="18"/>
              </w:rPr>
            </w:pP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w:t>
            </w: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、建设用地审查报批有关规定。</w:t>
            </w:r>
          </w:p>
        </w:tc>
        <w:tc>
          <w:tcPr>
            <w:tcW w:w="1980" w:type="dxa"/>
            <w:vAlign w:val="center"/>
          </w:tcPr>
          <w:p>
            <w:pPr>
              <w:widowControl/>
              <w:spacing w:beforeLines="50" w:afterLines="50"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w:t>
            </w:r>
            <w:r>
              <w:rPr>
                <w:rFonts w:ascii="仿宋_GB2312" w:eastAsia="仿宋_GB2312"/>
                <w:color w:val="000000"/>
                <w:sz w:val="18"/>
                <w:szCs w:val="18"/>
              </w:rPr>
              <w:t>10</w:t>
            </w:r>
            <w:r>
              <w:rPr>
                <w:rFonts w:hint="eastAsia" w:ascii="仿宋_GB2312" w:eastAsia="仿宋_GB2312"/>
                <w:color w:val="000000"/>
                <w:sz w:val="18"/>
                <w:szCs w:val="18"/>
              </w:rPr>
              <w:t>个工作日内公开。</w:t>
            </w:r>
          </w:p>
        </w:tc>
        <w:tc>
          <w:tcPr>
            <w:tcW w:w="1620" w:type="dxa"/>
            <w:vAlign w:val="center"/>
          </w:tcPr>
          <w:p>
            <w:pPr>
              <w:widowControl/>
              <w:spacing w:line="260" w:lineRule="exact"/>
              <w:rPr>
                <w:rFonts w:ascii="仿宋_GB2312" w:eastAsia="仿宋_GB2312"/>
                <w:color w:val="000000"/>
                <w:sz w:val="18"/>
                <w:szCs w:val="18"/>
              </w:rPr>
            </w:pPr>
            <w:r>
              <w:rPr>
                <w:rFonts w:hint="eastAsia" w:ascii="仿宋_GB2312" w:hAnsi="宋体" w:eastAsia="仿宋_GB2312"/>
                <w:color w:val="000000"/>
                <w:sz w:val="18"/>
                <w:szCs w:val="18"/>
              </w:rPr>
              <w:t>县自然资源和规划局</w:t>
            </w:r>
          </w:p>
        </w:tc>
        <w:tc>
          <w:tcPr>
            <w:tcW w:w="1786"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■县政府网站</w:t>
            </w:r>
            <w:r>
              <w:rPr>
                <w:rFonts w:ascii="仿宋_GB2312" w:hAnsi="宋体" w:eastAsia="仿宋_GB2312"/>
                <w:color w:val="000000"/>
                <w:sz w:val="18"/>
                <w:szCs w:val="18"/>
              </w:rPr>
              <w:t xml:space="preserve">  </w:t>
            </w:r>
          </w:p>
          <w:p>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▲征地信息公开平台</w:t>
            </w:r>
          </w:p>
          <w:p>
            <w:pPr>
              <w:widowControl/>
              <w:spacing w:line="260" w:lineRule="exact"/>
              <w:rPr>
                <w:rFonts w:ascii="仿宋_GB2312" w:eastAsia="仿宋_GB2312"/>
                <w:color w:val="000000"/>
                <w:sz w:val="18"/>
                <w:szCs w:val="18"/>
              </w:rPr>
            </w:pPr>
          </w:p>
        </w:tc>
        <w:tc>
          <w:tcPr>
            <w:tcW w:w="554" w:type="dxa"/>
            <w:vAlign w:val="center"/>
          </w:tcPr>
          <w:p>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pPr>
              <w:widowControl/>
              <w:spacing w:line="300" w:lineRule="exact"/>
              <w:jc w:val="center"/>
              <w:rPr>
                <w:rFonts w:ascii="仿宋_GB2312" w:eastAsia="仿宋_GB2312"/>
                <w:color w:val="000000"/>
                <w:sz w:val="18"/>
                <w:szCs w:val="18"/>
              </w:rPr>
            </w:pPr>
          </w:p>
        </w:tc>
        <w:tc>
          <w:tcPr>
            <w:tcW w:w="551" w:type="dxa"/>
            <w:vAlign w:val="center"/>
          </w:tcPr>
          <w:p>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widowControl/>
              <w:spacing w:line="300" w:lineRule="exact"/>
              <w:jc w:val="center"/>
              <w:rPr>
                <w:rFonts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spacing w:line="320" w:lineRule="exact"/>
              <w:jc w:val="center"/>
              <w:rPr>
                <w:rFonts w:hint="eastAsia" w:ascii="仿宋_GB2312" w:eastAsia="仿宋_GB2312"/>
                <w:color w:val="000000"/>
                <w:sz w:val="18"/>
                <w:szCs w:val="18"/>
                <w:lang w:val="en-US" w:eastAsia="zh-CN"/>
              </w:rPr>
            </w:pPr>
            <w:r>
              <w:rPr>
                <w:rFonts w:hint="eastAsia" w:ascii="仿宋_GB2312" w:eastAsia="仿宋_GB2312"/>
                <w:color w:val="000000"/>
                <w:sz w:val="18"/>
                <w:szCs w:val="18"/>
                <w:lang w:val="en-US" w:eastAsia="zh-CN"/>
              </w:rPr>
              <w:t>6</w:t>
            </w:r>
          </w:p>
        </w:tc>
        <w:tc>
          <w:tcPr>
            <w:tcW w:w="720" w:type="dxa"/>
            <w:vAlign w:val="center"/>
          </w:tcPr>
          <w:p>
            <w:pPr>
              <w:widowControl/>
              <w:spacing w:line="300" w:lineRule="exact"/>
              <w:jc w:val="center"/>
              <w:rPr>
                <w:rFonts w:hint="eastAsia" w:ascii="仿宋_GB2312" w:eastAsia="仿宋_GB2312"/>
                <w:color w:val="000000"/>
                <w:sz w:val="18"/>
                <w:szCs w:val="18"/>
                <w:lang w:val="en-US" w:eastAsia="zh-CN"/>
              </w:rPr>
            </w:pPr>
            <w:r>
              <w:rPr>
                <w:rFonts w:hint="eastAsia" w:ascii="仿宋_GB2312" w:eastAsia="仿宋_GB2312"/>
                <w:color w:val="000000"/>
                <w:sz w:val="18"/>
                <w:szCs w:val="18"/>
                <w:lang w:val="en-US" w:eastAsia="zh-CN"/>
              </w:rPr>
              <w:t>征地审查报批</w:t>
            </w:r>
          </w:p>
        </w:tc>
        <w:tc>
          <w:tcPr>
            <w:tcW w:w="720" w:type="dxa"/>
            <w:vAlign w:val="center"/>
          </w:tcPr>
          <w:p>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征地批准文件</w:t>
            </w:r>
          </w:p>
        </w:tc>
        <w:tc>
          <w:tcPr>
            <w:tcW w:w="2714" w:type="dxa"/>
            <w:vAlign w:val="center"/>
          </w:tcPr>
          <w:p>
            <w:pPr>
              <w:spacing w:line="260" w:lineRule="exact"/>
              <w:rPr>
                <w:rFonts w:ascii="仿宋_GB2312" w:eastAsia="仿宋_GB2312"/>
                <w:color w:val="000000"/>
                <w:sz w:val="18"/>
                <w:szCs w:val="18"/>
              </w:rPr>
            </w:pPr>
            <w:r>
              <w:rPr>
                <w:rFonts w:hint="eastAsia" w:ascii="仿宋_GB2312" w:eastAsia="仿宋_GB2312"/>
                <w:color w:val="000000"/>
                <w:sz w:val="18"/>
                <w:szCs w:val="18"/>
              </w:rPr>
              <w:t>有权一级人民政府批准用地的批复文件、地方人民政府转发批复文件应予以公开。</w:t>
            </w:r>
            <w:r>
              <w:rPr>
                <w:rFonts w:ascii="仿宋_GB2312" w:eastAsia="仿宋_GB2312"/>
                <w:color w:val="000000"/>
                <w:sz w:val="18"/>
                <w:szCs w:val="18"/>
              </w:rPr>
              <w:t xml:space="preserve"> </w:t>
            </w:r>
          </w:p>
          <w:p>
            <w:pPr>
              <w:widowControl/>
              <w:spacing w:line="260" w:lineRule="exact"/>
              <w:rPr>
                <w:rFonts w:ascii="仿宋_GB2312" w:eastAsia="仿宋_GB2312"/>
                <w:color w:val="000000"/>
                <w:sz w:val="18"/>
                <w:szCs w:val="18"/>
              </w:rPr>
            </w:pPr>
            <w:r>
              <w:rPr>
                <w:rFonts w:ascii="仿宋_GB2312" w:eastAsia="仿宋_GB2312"/>
                <w:color w:val="000000"/>
                <w:sz w:val="18"/>
                <w:szCs w:val="18"/>
              </w:rPr>
              <w:t>1.</w:t>
            </w:r>
            <w:r>
              <w:rPr>
                <w:rFonts w:hint="eastAsia" w:ascii="仿宋_GB2312" w:eastAsia="仿宋_GB2312"/>
                <w:color w:val="000000"/>
                <w:sz w:val="18"/>
                <w:szCs w:val="18"/>
              </w:rPr>
              <w:t>国务院批准用地批复文件（指用地由国务院批准）；</w:t>
            </w:r>
          </w:p>
          <w:p>
            <w:pPr>
              <w:widowControl/>
              <w:spacing w:line="260" w:lineRule="exact"/>
              <w:rPr>
                <w:rFonts w:ascii="仿宋_GB2312" w:eastAsia="仿宋_GB2312"/>
                <w:color w:val="000000"/>
                <w:sz w:val="18"/>
                <w:szCs w:val="18"/>
              </w:rPr>
            </w:pPr>
            <w:r>
              <w:rPr>
                <w:rFonts w:ascii="仿宋_GB2312" w:eastAsia="仿宋_GB2312"/>
                <w:color w:val="000000"/>
                <w:sz w:val="18"/>
                <w:szCs w:val="18"/>
              </w:rPr>
              <w:t>2.</w:t>
            </w:r>
            <w:r>
              <w:rPr>
                <w:rFonts w:hint="eastAsia" w:ascii="仿宋_GB2312" w:eastAsia="仿宋_GB2312"/>
                <w:color w:val="000000"/>
                <w:sz w:val="18"/>
                <w:szCs w:val="18"/>
              </w:rPr>
              <w:t>省级人民政府批准用地批复文件（指用地由省级人民政府批准）；</w:t>
            </w:r>
          </w:p>
          <w:p>
            <w:pPr>
              <w:widowControl/>
              <w:spacing w:line="260" w:lineRule="exact"/>
              <w:rPr>
                <w:rFonts w:ascii="仿宋_GB2312" w:eastAsia="仿宋_GB2312"/>
                <w:color w:val="000000"/>
                <w:sz w:val="18"/>
                <w:szCs w:val="18"/>
              </w:rPr>
            </w:pPr>
            <w:r>
              <w:rPr>
                <w:rFonts w:ascii="仿宋_GB2312" w:eastAsia="仿宋_GB2312"/>
                <w:color w:val="000000"/>
                <w:sz w:val="18"/>
                <w:szCs w:val="18"/>
              </w:rPr>
              <w:t>3.</w:t>
            </w:r>
            <w:r>
              <w:rPr>
                <w:rFonts w:hint="eastAsia" w:ascii="仿宋_GB2312" w:eastAsia="仿宋_GB2312"/>
                <w:color w:val="000000"/>
                <w:sz w:val="18"/>
                <w:szCs w:val="18"/>
              </w:rPr>
              <w:t>国务院批准城市用地后省级人民政府审核同意实施方案文件；</w:t>
            </w:r>
          </w:p>
          <w:p>
            <w:pPr>
              <w:widowControl/>
              <w:spacing w:line="260" w:lineRule="exact"/>
              <w:rPr>
                <w:rFonts w:ascii="仿宋_GB2312" w:eastAsia="仿宋_GB2312"/>
                <w:color w:val="000000"/>
                <w:sz w:val="18"/>
                <w:szCs w:val="18"/>
              </w:rPr>
            </w:pPr>
            <w:r>
              <w:rPr>
                <w:rFonts w:ascii="仿宋_GB2312" w:eastAsia="仿宋_GB2312"/>
                <w:color w:val="000000"/>
                <w:sz w:val="18"/>
                <w:szCs w:val="18"/>
              </w:rPr>
              <w:t>4.</w:t>
            </w:r>
            <w:r>
              <w:rPr>
                <w:rFonts w:hint="eastAsia" w:ascii="仿宋_GB2312" w:eastAsia="仿宋_GB2312"/>
                <w:color w:val="000000"/>
                <w:sz w:val="18"/>
                <w:szCs w:val="18"/>
              </w:rPr>
              <w:t>地方人民政府转发用地批复文件；</w:t>
            </w:r>
          </w:p>
          <w:p>
            <w:pPr>
              <w:widowControl/>
              <w:spacing w:line="260" w:lineRule="exact"/>
              <w:rPr>
                <w:rFonts w:ascii="仿宋_GB2312" w:eastAsia="仿宋_GB2312"/>
                <w:color w:val="000000"/>
                <w:sz w:val="18"/>
                <w:szCs w:val="18"/>
              </w:rPr>
            </w:pPr>
            <w:r>
              <w:rPr>
                <w:rFonts w:ascii="仿宋_GB2312" w:eastAsia="仿宋_GB2312"/>
                <w:color w:val="000000"/>
                <w:sz w:val="18"/>
                <w:szCs w:val="18"/>
              </w:rPr>
              <w:t>5.</w:t>
            </w:r>
            <w:r>
              <w:rPr>
                <w:rFonts w:hint="eastAsia" w:ascii="仿宋_GB2312" w:eastAsia="仿宋_GB2312"/>
                <w:color w:val="000000"/>
                <w:sz w:val="18"/>
                <w:szCs w:val="18"/>
              </w:rPr>
              <w:t>其他用地批准文件。</w:t>
            </w:r>
          </w:p>
        </w:tc>
        <w:tc>
          <w:tcPr>
            <w:tcW w:w="1260" w:type="dxa"/>
            <w:vAlign w:val="center"/>
          </w:tcPr>
          <w:p>
            <w:pPr>
              <w:widowControl/>
              <w:spacing w:line="260" w:lineRule="exact"/>
              <w:jc w:val="left"/>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w:t>
            </w:r>
            <w:r>
              <w:rPr>
                <w:rFonts w:hint="eastAsia" w:ascii="仿宋_GB2312" w:eastAsia="仿宋_GB2312"/>
                <w:color w:val="000000"/>
                <w:sz w:val="18"/>
                <w:szCs w:val="18"/>
                <w:lang w:eastAsia="zh-CN"/>
              </w:rPr>
              <w:t>《中华人民共和国政府信息公开条例》</w:t>
            </w:r>
          </w:p>
          <w:p>
            <w:pPr>
              <w:widowControl/>
              <w:spacing w:line="260" w:lineRule="exact"/>
              <w:jc w:val="left"/>
              <w:rPr>
                <w:rFonts w:ascii="仿宋_GB2312" w:eastAsia="仿宋_GB2312"/>
                <w:color w:val="000000"/>
                <w:sz w:val="18"/>
                <w:szCs w:val="18"/>
              </w:rPr>
            </w:pPr>
          </w:p>
        </w:tc>
        <w:tc>
          <w:tcPr>
            <w:tcW w:w="1980" w:type="dxa"/>
            <w:vAlign w:val="center"/>
          </w:tcPr>
          <w:p>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收到征地批准文件之日起</w:t>
            </w:r>
            <w:r>
              <w:rPr>
                <w:rFonts w:ascii="仿宋_GB2312" w:eastAsia="仿宋_GB2312"/>
                <w:color w:val="000000"/>
                <w:sz w:val="18"/>
                <w:szCs w:val="18"/>
              </w:rPr>
              <w:t>10</w:t>
            </w:r>
            <w:r>
              <w:rPr>
                <w:rFonts w:hint="eastAsia" w:ascii="仿宋_GB2312" w:eastAsia="仿宋_GB2312"/>
                <w:color w:val="000000"/>
                <w:sz w:val="18"/>
                <w:szCs w:val="18"/>
              </w:rPr>
              <w:t>个工作日内公开。</w:t>
            </w:r>
          </w:p>
        </w:tc>
        <w:tc>
          <w:tcPr>
            <w:tcW w:w="1620" w:type="dxa"/>
            <w:vAlign w:val="center"/>
          </w:tcPr>
          <w:p>
            <w:pPr>
              <w:widowControl/>
              <w:spacing w:line="260" w:lineRule="exact"/>
              <w:jc w:val="left"/>
              <w:rPr>
                <w:rFonts w:ascii="仿宋_GB2312" w:eastAsia="仿宋_GB2312"/>
                <w:color w:val="000000"/>
                <w:sz w:val="18"/>
                <w:szCs w:val="18"/>
              </w:rPr>
            </w:pPr>
            <w:r>
              <w:rPr>
                <w:rFonts w:hint="eastAsia" w:ascii="仿宋_GB2312" w:hAnsi="宋体" w:eastAsia="仿宋_GB2312"/>
                <w:color w:val="000000"/>
                <w:sz w:val="18"/>
                <w:szCs w:val="18"/>
              </w:rPr>
              <w:t>县自然资源和规划局</w:t>
            </w:r>
          </w:p>
        </w:tc>
        <w:tc>
          <w:tcPr>
            <w:tcW w:w="1786" w:type="dxa"/>
            <w:vAlign w:val="center"/>
          </w:tcPr>
          <w:p>
            <w:pPr>
              <w:widowControl/>
              <w:rPr>
                <w:rFonts w:ascii="仿宋_GB2312" w:hAnsi="宋体" w:eastAsia="仿宋_GB2312"/>
                <w:color w:val="000000"/>
                <w:sz w:val="18"/>
                <w:szCs w:val="18"/>
              </w:rPr>
            </w:pPr>
            <w:r>
              <w:rPr>
                <w:rFonts w:hint="eastAsia" w:ascii="仿宋_GB2312" w:hAnsi="宋体" w:eastAsia="仿宋_GB2312"/>
                <w:color w:val="000000"/>
                <w:sz w:val="18"/>
                <w:szCs w:val="18"/>
              </w:rPr>
              <w:t>■县政府网站</w:t>
            </w:r>
            <w:r>
              <w:rPr>
                <w:rFonts w:ascii="仿宋_GB2312" w:hAnsi="宋体" w:eastAsia="仿宋_GB2312"/>
                <w:color w:val="000000"/>
                <w:sz w:val="18"/>
                <w:szCs w:val="18"/>
              </w:rPr>
              <w:t xml:space="preserve">  </w:t>
            </w:r>
          </w:p>
          <w:p>
            <w:pPr>
              <w:widowControl/>
              <w:spacing w:line="260" w:lineRule="exact"/>
              <w:rPr>
                <w:rFonts w:ascii="仿宋_GB2312"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征地信息公开平台</w:t>
            </w:r>
            <w:r>
              <w:rPr>
                <w:rFonts w:ascii="仿宋_GB2312" w:eastAsia="仿宋_GB2312"/>
                <w:color w:val="000000"/>
                <w:sz w:val="18"/>
                <w:szCs w:val="18"/>
              </w:rPr>
              <w:t xml:space="preserve">      </w:t>
            </w:r>
          </w:p>
          <w:p>
            <w:pPr>
              <w:widowControl/>
              <w:spacing w:line="260" w:lineRule="exact"/>
              <w:rPr>
                <w:rFonts w:ascii="仿宋_GB2312"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tc>
        <w:tc>
          <w:tcPr>
            <w:tcW w:w="554" w:type="dxa"/>
            <w:vAlign w:val="center"/>
          </w:tcPr>
          <w:p>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pPr>
              <w:widowControl/>
              <w:spacing w:line="300" w:lineRule="exact"/>
              <w:jc w:val="center"/>
              <w:rPr>
                <w:rFonts w:ascii="仿宋_GB2312" w:eastAsia="仿宋_GB2312"/>
                <w:color w:val="000000"/>
                <w:sz w:val="18"/>
                <w:szCs w:val="18"/>
              </w:rPr>
            </w:pPr>
          </w:p>
        </w:tc>
        <w:tc>
          <w:tcPr>
            <w:tcW w:w="551" w:type="dxa"/>
            <w:vAlign w:val="center"/>
          </w:tcPr>
          <w:p>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widowControl/>
              <w:spacing w:line="300" w:lineRule="exact"/>
              <w:jc w:val="center"/>
              <w:rPr>
                <w:rFonts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spacing w:line="320" w:lineRule="exact"/>
              <w:jc w:val="center"/>
              <w:rPr>
                <w:rFonts w:hint="eastAsia" w:ascii="仿宋_GB2312" w:eastAsia="仿宋_GB2312"/>
                <w:color w:val="000000"/>
                <w:sz w:val="18"/>
                <w:szCs w:val="18"/>
                <w:lang w:val="en-US" w:eastAsia="zh-CN"/>
              </w:rPr>
            </w:pPr>
            <w:r>
              <w:rPr>
                <w:rFonts w:hint="eastAsia" w:ascii="仿宋_GB2312" w:eastAsia="仿宋_GB2312"/>
                <w:color w:val="000000"/>
                <w:sz w:val="18"/>
                <w:szCs w:val="18"/>
                <w:lang w:val="en-US" w:eastAsia="zh-CN"/>
              </w:rPr>
              <w:t>7</w:t>
            </w:r>
          </w:p>
        </w:tc>
        <w:tc>
          <w:tcPr>
            <w:tcW w:w="720" w:type="dxa"/>
            <w:vMerge w:val="restart"/>
            <w:vAlign w:val="center"/>
          </w:tcPr>
          <w:p>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pPr>
              <w:widowControl/>
              <w:spacing w:line="300" w:lineRule="exact"/>
              <w:jc w:val="center"/>
              <w:rPr>
                <w:rFonts w:hint="eastAsia" w:ascii="仿宋_GB2312" w:eastAsia="仿宋_GB2312"/>
                <w:color w:val="000000"/>
                <w:sz w:val="18"/>
                <w:szCs w:val="18"/>
              </w:rPr>
            </w:pPr>
            <w:r>
              <w:rPr>
                <w:rFonts w:hint="eastAsia" w:ascii="仿宋_GB2312" w:eastAsia="仿宋_GB2312"/>
                <w:color w:val="000000"/>
                <w:sz w:val="18"/>
                <w:szCs w:val="18"/>
              </w:rPr>
              <w:t>征收土地公告</w:t>
            </w:r>
          </w:p>
        </w:tc>
        <w:tc>
          <w:tcPr>
            <w:tcW w:w="2714" w:type="dxa"/>
            <w:vAlign w:val="center"/>
          </w:tcPr>
          <w:p>
            <w:pPr>
              <w:spacing w:line="260" w:lineRule="exact"/>
              <w:rPr>
                <w:rFonts w:hint="eastAsia" w:ascii="仿宋_GB2312" w:eastAsia="仿宋_GB2312"/>
                <w:color w:val="000000"/>
                <w:sz w:val="18"/>
                <w:szCs w:val="18"/>
              </w:rPr>
            </w:pPr>
            <w:r>
              <w:rPr>
                <w:rFonts w:hint="eastAsia" w:ascii="仿宋_GB2312" w:eastAsia="仿宋_GB2312"/>
                <w:color w:val="000000"/>
                <w:sz w:val="18"/>
                <w:szCs w:val="18"/>
              </w:rPr>
              <w:t>根据用地批复文件，县政府拟定征收土地公告并予以公开。</w:t>
            </w:r>
          </w:p>
          <w:p>
            <w:pPr>
              <w:spacing w:line="260" w:lineRule="exact"/>
              <w:rPr>
                <w:rFonts w:hint="eastAsia" w:ascii="仿宋_GB2312" w:eastAsia="仿宋_GB2312"/>
                <w:color w:val="000000"/>
                <w:sz w:val="18"/>
                <w:szCs w:val="18"/>
              </w:rPr>
            </w:pPr>
            <w:r>
              <w:rPr>
                <w:rFonts w:hint="eastAsia" w:ascii="仿宋_GB2312" w:eastAsia="仿宋_GB2312"/>
                <w:color w:val="000000"/>
                <w:sz w:val="18"/>
                <w:szCs w:val="18"/>
              </w:rPr>
              <w:t>1.征地批准机关、批准文号、批准时间和批准用途；</w:t>
            </w:r>
          </w:p>
          <w:p>
            <w:pPr>
              <w:spacing w:line="260" w:lineRule="exact"/>
              <w:rPr>
                <w:rFonts w:hint="eastAsia" w:ascii="仿宋_GB2312" w:eastAsia="仿宋_GB2312"/>
                <w:color w:val="000000"/>
                <w:sz w:val="18"/>
                <w:szCs w:val="18"/>
              </w:rPr>
            </w:pPr>
            <w:r>
              <w:rPr>
                <w:rFonts w:hint="eastAsia" w:ascii="仿宋_GB2312" w:eastAsia="仿宋_GB2312"/>
                <w:color w:val="000000"/>
                <w:sz w:val="18"/>
                <w:szCs w:val="18"/>
              </w:rPr>
              <w:t>2.被征收土地的所有权人、位置、地类、面积；</w:t>
            </w:r>
          </w:p>
          <w:p>
            <w:pPr>
              <w:spacing w:line="260" w:lineRule="exact"/>
              <w:rPr>
                <w:rFonts w:hint="eastAsia" w:ascii="仿宋_GB2312" w:eastAsia="仿宋_GB2312"/>
                <w:color w:val="000000"/>
                <w:sz w:val="18"/>
                <w:szCs w:val="18"/>
              </w:rPr>
            </w:pPr>
            <w:r>
              <w:rPr>
                <w:rFonts w:hint="eastAsia" w:ascii="仿宋_GB2312" w:eastAsia="仿宋_GB2312"/>
                <w:color w:val="000000"/>
                <w:sz w:val="18"/>
                <w:szCs w:val="18"/>
              </w:rPr>
              <w:t>3.征地补偿标准、农业人口安置方式、社会保障途径等；</w:t>
            </w:r>
          </w:p>
          <w:p>
            <w:pPr>
              <w:spacing w:line="260" w:lineRule="exact"/>
              <w:rPr>
                <w:rFonts w:hint="eastAsia" w:ascii="仿宋_GB2312" w:eastAsia="仿宋_GB2312"/>
                <w:color w:val="000000"/>
                <w:sz w:val="18"/>
                <w:szCs w:val="18"/>
              </w:rPr>
            </w:pPr>
            <w:r>
              <w:rPr>
                <w:rFonts w:hint="eastAsia" w:ascii="仿宋_GB2312" w:eastAsia="仿宋_GB2312"/>
                <w:color w:val="000000"/>
                <w:sz w:val="18"/>
                <w:szCs w:val="18"/>
              </w:rPr>
              <w:t>4.办理征地补偿登记的期限、地点和要求；</w:t>
            </w:r>
          </w:p>
          <w:p>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5.救济途径。</w:t>
            </w:r>
          </w:p>
        </w:tc>
        <w:tc>
          <w:tcPr>
            <w:tcW w:w="1260" w:type="dxa"/>
            <w:vAlign w:val="center"/>
          </w:tcPr>
          <w:p>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、《征收土地公告办法》</w:t>
            </w:r>
          </w:p>
        </w:tc>
        <w:tc>
          <w:tcPr>
            <w:tcW w:w="1980" w:type="dxa"/>
            <w:vAlign w:val="center"/>
          </w:tcPr>
          <w:p>
            <w:pPr>
              <w:widowControl/>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620" w:type="dxa"/>
            <w:vAlign w:val="center"/>
          </w:tcPr>
          <w:p>
            <w:pPr>
              <w:widowControl/>
              <w:spacing w:line="260" w:lineRule="exact"/>
              <w:jc w:val="left"/>
              <w:rPr>
                <w:rFonts w:hint="eastAsia" w:ascii="仿宋_GB2312" w:hAnsi="宋体" w:eastAsia="仿宋_GB2312"/>
                <w:color w:val="000000"/>
                <w:sz w:val="18"/>
                <w:szCs w:val="18"/>
              </w:rPr>
            </w:pPr>
            <w:r>
              <w:rPr>
                <w:rFonts w:hint="eastAsia" w:ascii="仿宋_GB2312" w:hAnsi="宋体" w:eastAsia="仿宋_GB2312"/>
                <w:color w:val="000000"/>
                <w:sz w:val="18"/>
                <w:szCs w:val="18"/>
              </w:rPr>
              <w:t>县自然资源和规划局</w:t>
            </w:r>
          </w:p>
        </w:tc>
        <w:tc>
          <w:tcPr>
            <w:tcW w:w="1786" w:type="dxa"/>
            <w:vAlign w:val="center"/>
          </w:tcPr>
          <w:p>
            <w:pPr>
              <w:widowControl/>
              <w:spacing w:line="260" w:lineRule="exact"/>
              <w:rPr>
                <w:rFonts w:hint="eastAsia" w:ascii="仿宋_GB2312"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政府网站</w:t>
            </w:r>
            <w:r>
              <w:rPr>
                <w:rFonts w:ascii="仿宋_GB2312" w:eastAsia="仿宋_GB2312"/>
                <w:color w:val="000000"/>
                <w:sz w:val="18"/>
                <w:szCs w:val="18"/>
              </w:rPr>
              <w:t xml:space="preserve">  </w:t>
            </w:r>
            <w:r>
              <w:rPr>
                <w:rFonts w:hint="eastAsia" w:ascii="仿宋_GB2312" w:eastAsia="仿宋_GB2312"/>
                <w:color w:val="000000"/>
                <w:sz w:val="18"/>
                <w:szCs w:val="18"/>
              </w:rPr>
              <w:t xml:space="preserve">   </w:t>
            </w:r>
          </w:p>
          <w:p>
            <w:pPr>
              <w:widowControl/>
              <w:spacing w:line="260" w:lineRule="exact"/>
              <w:rPr>
                <w:rFonts w:hint="eastAsia" w:ascii="仿宋_GB2312"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 xml:space="preserve">征地信息公开平台      </w:t>
            </w:r>
          </w:p>
          <w:p>
            <w:pPr>
              <w:widowControl/>
              <w:spacing w:line="260" w:lineRule="exact"/>
              <w:rPr>
                <w:rFonts w:hint="eastAsia" w:ascii="仿宋_GB2312"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tc>
        <w:tc>
          <w:tcPr>
            <w:tcW w:w="554" w:type="dxa"/>
            <w:vAlign w:val="center"/>
          </w:tcPr>
          <w:p>
            <w:pPr>
              <w:widowControl/>
              <w:spacing w:line="30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pPr>
              <w:widowControl/>
              <w:spacing w:line="300" w:lineRule="exact"/>
              <w:jc w:val="center"/>
              <w:rPr>
                <w:rFonts w:ascii="仿宋_GB2312" w:eastAsia="仿宋_GB2312"/>
                <w:color w:val="000000"/>
                <w:sz w:val="18"/>
                <w:szCs w:val="18"/>
              </w:rPr>
            </w:pPr>
          </w:p>
        </w:tc>
        <w:tc>
          <w:tcPr>
            <w:tcW w:w="551" w:type="dxa"/>
            <w:vAlign w:val="center"/>
          </w:tcPr>
          <w:p>
            <w:pPr>
              <w:widowControl/>
              <w:spacing w:line="30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widowControl/>
              <w:spacing w:line="300" w:lineRule="exact"/>
              <w:jc w:val="center"/>
              <w:rPr>
                <w:rFonts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hint="eastAsia" w:ascii="仿宋_GB2312" w:eastAsia="仿宋_GB2312"/>
                <w:color w:val="000000"/>
                <w:sz w:val="18"/>
                <w:szCs w:val="18"/>
                <w:lang w:val="en-US" w:eastAsia="zh-CN"/>
              </w:rPr>
            </w:pPr>
            <w:r>
              <w:rPr>
                <w:rFonts w:hint="eastAsia" w:ascii="仿宋_GB2312" w:eastAsia="仿宋_GB2312"/>
                <w:color w:val="000000"/>
                <w:sz w:val="18"/>
                <w:szCs w:val="18"/>
                <w:lang w:val="en-US" w:eastAsia="zh-CN"/>
              </w:rPr>
              <w:t>8</w:t>
            </w:r>
          </w:p>
        </w:tc>
        <w:tc>
          <w:tcPr>
            <w:tcW w:w="720" w:type="dxa"/>
            <w:vMerge w:val="continue"/>
            <w:vAlign w:val="center"/>
          </w:tcPr>
          <w:p>
            <w:pPr>
              <w:widowControl/>
              <w:jc w:val="center"/>
              <w:rPr>
                <w:rFonts w:hint="eastAsia" w:ascii="仿宋_GB2312" w:eastAsia="仿宋_GB2312"/>
                <w:color w:val="000000"/>
                <w:sz w:val="18"/>
                <w:szCs w:val="18"/>
              </w:rPr>
            </w:pPr>
          </w:p>
        </w:tc>
        <w:tc>
          <w:tcPr>
            <w:tcW w:w="720" w:type="dxa"/>
            <w:vAlign w:val="center"/>
          </w:tcPr>
          <w:p>
            <w:pPr>
              <w:widowControl/>
              <w:spacing w:line="320" w:lineRule="exact"/>
              <w:jc w:val="left"/>
              <w:rPr>
                <w:rFonts w:hint="eastAsia" w:ascii="仿宋_GB2312" w:eastAsia="仿宋_GB2312"/>
                <w:color w:val="000000"/>
                <w:sz w:val="18"/>
                <w:szCs w:val="18"/>
              </w:rPr>
            </w:pPr>
            <w:r>
              <w:rPr>
                <w:rFonts w:hint="eastAsia" w:ascii="仿宋_GB2312" w:eastAsia="仿宋_GB2312"/>
                <w:color w:val="000000"/>
                <w:sz w:val="18"/>
                <w:szCs w:val="18"/>
              </w:rPr>
              <w:t>征地补偿登记</w:t>
            </w:r>
          </w:p>
        </w:tc>
        <w:tc>
          <w:tcPr>
            <w:tcW w:w="2714" w:type="dxa"/>
            <w:vAlign w:val="center"/>
          </w:tcPr>
          <w:p>
            <w:pPr>
              <w:rPr>
                <w:rFonts w:hint="eastAsia" w:ascii="仿宋_GB2312" w:eastAsia="仿宋_GB2312"/>
                <w:color w:val="000000"/>
                <w:sz w:val="18"/>
                <w:szCs w:val="18"/>
              </w:rPr>
            </w:pPr>
            <w:r>
              <w:rPr>
                <w:rFonts w:hint="eastAsia" w:ascii="仿宋_GB2312" w:eastAsia="仿宋_GB2312"/>
                <w:color w:val="000000"/>
                <w:sz w:val="18"/>
                <w:szCs w:val="18"/>
              </w:rPr>
              <w:t>征地补偿登记汇总表。</w:t>
            </w:r>
          </w:p>
          <w:p>
            <w:pPr>
              <w:rPr>
                <w:rFonts w:ascii="仿宋_GB2312" w:eastAsia="仿宋_GB2312"/>
                <w:color w:val="000000"/>
                <w:sz w:val="18"/>
                <w:szCs w:val="18"/>
              </w:rPr>
            </w:pPr>
            <w:r>
              <w:rPr>
                <w:rFonts w:hint="eastAsia" w:ascii="仿宋_GB2312" w:eastAsia="仿宋_GB2312"/>
                <w:color w:val="000000"/>
                <w:sz w:val="18"/>
                <w:szCs w:val="18"/>
              </w:rPr>
              <w:t>〔*征地补偿登记前置与征收土地现状调查合并进行的，在前置环节一并公开〕。</w:t>
            </w:r>
          </w:p>
        </w:tc>
        <w:tc>
          <w:tcPr>
            <w:tcW w:w="1260" w:type="dxa"/>
            <w:vAlign w:val="center"/>
          </w:tcPr>
          <w:p>
            <w:pPr>
              <w:widowControl/>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w:t>
            </w:r>
            <w:r>
              <w:rPr>
                <w:rFonts w:hint="eastAsia" w:ascii="仿宋_GB2312" w:eastAsia="仿宋_GB2312"/>
                <w:color w:val="000000"/>
                <w:sz w:val="18"/>
                <w:szCs w:val="18"/>
                <w:lang w:eastAsia="zh-CN"/>
              </w:rPr>
              <w:t>《中华人民共和国政府信息公开条例》</w:t>
            </w:r>
          </w:p>
        </w:tc>
        <w:tc>
          <w:tcPr>
            <w:tcW w:w="1980" w:type="dxa"/>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征地补偿登记结束后5个工作日内公开。公示结束后，转为依申请公开。</w:t>
            </w:r>
          </w:p>
        </w:tc>
        <w:tc>
          <w:tcPr>
            <w:tcW w:w="1620" w:type="dxa"/>
            <w:vAlign w:val="center"/>
          </w:tcPr>
          <w:p>
            <w:pPr>
              <w:widowControl/>
              <w:rPr>
                <w:rFonts w:hint="eastAsia" w:ascii="仿宋_GB2312" w:hAnsi="宋体" w:eastAsia="仿宋_GB2312"/>
                <w:color w:val="000000"/>
                <w:sz w:val="18"/>
                <w:szCs w:val="18"/>
              </w:rPr>
            </w:pPr>
            <w:r>
              <w:rPr>
                <w:rFonts w:hint="eastAsia" w:ascii="仿宋_GB2312" w:eastAsia="仿宋_GB2312"/>
                <w:color w:val="000000"/>
                <w:sz w:val="18"/>
                <w:szCs w:val="18"/>
              </w:rPr>
              <w:t>县自然资源和</w:t>
            </w:r>
            <w:r>
              <w:rPr>
                <w:rFonts w:hint="eastAsia" w:ascii="仿宋_GB2312" w:eastAsia="仿宋_GB2312"/>
                <w:color w:val="000000"/>
                <w:sz w:val="18"/>
                <w:szCs w:val="18"/>
                <w:lang w:val="en-US" w:eastAsia="zh-CN"/>
              </w:rPr>
              <w:t>规划局、</w:t>
            </w:r>
            <w:r>
              <w:rPr>
                <w:rFonts w:hint="eastAsia" w:ascii="仿宋_GB2312" w:eastAsia="仿宋_GB2312"/>
                <w:color w:val="000000"/>
                <w:sz w:val="18"/>
                <w:szCs w:val="18"/>
              </w:rPr>
              <w:t>负责农村集体土地征收的有关部门</w:t>
            </w:r>
          </w:p>
        </w:tc>
        <w:tc>
          <w:tcPr>
            <w:tcW w:w="1786" w:type="dxa"/>
            <w:vAlign w:val="center"/>
          </w:tcPr>
          <w:p>
            <w:pPr>
              <w:widowControl/>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val="en-US" w:eastAsia="zh-CN"/>
              </w:rPr>
              <w:t>村</w:t>
            </w:r>
            <w:r>
              <w:rPr>
                <w:rFonts w:hint="eastAsia" w:ascii="仿宋_GB2312" w:eastAsia="仿宋_GB2312"/>
                <w:color w:val="000000"/>
                <w:sz w:val="18"/>
                <w:szCs w:val="18"/>
              </w:rPr>
              <w:t>公示栏（电子屏）</w:t>
            </w:r>
          </w:p>
        </w:tc>
        <w:tc>
          <w:tcPr>
            <w:tcW w:w="554" w:type="dxa"/>
            <w:vAlign w:val="center"/>
          </w:tcPr>
          <w:p>
            <w:pPr>
              <w:widowControl/>
              <w:jc w:val="center"/>
              <w:rPr>
                <w:rFonts w:ascii="仿宋_GB2312" w:eastAsia="仿宋_GB2312"/>
                <w:color w:val="000000"/>
                <w:sz w:val="18"/>
                <w:szCs w:val="18"/>
              </w:rPr>
            </w:pPr>
          </w:p>
        </w:tc>
        <w:tc>
          <w:tcPr>
            <w:tcW w:w="875" w:type="dxa"/>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hint="eastAsia" w:ascii="仿宋_GB2312" w:eastAsia="仿宋_GB2312"/>
                <w:color w:val="000000"/>
                <w:sz w:val="18"/>
                <w:szCs w:val="18"/>
                <w:lang w:val="en-US" w:eastAsia="zh-CN"/>
              </w:rPr>
            </w:pPr>
            <w:r>
              <w:rPr>
                <w:rFonts w:hint="eastAsia" w:ascii="仿宋_GB2312" w:eastAsia="仿宋_GB2312"/>
                <w:color w:val="000000"/>
                <w:sz w:val="18"/>
                <w:szCs w:val="18"/>
                <w:lang w:val="en-US" w:eastAsia="zh-CN"/>
              </w:rPr>
              <w:t>9</w:t>
            </w:r>
          </w:p>
        </w:tc>
        <w:tc>
          <w:tcPr>
            <w:tcW w:w="720" w:type="dxa"/>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征地补偿安置方案公告</w:t>
            </w:r>
          </w:p>
        </w:tc>
        <w:tc>
          <w:tcPr>
            <w:tcW w:w="2714" w:type="dxa"/>
            <w:vAlign w:val="center"/>
          </w:tcPr>
          <w:p>
            <w:pPr>
              <w:rPr>
                <w:rFonts w:ascii="仿宋_GB2312" w:eastAsia="仿宋_GB2312"/>
                <w:color w:val="000000"/>
                <w:sz w:val="18"/>
                <w:szCs w:val="18"/>
              </w:rPr>
            </w:pPr>
            <w:r>
              <w:rPr>
                <w:rFonts w:hint="eastAsia" w:ascii="仿宋_GB2312" w:eastAsia="仿宋_GB2312"/>
                <w:color w:val="000000"/>
                <w:sz w:val="18"/>
                <w:szCs w:val="18"/>
              </w:rPr>
              <w:t>征收土地公告期满后，县（市、区）自然资源主管部门和负责农村集体土地征收的有关部门拟定《征地补偿安置方案》并予以公开。</w:t>
            </w:r>
          </w:p>
          <w:p>
            <w:pPr>
              <w:rPr>
                <w:rFonts w:ascii="仿宋_GB2312" w:eastAsia="仿宋_GB2312"/>
                <w:color w:val="000000"/>
                <w:sz w:val="18"/>
                <w:szCs w:val="18"/>
              </w:rPr>
            </w:pPr>
            <w:r>
              <w:rPr>
                <w:rFonts w:ascii="仿宋_GB2312" w:eastAsia="仿宋_GB2312"/>
                <w:color w:val="000000"/>
                <w:sz w:val="18"/>
                <w:szCs w:val="18"/>
              </w:rPr>
              <w:t>1.</w:t>
            </w:r>
            <w:r>
              <w:rPr>
                <w:rFonts w:hint="eastAsia" w:ascii="仿宋_GB2312" w:eastAsia="仿宋_GB2312"/>
                <w:color w:val="000000"/>
                <w:sz w:val="18"/>
                <w:szCs w:val="18"/>
              </w:rPr>
              <w:t>被征收土地的位置、地类、面积，地上附着物和青苗的种类、数量，需要安置的农业人口和数量；</w:t>
            </w:r>
          </w:p>
          <w:p>
            <w:pPr>
              <w:rPr>
                <w:rFonts w:ascii="仿宋_GB2312" w:eastAsia="仿宋_GB2312"/>
                <w:color w:val="000000"/>
                <w:sz w:val="18"/>
                <w:szCs w:val="18"/>
              </w:rPr>
            </w:pPr>
            <w:r>
              <w:rPr>
                <w:rFonts w:ascii="仿宋_GB2312" w:eastAsia="仿宋_GB2312"/>
                <w:color w:val="000000"/>
                <w:sz w:val="18"/>
                <w:szCs w:val="18"/>
              </w:rPr>
              <w:t>2.</w:t>
            </w:r>
            <w:r>
              <w:rPr>
                <w:rFonts w:hint="eastAsia" w:ascii="仿宋_GB2312" w:eastAsia="仿宋_GB2312"/>
                <w:color w:val="000000"/>
                <w:sz w:val="18"/>
                <w:szCs w:val="18"/>
              </w:rPr>
              <w:t>土地补偿费和安置补助费的标准、数额、支付对象和支付方式；</w:t>
            </w:r>
          </w:p>
          <w:p>
            <w:pPr>
              <w:rPr>
                <w:rFonts w:ascii="仿宋_GB2312" w:eastAsia="仿宋_GB2312"/>
                <w:color w:val="000000"/>
                <w:sz w:val="18"/>
                <w:szCs w:val="18"/>
              </w:rPr>
            </w:pPr>
            <w:r>
              <w:rPr>
                <w:rFonts w:ascii="仿宋_GB2312" w:eastAsia="仿宋_GB2312"/>
                <w:color w:val="000000"/>
                <w:sz w:val="18"/>
                <w:szCs w:val="18"/>
              </w:rPr>
              <w:t>3.</w:t>
            </w:r>
            <w:r>
              <w:rPr>
                <w:rFonts w:hint="eastAsia" w:ascii="仿宋_GB2312" w:eastAsia="仿宋_GB2312"/>
                <w:color w:val="000000"/>
                <w:sz w:val="18"/>
                <w:szCs w:val="18"/>
              </w:rPr>
              <w:t>地上附着物和青苗的补偿标准与支付方式；</w:t>
            </w:r>
          </w:p>
          <w:p>
            <w:pPr>
              <w:rPr>
                <w:rFonts w:ascii="仿宋_GB2312" w:eastAsia="仿宋_GB2312"/>
                <w:color w:val="000000"/>
                <w:sz w:val="18"/>
                <w:szCs w:val="18"/>
              </w:rPr>
            </w:pPr>
            <w:r>
              <w:rPr>
                <w:rFonts w:ascii="仿宋_GB2312" w:eastAsia="仿宋_GB2312"/>
                <w:color w:val="000000"/>
                <w:sz w:val="18"/>
                <w:szCs w:val="18"/>
              </w:rPr>
              <w:t>4.</w:t>
            </w:r>
            <w:r>
              <w:rPr>
                <w:rFonts w:hint="eastAsia" w:ascii="仿宋_GB2312" w:eastAsia="仿宋_GB2312"/>
                <w:color w:val="000000"/>
                <w:sz w:val="18"/>
                <w:szCs w:val="18"/>
              </w:rPr>
              <w:t>社会保障费用的筹集方法、缴费比例和办法；</w:t>
            </w:r>
          </w:p>
          <w:p>
            <w:pPr>
              <w:rPr>
                <w:rFonts w:ascii="仿宋_GB2312" w:eastAsia="仿宋_GB2312"/>
                <w:color w:val="000000"/>
                <w:sz w:val="18"/>
                <w:szCs w:val="18"/>
              </w:rPr>
            </w:pPr>
            <w:r>
              <w:rPr>
                <w:rFonts w:ascii="仿宋_GB2312" w:eastAsia="仿宋_GB2312"/>
                <w:color w:val="000000"/>
                <w:sz w:val="18"/>
                <w:szCs w:val="18"/>
              </w:rPr>
              <w:t>5.</w:t>
            </w:r>
            <w:r>
              <w:rPr>
                <w:rFonts w:hint="eastAsia" w:ascii="仿宋_GB2312" w:eastAsia="仿宋_GB2312"/>
                <w:color w:val="000000"/>
                <w:sz w:val="18"/>
                <w:szCs w:val="18"/>
              </w:rPr>
              <w:t>农业人员安置具体途径；</w:t>
            </w:r>
          </w:p>
          <w:p>
            <w:pPr>
              <w:rPr>
                <w:rFonts w:ascii="仿宋_GB2312" w:eastAsia="仿宋_GB2312"/>
                <w:color w:val="000000"/>
                <w:sz w:val="18"/>
                <w:szCs w:val="18"/>
              </w:rPr>
            </w:pPr>
            <w:r>
              <w:rPr>
                <w:rFonts w:ascii="仿宋_GB2312" w:eastAsia="仿宋_GB2312"/>
                <w:color w:val="000000"/>
                <w:sz w:val="18"/>
                <w:szCs w:val="18"/>
              </w:rPr>
              <w:t>6.</w:t>
            </w:r>
            <w:r>
              <w:rPr>
                <w:rFonts w:hint="eastAsia" w:ascii="仿宋_GB2312" w:eastAsia="仿宋_GB2312"/>
                <w:color w:val="000000"/>
                <w:sz w:val="18"/>
                <w:szCs w:val="18"/>
              </w:rPr>
              <w:t>其他有关征地补偿、安置的具体措施；</w:t>
            </w:r>
          </w:p>
          <w:p>
            <w:pPr>
              <w:rPr>
                <w:rFonts w:ascii="仿宋_GB2312" w:eastAsia="仿宋_GB2312"/>
                <w:color w:val="000000"/>
                <w:sz w:val="18"/>
                <w:szCs w:val="18"/>
              </w:rPr>
            </w:pPr>
            <w:r>
              <w:rPr>
                <w:rFonts w:ascii="仿宋_GB2312" w:eastAsia="仿宋_GB2312"/>
                <w:color w:val="000000"/>
                <w:sz w:val="18"/>
                <w:szCs w:val="18"/>
              </w:rPr>
              <w:t>7.</w:t>
            </w:r>
            <w:r>
              <w:rPr>
                <w:rFonts w:hint="eastAsia" w:ascii="仿宋_GB2312" w:eastAsia="仿宋_GB2312"/>
                <w:color w:val="000000"/>
                <w:sz w:val="18"/>
                <w:szCs w:val="18"/>
              </w:rPr>
              <w:t>听证等救济途径；</w:t>
            </w:r>
          </w:p>
          <w:p>
            <w:pPr>
              <w:rPr>
                <w:rFonts w:ascii="仿宋_GB2312" w:eastAsia="仿宋_GB2312"/>
                <w:color w:val="000000"/>
                <w:sz w:val="18"/>
                <w:szCs w:val="18"/>
              </w:rPr>
            </w:pPr>
            <w:r>
              <w:rPr>
                <w:rFonts w:hint="eastAsia" w:ascii="仿宋_GB2312" w:eastAsia="仿宋_GB2312"/>
                <w:color w:val="000000"/>
                <w:sz w:val="18"/>
                <w:szCs w:val="18"/>
              </w:rPr>
              <w:t>〔</w:t>
            </w:r>
            <w:r>
              <w:rPr>
                <w:rFonts w:ascii="仿宋_GB2312" w:eastAsia="仿宋_GB2312"/>
                <w:color w:val="000000"/>
                <w:sz w:val="18"/>
                <w:szCs w:val="18"/>
              </w:rPr>
              <w:t>*</w:t>
            </w:r>
            <w:r>
              <w:rPr>
                <w:rFonts w:hint="eastAsia" w:ascii="仿宋_GB2312" w:eastAsia="仿宋_GB2312"/>
                <w:color w:val="000000"/>
                <w:sz w:val="18"/>
                <w:szCs w:val="18"/>
              </w:rPr>
              <w:t>征地补偿安置方案前置的，在前置环节一并公开〕。</w:t>
            </w:r>
          </w:p>
        </w:tc>
        <w:tc>
          <w:tcPr>
            <w:tcW w:w="1260" w:type="dxa"/>
            <w:vAlign w:val="center"/>
          </w:tcPr>
          <w:p>
            <w:pPr>
              <w:widowControl/>
              <w:spacing w:line="320" w:lineRule="exact"/>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《中华人民共和国土地管理法》</w:t>
            </w:r>
          </w:p>
        </w:tc>
        <w:tc>
          <w:tcPr>
            <w:tcW w:w="1980" w:type="dxa"/>
            <w:vAlign w:val="center"/>
          </w:tcPr>
          <w:p>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征地启动公告后</w:t>
            </w:r>
            <w:r>
              <w:rPr>
                <w:rFonts w:ascii="仿宋_GB2312" w:eastAsia="仿宋_GB2312"/>
                <w:color w:val="000000"/>
                <w:sz w:val="18"/>
                <w:szCs w:val="18"/>
              </w:rPr>
              <w:t>5</w:t>
            </w:r>
            <w:r>
              <w:rPr>
                <w:rFonts w:hint="eastAsia" w:ascii="仿宋_GB2312" w:eastAsia="仿宋_GB2312"/>
                <w:color w:val="000000"/>
                <w:sz w:val="18"/>
                <w:szCs w:val="18"/>
              </w:rPr>
              <w:t>个工作日内公开。</w:t>
            </w:r>
          </w:p>
          <w:p>
            <w:pPr>
              <w:widowControl/>
              <w:spacing w:line="320" w:lineRule="exact"/>
              <w:rPr>
                <w:rFonts w:hint="eastAsia" w:ascii="仿宋_GB2312" w:eastAsia="仿宋_GB2312"/>
                <w:color w:val="000000"/>
                <w:sz w:val="18"/>
                <w:szCs w:val="18"/>
              </w:rPr>
            </w:pPr>
          </w:p>
        </w:tc>
        <w:tc>
          <w:tcPr>
            <w:tcW w:w="1620" w:type="dxa"/>
            <w:vAlign w:val="center"/>
          </w:tcPr>
          <w:p>
            <w:pPr>
              <w:widowControl/>
              <w:spacing w:line="320" w:lineRule="exact"/>
              <w:rPr>
                <w:rFonts w:hint="eastAsia" w:ascii="仿宋_GB2312" w:hAnsi="宋体" w:eastAsia="仿宋_GB2312"/>
                <w:color w:val="000000"/>
                <w:sz w:val="18"/>
                <w:szCs w:val="18"/>
              </w:rPr>
            </w:pPr>
            <w:r>
              <w:rPr>
                <w:rFonts w:hint="eastAsia" w:ascii="仿宋_GB2312" w:hAnsi="宋体" w:eastAsia="仿宋_GB2312"/>
                <w:color w:val="000000"/>
                <w:sz w:val="18"/>
                <w:szCs w:val="18"/>
              </w:rPr>
              <w:t>县自然资源和规划局</w:t>
            </w:r>
            <w:r>
              <w:rPr>
                <w:rFonts w:hint="eastAsia" w:ascii="仿宋_GB2312" w:hAnsi="宋体" w:eastAsia="仿宋_GB2312"/>
                <w:color w:val="000000"/>
                <w:sz w:val="18"/>
                <w:szCs w:val="18"/>
                <w:lang w:eastAsia="zh-CN"/>
              </w:rPr>
              <w:t>、</w:t>
            </w:r>
            <w:r>
              <w:rPr>
                <w:rFonts w:hint="eastAsia" w:ascii="仿宋_GB2312" w:eastAsia="仿宋_GB2312"/>
                <w:color w:val="000000"/>
                <w:sz w:val="18"/>
                <w:szCs w:val="18"/>
              </w:rPr>
              <w:t>负责农村集体土地征收的有关部门</w:t>
            </w:r>
          </w:p>
        </w:tc>
        <w:tc>
          <w:tcPr>
            <w:tcW w:w="1786" w:type="dxa"/>
            <w:vAlign w:val="center"/>
          </w:tcPr>
          <w:p>
            <w:pPr>
              <w:widowControl/>
              <w:rPr>
                <w:rFonts w:ascii="仿宋_GB2312" w:eastAsia="仿宋_GB2312"/>
                <w:color w:val="000000"/>
                <w:sz w:val="18"/>
                <w:szCs w:val="18"/>
              </w:rPr>
            </w:pPr>
            <w:r>
              <w:rPr>
                <w:rFonts w:hint="eastAsia" w:ascii="仿宋_GB2312" w:eastAsia="仿宋_GB2312"/>
                <w:color w:val="000000"/>
                <w:sz w:val="18"/>
                <w:szCs w:val="18"/>
              </w:rPr>
              <w:t>■村公示栏（电子屏）</w:t>
            </w:r>
          </w:p>
          <w:p>
            <w:pPr>
              <w:widowControl/>
              <w:rPr>
                <w:rFonts w:ascii="仿宋_GB2312" w:eastAsia="仿宋_GB2312"/>
                <w:color w:val="000000"/>
                <w:sz w:val="18"/>
                <w:szCs w:val="18"/>
              </w:rPr>
            </w:pPr>
            <w:r>
              <w:rPr>
                <w:rFonts w:hint="eastAsia" w:ascii="仿宋_GB2312" w:hAnsi="宋体" w:eastAsia="仿宋_GB2312"/>
                <w:color w:val="000000"/>
                <w:sz w:val="18"/>
                <w:szCs w:val="18"/>
              </w:rPr>
              <w:t>■县政府网站</w:t>
            </w:r>
            <w:r>
              <w:rPr>
                <w:rFonts w:ascii="仿宋_GB2312" w:hAnsi="宋体" w:eastAsia="仿宋_GB2312"/>
                <w:color w:val="000000"/>
                <w:sz w:val="18"/>
                <w:szCs w:val="18"/>
              </w:rPr>
              <w:t xml:space="preserve">  </w:t>
            </w:r>
            <w:r>
              <w:rPr>
                <w:rFonts w:ascii="仿宋_GB2312" w:eastAsia="仿宋_GB2312"/>
                <w:color w:val="000000"/>
                <w:sz w:val="18"/>
                <w:szCs w:val="18"/>
              </w:rPr>
              <w:t xml:space="preserve">   </w:t>
            </w:r>
          </w:p>
          <w:p>
            <w:pPr>
              <w:widowControl/>
              <w:rPr>
                <w:rFonts w:hint="eastAsia" w:ascii="仿宋_GB2312" w:eastAsia="仿宋_GB2312"/>
                <w:color w:val="000000"/>
                <w:sz w:val="18"/>
                <w:szCs w:val="18"/>
                <w:lang w:eastAsia="zh-CN"/>
              </w:rPr>
            </w:pPr>
            <w:r>
              <w:rPr>
                <w:rFonts w:hint="eastAsia" w:ascii="仿宋_GB2312" w:eastAsia="仿宋_GB2312"/>
                <w:color w:val="000000"/>
                <w:sz w:val="18"/>
                <w:szCs w:val="18"/>
              </w:rPr>
              <w:t>▲征地信息公开平台</w:t>
            </w:r>
          </w:p>
          <w:p>
            <w:pPr>
              <w:widowControl/>
              <w:rPr>
                <w:rFonts w:hint="eastAsia" w:ascii="仿宋_GB2312" w:eastAsia="仿宋_GB2312"/>
                <w:color w:val="000000"/>
                <w:sz w:val="18"/>
                <w:szCs w:val="18"/>
                <w:lang w:eastAsia="zh-CN"/>
              </w:rPr>
            </w:pPr>
          </w:p>
        </w:tc>
        <w:tc>
          <w:tcPr>
            <w:tcW w:w="554"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widowControl/>
              <w:jc w:val="center"/>
              <w:rPr>
                <w:rFonts w:hint="eastAsia"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hint="eastAsia" w:ascii="仿宋_GB2312" w:eastAsia="仿宋_GB2312"/>
                <w:color w:val="000000"/>
                <w:sz w:val="18"/>
                <w:szCs w:val="18"/>
                <w:lang w:val="en-US" w:eastAsia="zh-CN"/>
              </w:rPr>
            </w:pPr>
            <w:r>
              <w:rPr>
                <w:rFonts w:hint="eastAsia" w:ascii="仿宋_GB2312" w:eastAsia="仿宋_GB2312"/>
                <w:color w:val="000000"/>
                <w:sz w:val="18"/>
                <w:szCs w:val="18"/>
                <w:lang w:val="en-US" w:eastAsia="zh-CN"/>
              </w:rPr>
              <w:t>10</w:t>
            </w:r>
          </w:p>
        </w:tc>
        <w:tc>
          <w:tcPr>
            <w:tcW w:w="720" w:type="dxa"/>
            <w:vMerge w:val="restart"/>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征地补偿安置方案听证</w:t>
            </w:r>
          </w:p>
        </w:tc>
        <w:tc>
          <w:tcPr>
            <w:tcW w:w="2714" w:type="dxa"/>
            <w:vAlign w:val="center"/>
          </w:tcPr>
          <w:p>
            <w:pPr>
              <w:rPr>
                <w:rFonts w:ascii="仿宋_GB2312" w:eastAsia="仿宋_GB2312"/>
                <w:color w:val="000000"/>
                <w:sz w:val="18"/>
                <w:szCs w:val="18"/>
              </w:rPr>
            </w:pPr>
            <w:r>
              <w:rPr>
                <w:rFonts w:hint="eastAsia" w:ascii="仿宋_GB2312" w:eastAsia="仿宋_GB2312"/>
                <w:color w:val="000000"/>
                <w:sz w:val="18"/>
                <w:szCs w:val="18"/>
              </w:rPr>
              <w:t>依申请开展听证工作的，听证结果公开。按征地补偿安置方案公告确定的时间制作《听证通知书》；按《听证通知书》规定的时间组织听证；实施听证的，公开听证相关材料。</w:t>
            </w:r>
          </w:p>
          <w:p>
            <w:pPr>
              <w:rPr>
                <w:rFonts w:ascii="仿宋_GB2312" w:eastAsia="仿宋_GB2312"/>
                <w:color w:val="000000"/>
                <w:sz w:val="18"/>
                <w:szCs w:val="18"/>
              </w:rPr>
            </w:pPr>
            <w:r>
              <w:rPr>
                <w:rFonts w:ascii="仿宋_GB2312" w:eastAsia="仿宋_GB2312"/>
                <w:color w:val="000000"/>
                <w:sz w:val="18"/>
                <w:szCs w:val="18"/>
              </w:rPr>
              <w:t>1.</w:t>
            </w:r>
            <w:r>
              <w:rPr>
                <w:rFonts w:hint="eastAsia" w:ascii="仿宋_GB2312" w:eastAsia="仿宋_GB2312"/>
                <w:color w:val="000000"/>
                <w:sz w:val="18"/>
                <w:szCs w:val="18"/>
              </w:rPr>
              <w:t>《听证通知书》；</w:t>
            </w:r>
          </w:p>
          <w:p>
            <w:pPr>
              <w:rPr>
                <w:rFonts w:ascii="仿宋_GB2312" w:eastAsia="仿宋_GB2312"/>
                <w:color w:val="000000"/>
                <w:sz w:val="18"/>
                <w:szCs w:val="18"/>
              </w:rPr>
            </w:pPr>
            <w:r>
              <w:rPr>
                <w:rFonts w:ascii="仿宋_GB2312" w:eastAsia="仿宋_GB2312"/>
                <w:color w:val="000000"/>
                <w:sz w:val="18"/>
                <w:szCs w:val="18"/>
              </w:rPr>
              <w:t>2.</w:t>
            </w:r>
            <w:r>
              <w:rPr>
                <w:rFonts w:hint="eastAsia" w:ascii="仿宋_GB2312" w:eastAsia="仿宋_GB2312"/>
                <w:color w:val="000000"/>
                <w:sz w:val="18"/>
                <w:szCs w:val="18"/>
              </w:rPr>
              <w:t>听证处理意见；〔</w:t>
            </w:r>
            <w:r>
              <w:rPr>
                <w:rFonts w:ascii="仿宋_GB2312" w:eastAsia="仿宋_GB2312"/>
                <w:color w:val="000000"/>
                <w:sz w:val="18"/>
                <w:szCs w:val="18"/>
              </w:rPr>
              <w:t>*</w:t>
            </w:r>
            <w:r>
              <w:rPr>
                <w:rFonts w:hint="eastAsia" w:ascii="仿宋_GB2312" w:eastAsia="仿宋_GB2312"/>
                <w:color w:val="000000"/>
                <w:sz w:val="18"/>
                <w:szCs w:val="18"/>
              </w:rPr>
              <w:t>听证笔录有关资料〕。</w:t>
            </w:r>
          </w:p>
        </w:tc>
        <w:tc>
          <w:tcPr>
            <w:tcW w:w="1260" w:type="dxa"/>
            <w:vAlign w:val="center"/>
          </w:tcPr>
          <w:p>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vAlign w:val="center"/>
          </w:tcPr>
          <w:p>
            <w:pPr>
              <w:widowControl/>
              <w:rPr>
                <w:rFonts w:ascii="仿宋_GB2312" w:eastAsia="仿宋_GB2312"/>
                <w:color w:val="000000"/>
                <w:sz w:val="18"/>
                <w:szCs w:val="18"/>
              </w:rPr>
            </w:pPr>
            <w:r>
              <w:rPr>
                <w:rFonts w:hint="eastAsia" w:ascii="仿宋_GB2312" w:eastAsia="仿宋_GB2312"/>
                <w:color w:val="000000"/>
                <w:sz w:val="18"/>
                <w:szCs w:val="18"/>
              </w:rPr>
              <w:t>①《听证通知书》应在组织听证</w:t>
            </w:r>
            <w:r>
              <w:rPr>
                <w:rFonts w:ascii="仿宋_GB2312" w:eastAsia="仿宋_GB2312"/>
                <w:color w:val="000000"/>
                <w:sz w:val="18"/>
                <w:szCs w:val="18"/>
              </w:rPr>
              <w:t>7</w:t>
            </w:r>
            <w:r>
              <w:rPr>
                <w:rFonts w:hint="eastAsia" w:ascii="仿宋_GB2312" w:eastAsia="仿宋_GB2312"/>
                <w:color w:val="000000"/>
                <w:sz w:val="18"/>
                <w:szCs w:val="18"/>
              </w:rPr>
              <w:t>个工作日前予以公开；②其他听证公开内容在征地听证结束后</w:t>
            </w:r>
            <w:r>
              <w:rPr>
                <w:rFonts w:ascii="仿宋_GB2312" w:eastAsia="仿宋_GB2312"/>
                <w:color w:val="000000"/>
                <w:sz w:val="18"/>
                <w:szCs w:val="18"/>
              </w:rPr>
              <w:t>5</w:t>
            </w:r>
            <w:r>
              <w:rPr>
                <w:rFonts w:hint="eastAsia" w:ascii="仿宋_GB2312" w:eastAsia="仿宋_GB2312"/>
                <w:color w:val="000000"/>
                <w:sz w:val="18"/>
                <w:szCs w:val="18"/>
              </w:rPr>
              <w:t>个工作日内公开。公示结束后，转为依申请公开。</w:t>
            </w:r>
          </w:p>
        </w:tc>
        <w:tc>
          <w:tcPr>
            <w:tcW w:w="1620" w:type="dxa"/>
            <w:vAlign w:val="center"/>
          </w:tcPr>
          <w:p>
            <w:pPr>
              <w:widowControl/>
              <w:rPr>
                <w:rFonts w:ascii="仿宋_GB2312" w:eastAsia="仿宋_GB2312"/>
                <w:color w:val="000000"/>
                <w:sz w:val="18"/>
                <w:szCs w:val="18"/>
              </w:rPr>
            </w:pPr>
            <w:r>
              <w:rPr>
                <w:rFonts w:hint="eastAsia" w:ascii="仿宋_GB2312" w:hAnsi="宋体" w:eastAsia="仿宋_GB2312"/>
                <w:color w:val="000000"/>
                <w:sz w:val="18"/>
                <w:szCs w:val="18"/>
              </w:rPr>
              <w:t>县自然资源和规划局</w:t>
            </w:r>
            <w:r>
              <w:rPr>
                <w:rFonts w:hint="eastAsia" w:ascii="仿宋_GB2312" w:hAnsi="宋体" w:eastAsia="仿宋_GB2312"/>
                <w:color w:val="000000"/>
                <w:sz w:val="18"/>
                <w:szCs w:val="18"/>
                <w:lang w:eastAsia="zh-CN"/>
              </w:rPr>
              <w:t>、</w:t>
            </w:r>
            <w:r>
              <w:rPr>
                <w:rFonts w:hint="eastAsia" w:ascii="仿宋_GB2312" w:eastAsia="仿宋_GB2312"/>
                <w:color w:val="000000"/>
                <w:sz w:val="18"/>
                <w:szCs w:val="18"/>
              </w:rPr>
              <w:t>负责农村集体土地征收的有关部门</w:t>
            </w:r>
          </w:p>
        </w:tc>
        <w:tc>
          <w:tcPr>
            <w:tcW w:w="1786" w:type="dxa"/>
            <w:vAlign w:val="center"/>
          </w:tcPr>
          <w:p>
            <w:pPr>
              <w:widowControl/>
              <w:rPr>
                <w:rFonts w:ascii="仿宋_GB2312" w:eastAsia="仿宋_GB2312"/>
                <w:color w:val="000000"/>
                <w:sz w:val="18"/>
                <w:szCs w:val="18"/>
              </w:rPr>
            </w:pPr>
            <w:r>
              <w:rPr>
                <w:rFonts w:hint="eastAsia" w:ascii="仿宋_GB2312" w:eastAsia="仿宋_GB2312"/>
                <w:color w:val="000000"/>
                <w:sz w:val="18"/>
                <w:szCs w:val="18"/>
              </w:rPr>
              <w:t>■村公示栏（电子屏）</w:t>
            </w:r>
          </w:p>
          <w:p>
            <w:pPr>
              <w:widowControl/>
              <w:rPr>
                <w:rFonts w:ascii="仿宋_GB2312" w:eastAsia="仿宋_GB2312"/>
                <w:color w:val="000000"/>
                <w:sz w:val="18"/>
                <w:szCs w:val="18"/>
              </w:rPr>
            </w:pPr>
          </w:p>
        </w:tc>
        <w:tc>
          <w:tcPr>
            <w:tcW w:w="554" w:type="dxa"/>
            <w:vAlign w:val="center"/>
          </w:tcPr>
          <w:p>
            <w:pPr>
              <w:widowControl/>
              <w:jc w:val="center"/>
              <w:rPr>
                <w:rFonts w:ascii="仿宋_GB2312" w:eastAsia="仿宋_GB2312"/>
                <w:color w:val="000000"/>
                <w:sz w:val="18"/>
                <w:szCs w:val="18"/>
              </w:rPr>
            </w:pPr>
          </w:p>
        </w:tc>
        <w:tc>
          <w:tcPr>
            <w:tcW w:w="875"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pPr>
              <w:widowControl/>
              <w:jc w:val="center"/>
              <w:rPr>
                <w:rFonts w:ascii="仿宋_GB2312" w:eastAsia="仿宋_GB2312"/>
                <w:color w:val="000000"/>
                <w:sz w:val="18"/>
                <w:szCs w:val="18"/>
              </w:rPr>
            </w:pP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hint="eastAsia" w:ascii="仿宋_GB2312" w:eastAsia="仿宋_GB2312"/>
                <w:color w:val="000000"/>
                <w:sz w:val="18"/>
                <w:szCs w:val="18"/>
                <w:lang w:val="en-US" w:eastAsia="zh-CN"/>
              </w:rPr>
            </w:pPr>
            <w:r>
              <w:rPr>
                <w:rFonts w:hint="eastAsia" w:ascii="仿宋_GB2312" w:eastAsia="仿宋_GB2312"/>
                <w:color w:val="000000"/>
                <w:sz w:val="18"/>
                <w:szCs w:val="18"/>
                <w:lang w:val="en-US" w:eastAsia="zh-CN"/>
              </w:rPr>
              <w:t>11</w:t>
            </w:r>
          </w:p>
        </w:tc>
        <w:tc>
          <w:tcPr>
            <w:tcW w:w="720" w:type="dxa"/>
            <w:vMerge w:val="continue"/>
            <w:vAlign w:val="center"/>
          </w:tcPr>
          <w:p>
            <w:pPr>
              <w:widowControl/>
              <w:jc w:val="center"/>
              <w:rPr>
                <w:rFonts w:hint="eastAsia" w:ascii="仿宋_GB2312" w:eastAsia="仿宋_GB2312"/>
                <w:color w:val="000000"/>
                <w:sz w:val="18"/>
                <w:szCs w:val="18"/>
              </w:rPr>
            </w:pPr>
          </w:p>
        </w:tc>
        <w:tc>
          <w:tcPr>
            <w:tcW w:w="720" w:type="dxa"/>
            <w:vAlign w:val="center"/>
          </w:tcPr>
          <w:p>
            <w:pPr>
              <w:widowControl/>
              <w:spacing w:line="320" w:lineRule="exact"/>
              <w:jc w:val="left"/>
              <w:rPr>
                <w:rFonts w:hint="eastAsia" w:ascii="仿宋_GB2312" w:eastAsia="仿宋_GB2312"/>
                <w:color w:val="000000"/>
                <w:sz w:val="18"/>
                <w:szCs w:val="18"/>
              </w:rPr>
            </w:pPr>
            <w:r>
              <w:rPr>
                <w:rFonts w:hint="eastAsia" w:ascii="仿宋_GB2312" w:eastAsia="仿宋_GB2312"/>
                <w:color w:val="000000"/>
                <w:sz w:val="18"/>
                <w:szCs w:val="18"/>
              </w:rPr>
              <w:t>征地补偿费用支付</w:t>
            </w:r>
          </w:p>
        </w:tc>
        <w:tc>
          <w:tcPr>
            <w:tcW w:w="2714" w:type="dxa"/>
            <w:vAlign w:val="center"/>
          </w:tcPr>
          <w:p>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rPr>
              <w:t>征地补偿费用支付凭证。</w:t>
            </w:r>
          </w:p>
          <w:p>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〔在被征地村公告栏张贴，予以公开，张贴之日起20个工作日后可依申请公开〕。</w:t>
            </w:r>
          </w:p>
        </w:tc>
        <w:tc>
          <w:tcPr>
            <w:tcW w:w="1260" w:type="dxa"/>
            <w:vAlign w:val="center"/>
          </w:tcPr>
          <w:p>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、《征收土地公告办法》</w:t>
            </w:r>
          </w:p>
          <w:p>
            <w:pPr>
              <w:widowControl/>
              <w:spacing w:line="320" w:lineRule="exact"/>
              <w:rPr>
                <w:rFonts w:hint="eastAsia" w:ascii="仿宋_GB2312" w:eastAsia="仿宋_GB2312"/>
                <w:color w:val="000000"/>
                <w:sz w:val="18"/>
                <w:szCs w:val="18"/>
              </w:rPr>
            </w:pPr>
          </w:p>
        </w:tc>
        <w:tc>
          <w:tcPr>
            <w:tcW w:w="1980" w:type="dxa"/>
            <w:vAlign w:val="center"/>
          </w:tcPr>
          <w:p>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rPr>
              <w:t>获得支付凭证后5个工作日内予以公开。公示结束后，转为依申请公开。</w:t>
            </w:r>
          </w:p>
        </w:tc>
        <w:tc>
          <w:tcPr>
            <w:tcW w:w="1620" w:type="dxa"/>
            <w:vAlign w:val="center"/>
          </w:tcPr>
          <w:p>
            <w:pPr>
              <w:widowControl/>
              <w:spacing w:line="320" w:lineRule="exact"/>
              <w:rPr>
                <w:rFonts w:hint="eastAsia" w:ascii="仿宋_GB2312" w:hAnsi="宋体" w:eastAsia="仿宋_GB2312"/>
                <w:color w:val="000000"/>
                <w:sz w:val="18"/>
                <w:szCs w:val="18"/>
              </w:rPr>
            </w:pPr>
            <w:r>
              <w:rPr>
                <w:rFonts w:hint="eastAsia" w:ascii="仿宋_GB2312" w:eastAsia="仿宋_GB2312"/>
                <w:color w:val="000000"/>
                <w:sz w:val="18"/>
                <w:szCs w:val="18"/>
              </w:rPr>
              <w:t>县自然资源</w:t>
            </w:r>
            <w:r>
              <w:rPr>
                <w:rFonts w:hint="eastAsia" w:ascii="仿宋_GB2312" w:eastAsia="仿宋_GB2312"/>
                <w:color w:val="000000"/>
                <w:sz w:val="18"/>
                <w:szCs w:val="18"/>
                <w:lang w:val="en-US" w:eastAsia="zh-CN"/>
              </w:rPr>
              <w:t>和规划局、</w:t>
            </w:r>
            <w:r>
              <w:rPr>
                <w:rFonts w:hint="eastAsia" w:ascii="仿宋_GB2312" w:eastAsia="仿宋_GB2312"/>
                <w:color w:val="000000"/>
                <w:sz w:val="18"/>
                <w:szCs w:val="18"/>
              </w:rPr>
              <w:t>负责农村集体土地征收的有关部门</w:t>
            </w:r>
          </w:p>
        </w:tc>
        <w:tc>
          <w:tcPr>
            <w:tcW w:w="1786" w:type="dxa"/>
            <w:vAlign w:val="center"/>
          </w:tcPr>
          <w:p>
            <w:pPr>
              <w:widowControl/>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val="en-US" w:eastAsia="zh-CN"/>
              </w:rPr>
              <w:t>村</w:t>
            </w:r>
            <w:r>
              <w:rPr>
                <w:rFonts w:hint="eastAsia" w:ascii="仿宋_GB2312" w:eastAsia="仿宋_GB2312"/>
                <w:color w:val="000000"/>
                <w:sz w:val="18"/>
                <w:szCs w:val="18"/>
              </w:rPr>
              <w:t>公示栏（电子屏）</w:t>
            </w:r>
          </w:p>
        </w:tc>
        <w:tc>
          <w:tcPr>
            <w:tcW w:w="554" w:type="dxa"/>
            <w:vAlign w:val="center"/>
          </w:tcPr>
          <w:p>
            <w:pPr>
              <w:widowControl/>
              <w:jc w:val="center"/>
              <w:rPr>
                <w:rFonts w:ascii="仿宋_GB2312" w:eastAsia="仿宋_GB2312"/>
                <w:color w:val="000000"/>
                <w:sz w:val="18"/>
                <w:szCs w:val="18"/>
              </w:rPr>
            </w:pPr>
          </w:p>
        </w:tc>
        <w:tc>
          <w:tcPr>
            <w:tcW w:w="875" w:type="dxa"/>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r>
    </w:tbl>
    <w:p>
      <w:pPr>
        <w:jc w:val="left"/>
        <w:rPr>
          <w:rFonts w:hint="eastAsia" w:ascii="宋体" w:hAnsi="宋体"/>
          <w:sz w:val="18"/>
          <w:szCs w:val="18"/>
        </w:rPr>
      </w:pPr>
      <w:r>
        <w:rPr>
          <w:rFonts w:hint="eastAsia" w:ascii="宋体" w:hAnsi="宋体"/>
          <w:sz w:val="18"/>
          <w:szCs w:val="18"/>
        </w:rPr>
        <w:t>注：1.公开内容中标注为“*”标记的，为可选项，根据实际情况确定。</w:t>
      </w:r>
    </w:p>
    <w:p>
      <w:pPr>
        <w:ind w:firstLine="360" w:firstLineChars="200"/>
        <w:jc w:val="left"/>
        <w:rPr>
          <w:rFonts w:ascii="宋体" w:hAnsi="宋体"/>
          <w:sz w:val="28"/>
          <w:szCs w:val="28"/>
        </w:rPr>
      </w:pPr>
      <w:r>
        <w:rPr>
          <w:rFonts w:hint="eastAsia" w:ascii="宋体" w:hAnsi="宋体"/>
          <w:sz w:val="18"/>
          <w:szCs w:val="18"/>
        </w:rPr>
        <w:t>2.公开渠道中标注为“■”标记的，为征地实施中的公开渠道；标注为“▲”标记的，为征地批准后的公开渠道。</w:t>
      </w:r>
    </w:p>
    <w:p>
      <w:pPr>
        <w:jc w:val="center"/>
      </w:pPr>
    </w:p>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outlineLvl w:val="0"/>
        <w:rPr>
          <w:sz w:val="32"/>
          <w:szCs w:val="32"/>
        </w:rPr>
      </w:pPr>
      <w:bookmarkStart w:id="23" w:name="_Toc2692"/>
      <w:r>
        <w:rPr>
          <w:rFonts w:hint="eastAsia"/>
          <w:sz w:val="32"/>
          <w:szCs w:val="32"/>
        </w:rPr>
        <w:t>（十三）生态环境领域基层政务公开标准目录</w:t>
      </w:r>
      <w:bookmarkEnd w:id="23"/>
    </w:p>
    <w:tbl>
      <w:tblPr>
        <w:tblStyle w:val="8"/>
        <w:tblpPr w:leftFromText="180" w:rightFromText="180" w:vertAnchor="text" w:horzAnchor="page" w:tblpX="1348" w:tblpY="643"/>
        <w:tblOverlap w:val="never"/>
        <w:tblW w:w="14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900"/>
        <w:gridCol w:w="2520"/>
        <w:gridCol w:w="2700"/>
        <w:gridCol w:w="1620"/>
        <w:gridCol w:w="1098"/>
        <w:gridCol w:w="1365"/>
        <w:gridCol w:w="597"/>
        <w:gridCol w:w="709"/>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162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70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98"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365"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w:t>
            </w:r>
          </w:p>
          <w:p>
            <w:pPr>
              <w:widowControl/>
              <w:jc w:val="center"/>
              <w:rPr>
                <w:rFonts w:ascii="黑体" w:hAnsi="宋体" w:eastAsia="黑体" w:cs="宋体"/>
                <w:kern w:val="0"/>
                <w:sz w:val="22"/>
              </w:rPr>
            </w:pPr>
            <w:r>
              <w:rPr>
                <w:rFonts w:hint="eastAsia" w:ascii="黑体" w:hAnsi="宋体" w:eastAsia="黑体" w:cs="宋体"/>
                <w:kern w:val="0"/>
                <w:sz w:val="22"/>
              </w:rPr>
              <w:t>和载体</w:t>
            </w:r>
          </w:p>
        </w:tc>
        <w:tc>
          <w:tcPr>
            <w:tcW w:w="1306"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left"/>
              <w:rPr>
                <w:rFonts w:ascii="Times New Roman" w:hAnsi="Times New Roman"/>
                <w:color w:val="000000"/>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w:t>
            </w:r>
          </w:p>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2520" w:type="dxa"/>
            <w:vMerge w:val="continue"/>
            <w:vAlign w:val="center"/>
          </w:tcPr>
          <w:p>
            <w:pPr>
              <w:widowControl/>
              <w:jc w:val="left"/>
              <w:rPr>
                <w:rFonts w:ascii="黑体" w:hAnsi="宋体" w:eastAsia="黑体" w:cs="宋体"/>
                <w:color w:val="000000"/>
                <w:kern w:val="0"/>
                <w:sz w:val="22"/>
              </w:rPr>
            </w:pPr>
          </w:p>
        </w:tc>
        <w:tc>
          <w:tcPr>
            <w:tcW w:w="2700" w:type="dxa"/>
            <w:vMerge w:val="continue"/>
            <w:vAlign w:val="center"/>
          </w:tcPr>
          <w:p>
            <w:pPr>
              <w:widowControl/>
              <w:jc w:val="left"/>
              <w:rPr>
                <w:rFonts w:ascii="黑体" w:hAnsi="宋体" w:eastAsia="黑体" w:cs="宋体"/>
                <w:color w:val="000000"/>
                <w:kern w:val="0"/>
                <w:sz w:val="22"/>
              </w:rPr>
            </w:pPr>
          </w:p>
        </w:tc>
        <w:tc>
          <w:tcPr>
            <w:tcW w:w="1620" w:type="dxa"/>
            <w:vMerge w:val="continue"/>
            <w:vAlign w:val="center"/>
          </w:tcPr>
          <w:p>
            <w:pPr>
              <w:widowControl/>
              <w:jc w:val="left"/>
              <w:rPr>
                <w:rFonts w:ascii="黑体" w:hAnsi="宋体" w:eastAsia="黑体" w:cs="宋体"/>
                <w:color w:val="000000"/>
                <w:kern w:val="0"/>
                <w:sz w:val="22"/>
              </w:rPr>
            </w:pPr>
          </w:p>
        </w:tc>
        <w:tc>
          <w:tcPr>
            <w:tcW w:w="1098" w:type="dxa"/>
            <w:vMerge w:val="continue"/>
            <w:vAlign w:val="center"/>
          </w:tcPr>
          <w:p>
            <w:pPr>
              <w:widowControl/>
              <w:jc w:val="left"/>
              <w:rPr>
                <w:rFonts w:ascii="黑体" w:hAnsi="宋体" w:eastAsia="黑体" w:cs="宋体"/>
                <w:color w:val="000000"/>
                <w:kern w:val="0"/>
                <w:sz w:val="22"/>
              </w:rPr>
            </w:pPr>
          </w:p>
        </w:tc>
        <w:tc>
          <w:tcPr>
            <w:tcW w:w="1365" w:type="dxa"/>
            <w:vMerge w:val="continue"/>
            <w:vAlign w:val="center"/>
          </w:tcPr>
          <w:p>
            <w:pPr>
              <w:widowControl/>
              <w:jc w:val="left"/>
              <w:rPr>
                <w:rFonts w:ascii="黑体" w:hAnsi="宋体" w:eastAsia="黑体" w:cs="宋体"/>
                <w:kern w:val="0"/>
                <w:sz w:val="22"/>
              </w:rPr>
            </w:pPr>
          </w:p>
        </w:tc>
        <w:tc>
          <w:tcPr>
            <w:tcW w:w="597"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行政</w:t>
            </w:r>
          </w:p>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许可</w:t>
            </w: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建设项目环境影响评价文件审批</w:t>
            </w:r>
          </w:p>
        </w:tc>
        <w:tc>
          <w:tcPr>
            <w:tcW w:w="2520" w:type="dxa"/>
            <w:vAlign w:val="center"/>
          </w:tcPr>
          <w:p>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适用范围、审批依据、受理机构、申请条件、申请材料目录、办理基本流程、办结时限、收费依据及标准、结果送达、监督投诉渠道等</w:t>
            </w:r>
          </w:p>
        </w:tc>
        <w:tc>
          <w:tcPr>
            <w:tcW w:w="2700" w:type="dxa"/>
            <w:vAlign w:val="center"/>
          </w:tcPr>
          <w:p>
            <w:pPr>
              <w:adjustRightInd w:val="0"/>
              <w:snapToGrid w:val="0"/>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《环境影响评价法》、</w:t>
            </w:r>
            <w:r>
              <w:rPr>
                <w:rFonts w:hint="eastAsia" w:ascii="仿宋_GB2312" w:hAnsi="宋体" w:eastAsia="仿宋_GB2312"/>
                <w:color w:val="000000"/>
                <w:sz w:val="18"/>
                <w:szCs w:val="18"/>
                <w:lang w:eastAsia="zh-CN"/>
              </w:rPr>
              <w:t>《中华人民共和国放射性污染防治法》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县行政</w:t>
            </w:r>
          </w:p>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审批局</w:t>
            </w:r>
          </w:p>
        </w:tc>
        <w:tc>
          <w:tcPr>
            <w:tcW w:w="1365" w:type="dxa"/>
            <w:vAlign w:val="center"/>
          </w:tcPr>
          <w:p>
            <w:pPr>
              <w:pStyle w:val="16"/>
              <w:adjustRightInd w:val="0"/>
              <w:snapToGrid w:val="0"/>
              <w:ind w:firstLine="0" w:firstLineChars="0"/>
              <w:rPr>
                <w:rFonts w:hint="eastAsia" w:ascii="仿宋_GB2312" w:hAnsi="宋体" w:eastAsia="仿宋_GB2312"/>
                <w:color w:val="000000"/>
                <w:sz w:val="18"/>
                <w:szCs w:val="18"/>
              </w:rPr>
            </w:pPr>
            <w:r>
              <w:rPr>
                <w:rFonts w:hint="eastAsia" w:ascii="仿宋_GB2312" w:hAnsi="宋体" w:eastAsia="仿宋_GB2312"/>
                <w:color w:val="000000"/>
                <w:sz w:val="18"/>
                <w:szCs w:val="18"/>
              </w:rPr>
              <w:t>■县政府网站■河北政务服务网</w:t>
            </w:r>
          </w:p>
          <w:p>
            <w:pPr>
              <w:pStyle w:val="16"/>
              <w:adjustRightInd w:val="0"/>
              <w:snapToGrid w:val="0"/>
              <w:ind w:firstLine="0" w:firstLineChars="0"/>
              <w:rPr>
                <w:rFonts w:hint="eastAsia" w:ascii="仿宋_GB2312" w:hAnsi="宋体"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pPr>
              <w:adjustRightInd w:val="0"/>
              <w:snapToGrid w:val="0"/>
              <w:jc w:val="center"/>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防治污染设施拆除或闲置审批</w:t>
            </w:r>
          </w:p>
        </w:tc>
        <w:tc>
          <w:tcPr>
            <w:tcW w:w="2520" w:type="dxa"/>
            <w:vAlign w:val="center"/>
          </w:tcPr>
          <w:p>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适用范围、审批依据、受理机构、申请条件、申请材料目录、办理基本流程、办结时限、收费依据及标准、结果送达、监督投诉渠道等</w:t>
            </w:r>
          </w:p>
        </w:tc>
        <w:tc>
          <w:tcPr>
            <w:tcW w:w="270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《中华人民共和国固体废物污染环境防治法》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《中华人民共和国环境噪声污染防治法》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、《关于全面推进政务公开工作的意见》、《开展基层政务公开标准化规范化试点工作方案》</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县行政</w:t>
            </w:r>
          </w:p>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审批局</w:t>
            </w:r>
          </w:p>
        </w:tc>
        <w:tc>
          <w:tcPr>
            <w:tcW w:w="1365" w:type="dxa"/>
            <w:vAlign w:val="center"/>
          </w:tcPr>
          <w:p>
            <w:pPr>
              <w:pStyle w:val="16"/>
              <w:adjustRightInd w:val="0"/>
              <w:snapToGrid w:val="0"/>
              <w:ind w:firstLine="0" w:firstLineChars="0"/>
              <w:rPr>
                <w:rFonts w:hint="eastAsia" w:ascii="仿宋_GB2312" w:hAnsi="宋体" w:eastAsia="仿宋_GB2312"/>
                <w:color w:val="000000"/>
                <w:sz w:val="18"/>
                <w:szCs w:val="18"/>
              </w:rPr>
            </w:pPr>
            <w:r>
              <w:rPr>
                <w:rFonts w:hint="eastAsia" w:ascii="仿宋_GB2312" w:hAnsi="宋体" w:eastAsia="仿宋_GB2312"/>
                <w:color w:val="000000"/>
                <w:sz w:val="18"/>
                <w:szCs w:val="18"/>
              </w:rPr>
              <w:t>■县政府网站■河北政务服务网</w:t>
            </w:r>
          </w:p>
          <w:p>
            <w:pPr>
              <w:pStyle w:val="16"/>
              <w:adjustRightInd w:val="0"/>
              <w:snapToGrid w:val="0"/>
              <w:ind w:firstLine="0" w:firstLineChars="0"/>
              <w:rPr>
                <w:rFonts w:hint="eastAsia" w:ascii="仿宋_GB2312" w:hAnsi="宋体"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continue"/>
            <w:vAlign w:val="center"/>
          </w:tcPr>
          <w:p>
            <w:pPr>
              <w:adjustRightInd w:val="0"/>
              <w:snapToGrid w:val="0"/>
              <w:jc w:val="center"/>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危险废</w:t>
            </w:r>
          </w:p>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物经营</w:t>
            </w:r>
          </w:p>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许可证</w:t>
            </w:r>
          </w:p>
        </w:tc>
        <w:tc>
          <w:tcPr>
            <w:tcW w:w="2520" w:type="dxa"/>
            <w:vAlign w:val="center"/>
          </w:tcPr>
          <w:p>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适用范围、审批依据、受理机构、申请条件、申请材料目录、办理基本流程、办结时限、收费依据及标准、结果送达、监督投诉渠道等</w:t>
            </w:r>
          </w:p>
        </w:tc>
        <w:tc>
          <w:tcPr>
            <w:tcW w:w="270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《中华人民共和国固体废物污染环境防治法》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、《危险废物经营许可证管理办法》、《国务院关于取消和下放一批行政审批项目的决定》、《关于做好下放危险废物经营许可审批工作的通知》</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县行政</w:t>
            </w:r>
          </w:p>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审批局</w:t>
            </w:r>
          </w:p>
        </w:tc>
        <w:tc>
          <w:tcPr>
            <w:tcW w:w="1365" w:type="dxa"/>
            <w:vAlign w:val="center"/>
          </w:tcPr>
          <w:p>
            <w:pPr>
              <w:pStyle w:val="16"/>
              <w:adjustRightInd w:val="0"/>
              <w:snapToGrid w:val="0"/>
              <w:ind w:firstLine="0" w:firstLineChars="0"/>
              <w:rPr>
                <w:rFonts w:hint="eastAsia" w:ascii="仿宋_GB2312" w:hAnsi="宋体" w:eastAsia="仿宋_GB2312"/>
                <w:color w:val="000000"/>
                <w:sz w:val="18"/>
                <w:szCs w:val="18"/>
              </w:rPr>
            </w:pPr>
            <w:r>
              <w:rPr>
                <w:rFonts w:hint="eastAsia" w:ascii="仿宋_GB2312" w:hAnsi="宋体" w:eastAsia="仿宋_GB2312"/>
                <w:color w:val="000000"/>
                <w:sz w:val="18"/>
                <w:szCs w:val="18"/>
              </w:rPr>
              <w:t>■县政府网站■河北政务服务网</w:t>
            </w:r>
          </w:p>
          <w:p>
            <w:pPr>
              <w:pStyle w:val="16"/>
              <w:adjustRightInd w:val="0"/>
              <w:snapToGrid w:val="0"/>
              <w:ind w:firstLine="0" w:firstLineChars="0"/>
              <w:rPr>
                <w:rFonts w:hint="eastAsia" w:ascii="仿宋_GB2312" w:hAnsi="宋体"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restart"/>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行政处罚行政强制和行政命令</w:t>
            </w: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行政处罚流程</w:t>
            </w:r>
          </w:p>
        </w:tc>
        <w:tc>
          <w:tcPr>
            <w:tcW w:w="2520" w:type="dxa"/>
            <w:vAlign w:val="center"/>
          </w:tcPr>
          <w:p>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行政处罚事先告知书；行政处罚听证通知书；处罚执行情况：同意分期（延期）缴纳罚款通知书、督促履行义务催告书、强制执行申请书等</w:t>
            </w:r>
          </w:p>
        </w:tc>
        <w:tc>
          <w:tcPr>
            <w:tcW w:w="2700" w:type="dxa"/>
            <w:vMerge w:val="restart"/>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《环境保护法》、</w:t>
            </w:r>
            <w:r>
              <w:rPr>
                <w:rFonts w:hint="eastAsia" w:ascii="仿宋_GB2312" w:hAnsi="宋体" w:eastAsia="仿宋_GB2312"/>
                <w:color w:val="000000"/>
                <w:sz w:val="18"/>
                <w:szCs w:val="18"/>
                <w:lang w:eastAsia="zh-CN"/>
              </w:rPr>
              <w:t>《中华人民共和国水污染防治法》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《中华人民共和国大气污染防治法》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《中华人民共和国环境噪声污染防治法》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《中华人民共和国土壤污染防治法》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《中华人民共和国固体废物污染环境防治法》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《中华人民共和国放射性污染防治法》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《中华人民共和国核安全法》</w:t>
            </w:r>
            <w:r>
              <w:rPr>
                <w:rFonts w:hint="eastAsia" w:ascii="仿宋_GB2312" w:hAnsi="宋体" w:eastAsia="仿宋_GB2312"/>
                <w:color w:val="000000"/>
                <w:sz w:val="18"/>
                <w:szCs w:val="18"/>
              </w:rPr>
              <w:t>、《环境影响评价法》、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、《环境行政处罚办法》</w:t>
            </w:r>
          </w:p>
        </w:tc>
        <w:tc>
          <w:tcPr>
            <w:tcW w:w="1620" w:type="dxa"/>
            <w:vMerge w:val="restart"/>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Merge w:val="restart"/>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市生态环境局</w:t>
            </w:r>
            <w:r>
              <w:rPr>
                <w:rFonts w:hint="eastAsia" w:ascii="仿宋_GB2312" w:hAnsi="宋体" w:eastAsia="仿宋_GB2312"/>
                <w:color w:val="000000"/>
                <w:sz w:val="18"/>
                <w:szCs w:val="18"/>
                <w:lang w:val="en-US" w:eastAsia="zh-CN"/>
              </w:rPr>
              <w:t>无极</w:t>
            </w:r>
            <w:r>
              <w:rPr>
                <w:rFonts w:hint="eastAsia" w:ascii="仿宋_GB2312" w:hAnsi="宋体" w:eastAsia="仿宋_GB2312"/>
                <w:color w:val="000000"/>
                <w:sz w:val="18"/>
                <w:szCs w:val="18"/>
              </w:rPr>
              <w:t>县分局</w:t>
            </w:r>
          </w:p>
        </w:tc>
        <w:tc>
          <w:tcPr>
            <w:tcW w:w="1365"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 xml:space="preserve">精准推送 </w:t>
            </w:r>
          </w:p>
        </w:tc>
        <w:tc>
          <w:tcPr>
            <w:tcW w:w="597" w:type="dxa"/>
            <w:vAlign w:val="center"/>
          </w:tcPr>
          <w:p>
            <w:pPr>
              <w:adjustRightInd w:val="0"/>
              <w:snapToGrid w:val="0"/>
              <w:jc w:val="center"/>
              <w:rPr>
                <w:rFonts w:ascii="仿宋_GB2312" w:hAnsi="宋体" w:eastAsia="仿宋_GB2312"/>
                <w:color w:val="000000"/>
                <w:sz w:val="18"/>
                <w:szCs w:val="18"/>
              </w:rPr>
            </w:pPr>
          </w:p>
        </w:tc>
        <w:tc>
          <w:tcPr>
            <w:tcW w:w="709"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551" w:type="dxa"/>
            <w:vAlign w:val="center"/>
          </w:tcPr>
          <w:p>
            <w:pPr>
              <w:adjustRightInd w:val="0"/>
              <w:snapToGrid w:val="0"/>
              <w:jc w:val="center"/>
              <w:rPr>
                <w:rFonts w:ascii="仿宋_GB2312" w:hAnsi="宋体" w:eastAsia="仿宋_GB2312"/>
                <w:color w:val="000000"/>
                <w:sz w:val="18"/>
                <w:szCs w:val="18"/>
              </w:rPr>
            </w:pPr>
          </w:p>
        </w:tc>
        <w:tc>
          <w:tcPr>
            <w:tcW w:w="72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vAlign w:val="center"/>
          </w:tcPr>
          <w:p>
            <w:pPr>
              <w:adjustRightInd w:val="0"/>
              <w:snapToGrid w:val="0"/>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行政处罚决定</w:t>
            </w:r>
          </w:p>
        </w:tc>
        <w:tc>
          <w:tcPr>
            <w:tcW w:w="25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行政处罚决定书（全文公开）</w:t>
            </w:r>
          </w:p>
        </w:tc>
        <w:tc>
          <w:tcPr>
            <w:tcW w:w="2700" w:type="dxa"/>
            <w:vMerge w:val="continue"/>
            <w:vAlign w:val="center"/>
          </w:tcPr>
          <w:p>
            <w:pPr>
              <w:adjustRightInd w:val="0"/>
              <w:snapToGrid w:val="0"/>
              <w:rPr>
                <w:rFonts w:ascii="仿宋_GB2312" w:hAnsi="宋体" w:eastAsia="仿宋_GB2312"/>
                <w:color w:val="000000"/>
                <w:sz w:val="18"/>
                <w:szCs w:val="18"/>
              </w:rPr>
            </w:pPr>
          </w:p>
        </w:tc>
        <w:tc>
          <w:tcPr>
            <w:tcW w:w="1620" w:type="dxa"/>
            <w:vMerge w:val="continue"/>
            <w:vAlign w:val="center"/>
          </w:tcPr>
          <w:p>
            <w:pPr>
              <w:adjustRightInd w:val="0"/>
              <w:snapToGrid w:val="0"/>
              <w:rPr>
                <w:rFonts w:ascii="仿宋_GB2312" w:hAnsi="宋体" w:eastAsia="仿宋_GB2312"/>
                <w:color w:val="000000"/>
                <w:sz w:val="18"/>
                <w:szCs w:val="18"/>
              </w:rPr>
            </w:pPr>
          </w:p>
        </w:tc>
        <w:tc>
          <w:tcPr>
            <w:tcW w:w="1098" w:type="dxa"/>
            <w:vMerge w:val="continue"/>
            <w:vAlign w:val="center"/>
          </w:tcPr>
          <w:p>
            <w:pPr>
              <w:adjustRightInd w:val="0"/>
              <w:snapToGrid w:val="0"/>
              <w:jc w:val="center"/>
              <w:rPr>
                <w:rFonts w:ascii="仿宋_GB2312" w:hAnsi="宋体" w:eastAsia="仿宋_GB2312"/>
                <w:color w:val="000000"/>
                <w:sz w:val="18"/>
                <w:szCs w:val="18"/>
              </w:rPr>
            </w:pPr>
          </w:p>
        </w:tc>
        <w:tc>
          <w:tcPr>
            <w:tcW w:w="1365"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ascii="仿宋_GB2312" w:hAnsi="宋体"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行政处罚行政强制和行政命令</w:t>
            </w: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行政强制流程</w:t>
            </w:r>
          </w:p>
        </w:tc>
        <w:tc>
          <w:tcPr>
            <w:tcW w:w="2520" w:type="dxa"/>
            <w:vAlign w:val="center"/>
          </w:tcPr>
          <w:p>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查封、扣押清单；查封（扣押）延期通知书；解除查封（扣押）决定书</w:t>
            </w:r>
          </w:p>
        </w:tc>
        <w:tc>
          <w:tcPr>
            <w:tcW w:w="2700" w:type="dxa"/>
            <w:vMerge w:val="restart"/>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《环境保护法》、</w:t>
            </w:r>
            <w:r>
              <w:rPr>
                <w:rFonts w:hint="eastAsia" w:ascii="仿宋_GB2312" w:hAnsi="宋体" w:eastAsia="仿宋_GB2312"/>
                <w:color w:val="000000"/>
                <w:sz w:val="18"/>
                <w:szCs w:val="18"/>
                <w:lang w:eastAsia="zh-CN"/>
              </w:rPr>
              <w:t>《中华人民共和国水污染防治法》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《中华人民共和国大气污染防治法》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《中华人民共和国环境噪声污染防治法》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《中华人民共和国土壤污染防治法》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《中华人民共和国固体废物污染环境防治法》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《中华人民共和国放射性污染防治法》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《中华人民共和国核安全法》</w:t>
            </w:r>
            <w:r>
              <w:rPr>
                <w:rFonts w:hint="eastAsia" w:ascii="仿宋_GB2312" w:hAnsi="宋体" w:eastAsia="仿宋_GB2312"/>
                <w:color w:val="000000"/>
                <w:sz w:val="18"/>
                <w:szCs w:val="18"/>
              </w:rPr>
              <w:t>、《环境影响评价法》、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、《环境行政处罚办法》</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 xml:space="preserve">精准推送 </w:t>
            </w:r>
          </w:p>
        </w:tc>
        <w:tc>
          <w:tcPr>
            <w:tcW w:w="597" w:type="dxa"/>
            <w:vAlign w:val="center"/>
          </w:tcPr>
          <w:p>
            <w:pPr>
              <w:adjustRightInd w:val="0"/>
              <w:snapToGrid w:val="0"/>
              <w:jc w:val="center"/>
              <w:rPr>
                <w:rFonts w:ascii="仿宋_GB2312" w:hAnsi="宋体" w:eastAsia="仿宋_GB2312"/>
                <w:color w:val="000000"/>
                <w:sz w:val="18"/>
                <w:szCs w:val="18"/>
              </w:rPr>
            </w:pPr>
          </w:p>
        </w:tc>
        <w:tc>
          <w:tcPr>
            <w:tcW w:w="709"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551" w:type="dxa"/>
            <w:vAlign w:val="center"/>
          </w:tcPr>
          <w:p>
            <w:pPr>
              <w:adjustRightInd w:val="0"/>
              <w:snapToGrid w:val="0"/>
              <w:jc w:val="center"/>
              <w:rPr>
                <w:rFonts w:ascii="仿宋_GB2312" w:hAnsi="宋体" w:eastAsia="仿宋_GB2312"/>
                <w:color w:val="000000"/>
                <w:sz w:val="18"/>
                <w:szCs w:val="18"/>
              </w:rPr>
            </w:pPr>
          </w:p>
        </w:tc>
        <w:tc>
          <w:tcPr>
            <w:tcW w:w="72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pPr>
              <w:adjustRightInd w:val="0"/>
              <w:snapToGrid w:val="0"/>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行政强制决定</w:t>
            </w:r>
          </w:p>
        </w:tc>
        <w:tc>
          <w:tcPr>
            <w:tcW w:w="25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查封、扣押决定书（全文公开）</w:t>
            </w:r>
          </w:p>
        </w:tc>
        <w:tc>
          <w:tcPr>
            <w:tcW w:w="2700" w:type="dxa"/>
            <w:vMerge w:val="continue"/>
            <w:vAlign w:val="center"/>
          </w:tcPr>
          <w:p>
            <w:pPr>
              <w:adjustRightInd w:val="0"/>
              <w:snapToGrid w:val="0"/>
              <w:rPr>
                <w:rFonts w:ascii="仿宋_GB2312" w:hAnsi="宋体" w:eastAsia="仿宋_GB2312"/>
                <w:color w:val="000000"/>
                <w:sz w:val="18"/>
                <w:szCs w:val="18"/>
              </w:rPr>
            </w:pP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Merge w:val="restart"/>
            <w:vAlign w:val="center"/>
          </w:tcPr>
          <w:p>
            <w:pPr>
              <w:adjustRightInd w:val="0"/>
              <w:snapToGrid w:val="0"/>
              <w:rPr>
                <w:rFonts w:hint="eastAsia"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hint="eastAsia" w:ascii="仿宋_GB2312" w:hAnsi="宋体"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continue"/>
            <w:vAlign w:val="center"/>
          </w:tcPr>
          <w:p>
            <w:pPr>
              <w:adjustRightInd w:val="0"/>
              <w:snapToGrid w:val="0"/>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w:t>
            </w:r>
          </w:p>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命令</w:t>
            </w:r>
          </w:p>
        </w:tc>
        <w:tc>
          <w:tcPr>
            <w:tcW w:w="25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责令改正违法行为决定书（全文公开）</w:t>
            </w:r>
          </w:p>
        </w:tc>
        <w:tc>
          <w:tcPr>
            <w:tcW w:w="2700" w:type="dxa"/>
            <w:vMerge w:val="continue"/>
            <w:vAlign w:val="center"/>
          </w:tcPr>
          <w:p>
            <w:pPr>
              <w:adjustRightInd w:val="0"/>
              <w:snapToGrid w:val="0"/>
              <w:rPr>
                <w:rFonts w:ascii="仿宋_GB2312" w:hAnsi="宋体" w:eastAsia="仿宋_GB2312"/>
                <w:color w:val="000000"/>
                <w:sz w:val="18"/>
                <w:szCs w:val="18"/>
              </w:rPr>
            </w:pP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Merge w:val="continue"/>
            <w:vAlign w:val="center"/>
          </w:tcPr>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restart"/>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行政</w:t>
            </w:r>
          </w:p>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管理</w:t>
            </w: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w:t>
            </w:r>
          </w:p>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奖励</w:t>
            </w:r>
          </w:p>
        </w:tc>
        <w:tc>
          <w:tcPr>
            <w:tcW w:w="2520" w:type="dxa"/>
            <w:vAlign w:val="center"/>
          </w:tcPr>
          <w:p>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奖励办法、奖励公告、奖励决定</w:t>
            </w:r>
          </w:p>
        </w:tc>
        <w:tc>
          <w:tcPr>
            <w:tcW w:w="2700" w:type="dxa"/>
            <w:vAlign w:val="center"/>
          </w:tcPr>
          <w:p>
            <w:pPr>
              <w:adjustRightInd w:val="0"/>
              <w:snapToGrid w:val="0"/>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《环境保护法》、</w:t>
            </w:r>
            <w:r>
              <w:rPr>
                <w:rFonts w:hint="eastAsia" w:ascii="仿宋_GB2312" w:hAnsi="宋体" w:eastAsia="仿宋_GB2312"/>
                <w:color w:val="000000"/>
                <w:sz w:val="18"/>
                <w:szCs w:val="18"/>
                <w:lang w:eastAsia="zh-CN"/>
              </w:rPr>
              <w:t>《中华人民共和国水污染防治法》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《中华人民共和国大气污染防治法》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《中华人民共和国环境噪声污染防治法》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《中华人民共和国土壤污染防治法》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《中华人民共和国固体废物污染环境防治法》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《中华人民共和国放射性污染防治法》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《中华人民共和国核安全法》</w:t>
            </w:r>
            <w:r>
              <w:rPr>
                <w:rFonts w:hint="eastAsia" w:ascii="仿宋_GB2312" w:hAnsi="宋体" w:eastAsia="仿宋_GB2312"/>
                <w:color w:val="000000"/>
                <w:sz w:val="18"/>
                <w:szCs w:val="18"/>
              </w:rPr>
              <w:t>、《环境影响评价法》、</w:t>
            </w:r>
            <w:r>
              <w:rPr>
                <w:rFonts w:hint="eastAsia" w:ascii="仿宋_GB2312" w:hAnsi="宋体" w:eastAsia="仿宋_GB2312"/>
                <w:color w:val="000000"/>
                <w:sz w:val="18"/>
                <w:szCs w:val="18"/>
                <w:lang w:eastAsia="zh-CN"/>
              </w:rPr>
              <w:t>《中华人民共和国政府信息公开条例》</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Align w:val="center"/>
          </w:tcPr>
          <w:p>
            <w:pPr>
              <w:adjustRightInd w:val="0"/>
              <w:snapToGrid w:val="0"/>
              <w:rPr>
                <w:rFonts w:hint="eastAsia"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hint="eastAsia" w:ascii="仿宋_GB2312" w:hAnsi="宋体"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vAlign w:val="center"/>
          </w:tcPr>
          <w:p>
            <w:pPr>
              <w:adjustRightInd w:val="0"/>
              <w:snapToGrid w:val="0"/>
              <w:jc w:val="center"/>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w:t>
            </w:r>
          </w:p>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确认</w:t>
            </w:r>
          </w:p>
        </w:tc>
        <w:tc>
          <w:tcPr>
            <w:tcW w:w="2520" w:type="dxa"/>
            <w:vAlign w:val="center"/>
          </w:tcPr>
          <w:p>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运行环节：受理、确认、送达、事后监管；责任事项</w:t>
            </w:r>
          </w:p>
        </w:tc>
        <w:tc>
          <w:tcPr>
            <w:tcW w:w="270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、《关于全面推进政务公开工作的意见》</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Merge w:val="restart"/>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Merge w:val="continue"/>
            <w:vAlign w:val="center"/>
          </w:tcPr>
          <w:p>
            <w:pPr>
              <w:adjustRightInd w:val="0"/>
              <w:snapToGrid w:val="0"/>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行政裁决和行政调解</w:t>
            </w:r>
          </w:p>
        </w:tc>
        <w:tc>
          <w:tcPr>
            <w:tcW w:w="2520" w:type="dxa"/>
            <w:vAlign w:val="center"/>
          </w:tcPr>
          <w:p>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运行环节：受理、审理、裁决或调解、执行；责任事项</w:t>
            </w:r>
          </w:p>
        </w:tc>
        <w:tc>
          <w:tcPr>
            <w:tcW w:w="270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《环境保护法》、</w:t>
            </w:r>
            <w:r>
              <w:rPr>
                <w:rFonts w:hint="eastAsia" w:ascii="仿宋_GB2312" w:hAnsi="宋体" w:eastAsia="仿宋_GB2312"/>
                <w:color w:val="000000"/>
                <w:sz w:val="18"/>
                <w:szCs w:val="18"/>
                <w:lang w:eastAsia="zh-CN"/>
              </w:rPr>
              <w:t>《中华人民共和国水污染防治法》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《中华人民共和国噪声污染防治法》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《中华人民共和国土壤污染防治法》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《中华人民共和国固体废物污染环境防治法》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、《关于全面推进政务公开工作的意见》</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Merge w:val="continue"/>
            <w:vAlign w:val="center"/>
          </w:tcPr>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720" w:type="dxa"/>
            <w:vMerge w:val="continue"/>
            <w:vAlign w:val="center"/>
          </w:tcPr>
          <w:p>
            <w:pPr>
              <w:adjustRightInd w:val="0"/>
              <w:snapToGrid w:val="0"/>
              <w:jc w:val="center"/>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w:t>
            </w:r>
          </w:p>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给付</w:t>
            </w:r>
          </w:p>
        </w:tc>
        <w:tc>
          <w:tcPr>
            <w:tcW w:w="2520" w:type="dxa"/>
            <w:vAlign w:val="center"/>
          </w:tcPr>
          <w:p>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运行环节：受理、审查、决定、给付、事后监管；责任事项</w:t>
            </w:r>
          </w:p>
        </w:tc>
        <w:tc>
          <w:tcPr>
            <w:tcW w:w="2700" w:type="dxa"/>
            <w:vMerge w:val="restart"/>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、《关于全面推进政务公开工作的意见》</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Merge w:val="restart"/>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13</w:t>
            </w:r>
          </w:p>
        </w:tc>
        <w:tc>
          <w:tcPr>
            <w:tcW w:w="720" w:type="dxa"/>
            <w:vMerge w:val="continue"/>
            <w:vAlign w:val="center"/>
          </w:tcPr>
          <w:p>
            <w:pPr>
              <w:adjustRightInd w:val="0"/>
              <w:snapToGrid w:val="0"/>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行政</w:t>
            </w:r>
          </w:p>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检查</w:t>
            </w:r>
          </w:p>
        </w:tc>
        <w:tc>
          <w:tcPr>
            <w:tcW w:w="2520" w:type="dxa"/>
            <w:vAlign w:val="center"/>
          </w:tcPr>
          <w:p>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运行环节：制定方案、实施检查、事后监管；责任事项</w:t>
            </w:r>
          </w:p>
        </w:tc>
        <w:tc>
          <w:tcPr>
            <w:tcW w:w="2700" w:type="dxa"/>
            <w:vMerge w:val="continue"/>
            <w:vAlign w:val="center"/>
          </w:tcPr>
          <w:p>
            <w:pPr>
              <w:adjustRightInd w:val="0"/>
              <w:snapToGrid w:val="0"/>
              <w:rPr>
                <w:rFonts w:ascii="仿宋_GB2312" w:hAnsi="宋体" w:eastAsia="仿宋_GB2312"/>
                <w:color w:val="000000"/>
                <w:sz w:val="18"/>
                <w:szCs w:val="18"/>
              </w:rPr>
            </w:pP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Merge w:val="continue"/>
            <w:vAlign w:val="center"/>
          </w:tcPr>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14</w:t>
            </w:r>
          </w:p>
        </w:tc>
        <w:tc>
          <w:tcPr>
            <w:tcW w:w="720" w:type="dxa"/>
            <w:vMerge w:val="restart"/>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其他行政职责</w:t>
            </w:r>
          </w:p>
        </w:tc>
        <w:tc>
          <w:tcPr>
            <w:tcW w:w="900" w:type="dxa"/>
            <w:vAlign w:val="center"/>
          </w:tcPr>
          <w:p>
            <w:pPr>
              <w:adjustRightInd w:val="0"/>
              <w:snapToGrid w:val="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配合生态环境保护督察</w:t>
            </w:r>
          </w:p>
        </w:tc>
        <w:tc>
          <w:tcPr>
            <w:tcW w:w="2520" w:type="dxa"/>
            <w:vAlign w:val="center"/>
          </w:tcPr>
          <w:p>
            <w:pPr>
              <w:adjustRightInd w:val="0"/>
              <w:snapToGrid w:val="0"/>
              <w:rPr>
                <w:rFonts w:hint="eastAsia" w:ascii="仿宋_GB2312" w:hAnsi="宋体" w:eastAsia="仿宋_GB2312"/>
                <w:color w:val="000000"/>
                <w:sz w:val="18"/>
                <w:szCs w:val="18"/>
              </w:rPr>
            </w:pPr>
            <w:r>
              <w:rPr>
                <w:rFonts w:hint="eastAsia" w:ascii="仿宋_GB2312" w:hAnsi="宋体" w:eastAsia="仿宋_GB2312"/>
                <w:color w:val="000000"/>
                <w:sz w:val="18"/>
                <w:szCs w:val="18"/>
              </w:rPr>
              <w:t>按要求公开生态环境保护督察进驻时限，受理投诉、举报途径，督察反馈问题，受理投诉、举报查处情况，反馈问题整改情况。</w:t>
            </w:r>
          </w:p>
        </w:tc>
        <w:tc>
          <w:tcPr>
            <w:tcW w:w="2700" w:type="dxa"/>
            <w:vAlign w:val="center"/>
          </w:tcPr>
          <w:p>
            <w:pPr>
              <w:adjustRightInd w:val="0"/>
              <w:snapToGrid w:val="0"/>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、《关于全面推进政务公开工作的意见》、《开展基层政务公开标准化规范化试点工作方案》</w:t>
            </w:r>
          </w:p>
        </w:tc>
        <w:tc>
          <w:tcPr>
            <w:tcW w:w="1620" w:type="dxa"/>
            <w:vAlign w:val="center"/>
          </w:tcPr>
          <w:p>
            <w:pPr>
              <w:adjustRightInd w:val="0"/>
              <w:snapToGrid w:val="0"/>
              <w:rPr>
                <w:rFonts w:hint="eastAsia"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15</w:t>
            </w:r>
          </w:p>
        </w:tc>
        <w:tc>
          <w:tcPr>
            <w:tcW w:w="720" w:type="dxa"/>
            <w:vMerge w:val="continue"/>
            <w:vAlign w:val="center"/>
          </w:tcPr>
          <w:p>
            <w:pPr>
              <w:adjustRightInd w:val="0"/>
              <w:snapToGrid w:val="0"/>
              <w:rPr>
                <w:rFonts w:hint="eastAsia" w:ascii="仿宋_GB2312" w:hAnsi="宋体" w:eastAsia="仿宋_GB2312"/>
                <w:color w:val="000000"/>
                <w:sz w:val="18"/>
                <w:szCs w:val="18"/>
              </w:rPr>
            </w:pPr>
          </w:p>
        </w:tc>
        <w:tc>
          <w:tcPr>
            <w:tcW w:w="900" w:type="dxa"/>
            <w:vAlign w:val="center"/>
          </w:tcPr>
          <w:p>
            <w:pPr>
              <w:adjustRightInd w:val="0"/>
              <w:snapToGrid w:val="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生态</w:t>
            </w:r>
          </w:p>
          <w:p>
            <w:pPr>
              <w:adjustRightInd w:val="0"/>
              <w:snapToGrid w:val="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建设</w:t>
            </w:r>
          </w:p>
        </w:tc>
        <w:tc>
          <w:tcPr>
            <w:tcW w:w="2520" w:type="dxa"/>
            <w:vAlign w:val="center"/>
          </w:tcPr>
          <w:p>
            <w:pPr>
              <w:adjustRightInd w:val="0"/>
              <w:snapToGrid w:val="0"/>
              <w:rPr>
                <w:rFonts w:hint="eastAsia" w:ascii="仿宋_GB2312" w:hAnsi="宋体" w:eastAsia="仿宋_GB2312"/>
                <w:color w:val="000000"/>
                <w:sz w:val="18"/>
                <w:szCs w:val="18"/>
              </w:rPr>
            </w:pPr>
            <w:r>
              <w:rPr>
                <w:rFonts w:hint="eastAsia" w:ascii="仿宋_GB2312" w:hAnsi="宋体" w:eastAsia="仿宋_GB2312"/>
                <w:color w:val="000000"/>
                <w:sz w:val="18"/>
                <w:szCs w:val="18"/>
              </w:rPr>
              <w:t>生态乡镇、生态村、生态示范户创建情况；农村环境综合整治情况。</w:t>
            </w:r>
          </w:p>
        </w:tc>
        <w:tc>
          <w:tcPr>
            <w:tcW w:w="2700" w:type="dxa"/>
            <w:vAlign w:val="center"/>
          </w:tcPr>
          <w:p>
            <w:pPr>
              <w:adjustRightInd w:val="0"/>
              <w:snapToGrid w:val="0"/>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、《关于全面推进政务公开工作的意见》、《开展基层政务公开标准化规范化试点工作方案》</w:t>
            </w:r>
          </w:p>
        </w:tc>
        <w:tc>
          <w:tcPr>
            <w:tcW w:w="1620" w:type="dxa"/>
            <w:vAlign w:val="center"/>
          </w:tcPr>
          <w:p>
            <w:pPr>
              <w:adjustRightInd w:val="0"/>
              <w:snapToGrid w:val="0"/>
              <w:rPr>
                <w:rFonts w:hint="eastAsia"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1</w:t>
            </w:r>
            <w:r>
              <w:rPr>
                <w:rFonts w:hint="eastAsia" w:ascii="仿宋_GB2312" w:hAnsi="宋体" w:eastAsia="仿宋_GB2312"/>
                <w:color w:val="000000"/>
                <w:sz w:val="18"/>
                <w:szCs w:val="18"/>
                <w:lang w:val="en-US" w:eastAsia="zh-CN"/>
              </w:rPr>
              <w:t>6</w:t>
            </w:r>
          </w:p>
        </w:tc>
        <w:tc>
          <w:tcPr>
            <w:tcW w:w="720" w:type="dxa"/>
            <w:vMerge w:val="continue"/>
            <w:vAlign w:val="center"/>
          </w:tcPr>
          <w:p>
            <w:pPr>
              <w:adjustRightInd w:val="0"/>
              <w:snapToGrid w:val="0"/>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企业事业单位突发环境事件应急预案备案</w:t>
            </w:r>
          </w:p>
        </w:tc>
        <w:tc>
          <w:tcPr>
            <w:tcW w:w="25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企业事业单位突发环境事件应急预案备案情况</w:t>
            </w:r>
          </w:p>
        </w:tc>
        <w:tc>
          <w:tcPr>
            <w:tcW w:w="270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《环境保护法》、</w:t>
            </w:r>
            <w:r>
              <w:rPr>
                <w:rFonts w:hint="eastAsia" w:ascii="仿宋_GB2312" w:hAnsi="宋体" w:eastAsia="仿宋_GB2312"/>
                <w:color w:val="000000"/>
                <w:sz w:val="18"/>
                <w:szCs w:val="18"/>
                <w:lang w:eastAsia="zh-CN"/>
              </w:rPr>
              <w:t>《中华人民共和国突发事件应对法》</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、《企业事业单位突发环境事件应急预案备案管理办法（试行）》</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17</w:t>
            </w:r>
          </w:p>
        </w:tc>
        <w:tc>
          <w:tcPr>
            <w:tcW w:w="720" w:type="dxa"/>
            <w:vMerge w:val="continue"/>
            <w:vAlign w:val="center"/>
          </w:tcPr>
          <w:p>
            <w:pPr>
              <w:adjustRightInd w:val="0"/>
              <w:snapToGrid w:val="0"/>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生态环境主题活动组织情况</w:t>
            </w:r>
          </w:p>
        </w:tc>
        <w:tc>
          <w:tcPr>
            <w:tcW w:w="2520" w:type="dxa"/>
            <w:vAlign w:val="center"/>
          </w:tcPr>
          <w:p>
            <w:pPr>
              <w:pStyle w:val="16"/>
              <w:adjustRightInd w:val="0"/>
              <w:snapToGrid w:val="0"/>
              <w:ind w:firstLine="0" w:firstLineChars="0"/>
              <w:rPr>
                <w:rFonts w:ascii="仿宋_GB2312" w:hAnsi="宋体" w:eastAsia="仿宋_GB2312"/>
                <w:color w:val="000000"/>
                <w:sz w:val="18"/>
                <w:szCs w:val="18"/>
              </w:rPr>
            </w:pPr>
            <w:r>
              <w:rPr>
                <w:rFonts w:hint="eastAsia" w:ascii="仿宋_GB2312" w:hAnsi="宋体" w:eastAsia="仿宋_GB2312"/>
                <w:color w:val="000000"/>
                <w:sz w:val="18"/>
                <w:szCs w:val="18"/>
              </w:rPr>
              <w:t>环保公众开放活动通知、活动开展情况；在公共场所开展环境保护宣传教育活动通知、活动开展情况；六五环境日、石家庄生态日等主题宣传活动通知、活动开展情况。</w:t>
            </w:r>
          </w:p>
        </w:tc>
        <w:tc>
          <w:tcPr>
            <w:tcW w:w="2700" w:type="dxa"/>
            <w:vAlign w:val="center"/>
          </w:tcPr>
          <w:p>
            <w:pPr>
              <w:adjustRightInd w:val="0"/>
              <w:snapToGrid w:val="0"/>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《环境保护法》、</w:t>
            </w:r>
            <w:r>
              <w:rPr>
                <w:rFonts w:hint="eastAsia" w:ascii="仿宋_GB2312" w:hAnsi="宋体" w:eastAsia="仿宋_GB2312"/>
                <w:color w:val="000000"/>
                <w:sz w:val="18"/>
                <w:szCs w:val="18"/>
                <w:lang w:eastAsia="zh-CN"/>
              </w:rPr>
              <w:t>《中华人民共和国政府信息公开条例》</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市生态环境局无极县分局</w:t>
            </w:r>
          </w:p>
        </w:tc>
        <w:tc>
          <w:tcPr>
            <w:tcW w:w="1365"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1</w:t>
            </w:r>
            <w:r>
              <w:rPr>
                <w:rFonts w:hint="eastAsia" w:ascii="仿宋_GB2312" w:hAnsi="宋体" w:eastAsia="仿宋_GB2312"/>
                <w:color w:val="000000"/>
                <w:sz w:val="18"/>
                <w:szCs w:val="18"/>
                <w:lang w:val="en-US" w:eastAsia="zh-CN"/>
              </w:rPr>
              <w:t>8</w:t>
            </w:r>
          </w:p>
        </w:tc>
        <w:tc>
          <w:tcPr>
            <w:tcW w:w="720" w:type="dxa"/>
            <w:vMerge w:val="continue"/>
            <w:vAlign w:val="center"/>
          </w:tcPr>
          <w:p>
            <w:pPr>
              <w:adjustRightInd w:val="0"/>
              <w:snapToGrid w:val="0"/>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生态环境污染举报咨询</w:t>
            </w:r>
          </w:p>
        </w:tc>
        <w:tc>
          <w:tcPr>
            <w:tcW w:w="25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生态环境举报、咨询方式（电话、地址等）</w:t>
            </w:r>
          </w:p>
        </w:tc>
        <w:tc>
          <w:tcPr>
            <w:tcW w:w="270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《环境保护法》、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、《环境信访办法》</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1</w:t>
            </w:r>
            <w:r>
              <w:rPr>
                <w:rFonts w:hint="eastAsia" w:ascii="仿宋_GB2312" w:hAnsi="宋体" w:eastAsia="仿宋_GB2312"/>
                <w:color w:val="000000"/>
                <w:sz w:val="18"/>
                <w:szCs w:val="18"/>
                <w:lang w:val="en-US" w:eastAsia="zh-CN"/>
              </w:rPr>
              <w:t>9</w:t>
            </w:r>
          </w:p>
        </w:tc>
        <w:tc>
          <w:tcPr>
            <w:tcW w:w="720" w:type="dxa"/>
            <w:vMerge w:val="restart"/>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公共服务事项</w:t>
            </w: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污染源监督监测</w:t>
            </w:r>
          </w:p>
        </w:tc>
        <w:tc>
          <w:tcPr>
            <w:tcW w:w="25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重点排污单位监督性监测信息</w:t>
            </w:r>
          </w:p>
        </w:tc>
        <w:tc>
          <w:tcPr>
            <w:tcW w:w="270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、《国家重点监控企业污染源监督性监测及信息公开办法》、《国家生态环境监测方案》、每年印发的全国生态环境监测工作要点</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20</w:t>
            </w:r>
          </w:p>
        </w:tc>
        <w:tc>
          <w:tcPr>
            <w:tcW w:w="720" w:type="dxa"/>
            <w:vMerge w:val="continue"/>
            <w:vAlign w:val="center"/>
          </w:tcPr>
          <w:p>
            <w:pPr>
              <w:adjustRightInd w:val="0"/>
              <w:snapToGrid w:val="0"/>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生态环境举报信访信息发布</w:t>
            </w:r>
          </w:p>
        </w:tc>
        <w:tc>
          <w:tcPr>
            <w:tcW w:w="25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公开重点生态环境举报、信访案件及处理情况</w:t>
            </w:r>
          </w:p>
        </w:tc>
        <w:tc>
          <w:tcPr>
            <w:tcW w:w="2700" w:type="dxa"/>
            <w:vAlign w:val="center"/>
          </w:tcPr>
          <w:p>
            <w:pPr>
              <w:adjustRightInd w:val="0"/>
              <w:snapToGrid w:val="0"/>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《环境保护法》、</w:t>
            </w:r>
            <w:r>
              <w:rPr>
                <w:rFonts w:hint="eastAsia" w:ascii="仿宋_GB2312" w:hAnsi="宋体" w:eastAsia="仿宋_GB2312"/>
                <w:color w:val="000000"/>
                <w:sz w:val="18"/>
                <w:szCs w:val="18"/>
                <w:lang w:eastAsia="zh-CN"/>
              </w:rPr>
              <w:t>《中华人民共和国政府信息公开条例》</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市生态环境局无极县分局</w:t>
            </w:r>
          </w:p>
        </w:tc>
        <w:tc>
          <w:tcPr>
            <w:tcW w:w="1365"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pStyle w:val="16"/>
              <w:adjustRightInd w:val="0"/>
              <w:snapToGrid w:val="0"/>
              <w:ind w:firstLine="0" w:firstLineChars="0"/>
              <w:jc w:val="center"/>
              <w:rPr>
                <w:rFonts w:ascii="仿宋_GB2312" w:hAnsi="宋体" w:eastAsia="仿宋_GB2312"/>
                <w:color w:val="000000"/>
                <w:sz w:val="18"/>
                <w:szCs w:val="18"/>
              </w:rPr>
            </w:pPr>
            <w:r>
              <w:rPr>
                <w:rFonts w:ascii="仿宋_GB2312" w:hAnsi="宋体" w:eastAsia="仿宋_GB2312"/>
                <w:color w:val="000000"/>
                <w:sz w:val="18"/>
                <w:szCs w:val="18"/>
              </w:rPr>
              <w:t>21</w:t>
            </w:r>
          </w:p>
        </w:tc>
        <w:tc>
          <w:tcPr>
            <w:tcW w:w="720" w:type="dxa"/>
            <w:vMerge w:val="continue"/>
            <w:vAlign w:val="center"/>
          </w:tcPr>
          <w:p>
            <w:pPr>
              <w:adjustRightInd w:val="0"/>
              <w:snapToGrid w:val="0"/>
              <w:jc w:val="center"/>
              <w:rPr>
                <w:rFonts w:ascii="仿宋_GB2312" w:hAnsi="宋体" w:eastAsia="仿宋_GB2312"/>
                <w:color w:val="000000"/>
                <w:sz w:val="18"/>
                <w:szCs w:val="18"/>
              </w:rPr>
            </w:pPr>
          </w:p>
        </w:tc>
        <w:tc>
          <w:tcPr>
            <w:tcW w:w="900"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生态环境统计报告</w:t>
            </w:r>
          </w:p>
        </w:tc>
        <w:tc>
          <w:tcPr>
            <w:tcW w:w="25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环境统计年度报告</w:t>
            </w:r>
          </w:p>
        </w:tc>
        <w:tc>
          <w:tcPr>
            <w:tcW w:w="2700" w:type="dxa"/>
            <w:vAlign w:val="center"/>
          </w:tcPr>
          <w:p>
            <w:pPr>
              <w:adjustRightInd w:val="0"/>
              <w:snapToGrid w:val="0"/>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《环境保护法》、</w:t>
            </w:r>
            <w:r>
              <w:rPr>
                <w:rFonts w:hint="eastAsia" w:ascii="仿宋_GB2312" w:hAnsi="宋体" w:eastAsia="仿宋_GB2312"/>
                <w:color w:val="000000"/>
                <w:sz w:val="18"/>
                <w:szCs w:val="18"/>
                <w:lang w:eastAsia="zh-CN"/>
              </w:rPr>
              <w:t>《中华人民共和国政府信息公开条例》</w:t>
            </w:r>
          </w:p>
        </w:tc>
        <w:tc>
          <w:tcPr>
            <w:tcW w:w="1620"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098" w:type="dxa"/>
            <w:vAlign w:val="center"/>
          </w:tcPr>
          <w:p>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市生态环境局无极县分局</w:t>
            </w:r>
          </w:p>
        </w:tc>
        <w:tc>
          <w:tcPr>
            <w:tcW w:w="1365" w:type="dxa"/>
            <w:vAlign w:val="center"/>
          </w:tcPr>
          <w:p>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■县政府网站</w:t>
            </w:r>
          </w:p>
          <w:p>
            <w:pPr>
              <w:adjustRightInd w:val="0"/>
              <w:snapToGrid w:val="0"/>
              <w:rPr>
                <w:rFonts w:ascii="仿宋_GB2312" w:hAnsi="宋体" w:eastAsia="仿宋_GB2312"/>
                <w:color w:val="000000"/>
                <w:sz w:val="18"/>
                <w:szCs w:val="18"/>
              </w:rPr>
            </w:pPr>
          </w:p>
          <w:p>
            <w:pPr>
              <w:adjustRightInd w:val="0"/>
              <w:snapToGrid w:val="0"/>
              <w:rPr>
                <w:rFonts w:ascii="仿宋_GB2312" w:hAnsi="宋体" w:eastAsia="仿宋_GB2312"/>
                <w:color w:val="000000"/>
                <w:sz w:val="18"/>
                <w:szCs w:val="18"/>
              </w:rPr>
            </w:pPr>
          </w:p>
        </w:tc>
        <w:tc>
          <w:tcPr>
            <w:tcW w:w="597"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adjustRightInd w:val="0"/>
              <w:snapToGrid w:val="0"/>
              <w:jc w:val="center"/>
              <w:rPr>
                <w:rFonts w:ascii="仿宋_GB2312" w:hAnsi="宋体" w:eastAsia="仿宋_GB2312"/>
                <w:color w:val="000000"/>
                <w:sz w:val="18"/>
                <w:szCs w:val="18"/>
              </w:rPr>
            </w:pPr>
          </w:p>
        </w:tc>
        <w:tc>
          <w:tcPr>
            <w:tcW w:w="551" w:type="dxa"/>
            <w:vAlign w:val="center"/>
          </w:tcPr>
          <w:p>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adjustRightInd w:val="0"/>
              <w:snapToGrid w:val="0"/>
              <w:jc w:val="center"/>
              <w:rPr>
                <w:rFonts w:ascii="仿宋_GB2312" w:hAnsi="宋体" w:eastAsia="仿宋_GB2312"/>
                <w:color w:val="000000"/>
                <w:sz w:val="18"/>
                <w:szCs w:val="18"/>
              </w:rPr>
            </w:pPr>
          </w:p>
        </w:tc>
      </w:tr>
    </w:tbl>
    <w:p>
      <w:pPr>
        <w:jc w:val="center"/>
        <w:outlineLvl w:val="0"/>
        <w:rPr>
          <w:sz w:val="32"/>
          <w:szCs w:val="32"/>
        </w:rPr>
      </w:pPr>
      <w:bookmarkStart w:id="24" w:name="_Toc1753"/>
      <w:r>
        <w:rPr>
          <w:rFonts w:hint="eastAsia"/>
          <w:sz w:val="32"/>
          <w:szCs w:val="32"/>
        </w:rPr>
        <w:t>（十四）保障性住房领域基层政务公开标准目录</w:t>
      </w:r>
      <w:bookmarkEnd w:id="24"/>
    </w:p>
    <w:tbl>
      <w:tblPr>
        <w:tblStyle w:val="8"/>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74"/>
        <w:gridCol w:w="1800"/>
        <w:gridCol w:w="3332"/>
        <w:gridCol w:w="1305"/>
        <w:gridCol w:w="1123"/>
        <w:gridCol w:w="1246"/>
        <w:gridCol w:w="720"/>
        <w:gridCol w:w="709"/>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1994"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332"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305"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123"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246"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74"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pPr>
              <w:widowControl/>
              <w:jc w:val="left"/>
              <w:rPr>
                <w:rFonts w:ascii="黑体" w:hAnsi="宋体" w:eastAsia="黑体" w:cs="宋体"/>
                <w:color w:val="000000"/>
                <w:kern w:val="0"/>
                <w:sz w:val="22"/>
              </w:rPr>
            </w:pPr>
          </w:p>
        </w:tc>
        <w:tc>
          <w:tcPr>
            <w:tcW w:w="3332" w:type="dxa"/>
            <w:vMerge w:val="continue"/>
            <w:vAlign w:val="center"/>
          </w:tcPr>
          <w:p>
            <w:pPr>
              <w:widowControl/>
              <w:jc w:val="left"/>
              <w:rPr>
                <w:rFonts w:ascii="黑体" w:hAnsi="宋体" w:eastAsia="黑体" w:cs="宋体"/>
                <w:color w:val="000000"/>
                <w:kern w:val="0"/>
                <w:sz w:val="22"/>
              </w:rPr>
            </w:pPr>
          </w:p>
        </w:tc>
        <w:tc>
          <w:tcPr>
            <w:tcW w:w="1305" w:type="dxa"/>
            <w:vMerge w:val="continue"/>
            <w:vAlign w:val="center"/>
          </w:tcPr>
          <w:p>
            <w:pPr>
              <w:widowControl/>
              <w:jc w:val="left"/>
              <w:rPr>
                <w:rFonts w:ascii="黑体" w:hAnsi="宋体" w:eastAsia="黑体" w:cs="宋体"/>
                <w:color w:val="000000"/>
                <w:kern w:val="0"/>
                <w:sz w:val="22"/>
              </w:rPr>
            </w:pPr>
          </w:p>
        </w:tc>
        <w:tc>
          <w:tcPr>
            <w:tcW w:w="1123" w:type="dxa"/>
            <w:vMerge w:val="continue"/>
            <w:vAlign w:val="center"/>
          </w:tcPr>
          <w:p>
            <w:pPr>
              <w:widowControl/>
              <w:jc w:val="left"/>
              <w:rPr>
                <w:rFonts w:ascii="黑体" w:hAnsi="宋体" w:eastAsia="黑体" w:cs="宋体"/>
                <w:color w:val="000000"/>
                <w:kern w:val="0"/>
                <w:sz w:val="22"/>
              </w:rPr>
            </w:pPr>
          </w:p>
        </w:tc>
        <w:tc>
          <w:tcPr>
            <w:tcW w:w="1246" w:type="dxa"/>
            <w:vMerge w:val="continue"/>
            <w:vAlign w:val="center"/>
          </w:tcPr>
          <w:p>
            <w:pPr>
              <w:widowControl/>
              <w:jc w:val="left"/>
              <w:rPr>
                <w:rFonts w:ascii="黑体" w:hAnsi="宋体" w:eastAsia="黑体" w:cs="宋体"/>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5"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法规政策</w:t>
            </w: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法律法规</w:t>
            </w:r>
          </w:p>
        </w:tc>
        <w:tc>
          <w:tcPr>
            <w:tcW w:w="180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文件名称；</w:t>
            </w:r>
          </w:p>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文号；</w:t>
            </w:r>
          </w:p>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发布部门；</w:t>
            </w:r>
          </w:p>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发布日期；</w:t>
            </w:r>
          </w:p>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实施日期；</w:t>
            </w:r>
          </w:p>
          <w:p>
            <w:pPr>
              <w:rPr>
                <w:rFonts w:ascii="仿宋_GB2312" w:hAnsi="宋体" w:eastAsia="仿宋_GB2312"/>
                <w:color w:val="000000"/>
                <w:sz w:val="18"/>
                <w:szCs w:val="18"/>
              </w:rPr>
            </w:pPr>
            <w:r>
              <w:rPr>
                <w:rFonts w:hint="eastAsia" w:ascii="仿宋_GB2312" w:hAnsi="宋体" w:eastAsia="仿宋_GB2312"/>
                <w:color w:val="000000"/>
                <w:sz w:val="18"/>
                <w:szCs w:val="18"/>
              </w:rPr>
              <w:t>正文。</w:t>
            </w:r>
          </w:p>
        </w:tc>
        <w:tc>
          <w:tcPr>
            <w:tcW w:w="3332"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《已购公有住房和经济适用住房上市出售管理暂行办法》、《廉租住房保障办法》、《经济适用住房管理办法》、《公共租赁住房管理办法》、《住房城乡建设部</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财政部</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财政部关于做好城镇住房保障家庭租赁补贴工作的指导意见》、《国务院办公厅关于推进公共资源配置领域政府信息公开的意见》、</w:t>
            </w:r>
          </w:p>
        </w:tc>
        <w:tc>
          <w:tcPr>
            <w:tcW w:w="130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信息获取（形成、变更）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w:t>
            </w:r>
          </w:p>
        </w:tc>
        <w:tc>
          <w:tcPr>
            <w:tcW w:w="1246" w:type="dxa"/>
            <w:vMerge w:val="restart"/>
            <w:vAlign w:val="center"/>
          </w:tcPr>
          <w:p>
            <w:pPr>
              <w:jc w:val="left"/>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1"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政策文件</w:t>
            </w:r>
          </w:p>
        </w:tc>
        <w:tc>
          <w:tcPr>
            <w:tcW w:w="180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文件名称；</w:t>
            </w:r>
          </w:p>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文号；</w:t>
            </w:r>
          </w:p>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发布部门；</w:t>
            </w:r>
          </w:p>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发布日期；</w:t>
            </w:r>
          </w:p>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实施日期；</w:t>
            </w:r>
          </w:p>
          <w:p>
            <w:pPr>
              <w:rPr>
                <w:rFonts w:ascii="仿宋_GB2312" w:hAnsi="宋体" w:eastAsia="仿宋_GB2312"/>
                <w:color w:val="000000"/>
                <w:sz w:val="18"/>
                <w:szCs w:val="18"/>
              </w:rPr>
            </w:pPr>
            <w:r>
              <w:rPr>
                <w:rFonts w:hint="eastAsia" w:ascii="仿宋_GB2312" w:hAnsi="宋体" w:eastAsia="仿宋_GB2312"/>
                <w:color w:val="000000"/>
                <w:sz w:val="18"/>
                <w:szCs w:val="18"/>
              </w:rPr>
              <w:t>正文。</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8"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重大决策</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决策前预公开</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决策公开制度；</w:t>
            </w:r>
          </w:p>
          <w:p>
            <w:pPr>
              <w:rPr>
                <w:rFonts w:ascii="仿宋_GB2312" w:hAnsi="宋体" w:eastAsia="仿宋_GB2312"/>
                <w:color w:val="000000"/>
                <w:sz w:val="18"/>
                <w:szCs w:val="18"/>
              </w:rPr>
            </w:pPr>
            <w:r>
              <w:rPr>
                <w:rFonts w:hint="eastAsia" w:ascii="仿宋_GB2312" w:hAnsi="宋体" w:eastAsia="仿宋_GB2312"/>
                <w:color w:val="000000"/>
                <w:sz w:val="18"/>
                <w:szCs w:val="18"/>
              </w:rPr>
              <w:t>意见征集。</w:t>
            </w:r>
          </w:p>
        </w:tc>
        <w:tc>
          <w:tcPr>
            <w:tcW w:w="3332"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、《中共中央办公厅国务院办公厅印发〈关于全面推进政务公开工作的意见〉的通知》、《国务院办公厅印发〈关于全面推进政务公开工作的意见〉实施细则的通知》</w:t>
            </w:r>
          </w:p>
        </w:tc>
        <w:tc>
          <w:tcPr>
            <w:tcW w:w="130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w:t>
            </w:r>
          </w:p>
        </w:tc>
        <w:tc>
          <w:tcPr>
            <w:tcW w:w="124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4"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决策会议公开</w:t>
            </w:r>
          </w:p>
        </w:tc>
        <w:tc>
          <w:tcPr>
            <w:tcW w:w="180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会议名称；</w:t>
            </w:r>
          </w:p>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会议时间地点；</w:t>
            </w:r>
          </w:p>
          <w:p>
            <w:pPr>
              <w:rPr>
                <w:rFonts w:ascii="仿宋_GB2312" w:hAnsi="宋体" w:eastAsia="仿宋_GB2312"/>
                <w:color w:val="000000"/>
                <w:sz w:val="18"/>
                <w:szCs w:val="18"/>
              </w:rPr>
            </w:pPr>
            <w:r>
              <w:rPr>
                <w:rFonts w:hint="eastAsia" w:ascii="仿宋_GB2312" w:hAnsi="宋体" w:eastAsia="仿宋_GB2312"/>
                <w:color w:val="000000"/>
                <w:sz w:val="18"/>
                <w:szCs w:val="18"/>
              </w:rPr>
              <w:t>会议结果。</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决策结果公开</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保障性住房领域方案、公示公告、通知等。</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1"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规划计划</w:t>
            </w: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中长期规划</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保障性住房专项规划。</w:t>
            </w:r>
          </w:p>
        </w:tc>
        <w:tc>
          <w:tcPr>
            <w:tcW w:w="3332"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w:t>
            </w:r>
            <w:r>
              <w:rPr>
                <w:rFonts w:ascii="仿宋_GB2312" w:hAnsi="宋体" w:eastAsia="仿宋_GB2312"/>
                <w:color w:val="000000"/>
                <w:sz w:val="18"/>
                <w:szCs w:val="18"/>
              </w:rPr>
              <w:t>2012</w:t>
            </w:r>
            <w:r>
              <w:rPr>
                <w:rFonts w:hint="eastAsia" w:ascii="仿宋_GB2312" w:hAnsi="宋体" w:eastAsia="仿宋_GB2312"/>
                <w:color w:val="000000"/>
                <w:sz w:val="18"/>
                <w:szCs w:val="18"/>
              </w:rPr>
              <w:t>年住房保障信息公开工作的通知》、《住房城乡建设部办公厅关于进一步加强住房保障信息公开工作的通知》、《国务院办公厅关于推进公共资源配置领域政府信息公开的意见》</w:t>
            </w:r>
          </w:p>
        </w:tc>
        <w:tc>
          <w:tcPr>
            <w:tcW w:w="130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w:t>
            </w:r>
          </w:p>
        </w:tc>
        <w:tc>
          <w:tcPr>
            <w:tcW w:w="124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0"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年度计划</w:t>
            </w:r>
          </w:p>
        </w:tc>
        <w:tc>
          <w:tcPr>
            <w:tcW w:w="180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年度建设计划任务量：开工套数、基本建成套数；</w:t>
            </w:r>
          </w:p>
          <w:p>
            <w:pPr>
              <w:rPr>
                <w:rFonts w:ascii="仿宋_GB2312" w:hAnsi="宋体" w:eastAsia="仿宋_GB2312"/>
                <w:color w:val="000000"/>
                <w:sz w:val="18"/>
                <w:szCs w:val="18"/>
              </w:rPr>
            </w:pPr>
            <w:r>
              <w:rPr>
                <w:rFonts w:hint="eastAsia" w:ascii="仿宋_GB2312" w:hAnsi="宋体" w:eastAsia="仿宋_GB2312"/>
                <w:color w:val="000000"/>
                <w:sz w:val="18"/>
                <w:szCs w:val="18"/>
              </w:rPr>
              <w:t>年度计划项目：项目名称、建设地点、总建筑面积、住宅面积、计划开工时间、计划竣工时间。</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1"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建设管理</w:t>
            </w: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立项信息</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项目名称；建设地点；投资金额；计划安排。</w:t>
            </w:r>
          </w:p>
        </w:tc>
        <w:tc>
          <w:tcPr>
            <w:tcW w:w="3332"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、《经济适用住房管理办法》、《公共租赁住房管理办法》、《住房城乡建设部办公厅关于做好</w:t>
            </w:r>
            <w:r>
              <w:rPr>
                <w:rFonts w:ascii="仿宋_GB2312" w:hAnsi="宋体" w:eastAsia="仿宋_GB2312"/>
                <w:color w:val="000000"/>
                <w:sz w:val="18"/>
                <w:szCs w:val="18"/>
              </w:rPr>
              <w:t>2012</w:t>
            </w:r>
            <w:r>
              <w:rPr>
                <w:rFonts w:hint="eastAsia" w:ascii="仿宋_GB2312" w:hAnsi="宋体" w:eastAsia="仿宋_GB2312"/>
                <w:color w:val="000000"/>
                <w:sz w:val="18"/>
                <w:szCs w:val="18"/>
              </w:rPr>
              <w:t>年住房保障信息公开工作的通知》、《住房城乡建设部办公厅关于进一步加强住房保障信息公开工作的通知》、《国务院办公厅关于推进公共资源配置领域政府信息公开的意见》</w:t>
            </w:r>
          </w:p>
        </w:tc>
        <w:tc>
          <w:tcPr>
            <w:tcW w:w="130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w:t>
            </w:r>
          </w:p>
        </w:tc>
        <w:tc>
          <w:tcPr>
            <w:tcW w:w="124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开工项目清单</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项目名称；建设地址；建设方式；建设总套数；开工时间；年度计划开工套数、实际开工套数；年度计划基本建成套数；建设、设计、施工和监理单位名称等。</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8"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基本建成项目清单</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项目名称；建设地址；建设单位；竣工套数；竣工时间等。</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0"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竣工项目清单</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项目名称；建设地址；建设单位；竣工套数；竣工时间等。</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配套设施建设情况</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项目名称；建设地址；建设方式；开工时间；建设、设计、施工和监理单位名称等。</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13</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配给管理</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保障性住房申请受理</w:t>
            </w:r>
          </w:p>
        </w:tc>
        <w:tc>
          <w:tcPr>
            <w:tcW w:w="180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申请受理公告；</w:t>
            </w:r>
          </w:p>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申请条件、程序、期限和所需材料；</w:t>
            </w:r>
          </w:p>
          <w:p>
            <w:pPr>
              <w:rPr>
                <w:rFonts w:ascii="仿宋_GB2312" w:hAnsi="宋体" w:eastAsia="仿宋_GB2312"/>
                <w:color w:val="000000"/>
                <w:sz w:val="18"/>
                <w:szCs w:val="18"/>
              </w:rPr>
            </w:pPr>
            <w:r>
              <w:rPr>
                <w:rFonts w:hint="eastAsia" w:ascii="仿宋_GB2312" w:hAnsi="宋体" w:eastAsia="仿宋_GB2312"/>
                <w:color w:val="000000"/>
                <w:sz w:val="18"/>
                <w:szCs w:val="18"/>
              </w:rPr>
              <w:t>租赁补贴发放计划。</w:t>
            </w:r>
          </w:p>
        </w:tc>
        <w:tc>
          <w:tcPr>
            <w:tcW w:w="3332"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w:t>
            </w:r>
            <w:r>
              <w:rPr>
                <w:rFonts w:ascii="仿宋_GB2312" w:hAnsi="宋体" w:eastAsia="仿宋_GB2312"/>
                <w:color w:val="000000"/>
                <w:sz w:val="18"/>
                <w:szCs w:val="18"/>
              </w:rPr>
              <w:t>2012</w:t>
            </w:r>
            <w:r>
              <w:rPr>
                <w:rFonts w:hint="eastAsia" w:ascii="仿宋_GB2312" w:hAnsi="宋体" w:eastAsia="仿宋_GB2312"/>
                <w:color w:val="000000"/>
                <w:sz w:val="18"/>
                <w:szCs w:val="18"/>
              </w:rPr>
              <w:t>年住房保障信息公开工作的通知》、《住房城乡建设部办公厅关于进一步加强住房保障信息公开工作的通知》、《国务院办公厅关于推进公共资源配置领域政府信息公开的意见》</w:t>
            </w:r>
            <w:r>
              <w:rPr>
                <w:rFonts w:ascii="仿宋_GB2312" w:hAnsi="宋体" w:eastAsia="仿宋_GB2312"/>
                <w:color w:val="000000"/>
                <w:sz w:val="18"/>
                <w:szCs w:val="18"/>
              </w:rPr>
              <w:t xml:space="preserve">                           </w:t>
            </w:r>
          </w:p>
        </w:tc>
        <w:tc>
          <w:tcPr>
            <w:tcW w:w="130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w:t>
            </w:r>
          </w:p>
        </w:tc>
        <w:tc>
          <w:tcPr>
            <w:tcW w:w="1246" w:type="dxa"/>
            <w:vMerge w:val="restart"/>
            <w:vAlign w:val="center"/>
          </w:tcPr>
          <w:p>
            <w:pPr>
              <w:rPr>
                <w:rFonts w:ascii="仿宋_GB2312" w:hAnsi="宋体" w:eastAsia="仿宋_GB2312"/>
                <w:color w:val="FF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14</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公租房承租资格审核</w:t>
            </w:r>
          </w:p>
        </w:tc>
        <w:tc>
          <w:tcPr>
            <w:tcW w:w="1800" w:type="dxa"/>
            <w:vMerge w:val="restart"/>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申请受理；</w:t>
            </w:r>
          </w:p>
          <w:p>
            <w:pPr>
              <w:rPr>
                <w:rFonts w:ascii="仿宋_GB2312" w:hAnsi="宋体" w:eastAsia="仿宋_GB2312"/>
                <w:color w:val="000000"/>
                <w:sz w:val="18"/>
                <w:szCs w:val="18"/>
              </w:rPr>
            </w:pPr>
            <w:r>
              <w:rPr>
                <w:rFonts w:hint="eastAsia" w:ascii="仿宋_GB2312" w:hAnsi="宋体" w:eastAsia="仿宋_GB2312"/>
                <w:color w:val="000000"/>
                <w:sz w:val="18"/>
                <w:szCs w:val="18"/>
              </w:rPr>
              <w:t>审核结果：申请对象姓名、身份证号</w:t>
            </w:r>
            <w:r>
              <w:rPr>
                <w:rFonts w:ascii="仿宋_GB2312" w:hAnsi="宋体" w:eastAsia="仿宋_GB2312"/>
                <w:color w:val="000000"/>
                <w:sz w:val="18"/>
                <w:szCs w:val="18"/>
              </w:rPr>
              <w:t>(</w:t>
            </w:r>
            <w:r>
              <w:rPr>
                <w:rFonts w:hint="eastAsia" w:ascii="仿宋_GB2312" w:hAnsi="宋体" w:eastAsia="仿宋_GB2312"/>
                <w:color w:val="000000"/>
                <w:sz w:val="18"/>
                <w:szCs w:val="18"/>
              </w:rPr>
              <w:t>隐藏部分号码</w:t>
            </w:r>
            <w:r>
              <w:rPr>
                <w:rFonts w:ascii="仿宋_GB2312" w:hAnsi="宋体" w:eastAsia="仿宋_GB2312"/>
                <w:color w:val="000000"/>
                <w:sz w:val="18"/>
                <w:szCs w:val="18"/>
              </w:rPr>
              <w:t>)</w:t>
            </w:r>
            <w:r>
              <w:rPr>
                <w:rFonts w:hint="eastAsia" w:ascii="仿宋_GB2312" w:hAnsi="宋体" w:eastAsia="仿宋_GB2312"/>
                <w:color w:val="000000"/>
                <w:sz w:val="18"/>
                <w:szCs w:val="18"/>
              </w:rPr>
              <w:t>、申请房源类型；</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15</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公租房租赁补贴或租金减免审批</w:t>
            </w:r>
          </w:p>
        </w:tc>
        <w:tc>
          <w:tcPr>
            <w:tcW w:w="1800" w:type="dxa"/>
            <w:vMerge w:val="continue"/>
            <w:vAlign w:val="center"/>
          </w:tcPr>
          <w:p>
            <w:pPr>
              <w:rPr>
                <w:rFonts w:ascii="仿宋_GB2312" w:hAnsi="宋体" w:eastAsia="仿宋_GB2312"/>
                <w:color w:val="000000"/>
                <w:sz w:val="18"/>
                <w:szCs w:val="18"/>
              </w:rPr>
            </w:pP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16</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经济适用住房购买资格审核</w:t>
            </w:r>
          </w:p>
        </w:tc>
        <w:tc>
          <w:tcPr>
            <w:tcW w:w="1800" w:type="dxa"/>
            <w:vMerge w:val="continue"/>
            <w:vAlign w:val="center"/>
          </w:tcPr>
          <w:p>
            <w:pPr>
              <w:rPr>
                <w:rFonts w:ascii="仿宋_GB2312" w:hAnsi="宋体" w:eastAsia="仿宋_GB2312"/>
                <w:color w:val="000000"/>
                <w:sz w:val="18"/>
                <w:szCs w:val="18"/>
              </w:rPr>
            </w:pP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17</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房源信息</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项目名称；保障性住房类型；竣工日期；地址；住房套数；待分配套数；已分配套数；套型；面积；配租配售价格；分配日期等。</w:t>
            </w:r>
          </w:p>
        </w:tc>
        <w:tc>
          <w:tcPr>
            <w:tcW w:w="33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、《经济适用住房管理办法》、《公共租赁住房管理办法》、《住房城乡建设部办公厅关于做好</w:t>
            </w:r>
            <w:r>
              <w:rPr>
                <w:rFonts w:ascii="仿宋_GB2312" w:hAnsi="宋体" w:eastAsia="仿宋_GB2312"/>
                <w:color w:val="000000"/>
                <w:sz w:val="18"/>
                <w:szCs w:val="18"/>
              </w:rPr>
              <w:t>2012</w:t>
            </w:r>
            <w:r>
              <w:rPr>
                <w:rFonts w:hint="eastAsia" w:ascii="仿宋_GB2312" w:hAnsi="宋体" w:eastAsia="仿宋_GB2312"/>
                <w:color w:val="000000"/>
                <w:sz w:val="18"/>
                <w:szCs w:val="18"/>
              </w:rPr>
              <w:t>年住房保障信息公开工作的通知》、《住房城乡建设部办公厅关于进一步加强住房保障信息公开工作的通知》、《国务院办公厅关于推进公共资源配置领域政府信息公开的意见》</w:t>
            </w:r>
          </w:p>
        </w:tc>
        <w:tc>
          <w:tcPr>
            <w:tcW w:w="13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w:t>
            </w:r>
          </w:p>
        </w:tc>
        <w:tc>
          <w:tcPr>
            <w:tcW w:w="1246" w:type="dxa"/>
            <w:vAlign w:val="center"/>
          </w:tcPr>
          <w:p>
            <w:pPr>
              <w:rPr>
                <w:rFonts w:ascii="仿宋_GB2312" w:hAnsi="宋体" w:eastAsia="仿宋_GB2312"/>
                <w:color w:val="FF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18</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选房公告</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公告名称；发布部门；发布日期；正文，包括时间、地点、流程、注意事项等。</w:t>
            </w:r>
          </w:p>
        </w:tc>
        <w:tc>
          <w:tcPr>
            <w:tcW w:w="3332" w:type="dxa"/>
            <w:vAlign w:val="center"/>
          </w:tcPr>
          <w:p>
            <w:pPr>
              <w:rPr>
                <w:rFonts w:ascii="仿宋_GB2312" w:hAnsi="宋体" w:eastAsia="仿宋_GB2312"/>
                <w:color w:val="000000"/>
                <w:sz w:val="18"/>
                <w:szCs w:val="18"/>
              </w:rPr>
            </w:pPr>
          </w:p>
        </w:tc>
        <w:tc>
          <w:tcPr>
            <w:tcW w:w="1305" w:type="dxa"/>
            <w:vAlign w:val="center"/>
          </w:tcPr>
          <w:p>
            <w:pPr>
              <w:rPr>
                <w:rFonts w:ascii="仿宋_GB2312" w:hAnsi="宋体" w:eastAsia="仿宋_GB2312"/>
                <w:color w:val="000000"/>
                <w:sz w:val="18"/>
                <w:szCs w:val="18"/>
              </w:rPr>
            </w:pPr>
          </w:p>
        </w:tc>
        <w:tc>
          <w:tcPr>
            <w:tcW w:w="1123" w:type="dxa"/>
            <w:vAlign w:val="center"/>
          </w:tcPr>
          <w:p>
            <w:pPr>
              <w:rPr>
                <w:rFonts w:ascii="仿宋_GB2312" w:hAnsi="宋体" w:eastAsia="仿宋_GB2312"/>
                <w:color w:val="000000"/>
                <w:sz w:val="18"/>
                <w:szCs w:val="18"/>
              </w:rPr>
            </w:pPr>
          </w:p>
        </w:tc>
        <w:tc>
          <w:tcPr>
            <w:tcW w:w="1246" w:type="dxa"/>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p>
        </w:tc>
        <w:tc>
          <w:tcPr>
            <w:tcW w:w="709" w:type="dxa"/>
            <w:vAlign w:val="center"/>
          </w:tcPr>
          <w:p>
            <w:pPr>
              <w:jc w:val="center"/>
              <w:rPr>
                <w:rFonts w:ascii="仿宋_GB2312" w:hAnsi="宋体" w:eastAsia="仿宋_GB2312"/>
                <w:color w:val="000000"/>
                <w:sz w:val="18"/>
                <w:szCs w:val="18"/>
              </w:rPr>
            </w:pPr>
          </w:p>
        </w:tc>
        <w:tc>
          <w:tcPr>
            <w:tcW w:w="551" w:type="dxa"/>
            <w:vAlign w:val="center"/>
          </w:tcPr>
          <w:p>
            <w:pPr>
              <w:jc w:val="cente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19</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配给管理</w:t>
            </w: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分配结果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保障对象姓名；保障性住房类型；房号、面积、套型；所在建设项目名称等。</w:t>
            </w:r>
          </w:p>
        </w:tc>
        <w:tc>
          <w:tcPr>
            <w:tcW w:w="3332"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、《经济适用住房管理办法》、《公共租赁住房管理办法》、《住房城乡建设部办公厅关于做好</w:t>
            </w:r>
            <w:r>
              <w:rPr>
                <w:rFonts w:ascii="仿宋_GB2312" w:hAnsi="宋体" w:eastAsia="仿宋_GB2312"/>
                <w:color w:val="000000"/>
                <w:sz w:val="18"/>
                <w:szCs w:val="18"/>
              </w:rPr>
              <w:t>2012</w:t>
            </w:r>
            <w:r>
              <w:rPr>
                <w:rFonts w:hint="eastAsia" w:ascii="仿宋_GB2312" w:hAnsi="宋体" w:eastAsia="仿宋_GB2312"/>
                <w:color w:val="000000"/>
                <w:sz w:val="18"/>
                <w:szCs w:val="18"/>
              </w:rPr>
              <w:t>年住房保障信息公开工作的通知》、《住房城乡建设部办公厅关于进一步加强住房保障信息公开工作的通知》、《国务院办公厅关于推进公共资源配置领域政府信息公开的意见》</w:t>
            </w:r>
          </w:p>
        </w:tc>
        <w:tc>
          <w:tcPr>
            <w:tcW w:w="130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w:t>
            </w:r>
          </w:p>
        </w:tc>
        <w:tc>
          <w:tcPr>
            <w:tcW w:w="124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20</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办理配租配售公告</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公告名称；发布部门；发布日期；正文，包括时间、地点、流程、注意事项等。</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21</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配后管理</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公租房资格定期审核</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年审或定期审核家庭信息，含保障对象编号、姓名、身份证号﹝隐藏部分号码﹞；配租房源；套型；面积；是否审核通过；未通过原因等。</w:t>
            </w:r>
          </w:p>
        </w:tc>
        <w:tc>
          <w:tcPr>
            <w:tcW w:w="33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《公共租赁住房管理办法》、《国务院办公厅关于推进公共资源配置领域政府信息公开的意见》</w:t>
            </w:r>
          </w:p>
        </w:tc>
        <w:tc>
          <w:tcPr>
            <w:tcW w:w="13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w:t>
            </w:r>
          </w:p>
        </w:tc>
        <w:tc>
          <w:tcPr>
            <w:tcW w:w="124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22</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自愿退出</w:t>
            </w:r>
          </w:p>
        </w:tc>
        <w:tc>
          <w:tcPr>
            <w:tcW w:w="1800"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原保障对象姓名、身份证号（隐藏部分号码）；原租购项目名称、地址、类型、套型、面积等；原享受补贴面积、标准等。</w:t>
            </w:r>
          </w:p>
        </w:tc>
        <w:tc>
          <w:tcPr>
            <w:tcW w:w="3332"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w:t>
            </w:r>
            <w:r>
              <w:rPr>
                <w:rFonts w:ascii="仿宋_GB2312" w:hAnsi="宋体" w:eastAsia="仿宋_GB2312"/>
                <w:color w:val="000000"/>
                <w:sz w:val="18"/>
                <w:szCs w:val="18"/>
              </w:rPr>
              <w:t>2012</w:t>
            </w:r>
            <w:r>
              <w:rPr>
                <w:rFonts w:hint="eastAsia" w:ascii="仿宋_GB2312" w:hAnsi="宋体" w:eastAsia="仿宋_GB2312"/>
                <w:color w:val="000000"/>
                <w:sz w:val="18"/>
                <w:szCs w:val="18"/>
              </w:rPr>
              <w:t>年住房保障信息公开工作的通知》、《住房城乡建设部办公厅关于进一步加强住房保障信息公开工作的通知》、《国务院办公厅关于推进公共资源配置领域政府信息公开的意见》</w:t>
            </w:r>
          </w:p>
        </w:tc>
        <w:tc>
          <w:tcPr>
            <w:tcW w:w="130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w:t>
            </w:r>
          </w:p>
        </w:tc>
        <w:tc>
          <w:tcPr>
            <w:tcW w:w="124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23</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到期退出</w:t>
            </w:r>
          </w:p>
        </w:tc>
        <w:tc>
          <w:tcPr>
            <w:tcW w:w="1800" w:type="dxa"/>
            <w:vMerge w:val="continue"/>
            <w:vAlign w:val="center"/>
          </w:tcPr>
          <w:p>
            <w:pPr>
              <w:rPr>
                <w:rFonts w:ascii="仿宋_GB2312" w:hAnsi="宋体" w:eastAsia="仿宋_GB2312"/>
                <w:color w:val="000000"/>
                <w:sz w:val="18"/>
                <w:szCs w:val="18"/>
              </w:rPr>
            </w:pP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24</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不符合条件退出</w:t>
            </w:r>
          </w:p>
        </w:tc>
        <w:tc>
          <w:tcPr>
            <w:tcW w:w="1800" w:type="dxa"/>
            <w:vMerge w:val="continue"/>
            <w:vAlign w:val="center"/>
          </w:tcPr>
          <w:p>
            <w:pPr>
              <w:rPr>
                <w:rFonts w:ascii="仿宋_GB2312" w:hAnsi="宋体" w:eastAsia="仿宋_GB2312"/>
                <w:color w:val="000000"/>
                <w:sz w:val="18"/>
                <w:szCs w:val="18"/>
              </w:rPr>
            </w:pP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25</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违规处罚退出</w:t>
            </w:r>
          </w:p>
        </w:tc>
        <w:tc>
          <w:tcPr>
            <w:tcW w:w="1800" w:type="dxa"/>
            <w:vMerge w:val="continue"/>
            <w:vAlign w:val="center"/>
          </w:tcPr>
          <w:p>
            <w:pPr>
              <w:rPr>
                <w:rFonts w:ascii="仿宋_GB2312" w:hAnsi="宋体" w:eastAsia="仿宋_GB2312"/>
                <w:color w:val="000000"/>
                <w:sz w:val="18"/>
                <w:szCs w:val="18"/>
              </w:rPr>
            </w:pP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26</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配后管理</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租赁补贴发放</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保障对象姓名、身份证号（隐藏部分号码）；发放金额；发放年度、月份、日期；发放方式。</w:t>
            </w:r>
          </w:p>
        </w:tc>
        <w:tc>
          <w:tcPr>
            <w:tcW w:w="3332"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w:t>
            </w:r>
            <w:r>
              <w:rPr>
                <w:rFonts w:ascii="仿宋_GB2312" w:hAnsi="宋体" w:eastAsia="仿宋_GB2312"/>
                <w:color w:val="000000"/>
                <w:sz w:val="18"/>
                <w:szCs w:val="18"/>
              </w:rPr>
              <w:t>2012</w:t>
            </w:r>
            <w:r>
              <w:rPr>
                <w:rFonts w:hint="eastAsia" w:ascii="仿宋_GB2312" w:hAnsi="宋体" w:eastAsia="仿宋_GB2312"/>
                <w:color w:val="000000"/>
                <w:sz w:val="18"/>
                <w:szCs w:val="18"/>
              </w:rPr>
              <w:t>年住房保障信息公开工作的通知》、《住房城乡建设部办公厅关于进一步加强住房保障信息公开工作的通知》、《国务院办公厅关于推进公共资源配置领域政府信息公开的意见》</w:t>
            </w:r>
          </w:p>
        </w:tc>
        <w:tc>
          <w:tcPr>
            <w:tcW w:w="130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县住房和城乡建设局（县住房保障中心）</w:t>
            </w:r>
          </w:p>
        </w:tc>
        <w:tc>
          <w:tcPr>
            <w:tcW w:w="124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27</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租金收取</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保障对象姓名、身份证号（隐藏部分号码）；应缴租金；实收租金；未足额收取原因；租金年度、月份；收取日期；收取方式。</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28</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租金减免</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保障对象姓名、身份证号（隐藏部分号码）；保障项目名称、类型、套型、面积；原应缴租金标准、现应缴租金标准。</w:t>
            </w:r>
          </w:p>
        </w:tc>
        <w:tc>
          <w:tcPr>
            <w:tcW w:w="3332"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w:t>
            </w:r>
            <w:r>
              <w:rPr>
                <w:rFonts w:ascii="仿宋_GB2312" w:hAnsi="宋体" w:eastAsia="仿宋_GB2312"/>
                <w:color w:val="000000"/>
                <w:sz w:val="18"/>
                <w:szCs w:val="18"/>
              </w:rPr>
              <w:t>2012</w:t>
            </w:r>
            <w:r>
              <w:rPr>
                <w:rFonts w:hint="eastAsia" w:ascii="仿宋_GB2312" w:hAnsi="宋体" w:eastAsia="仿宋_GB2312"/>
                <w:color w:val="000000"/>
                <w:sz w:val="18"/>
                <w:szCs w:val="18"/>
              </w:rPr>
              <w:t>年住房保障信息公开工作的通知》、《住房城乡建设部办公厅关于进一步加强住房保障信息公开工作的通知》、《国务院办公厅关于推进公共资源配置领域政府信息公开的意见》</w:t>
            </w:r>
          </w:p>
        </w:tc>
        <w:tc>
          <w:tcPr>
            <w:tcW w:w="130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县住房和城乡建设局（县住房保障中心）</w:t>
            </w:r>
          </w:p>
        </w:tc>
        <w:tc>
          <w:tcPr>
            <w:tcW w:w="1246" w:type="dxa"/>
            <w:vMerge w:val="restart"/>
            <w:vAlign w:val="center"/>
          </w:tcPr>
          <w:p>
            <w:pPr>
              <w:rPr>
                <w:rFonts w:ascii="仿宋_GB2312" w:hAnsi="宋体" w:eastAsia="仿宋_GB2312"/>
                <w:color w:val="000000"/>
                <w:sz w:val="18"/>
                <w:szCs w:val="18"/>
              </w:rPr>
            </w:pPr>
            <w:r>
              <w:rPr>
                <w:rFonts w:ascii="仿宋_GB2312" w:hAnsi="宋体" w:eastAsia="仿宋_GB2312"/>
                <w:color w:val="000000"/>
                <w:sz w:val="18"/>
                <w:szCs w:val="18"/>
              </w:rPr>
              <w:t xml:space="preserve">                                      </w:t>
            </w: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29</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腾退管理</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腾退对象；腾退日期；腾退原因；实退租金。</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30</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房屋维修</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维修内容；维修标准；维修资金来源渠道；维修单位名称；联系人，联系方式。</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31</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配后管理</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保障性住房调整</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保障对象姓名、身份证号（隐藏部分号码）；调整前和调整后保障项目名称、类型、套型、面积等；不予调整原因。</w:t>
            </w:r>
          </w:p>
        </w:tc>
        <w:tc>
          <w:tcPr>
            <w:tcW w:w="33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《经济适用住房管理办法》、《公共租赁住房管理办法》、《住房城乡建设部办公厅关于做好</w:t>
            </w:r>
            <w:r>
              <w:rPr>
                <w:rFonts w:ascii="仿宋_GB2312" w:hAnsi="宋体" w:eastAsia="仿宋_GB2312"/>
                <w:color w:val="000000"/>
                <w:sz w:val="18"/>
                <w:szCs w:val="18"/>
              </w:rPr>
              <w:t>2012</w:t>
            </w:r>
            <w:r>
              <w:rPr>
                <w:rFonts w:hint="eastAsia" w:ascii="仿宋_GB2312" w:hAnsi="宋体" w:eastAsia="仿宋_GB2312"/>
                <w:color w:val="000000"/>
                <w:sz w:val="18"/>
                <w:szCs w:val="18"/>
              </w:rPr>
              <w:t>年住房保障信息公开工作的通知》、《住房城乡建设部办公厅关于进一步加强住房保障信息公开工作的通知》、《国务院办公厅关于推进公共资源配置领域政府信息公开的意见》</w:t>
            </w:r>
          </w:p>
        </w:tc>
        <w:tc>
          <w:tcPr>
            <w:tcW w:w="13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县住房和城乡建设局（县住房保障中心）</w:t>
            </w:r>
          </w:p>
        </w:tc>
        <w:tc>
          <w:tcPr>
            <w:tcW w:w="1246" w:type="dxa"/>
            <w:vAlign w:val="center"/>
          </w:tcPr>
          <w:p>
            <w:pPr>
              <w:rPr>
                <w:rFonts w:ascii="仿宋_GB2312" w:hAnsi="宋体" w:eastAsia="仿宋_GB2312"/>
                <w:color w:val="000000"/>
                <w:sz w:val="18"/>
                <w:szCs w:val="18"/>
              </w:rPr>
            </w:pPr>
            <w:r>
              <w:rPr>
                <w:rFonts w:ascii="仿宋_GB2312" w:hAnsi="宋体" w:eastAsia="仿宋_GB2312"/>
                <w:color w:val="000000"/>
                <w:sz w:val="18"/>
                <w:szCs w:val="18"/>
              </w:rPr>
              <w:t xml:space="preserve">                                      </w:t>
            </w: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rPr>
              <w:t>32</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运营承接主体管理</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单位名称；获取运营资格方式；运营承接主体统一社会信用代码；负责人姓名；办公地址、联系电话；注册资金；服务范围；监督考核情况等。</w:t>
            </w:r>
          </w:p>
        </w:tc>
        <w:tc>
          <w:tcPr>
            <w:tcW w:w="33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《经济适用住房管理办法》、《公共租赁住房管理办法》、《国务院办公厅关于推进公共资源配置领域政府信息公开的意见》</w:t>
            </w:r>
          </w:p>
        </w:tc>
        <w:tc>
          <w:tcPr>
            <w:tcW w:w="13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123"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保障性住房政务信息制作部门、保存部门</w:t>
            </w:r>
          </w:p>
        </w:tc>
        <w:tc>
          <w:tcPr>
            <w:tcW w:w="124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 xml:space="preserve">政府网站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33</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办事指南</w:t>
            </w: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申请保障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申请条件；申请所需材料及范本；申请流程和办理时限；申请受理（办理）机构；受理地点；咨询电话、监督电话等。</w:t>
            </w:r>
          </w:p>
        </w:tc>
        <w:tc>
          <w:tcPr>
            <w:tcW w:w="3332"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《关于全面推进政务公开工作的意见》、《国务院关于加快推进“互联网</w:t>
            </w:r>
            <w:r>
              <w:rPr>
                <w:rFonts w:ascii="仿宋_GB2312" w:hAnsi="宋体" w:eastAsia="仿宋_GB2312"/>
                <w:color w:val="000000"/>
                <w:sz w:val="18"/>
                <w:szCs w:val="18"/>
              </w:rPr>
              <w:t>+</w:t>
            </w:r>
            <w:r>
              <w:rPr>
                <w:rFonts w:hint="eastAsia" w:ascii="仿宋_GB2312" w:hAnsi="宋体" w:eastAsia="仿宋_GB2312"/>
                <w:color w:val="000000"/>
                <w:sz w:val="18"/>
                <w:szCs w:val="18"/>
              </w:rPr>
              <w:t>政务服务”工作的指导意见》</w:t>
            </w:r>
          </w:p>
        </w:tc>
        <w:tc>
          <w:tcPr>
            <w:tcW w:w="1305"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县住房和城乡建设局（县住房保障中心）</w:t>
            </w:r>
          </w:p>
        </w:tc>
        <w:tc>
          <w:tcPr>
            <w:tcW w:w="1246" w:type="dxa"/>
            <w:vMerge w:val="restart"/>
            <w:vAlign w:val="center"/>
          </w:tcPr>
          <w:p>
            <w:pPr>
              <w:rPr>
                <w:rFonts w:ascii="仿宋_GB2312" w:hAnsi="宋体" w:eastAsia="仿宋_GB2312"/>
                <w:color w:val="FF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4</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合同备案</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合同范本；备案机构；受理地点；咨询电话等。</w:t>
            </w:r>
          </w:p>
        </w:tc>
        <w:tc>
          <w:tcPr>
            <w:tcW w:w="3332" w:type="dxa"/>
            <w:vMerge w:val="continue"/>
            <w:vAlign w:val="center"/>
          </w:tcPr>
          <w:p>
            <w:pPr>
              <w:rPr>
                <w:rFonts w:ascii="仿宋_GB2312" w:hAnsi="宋体" w:eastAsia="仿宋_GB2312"/>
                <w:color w:val="000000"/>
                <w:sz w:val="18"/>
                <w:szCs w:val="18"/>
              </w:rPr>
            </w:pPr>
          </w:p>
        </w:tc>
        <w:tc>
          <w:tcPr>
            <w:tcW w:w="1305" w:type="dxa"/>
            <w:vMerge w:val="continue"/>
            <w:vAlign w:val="center"/>
          </w:tcPr>
          <w:p>
            <w:pPr>
              <w:rPr>
                <w:rFonts w:ascii="仿宋_GB2312" w:hAnsi="宋体" w:eastAsia="仿宋_GB2312"/>
                <w:color w:val="000000"/>
                <w:sz w:val="18"/>
                <w:szCs w:val="18"/>
              </w:rPr>
            </w:pPr>
          </w:p>
        </w:tc>
        <w:tc>
          <w:tcPr>
            <w:tcW w:w="1123"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c>
          <w:tcPr>
            <w:tcW w:w="709" w:type="dxa"/>
            <w:vMerge w:val="continue"/>
            <w:vAlign w:val="center"/>
          </w:tcPr>
          <w:p>
            <w:pPr>
              <w:rPr>
                <w:rFonts w:ascii="仿宋_GB2312" w:hAnsi="宋体" w:eastAsia="仿宋_GB2312"/>
                <w:color w:val="000000"/>
                <w:sz w:val="18"/>
                <w:szCs w:val="18"/>
              </w:rPr>
            </w:pPr>
          </w:p>
        </w:tc>
        <w:tc>
          <w:tcPr>
            <w:tcW w:w="551" w:type="dxa"/>
            <w:vMerge w:val="continue"/>
            <w:vAlign w:val="center"/>
          </w:tcPr>
          <w:p>
            <w:pPr>
              <w:rPr>
                <w:rFonts w:ascii="仿宋_GB2312" w:hAnsi="宋体" w:eastAsia="仿宋_GB2312"/>
                <w:color w:val="000000"/>
                <w:sz w:val="18"/>
                <w:szCs w:val="18"/>
              </w:rPr>
            </w:pPr>
          </w:p>
        </w:tc>
        <w:tc>
          <w:tcPr>
            <w:tcW w:w="720" w:type="dxa"/>
            <w:vMerge w:val="continue"/>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5</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办事指南</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申请租金减免</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申请所需材料及范本；申请流程和办理时限；申请受理（办理）机构；受理地点；咨询电话、监督电话等。</w:t>
            </w:r>
          </w:p>
        </w:tc>
        <w:tc>
          <w:tcPr>
            <w:tcW w:w="33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《关于全面推进政务公开工作的意见》、《国务院关于加快推进“互联网</w:t>
            </w:r>
            <w:r>
              <w:rPr>
                <w:rFonts w:ascii="仿宋_GB2312" w:hAnsi="宋体" w:eastAsia="仿宋_GB2312"/>
                <w:color w:val="000000"/>
                <w:sz w:val="18"/>
                <w:szCs w:val="18"/>
              </w:rPr>
              <w:t>+</w:t>
            </w:r>
            <w:r>
              <w:rPr>
                <w:rFonts w:hint="eastAsia" w:ascii="仿宋_GB2312" w:hAnsi="宋体" w:eastAsia="仿宋_GB2312"/>
                <w:color w:val="000000"/>
                <w:sz w:val="18"/>
                <w:szCs w:val="18"/>
              </w:rPr>
              <w:t>政务服务”工作的指导意见》</w:t>
            </w:r>
          </w:p>
        </w:tc>
        <w:tc>
          <w:tcPr>
            <w:tcW w:w="13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县住房和城乡建设局（县住房保障中心）</w:t>
            </w:r>
          </w:p>
        </w:tc>
        <w:tc>
          <w:tcPr>
            <w:tcW w:w="124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6</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缴纳租金</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租金标准；缴纳方式、时限；受理（办理）机构；咨询电话、监督电话等。</w:t>
            </w:r>
          </w:p>
        </w:tc>
        <w:tc>
          <w:tcPr>
            <w:tcW w:w="33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《关于全面推进政务公开工作的意见》、《国务院关于加快推进“互联网</w:t>
            </w:r>
            <w:r>
              <w:rPr>
                <w:rFonts w:ascii="仿宋_GB2312" w:hAnsi="宋体" w:eastAsia="仿宋_GB2312"/>
                <w:color w:val="000000"/>
                <w:sz w:val="18"/>
                <w:szCs w:val="18"/>
              </w:rPr>
              <w:t>+</w:t>
            </w:r>
            <w:r>
              <w:rPr>
                <w:rFonts w:hint="eastAsia" w:ascii="仿宋_GB2312" w:hAnsi="宋体" w:eastAsia="仿宋_GB2312"/>
                <w:color w:val="000000"/>
                <w:sz w:val="18"/>
                <w:szCs w:val="18"/>
              </w:rPr>
              <w:t>政务服务”工作的指导意见》</w:t>
            </w:r>
          </w:p>
        </w:tc>
        <w:tc>
          <w:tcPr>
            <w:tcW w:w="13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县住房和城乡建设局（县住房保障中心）</w:t>
            </w:r>
          </w:p>
        </w:tc>
        <w:tc>
          <w:tcPr>
            <w:tcW w:w="1246" w:type="dxa"/>
            <w:vAlign w:val="center"/>
          </w:tcPr>
          <w:p>
            <w:pPr>
              <w:rPr>
                <w:rFonts w:ascii="仿宋_GB2312" w:hAnsi="宋体" w:eastAsia="仿宋_GB2312"/>
                <w:color w:val="FF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7</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保障性住房调换</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申请所需材料及范本；申请方式、流程；申请受理（办理）机构；受理地点；咨询电话、监督电话等。</w:t>
            </w:r>
          </w:p>
        </w:tc>
        <w:tc>
          <w:tcPr>
            <w:tcW w:w="33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《关于全面推进政务公开工作的意见》、《国务院关于加快推进“互联网+政务服务”工作的指导意见》</w:t>
            </w:r>
          </w:p>
        </w:tc>
        <w:tc>
          <w:tcPr>
            <w:tcW w:w="13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县住房和城乡建设局（县住房保障中心）</w:t>
            </w:r>
          </w:p>
        </w:tc>
        <w:tc>
          <w:tcPr>
            <w:tcW w:w="124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8</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自愿退出</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申请所需材料及范本；申请方式、流程；申请受理（办理）机构；受理地点；咨询电话、监督电话等。</w:t>
            </w:r>
          </w:p>
        </w:tc>
        <w:tc>
          <w:tcPr>
            <w:tcW w:w="33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《关于全面推进政务公开工作的意见》、《国务院关于加快推进“互联网+政务服务”工作的指导意见》</w:t>
            </w:r>
          </w:p>
        </w:tc>
        <w:tc>
          <w:tcPr>
            <w:tcW w:w="13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县住房和城乡建设局（县住房保障中心）</w:t>
            </w:r>
          </w:p>
        </w:tc>
        <w:tc>
          <w:tcPr>
            <w:tcW w:w="124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r>
              <w:rPr>
                <w:rFonts w:hint="eastAsia" w:ascii="仿宋_GB2312" w:hAnsi="宋体" w:eastAsia="仿宋_GB2312"/>
                <w:color w:val="000000"/>
                <w:sz w:val="18"/>
                <w:szCs w:val="18"/>
                <w:lang w:val="en-US" w:eastAsia="zh-CN"/>
              </w:rPr>
              <w:t>9</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74"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解读主体；解读内容；解读方式；解读时间等。</w:t>
            </w:r>
          </w:p>
        </w:tc>
        <w:tc>
          <w:tcPr>
            <w:tcW w:w="33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《关于全面推进政务公开工作的意见》、《国务院关于加快推进“互联网+政务服务”工作的指导意见》</w:t>
            </w:r>
          </w:p>
        </w:tc>
        <w:tc>
          <w:tcPr>
            <w:tcW w:w="13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县住房和城乡建设局（县住房保障中心）</w:t>
            </w:r>
          </w:p>
        </w:tc>
        <w:tc>
          <w:tcPr>
            <w:tcW w:w="124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40</w:t>
            </w:r>
          </w:p>
        </w:tc>
        <w:tc>
          <w:tcPr>
            <w:tcW w:w="72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回应关切</w:t>
            </w: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主动回应</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公众提出的意见建议及回复情况；公开突发事件应对情况等。</w:t>
            </w:r>
          </w:p>
        </w:tc>
        <w:tc>
          <w:tcPr>
            <w:tcW w:w="33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《关于全面推进政务公开工作的意见》、《国务院关于加快推进“互联网+政务服务”工作的指导意见》</w:t>
            </w:r>
          </w:p>
        </w:tc>
        <w:tc>
          <w:tcPr>
            <w:tcW w:w="13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县住房和城乡建设局（县住房保障中心）</w:t>
            </w:r>
          </w:p>
        </w:tc>
        <w:tc>
          <w:tcPr>
            <w:tcW w:w="124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41</w:t>
            </w:r>
          </w:p>
        </w:tc>
        <w:tc>
          <w:tcPr>
            <w:tcW w:w="720" w:type="dxa"/>
            <w:vMerge w:val="continue"/>
            <w:vAlign w:val="center"/>
          </w:tcPr>
          <w:p>
            <w:pPr>
              <w:jc w:val="center"/>
              <w:rPr>
                <w:rFonts w:ascii="仿宋_GB2312" w:hAnsi="宋体" w:eastAsia="仿宋_GB2312"/>
                <w:color w:val="000000"/>
                <w:sz w:val="18"/>
                <w:szCs w:val="18"/>
              </w:rPr>
            </w:pPr>
          </w:p>
        </w:tc>
        <w:tc>
          <w:tcPr>
            <w:tcW w:w="1274"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在收集分析研判舆情的基础上，针对舆论关注的焦点、热点和关键问题的互动回应内容。</w:t>
            </w:r>
          </w:p>
        </w:tc>
        <w:tc>
          <w:tcPr>
            <w:tcW w:w="3332"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《关于全面推进政务公开工作的意见》、《国务院办公厅关于推进公共资源配置领域政府信息公开的意见》</w:t>
            </w:r>
          </w:p>
        </w:tc>
        <w:tc>
          <w:tcPr>
            <w:tcW w:w="1305"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县住房和城乡建设局</w:t>
            </w:r>
          </w:p>
        </w:tc>
        <w:tc>
          <w:tcPr>
            <w:tcW w:w="124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42</w:t>
            </w:r>
          </w:p>
        </w:tc>
        <w:tc>
          <w:tcPr>
            <w:tcW w:w="720" w:type="dxa"/>
            <w:vMerge w:val="restart"/>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评价结果</w:t>
            </w:r>
          </w:p>
        </w:tc>
        <w:tc>
          <w:tcPr>
            <w:tcW w:w="1274"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上级评价、表彰情况</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上级对本地区保障性住房领域年度工作完成情况的评价、通报、排名；获上级表彰、入围上级推广示范情况等。</w:t>
            </w:r>
          </w:p>
        </w:tc>
        <w:tc>
          <w:tcPr>
            <w:tcW w:w="3332"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《关于全面推进政务公开工作的意见》、《国务院办公厅关于推进公共资源配置领域政府信息公开的意见》</w:t>
            </w:r>
          </w:p>
        </w:tc>
        <w:tc>
          <w:tcPr>
            <w:tcW w:w="1305"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县住房和城乡建设局</w:t>
            </w:r>
          </w:p>
        </w:tc>
        <w:tc>
          <w:tcPr>
            <w:tcW w:w="1246"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43</w:t>
            </w:r>
          </w:p>
        </w:tc>
        <w:tc>
          <w:tcPr>
            <w:tcW w:w="720" w:type="dxa"/>
            <w:vMerge w:val="continue"/>
            <w:vAlign w:val="center"/>
          </w:tcPr>
          <w:p>
            <w:pPr>
              <w:jc w:val="center"/>
              <w:rPr>
                <w:rFonts w:hint="eastAsia" w:ascii="仿宋_GB2312" w:hAnsi="宋体" w:eastAsia="仿宋_GB2312"/>
                <w:color w:val="000000"/>
                <w:sz w:val="18"/>
                <w:szCs w:val="18"/>
              </w:rPr>
            </w:pPr>
          </w:p>
        </w:tc>
        <w:tc>
          <w:tcPr>
            <w:tcW w:w="1274"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社会评价情况</w:t>
            </w:r>
          </w:p>
        </w:tc>
        <w:tc>
          <w:tcPr>
            <w:tcW w:w="1800"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公众对保障性住房工作满意度评价。</w:t>
            </w:r>
          </w:p>
        </w:tc>
        <w:tc>
          <w:tcPr>
            <w:tcW w:w="3332"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《关于全面推进政务公开工作的意见》、《国务院办公厅关于推进公共资源配置领域政府信息公开的意见》</w:t>
            </w:r>
          </w:p>
        </w:tc>
        <w:tc>
          <w:tcPr>
            <w:tcW w:w="1305"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信息形成（变更）</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w:t>
            </w:r>
          </w:p>
        </w:tc>
        <w:tc>
          <w:tcPr>
            <w:tcW w:w="1123" w:type="dxa"/>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县住房和城乡建设局</w:t>
            </w:r>
          </w:p>
        </w:tc>
        <w:tc>
          <w:tcPr>
            <w:tcW w:w="1246"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■县政府网站</w:t>
            </w:r>
            <w:r>
              <w:rPr>
                <w:rFonts w:ascii="仿宋_GB2312" w:hAnsi="宋体" w:eastAsia="仿宋_GB2312"/>
                <w:color w:val="000000"/>
                <w:sz w:val="18"/>
                <w:szCs w:val="18"/>
              </w:rPr>
              <w:t xml:space="preserve">         </w:t>
            </w:r>
          </w:p>
        </w:tc>
        <w:tc>
          <w:tcPr>
            <w:tcW w:w="72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r>
    </w:tbl>
    <w:p/>
    <w:p/>
    <w:p/>
    <w:p/>
    <w:p/>
    <w:p/>
    <w:p/>
    <w:p/>
    <w:p/>
    <w:p>
      <w:pPr>
        <w:jc w:val="center"/>
        <w:outlineLvl w:val="0"/>
        <w:rPr>
          <w:sz w:val="32"/>
          <w:szCs w:val="32"/>
        </w:rPr>
      </w:pPr>
      <w:bookmarkStart w:id="25" w:name="_Toc17341"/>
      <w:r>
        <w:rPr>
          <w:rFonts w:hint="eastAsia"/>
          <w:sz w:val="32"/>
          <w:szCs w:val="32"/>
        </w:rPr>
        <w:t>（十五）国有土地上房屋征收与补偿领域基层政务公开标准目录</w:t>
      </w:r>
      <w:bookmarkEnd w:id="25"/>
    </w:p>
    <w:tbl>
      <w:tblPr>
        <w:tblStyle w:val="8"/>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1800"/>
        <w:gridCol w:w="3240"/>
        <w:gridCol w:w="1260"/>
        <w:gridCol w:w="1440"/>
        <w:gridCol w:w="1080"/>
        <w:gridCol w:w="720"/>
        <w:gridCol w:w="709"/>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198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24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080"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90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pPr>
              <w:widowControl/>
              <w:jc w:val="left"/>
              <w:rPr>
                <w:rFonts w:ascii="黑体" w:hAnsi="宋体" w:eastAsia="黑体" w:cs="宋体"/>
                <w:color w:val="000000"/>
                <w:kern w:val="0"/>
                <w:sz w:val="22"/>
              </w:rPr>
            </w:pPr>
          </w:p>
        </w:tc>
        <w:tc>
          <w:tcPr>
            <w:tcW w:w="3240" w:type="dxa"/>
            <w:vMerge w:val="continue"/>
            <w:vAlign w:val="center"/>
          </w:tcPr>
          <w:p>
            <w:pPr>
              <w:widowControl/>
              <w:jc w:val="left"/>
              <w:rPr>
                <w:rFonts w:ascii="黑体" w:hAnsi="宋体" w:eastAsia="黑体" w:cs="宋体"/>
                <w:color w:val="000000"/>
                <w:kern w:val="0"/>
                <w:sz w:val="22"/>
              </w:rPr>
            </w:pPr>
          </w:p>
        </w:tc>
        <w:tc>
          <w:tcPr>
            <w:tcW w:w="1260" w:type="dxa"/>
            <w:vMerge w:val="continue"/>
            <w:vAlign w:val="center"/>
          </w:tcPr>
          <w:p>
            <w:pPr>
              <w:widowControl/>
              <w:jc w:val="left"/>
              <w:rPr>
                <w:rFonts w:ascii="黑体" w:hAnsi="宋体" w:eastAsia="黑体" w:cs="宋体"/>
                <w:color w:val="000000"/>
                <w:kern w:val="0"/>
                <w:sz w:val="22"/>
              </w:rPr>
            </w:pPr>
          </w:p>
        </w:tc>
        <w:tc>
          <w:tcPr>
            <w:tcW w:w="1440" w:type="dxa"/>
            <w:vMerge w:val="continue"/>
            <w:vAlign w:val="center"/>
          </w:tcPr>
          <w:p>
            <w:pPr>
              <w:widowControl/>
              <w:jc w:val="left"/>
              <w:rPr>
                <w:rFonts w:ascii="黑体" w:hAnsi="宋体" w:eastAsia="黑体" w:cs="宋体"/>
                <w:color w:val="000000"/>
                <w:kern w:val="0"/>
                <w:sz w:val="22"/>
              </w:rPr>
            </w:pPr>
          </w:p>
        </w:tc>
        <w:tc>
          <w:tcPr>
            <w:tcW w:w="1080" w:type="dxa"/>
            <w:vMerge w:val="continue"/>
            <w:vAlign w:val="center"/>
          </w:tcPr>
          <w:p>
            <w:pPr>
              <w:widowControl/>
              <w:jc w:val="left"/>
              <w:rPr>
                <w:rFonts w:ascii="黑体" w:hAnsi="宋体" w:eastAsia="黑体" w:cs="宋体"/>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90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法规</w:t>
            </w: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国家层面法规政策</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r>
              <w:rPr>
                <w:rFonts w:ascii="仿宋_GB2312" w:hAnsi="宋体" w:eastAsia="仿宋_GB2312"/>
                <w:color w:val="000000"/>
                <w:sz w:val="18"/>
                <w:szCs w:val="18"/>
              </w:rPr>
              <w:t>;</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《最高人民法院关于办理申请人民法院强制执行国有土地上房屋征收补偿决定案件若干问题的规定》</w:t>
            </w:r>
            <w:r>
              <w:rPr>
                <w:rFonts w:hint="eastAsia" w:ascii="仿宋_GB2312" w:hAnsi="宋体" w:eastAsia="仿宋_GB2312"/>
                <w:color w:val="000000"/>
                <w:sz w:val="18"/>
                <w:szCs w:val="18"/>
              </w:rPr>
              <w:t>。</w:t>
            </w:r>
          </w:p>
        </w:tc>
        <w:tc>
          <w:tcPr>
            <w:tcW w:w="324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《中华人民共和国政府信息公开条例》</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个工作日内予以公开</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县政府及</w:t>
            </w: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住建局</w:t>
            </w:r>
          </w:p>
        </w:tc>
        <w:tc>
          <w:tcPr>
            <w:tcW w:w="108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90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法规</w:t>
            </w:r>
          </w:p>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地方层面法规政策</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地方性法规；地方政府规章；规范性文件</w:t>
            </w:r>
            <w:r>
              <w:rPr>
                <w:rFonts w:ascii="仿宋_GB2312" w:hAnsi="宋体" w:eastAsia="仿宋_GB2312"/>
                <w:color w:val="000000"/>
                <w:sz w:val="18"/>
                <w:szCs w:val="18"/>
              </w:rPr>
              <w:t>;</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《最高人民法院关于办理申请人民法院强制执行国有土地上房屋征收补偿决定案件若干问题的规定》</w:t>
            </w:r>
            <w:r>
              <w:rPr>
                <w:rFonts w:hint="eastAsia" w:ascii="仿宋_GB2312" w:hAnsi="宋体" w:eastAsia="仿宋_GB2312"/>
                <w:color w:val="000000"/>
                <w:sz w:val="18"/>
                <w:szCs w:val="18"/>
              </w:rPr>
              <w:t>。</w:t>
            </w:r>
          </w:p>
        </w:tc>
        <w:tc>
          <w:tcPr>
            <w:tcW w:w="324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《中华人民共和国政府信息公开条例》</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个工作日内予以公开</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县政府及</w:t>
            </w: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住建局</w:t>
            </w:r>
          </w:p>
        </w:tc>
        <w:tc>
          <w:tcPr>
            <w:tcW w:w="108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■县政府网站</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0"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90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启动要件</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征收项目符合公共利益的相关材料</w:t>
            </w:r>
            <w:r>
              <w:rPr>
                <w:rFonts w:ascii="仿宋_GB2312" w:hAnsi="宋体" w:eastAsia="仿宋_GB2312"/>
                <w:color w:val="000000"/>
                <w:sz w:val="18"/>
                <w:szCs w:val="18"/>
              </w:rPr>
              <w:t>;</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四规划一计划</w:t>
            </w:r>
            <w:r>
              <w:rPr>
                <w:rFonts w:hint="eastAsia" w:ascii="仿宋_GB2312" w:hAnsi="宋体" w:eastAsia="仿宋_GB2312"/>
                <w:color w:val="000000"/>
                <w:sz w:val="18"/>
                <w:szCs w:val="18"/>
              </w:rPr>
              <w:t>。</w:t>
            </w:r>
          </w:p>
        </w:tc>
        <w:tc>
          <w:tcPr>
            <w:tcW w:w="32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w:t>
            </w:r>
            <w:r>
              <w:rPr>
                <w:rFonts w:ascii="仿宋_GB2312" w:hAnsi="宋体" w:eastAsia="仿宋_GB2312"/>
                <w:color w:val="000000"/>
                <w:sz w:val="18"/>
                <w:szCs w:val="18"/>
              </w:rPr>
              <w:t>;</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《石家庄市国有土地上房屋征收与补偿办法》</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44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住建局</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■其他</w:t>
            </w:r>
            <w:r>
              <w:rPr>
                <w:rFonts w:ascii="仿宋_GB2312" w:hAnsi="宋体" w:eastAsia="仿宋_GB2312"/>
                <w:color w:val="000000"/>
                <w:sz w:val="18"/>
                <w:szCs w:val="18"/>
              </w:rPr>
              <w:t>_</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4" w:hRule="atLeas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90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社会稳定风险评估</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社会稳定风险评估结果</w:t>
            </w:r>
            <w:r>
              <w:rPr>
                <w:rFonts w:ascii="仿宋_GB2312" w:hAnsi="宋体" w:eastAsia="仿宋_GB2312"/>
                <w:color w:val="000000"/>
                <w:sz w:val="18"/>
                <w:szCs w:val="18"/>
              </w:rPr>
              <w:t>;</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《河北省国有土地上房屋征收与补偿实施办法》《石家庄市国有土地上房屋征收与补偿办法》</w:t>
            </w:r>
            <w:r>
              <w:rPr>
                <w:rFonts w:hint="eastAsia" w:ascii="仿宋_GB2312" w:hAnsi="宋体" w:eastAsia="仿宋_GB2312"/>
                <w:color w:val="000000"/>
                <w:sz w:val="18"/>
                <w:szCs w:val="18"/>
              </w:rPr>
              <w:t>。</w:t>
            </w:r>
          </w:p>
        </w:tc>
        <w:tc>
          <w:tcPr>
            <w:tcW w:w="32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自收到申请之日起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住建局</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■其他</w:t>
            </w:r>
            <w:r>
              <w:rPr>
                <w:rFonts w:ascii="仿宋_GB2312" w:hAnsi="宋体" w:eastAsia="仿宋_GB2312"/>
                <w:color w:val="000000"/>
                <w:sz w:val="18"/>
                <w:szCs w:val="18"/>
              </w:rPr>
              <w:t>_</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90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房屋调查登记</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入户调查通知；调查结果；认定结果</w:t>
            </w:r>
            <w:r>
              <w:rPr>
                <w:rFonts w:ascii="仿宋_GB2312" w:hAnsi="宋体" w:eastAsia="仿宋_GB2312"/>
                <w:color w:val="000000"/>
                <w:sz w:val="18"/>
                <w:szCs w:val="18"/>
              </w:rPr>
              <w:t>;</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征收范围未经登记建筑和临时建筑认定、被征收人入户调查通知、调查结果、认定结果</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《河北省国有土地上房屋征收与补偿实施办法》《石家庄市国有土地上房屋征收与补偿办法》</w:t>
            </w:r>
            <w:r>
              <w:rPr>
                <w:rFonts w:hint="eastAsia" w:ascii="仿宋_GB2312" w:hAnsi="宋体" w:eastAsia="仿宋_GB2312"/>
                <w:color w:val="000000"/>
                <w:sz w:val="18"/>
                <w:szCs w:val="18"/>
              </w:rPr>
              <w:t>。</w:t>
            </w:r>
          </w:p>
        </w:tc>
        <w:tc>
          <w:tcPr>
            <w:tcW w:w="32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个工作日内予以公开</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住建局</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■入户</w:t>
            </w:r>
            <w:r>
              <w:rPr>
                <w:rFonts w:ascii="仿宋_GB2312" w:hAnsi="宋体" w:eastAsia="仿宋_GB2312"/>
                <w:color w:val="000000"/>
                <w:sz w:val="18"/>
                <w:szCs w:val="18"/>
              </w:rPr>
              <w:t>/</w:t>
            </w:r>
            <w:r>
              <w:rPr>
                <w:rFonts w:hint="eastAsia" w:ascii="仿宋_GB2312" w:hAnsi="宋体" w:eastAsia="仿宋_GB2312"/>
                <w:color w:val="000000"/>
                <w:sz w:val="18"/>
                <w:szCs w:val="18"/>
              </w:rPr>
              <w:t>现场</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90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房屋征收补偿方案拟订</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论证结论</w:t>
            </w:r>
            <w:r>
              <w:rPr>
                <w:rFonts w:ascii="仿宋_GB2312" w:hAnsi="宋体" w:eastAsia="仿宋_GB2312"/>
                <w:color w:val="000000"/>
                <w:sz w:val="18"/>
                <w:szCs w:val="18"/>
              </w:rPr>
              <w:t>;</w:t>
            </w:r>
            <w:r>
              <w:rPr>
                <w:rFonts w:hint="eastAsia" w:ascii="仿宋_GB2312" w:hAnsi="宋体" w:eastAsia="仿宋_GB2312"/>
                <w:color w:val="000000"/>
                <w:sz w:val="18"/>
                <w:szCs w:val="18"/>
              </w:rPr>
              <w:t>征求意见情况</w:t>
            </w:r>
            <w:r>
              <w:rPr>
                <w:rFonts w:ascii="仿宋_GB2312" w:hAnsi="宋体" w:eastAsia="仿宋_GB2312"/>
                <w:color w:val="000000"/>
                <w:sz w:val="18"/>
                <w:szCs w:val="18"/>
              </w:rPr>
              <w:t>;</w:t>
            </w:r>
            <w:r>
              <w:rPr>
                <w:rFonts w:hint="eastAsia" w:ascii="仿宋_GB2312" w:hAnsi="宋体" w:eastAsia="仿宋_GB2312"/>
                <w:color w:val="000000"/>
                <w:sz w:val="18"/>
                <w:szCs w:val="18"/>
              </w:rPr>
              <w:t>根据公众意见修改情况</w:t>
            </w:r>
            <w:r>
              <w:rPr>
                <w:rFonts w:ascii="仿宋_GB2312" w:hAnsi="宋体" w:eastAsia="仿宋_GB2312"/>
                <w:color w:val="000000"/>
                <w:sz w:val="18"/>
                <w:szCs w:val="18"/>
              </w:rPr>
              <w:t>;</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《河北省国有土地上房屋征收与补偿实施办法》《石家庄市国有土地上房屋征收与补偿办法》</w:t>
            </w:r>
            <w:r>
              <w:rPr>
                <w:rFonts w:hint="eastAsia" w:ascii="仿宋_GB2312" w:hAnsi="宋体" w:eastAsia="仿宋_GB2312"/>
                <w:color w:val="000000"/>
                <w:sz w:val="18"/>
                <w:szCs w:val="18"/>
              </w:rPr>
              <w:t>。</w:t>
            </w:r>
          </w:p>
        </w:tc>
        <w:tc>
          <w:tcPr>
            <w:tcW w:w="32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个工作日内予以公开；征求意见期限不得少于</w:t>
            </w:r>
            <w:r>
              <w:rPr>
                <w:rFonts w:ascii="仿宋_GB2312" w:hAnsi="宋体" w:eastAsia="仿宋_GB2312"/>
                <w:color w:val="000000"/>
                <w:sz w:val="18"/>
                <w:szCs w:val="18"/>
              </w:rPr>
              <w:t>30</w:t>
            </w:r>
            <w:r>
              <w:rPr>
                <w:rFonts w:hint="eastAsia" w:ascii="仿宋_GB2312" w:hAnsi="宋体" w:eastAsia="仿宋_GB2312"/>
                <w:color w:val="000000"/>
                <w:sz w:val="18"/>
                <w:szCs w:val="18"/>
              </w:rPr>
              <w:t>日</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住建局</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■其他</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90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房屋征收决定公告（包括补偿方案和行政复议、行政诉讼权利等事项）。</w:t>
            </w:r>
          </w:p>
        </w:tc>
        <w:tc>
          <w:tcPr>
            <w:tcW w:w="32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个工作日内予以公开</w:t>
            </w:r>
          </w:p>
        </w:tc>
        <w:tc>
          <w:tcPr>
            <w:tcW w:w="144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县政府</w:t>
            </w:r>
          </w:p>
        </w:tc>
        <w:tc>
          <w:tcPr>
            <w:tcW w:w="1080" w:type="dxa"/>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■县政府网站</w:t>
            </w:r>
          </w:p>
          <w:p>
            <w:pPr>
              <w:rPr>
                <w:rFonts w:ascii="仿宋_GB2312" w:hAnsi="宋体" w:eastAsia="仿宋_GB2312"/>
                <w:color w:val="000000"/>
                <w:sz w:val="18"/>
                <w:szCs w:val="18"/>
              </w:rPr>
            </w:pPr>
            <w:r>
              <w:rPr>
                <w:rFonts w:hint="eastAsia" w:ascii="仿宋_GB2312" w:hAnsi="宋体" w:eastAsia="仿宋_GB2312"/>
                <w:color w:val="000000"/>
                <w:sz w:val="18"/>
                <w:szCs w:val="18"/>
              </w:rPr>
              <w:t>■入户</w:t>
            </w:r>
            <w:r>
              <w:rPr>
                <w:rFonts w:ascii="仿宋_GB2312" w:hAnsi="宋体" w:eastAsia="仿宋_GB2312"/>
                <w:color w:val="000000"/>
                <w:sz w:val="18"/>
                <w:szCs w:val="18"/>
              </w:rPr>
              <w:t>/</w:t>
            </w:r>
            <w:r>
              <w:rPr>
                <w:rFonts w:hint="eastAsia" w:ascii="仿宋_GB2312" w:hAnsi="宋体" w:eastAsia="仿宋_GB2312"/>
                <w:color w:val="000000"/>
                <w:sz w:val="18"/>
                <w:szCs w:val="18"/>
              </w:rPr>
              <w:t>现场</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90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评估</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房地产估价机构确定</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房地产估价机构选定或确定通知</w:t>
            </w:r>
            <w:r>
              <w:rPr>
                <w:rFonts w:ascii="仿宋_GB2312" w:hAnsi="宋体" w:eastAsia="仿宋_GB2312"/>
                <w:color w:val="000000"/>
                <w:sz w:val="18"/>
                <w:szCs w:val="18"/>
              </w:rPr>
              <w:t>;</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房地产估价机构报名通知选定或确定通知</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《石家庄市国有土地上房屋征收与补偿办法》</w:t>
            </w:r>
            <w:r>
              <w:rPr>
                <w:rFonts w:hint="eastAsia" w:ascii="仿宋_GB2312" w:hAnsi="宋体" w:eastAsia="仿宋_GB2312"/>
                <w:color w:val="000000"/>
                <w:sz w:val="18"/>
                <w:szCs w:val="18"/>
              </w:rPr>
              <w:t>。</w:t>
            </w:r>
          </w:p>
        </w:tc>
        <w:tc>
          <w:tcPr>
            <w:tcW w:w="32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个工作日内予以公开</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住建局</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■入户</w:t>
            </w:r>
            <w:r>
              <w:rPr>
                <w:rFonts w:ascii="仿宋_GB2312" w:hAnsi="宋体" w:eastAsia="仿宋_GB2312"/>
                <w:color w:val="000000"/>
                <w:sz w:val="18"/>
                <w:szCs w:val="18"/>
              </w:rPr>
              <w:t>/</w:t>
            </w:r>
            <w:r>
              <w:rPr>
                <w:rFonts w:hint="eastAsia" w:ascii="仿宋_GB2312" w:hAnsi="宋体" w:eastAsia="仿宋_GB2312"/>
                <w:color w:val="000000"/>
                <w:sz w:val="18"/>
                <w:szCs w:val="18"/>
              </w:rPr>
              <w:t>现场</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p>
            <w:pPr>
              <w:jc w:val="center"/>
              <w:rPr>
                <w:rFonts w:ascii="仿宋_GB2312" w:hAnsi="宋体" w:eastAsia="仿宋_GB2312"/>
                <w:color w:val="000000"/>
                <w:sz w:val="18"/>
                <w:szCs w:val="18"/>
              </w:rPr>
            </w:pP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90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被征收房屋评估</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分户的初步评估结果</w:t>
            </w:r>
            <w:r>
              <w:rPr>
                <w:rFonts w:ascii="仿宋_GB2312" w:hAnsi="宋体" w:eastAsia="仿宋_GB2312"/>
                <w:color w:val="000000"/>
                <w:sz w:val="18"/>
                <w:szCs w:val="18"/>
              </w:rPr>
              <w:t>;</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被征收人分户的初步评估结果</w:t>
            </w:r>
            <w:r>
              <w:rPr>
                <w:rFonts w:hint="eastAsia" w:ascii="仿宋_GB2312" w:hAnsi="宋体" w:eastAsia="仿宋_GB2312"/>
                <w:color w:val="000000"/>
                <w:sz w:val="18"/>
                <w:szCs w:val="18"/>
              </w:rPr>
              <w:t>。</w:t>
            </w:r>
          </w:p>
        </w:tc>
        <w:tc>
          <w:tcPr>
            <w:tcW w:w="32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个工作日内予以公开</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住建局</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■入户</w:t>
            </w:r>
            <w:r>
              <w:rPr>
                <w:rFonts w:ascii="仿宋_GB2312" w:hAnsi="宋体" w:eastAsia="仿宋_GB2312"/>
                <w:color w:val="000000"/>
                <w:sz w:val="18"/>
                <w:szCs w:val="18"/>
              </w:rPr>
              <w:t>/</w:t>
            </w:r>
            <w:r>
              <w:rPr>
                <w:rFonts w:hint="eastAsia" w:ascii="仿宋_GB2312" w:hAnsi="宋体" w:eastAsia="仿宋_GB2312"/>
                <w:color w:val="000000"/>
                <w:sz w:val="18"/>
                <w:szCs w:val="18"/>
              </w:rPr>
              <w:t>现场</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Merge w:val="continue"/>
            <w:vAlign w:val="center"/>
          </w:tcPr>
          <w:p>
            <w:pPr>
              <w:jc w:val="center"/>
              <w:rPr>
                <w:rFonts w:ascii="仿宋_GB2312" w:hAnsi="宋体" w:eastAsia="仿宋_GB2312"/>
                <w:color w:val="000000"/>
                <w:sz w:val="18"/>
                <w:szCs w:val="18"/>
              </w:rPr>
            </w:pP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900" w:type="dxa"/>
            <w:vMerge w:val="restart"/>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分户补偿情况</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分户补偿结果</w:t>
            </w:r>
            <w:r>
              <w:rPr>
                <w:rFonts w:ascii="仿宋_GB2312" w:hAnsi="宋体" w:eastAsia="仿宋_GB2312"/>
                <w:color w:val="000000"/>
                <w:sz w:val="18"/>
                <w:szCs w:val="18"/>
              </w:rPr>
              <w:t>;</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被征收人分户补偿结果</w:t>
            </w:r>
            <w:r>
              <w:rPr>
                <w:rFonts w:hint="eastAsia" w:ascii="仿宋_GB2312" w:hAnsi="宋体" w:eastAsia="仿宋_GB2312"/>
                <w:color w:val="000000"/>
                <w:sz w:val="18"/>
                <w:szCs w:val="18"/>
              </w:rPr>
              <w:t>。</w:t>
            </w:r>
          </w:p>
        </w:tc>
        <w:tc>
          <w:tcPr>
            <w:tcW w:w="32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个工作日内予以公开</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住建局</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■入户</w:t>
            </w:r>
            <w:r>
              <w:rPr>
                <w:rFonts w:ascii="仿宋_GB2312" w:hAnsi="宋体" w:eastAsia="仿宋_GB2312"/>
                <w:color w:val="000000"/>
                <w:sz w:val="18"/>
                <w:szCs w:val="18"/>
              </w:rPr>
              <w:t>/</w:t>
            </w:r>
            <w:r>
              <w:rPr>
                <w:rFonts w:hint="eastAsia" w:ascii="仿宋_GB2312" w:hAnsi="宋体" w:eastAsia="仿宋_GB2312"/>
                <w:color w:val="000000"/>
                <w:sz w:val="18"/>
                <w:szCs w:val="18"/>
              </w:rPr>
              <w:t>现场</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900" w:type="dxa"/>
            <w:vMerge w:val="continue"/>
            <w:vAlign w:val="center"/>
          </w:tcPr>
          <w:p>
            <w:pPr>
              <w:jc w:val="cente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产权调换房屋</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房源信息；选房办法；选房结果。</w:t>
            </w:r>
          </w:p>
        </w:tc>
        <w:tc>
          <w:tcPr>
            <w:tcW w:w="32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个工作日内予以公开</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住建局</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■入户</w:t>
            </w:r>
            <w:r>
              <w:rPr>
                <w:rFonts w:ascii="仿宋_GB2312" w:hAnsi="宋体" w:eastAsia="仿宋_GB2312"/>
                <w:color w:val="000000"/>
                <w:sz w:val="18"/>
                <w:szCs w:val="18"/>
              </w:rPr>
              <w:t>/</w:t>
            </w:r>
            <w:r>
              <w:rPr>
                <w:rFonts w:hint="eastAsia" w:ascii="仿宋_GB2312" w:hAnsi="宋体" w:eastAsia="仿宋_GB2312"/>
                <w:color w:val="000000"/>
                <w:sz w:val="18"/>
                <w:szCs w:val="18"/>
              </w:rPr>
              <w:t>现场</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90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补偿</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房屋征收补偿决定公告。</w:t>
            </w:r>
          </w:p>
        </w:tc>
        <w:tc>
          <w:tcPr>
            <w:tcW w:w="32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信息形成或者变更之日起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个工作日内予以公开</w:t>
            </w:r>
          </w:p>
        </w:tc>
        <w:tc>
          <w:tcPr>
            <w:tcW w:w="144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县</w:t>
            </w:r>
            <w:r>
              <w:rPr>
                <w:rFonts w:hint="eastAsia" w:ascii="仿宋_GB2312" w:hAnsi="宋体" w:eastAsia="仿宋_GB2312"/>
                <w:color w:val="000000"/>
                <w:sz w:val="18"/>
                <w:szCs w:val="18"/>
                <w:lang w:val="en-US" w:eastAsia="zh-CN"/>
              </w:rPr>
              <w:t>政府</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■入户</w:t>
            </w:r>
            <w:r>
              <w:rPr>
                <w:rFonts w:ascii="仿宋_GB2312" w:hAnsi="宋体" w:eastAsia="仿宋_GB2312"/>
                <w:color w:val="000000"/>
                <w:sz w:val="18"/>
                <w:szCs w:val="18"/>
              </w:rPr>
              <w:t>/</w:t>
            </w:r>
            <w:r>
              <w:rPr>
                <w:rFonts w:hint="eastAsia" w:ascii="仿宋_GB2312" w:hAnsi="宋体" w:eastAsia="仿宋_GB2312"/>
                <w:color w:val="000000"/>
                <w:sz w:val="18"/>
                <w:szCs w:val="18"/>
              </w:rPr>
              <w:t>现场</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outlineLvl w:val="0"/>
        <w:rPr>
          <w:sz w:val="32"/>
          <w:szCs w:val="32"/>
        </w:rPr>
      </w:pPr>
      <w:bookmarkStart w:id="26" w:name="_Toc28630"/>
      <w:r>
        <w:rPr>
          <w:rFonts w:hint="eastAsia"/>
          <w:sz w:val="32"/>
          <w:szCs w:val="32"/>
        </w:rPr>
        <w:t>（十六）市政服务领域基层政务公开标准目录</w:t>
      </w:r>
      <w:bookmarkEnd w:id="26"/>
    </w:p>
    <w:tbl>
      <w:tblPr>
        <w:tblStyle w:val="8"/>
        <w:tblW w:w="14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620"/>
        <w:gridCol w:w="1800"/>
        <w:gridCol w:w="1440"/>
        <w:gridCol w:w="720"/>
        <w:gridCol w:w="709"/>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216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80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left"/>
              <w:rPr>
                <w:rFonts w:ascii="Times New Roman" w:hAnsi="Times New Roman"/>
                <w:color w:val="000000"/>
                <w:kern w:val="0"/>
                <w:sz w:val="22"/>
              </w:rPr>
            </w:pPr>
          </w:p>
        </w:tc>
        <w:tc>
          <w:tcPr>
            <w:tcW w:w="90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vAlign w:val="center"/>
          </w:tcPr>
          <w:p>
            <w:pPr>
              <w:widowControl/>
              <w:jc w:val="left"/>
              <w:rPr>
                <w:rFonts w:ascii="黑体" w:hAnsi="宋体" w:eastAsia="黑体" w:cs="宋体"/>
                <w:color w:val="000000"/>
                <w:kern w:val="0"/>
                <w:sz w:val="22"/>
              </w:rPr>
            </w:pPr>
          </w:p>
        </w:tc>
        <w:tc>
          <w:tcPr>
            <w:tcW w:w="1800" w:type="dxa"/>
            <w:vMerge w:val="continue"/>
            <w:vAlign w:val="center"/>
          </w:tcPr>
          <w:p>
            <w:pPr>
              <w:widowControl/>
              <w:jc w:val="left"/>
              <w:rPr>
                <w:rFonts w:ascii="黑体" w:hAnsi="宋体" w:eastAsia="黑体" w:cs="宋体"/>
                <w:color w:val="000000"/>
                <w:kern w:val="0"/>
                <w:sz w:val="22"/>
              </w:rPr>
            </w:pPr>
          </w:p>
        </w:tc>
        <w:tc>
          <w:tcPr>
            <w:tcW w:w="1620" w:type="dxa"/>
            <w:vMerge w:val="continue"/>
            <w:vAlign w:val="center"/>
          </w:tcPr>
          <w:p>
            <w:pPr>
              <w:widowControl/>
              <w:jc w:val="left"/>
              <w:rPr>
                <w:rFonts w:ascii="黑体" w:hAnsi="宋体" w:eastAsia="黑体" w:cs="宋体"/>
                <w:color w:val="000000"/>
                <w:kern w:val="0"/>
                <w:sz w:val="22"/>
              </w:rPr>
            </w:pPr>
          </w:p>
        </w:tc>
        <w:tc>
          <w:tcPr>
            <w:tcW w:w="1800" w:type="dxa"/>
            <w:vMerge w:val="continue"/>
            <w:vAlign w:val="center"/>
          </w:tcPr>
          <w:p>
            <w:pPr>
              <w:widowControl/>
              <w:jc w:val="left"/>
              <w:rPr>
                <w:rFonts w:ascii="黑体" w:hAnsi="宋体" w:eastAsia="黑体" w:cs="宋体"/>
                <w:color w:val="000000"/>
                <w:kern w:val="0"/>
                <w:sz w:val="22"/>
              </w:rPr>
            </w:pPr>
          </w:p>
        </w:tc>
        <w:tc>
          <w:tcPr>
            <w:tcW w:w="1440" w:type="dxa"/>
            <w:vMerge w:val="continue"/>
            <w:vAlign w:val="center"/>
          </w:tcPr>
          <w:p>
            <w:pPr>
              <w:widowControl/>
              <w:jc w:val="left"/>
              <w:rPr>
                <w:rFonts w:ascii="黑体" w:hAnsi="宋体" w:eastAsia="黑体" w:cs="宋体"/>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w:t>
            </w:r>
          </w:p>
        </w:tc>
        <w:tc>
          <w:tcPr>
            <w:tcW w:w="900" w:type="dxa"/>
            <w:vMerge w:val="restart"/>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城镇燃气管理</w:t>
            </w:r>
          </w:p>
        </w:tc>
        <w:tc>
          <w:tcPr>
            <w:tcW w:w="1260" w:type="dxa"/>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燃气经营许可证核发</w:t>
            </w:r>
          </w:p>
        </w:tc>
        <w:tc>
          <w:tcPr>
            <w:tcW w:w="1980" w:type="dxa"/>
            <w:vAlign w:val="center"/>
          </w:tcPr>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rPr>
              <w:t xml:space="preserve">  申请条件、</w:t>
            </w:r>
          </w:p>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rPr>
              <w:t xml:space="preserve">  申请材料、</w:t>
            </w:r>
          </w:p>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rPr>
              <w:t xml:space="preserve">  申请流程、</w:t>
            </w:r>
          </w:p>
          <w:p>
            <w:pPr>
              <w:jc w:val="center"/>
              <w:rPr>
                <w:rFonts w:ascii="仿宋_GB2312" w:eastAsia="仿宋_GB2312"/>
                <w:color w:val="000000"/>
                <w:sz w:val="18"/>
                <w:szCs w:val="18"/>
              </w:rPr>
            </w:pPr>
            <w:r>
              <w:rPr>
                <w:rFonts w:hint="eastAsia" w:ascii="仿宋_GB2312" w:eastAsia="仿宋_GB2312"/>
                <w:color w:val="000000"/>
                <w:sz w:val="18"/>
                <w:szCs w:val="18"/>
              </w:rPr>
              <w:t xml:space="preserve">法定依据   </w:t>
            </w:r>
          </w:p>
        </w:tc>
        <w:tc>
          <w:tcPr>
            <w:tcW w:w="1800" w:type="dxa"/>
            <w:vAlign w:val="center"/>
          </w:tcPr>
          <w:p>
            <w:pPr>
              <w:rPr>
                <w:rFonts w:hint="eastAsia" w:ascii="仿宋_GB2312" w:hAnsi="仿宋" w:eastAsia="仿宋_GB2312" w:cs="仿宋"/>
                <w:sz w:val="18"/>
                <w:szCs w:val="18"/>
              </w:rPr>
            </w:pPr>
            <w:r>
              <w:rPr>
                <w:rFonts w:hint="eastAsia" w:ascii="仿宋_GB2312" w:eastAsia="仿宋_GB2312"/>
                <w:color w:val="000000"/>
                <w:sz w:val="18"/>
                <w:szCs w:val="18"/>
              </w:rPr>
              <w:t>《城镇燃气管理条例》</w:t>
            </w:r>
          </w:p>
        </w:tc>
        <w:tc>
          <w:tcPr>
            <w:tcW w:w="1620" w:type="dxa"/>
            <w:vAlign w:val="center"/>
          </w:tcPr>
          <w:p>
            <w:pPr>
              <w:jc w:val="center"/>
              <w:rPr>
                <w:rFonts w:ascii="仿宋_GB2312" w:eastAsia="仿宋_GB2312"/>
                <w:color w:val="000000"/>
                <w:sz w:val="18"/>
                <w:szCs w:val="18"/>
              </w:rPr>
            </w:pPr>
            <w:r>
              <w:rPr>
                <w:rFonts w:hint="eastAsia" w:ascii="仿宋_GB2312" w:eastAsia="仿宋_GB2312"/>
                <w:color w:val="000000"/>
                <w:sz w:val="18"/>
                <w:szCs w:val="18"/>
              </w:rPr>
              <w:t>20个工作日</w:t>
            </w:r>
          </w:p>
        </w:tc>
        <w:tc>
          <w:tcPr>
            <w:tcW w:w="1800" w:type="dxa"/>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县行政审批局</w:t>
            </w:r>
          </w:p>
        </w:tc>
        <w:tc>
          <w:tcPr>
            <w:tcW w:w="1440" w:type="dxa"/>
            <w:vMerge w:val="restart"/>
            <w:vAlign w:val="center"/>
          </w:tcPr>
          <w:p>
            <w:pPr>
              <w:rPr>
                <w:rFonts w:hint="eastAsia" w:ascii="仿宋_GB2312"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县政府网站</w:t>
            </w:r>
          </w:p>
          <w:p>
            <w:pPr>
              <w:rPr>
                <w:rFonts w:hint="eastAsia" w:ascii="仿宋" w:hAnsi="仿宋" w:eastAsia="仿宋" w:cs="仿宋"/>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720" w:type="dxa"/>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w:t>
            </w:r>
          </w:p>
        </w:tc>
        <w:tc>
          <w:tcPr>
            <w:tcW w:w="900" w:type="dxa"/>
            <w:vMerge w:val="continue"/>
            <w:vAlign w:val="center"/>
          </w:tcPr>
          <w:p>
            <w:pPr>
              <w:jc w:val="center"/>
              <w:rPr>
                <w:rFonts w:hint="eastAsia" w:ascii="仿宋_GB2312" w:eastAsia="仿宋_GB2312"/>
                <w:color w:val="000000"/>
                <w:sz w:val="18"/>
                <w:szCs w:val="18"/>
              </w:rPr>
            </w:pPr>
          </w:p>
        </w:tc>
        <w:tc>
          <w:tcPr>
            <w:tcW w:w="1260" w:type="dxa"/>
            <w:vAlign w:val="center"/>
          </w:tcPr>
          <w:p>
            <w:pPr>
              <w:rPr>
                <w:rFonts w:hint="eastAsia" w:ascii="仿宋_GB2312" w:eastAsia="仿宋_GB2312"/>
                <w:color w:val="000000"/>
                <w:sz w:val="18"/>
                <w:szCs w:val="18"/>
              </w:rPr>
            </w:pPr>
            <w:r>
              <w:rPr>
                <w:rFonts w:hint="eastAsia" w:ascii="仿宋_GB2312" w:eastAsia="仿宋_GB2312"/>
                <w:color w:val="000000"/>
                <w:sz w:val="18"/>
                <w:szCs w:val="18"/>
              </w:rPr>
              <w:t>燃气经营者改动市政燃气设施审批</w:t>
            </w:r>
          </w:p>
        </w:tc>
        <w:tc>
          <w:tcPr>
            <w:tcW w:w="1980" w:type="dxa"/>
            <w:vAlign w:val="center"/>
          </w:tcPr>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rPr>
              <w:t xml:space="preserve">  申请条件、</w:t>
            </w:r>
          </w:p>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rPr>
              <w:t xml:space="preserve">  申请材料、</w:t>
            </w:r>
          </w:p>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rPr>
              <w:t xml:space="preserve">  申请流程、</w:t>
            </w:r>
          </w:p>
          <w:p>
            <w:pPr>
              <w:jc w:val="center"/>
              <w:rPr>
                <w:rFonts w:ascii="仿宋_GB2312" w:eastAsia="仿宋_GB2312"/>
                <w:color w:val="000000"/>
                <w:sz w:val="18"/>
                <w:szCs w:val="18"/>
              </w:rPr>
            </w:pPr>
            <w:r>
              <w:rPr>
                <w:rFonts w:hint="eastAsia" w:ascii="仿宋_GB2312" w:eastAsia="仿宋_GB2312"/>
                <w:color w:val="000000"/>
                <w:sz w:val="18"/>
                <w:szCs w:val="18"/>
              </w:rPr>
              <w:t xml:space="preserve">法定依据   </w:t>
            </w:r>
          </w:p>
        </w:tc>
        <w:tc>
          <w:tcPr>
            <w:tcW w:w="1800" w:type="dxa"/>
            <w:vAlign w:val="center"/>
          </w:tcPr>
          <w:p>
            <w:pPr>
              <w:rPr>
                <w:rFonts w:hint="eastAsia" w:ascii="仿宋_GB2312" w:hAnsi="仿宋" w:eastAsia="仿宋_GB2312" w:cs="仿宋"/>
                <w:sz w:val="18"/>
                <w:szCs w:val="18"/>
              </w:rPr>
            </w:pPr>
            <w:r>
              <w:rPr>
                <w:rFonts w:hint="eastAsia" w:ascii="仿宋_GB2312" w:eastAsia="仿宋_GB2312"/>
                <w:color w:val="000000"/>
                <w:sz w:val="18"/>
                <w:szCs w:val="18"/>
              </w:rPr>
              <w:t>《城镇燃气管理条例》</w:t>
            </w:r>
          </w:p>
        </w:tc>
        <w:tc>
          <w:tcPr>
            <w:tcW w:w="1620" w:type="dxa"/>
            <w:vAlign w:val="center"/>
          </w:tcPr>
          <w:p>
            <w:pPr>
              <w:jc w:val="center"/>
              <w:rPr>
                <w:rFonts w:ascii="仿宋_GB2312" w:eastAsia="仿宋_GB2312"/>
                <w:color w:val="000000"/>
                <w:sz w:val="18"/>
                <w:szCs w:val="18"/>
              </w:rPr>
            </w:pPr>
            <w:r>
              <w:rPr>
                <w:rFonts w:hint="eastAsia" w:ascii="仿宋_GB2312" w:eastAsia="仿宋_GB2312"/>
                <w:color w:val="000000"/>
                <w:sz w:val="18"/>
                <w:szCs w:val="18"/>
              </w:rPr>
              <w:t>20个工作日</w:t>
            </w:r>
          </w:p>
        </w:tc>
        <w:tc>
          <w:tcPr>
            <w:tcW w:w="1800" w:type="dxa"/>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县行政审批局</w:t>
            </w:r>
          </w:p>
        </w:tc>
        <w:tc>
          <w:tcPr>
            <w:tcW w:w="1440" w:type="dxa"/>
            <w:vMerge w:val="continue"/>
            <w:vAlign w:val="center"/>
          </w:tcPr>
          <w:p>
            <w:pPr>
              <w:rPr>
                <w:rFonts w:hint="eastAsia" w:ascii="仿宋" w:hAnsi="仿宋" w:eastAsia="仿宋" w:cs="仿宋"/>
                <w:sz w:val="18"/>
                <w:szCs w:val="18"/>
              </w:rPr>
            </w:pPr>
          </w:p>
        </w:tc>
        <w:tc>
          <w:tcPr>
            <w:tcW w:w="720" w:type="dxa"/>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w:t>
            </w:r>
          </w:p>
        </w:tc>
        <w:tc>
          <w:tcPr>
            <w:tcW w:w="900" w:type="dxa"/>
            <w:vMerge w:val="restart"/>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市政设施建设类审批</w:t>
            </w:r>
          </w:p>
        </w:tc>
        <w:tc>
          <w:tcPr>
            <w:tcW w:w="126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占用、挖掘城市道路审批</w:t>
            </w:r>
          </w:p>
        </w:tc>
        <w:tc>
          <w:tcPr>
            <w:tcW w:w="1980" w:type="dxa"/>
            <w:vAlign w:val="center"/>
          </w:tcPr>
          <w:p>
            <w:pPr>
              <w:jc w:val="center"/>
              <w:rPr>
                <w:rFonts w:hint="eastAsia" w:ascii="仿宋_GB2312" w:eastAsia="仿宋_GB2312"/>
                <w:color w:val="000000"/>
                <w:sz w:val="18"/>
                <w:szCs w:val="18"/>
                <w:lang w:eastAsia="zh-CN"/>
              </w:rPr>
            </w:pPr>
            <w:r>
              <w:rPr>
                <w:rFonts w:ascii="仿宋_GB2312" w:eastAsia="仿宋_GB2312"/>
                <w:color w:val="000000"/>
                <w:sz w:val="18"/>
                <w:szCs w:val="18"/>
              </w:rPr>
              <w:t xml:space="preserve">  </w:t>
            </w:r>
            <w:r>
              <w:rPr>
                <w:rFonts w:hint="eastAsia" w:ascii="仿宋_GB2312" w:eastAsia="仿宋_GB2312"/>
                <w:color w:val="000000"/>
                <w:sz w:val="18"/>
                <w:szCs w:val="18"/>
              </w:rPr>
              <w:t>申请条件、</w:t>
            </w:r>
          </w:p>
          <w:p>
            <w:pPr>
              <w:jc w:val="center"/>
              <w:rPr>
                <w:rFonts w:hint="eastAsia" w:ascii="仿宋_GB2312" w:eastAsia="仿宋_GB2312"/>
                <w:color w:val="000000"/>
                <w:sz w:val="18"/>
                <w:szCs w:val="18"/>
                <w:lang w:eastAsia="zh-CN"/>
              </w:rPr>
            </w:pPr>
            <w:r>
              <w:rPr>
                <w:rFonts w:ascii="仿宋_GB2312" w:eastAsia="仿宋_GB2312"/>
                <w:color w:val="000000"/>
                <w:sz w:val="18"/>
                <w:szCs w:val="18"/>
              </w:rPr>
              <w:t xml:space="preserve">  </w:t>
            </w:r>
            <w:r>
              <w:rPr>
                <w:rFonts w:hint="eastAsia" w:ascii="仿宋_GB2312" w:eastAsia="仿宋_GB2312"/>
                <w:color w:val="000000"/>
                <w:sz w:val="18"/>
                <w:szCs w:val="18"/>
              </w:rPr>
              <w:t>申请材料、</w:t>
            </w:r>
          </w:p>
          <w:p>
            <w:pPr>
              <w:jc w:val="center"/>
              <w:rPr>
                <w:rFonts w:hint="eastAsia" w:ascii="仿宋_GB2312" w:eastAsia="仿宋_GB2312"/>
                <w:color w:val="000000"/>
                <w:sz w:val="18"/>
                <w:szCs w:val="18"/>
                <w:lang w:eastAsia="zh-CN"/>
              </w:rPr>
            </w:pPr>
            <w:r>
              <w:rPr>
                <w:rFonts w:ascii="仿宋_GB2312" w:eastAsia="仿宋_GB2312"/>
                <w:color w:val="000000"/>
                <w:sz w:val="18"/>
                <w:szCs w:val="18"/>
              </w:rPr>
              <w:t xml:space="preserve">  </w:t>
            </w:r>
            <w:r>
              <w:rPr>
                <w:rFonts w:hint="eastAsia" w:ascii="仿宋_GB2312" w:eastAsia="仿宋_GB2312"/>
                <w:color w:val="000000"/>
                <w:sz w:val="18"/>
                <w:szCs w:val="18"/>
              </w:rPr>
              <w:t>申请流程、</w:t>
            </w:r>
          </w:p>
          <w:p>
            <w:pPr>
              <w:jc w:val="center"/>
              <w:rPr>
                <w:rFonts w:ascii="仿宋_GB2312" w:hAnsi="宋体" w:eastAsia="仿宋_GB2312" w:cs="宋体"/>
                <w:color w:val="000000"/>
                <w:sz w:val="18"/>
                <w:szCs w:val="18"/>
              </w:rPr>
            </w:pPr>
            <w:r>
              <w:rPr>
                <w:rFonts w:hint="eastAsia" w:ascii="仿宋_GB2312" w:eastAsia="仿宋_GB2312"/>
                <w:color w:val="000000"/>
                <w:sz w:val="18"/>
                <w:szCs w:val="18"/>
              </w:rPr>
              <w:t>法定依据</w:t>
            </w:r>
            <w:r>
              <w:rPr>
                <w:rFonts w:ascii="仿宋_GB2312" w:eastAsia="仿宋_GB2312"/>
                <w:color w:val="000000"/>
                <w:sz w:val="18"/>
                <w:szCs w:val="18"/>
              </w:rPr>
              <w:t xml:space="preserve">   </w:t>
            </w:r>
          </w:p>
        </w:tc>
        <w:tc>
          <w:tcPr>
            <w:tcW w:w="1800" w:type="dxa"/>
            <w:vAlign w:val="center"/>
          </w:tcPr>
          <w:p>
            <w:pPr>
              <w:rPr>
                <w:rFonts w:ascii="仿宋_GB2312" w:hAnsi="宋体" w:eastAsia="仿宋_GB2312" w:cs="宋体"/>
                <w:sz w:val="18"/>
                <w:szCs w:val="18"/>
              </w:rPr>
            </w:pPr>
            <w:r>
              <w:rPr>
                <w:rFonts w:hint="eastAsia" w:ascii="仿宋_GB2312" w:hAnsi="仿宋" w:eastAsia="仿宋_GB2312" w:cs="仿宋"/>
                <w:sz w:val="18"/>
                <w:szCs w:val="18"/>
              </w:rPr>
              <w:t>《城市道路管理条例》</w:t>
            </w:r>
          </w:p>
        </w:tc>
        <w:tc>
          <w:tcPr>
            <w:tcW w:w="1620" w:type="dxa"/>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20</w:t>
            </w:r>
            <w:r>
              <w:rPr>
                <w:rFonts w:hint="eastAsia" w:ascii="仿宋_GB2312" w:eastAsia="仿宋_GB2312"/>
                <w:color w:val="000000"/>
                <w:sz w:val="18"/>
                <w:szCs w:val="18"/>
              </w:rPr>
              <w:t>个工作日</w:t>
            </w:r>
          </w:p>
        </w:tc>
        <w:tc>
          <w:tcPr>
            <w:tcW w:w="180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县行政审批局</w:t>
            </w:r>
          </w:p>
        </w:tc>
        <w:tc>
          <w:tcPr>
            <w:tcW w:w="1440" w:type="dxa"/>
            <w:vMerge w:val="restart"/>
            <w:vAlign w:val="center"/>
          </w:tcPr>
          <w:p>
            <w:pPr>
              <w:rPr>
                <w:rFonts w:hint="eastAsia" w:ascii="仿宋_GB2312"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县政府网站</w:t>
            </w:r>
          </w:p>
          <w:p>
            <w:pPr>
              <w:rPr>
                <w:rFonts w:hint="eastAsia" w:ascii="仿宋_GB2312"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72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w:t>
            </w:r>
          </w:p>
        </w:tc>
        <w:tc>
          <w:tcPr>
            <w:tcW w:w="900" w:type="dxa"/>
            <w:vMerge w:val="continue"/>
            <w:vAlign w:val="center"/>
          </w:tcPr>
          <w:p>
            <w:pPr>
              <w:rPr>
                <w:rFonts w:ascii="仿宋_GB2312" w:hAnsi="宋体" w:eastAsia="仿宋_GB2312" w:cs="宋体"/>
                <w:color w:val="000000"/>
                <w:sz w:val="18"/>
                <w:szCs w:val="18"/>
              </w:rPr>
            </w:pPr>
          </w:p>
        </w:tc>
        <w:tc>
          <w:tcPr>
            <w:tcW w:w="1260" w:type="dxa"/>
            <w:vAlign w:val="center"/>
          </w:tcPr>
          <w:p>
            <w:pPr>
              <w:rPr>
                <w:rFonts w:ascii="仿宋_GB2312" w:eastAsia="仿宋_GB2312"/>
                <w:color w:val="000000"/>
                <w:sz w:val="18"/>
                <w:szCs w:val="18"/>
              </w:rPr>
            </w:pPr>
            <w:r>
              <w:rPr>
                <w:rFonts w:hint="eastAsia" w:ascii="仿宋_GB2312" w:eastAsia="仿宋_GB2312"/>
                <w:color w:val="000000"/>
                <w:sz w:val="18"/>
                <w:szCs w:val="18"/>
              </w:rPr>
              <w:t>依附城市道路建设各种管线及城市桥梁上架设各类市政管线审批</w:t>
            </w:r>
          </w:p>
        </w:tc>
        <w:tc>
          <w:tcPr>
            <w:tcW w:w="1980" w:type="dxa"/>
            <w:vAlign w:val="center"/>
          </w:tcPr>
          <w:p>
            <w:pPr>
              <w:jc w:val="center"/>
              <w:rPr>
                <w:rFonts w:hint="eastAsia" w:ascii="仿宋_GB2312" w:eastAsia="仿宋_GB2312"/>
                <w:color w:val="000000"/>
                <w:sz w:val="18"/>
                <w:szCs w:val="18"/>
                <w:lang w:eastAsia="zh-CN"/>
              </w:rPr>
            </w:pPr>
            <w:r>
              <w:rPr>
                <w:rFonts w:ascii="仿宋_GB2312" w:eastAsia="仿宋_GB2312"/>
                <w:color w:val="000000"/>
                <w:sz w:val="18"/>
                <w:szCs w:val="18"/>
              </w:rPr>
              <w:t xml:space="preserve">  </w:t>
            </w:r>
            <w:r>
              <w:rPr>
                <w:rFonts w:hint="eastAsia" w:ascii="仿宋_GB2312" w:eastAsia="仿宋_GB2312"/>
                <w:color w:val="000000"/>
                <w:sz w:val="18"/>
                <w:szCs w:val="18"/>
              </w:rPr>
              <w:t>申请条件、</w:t>
            </w:r>
          </w:p>
          <w:p>
            <w:pPr>
              <w:jc w:val="center"/>
              <w:rPr>
                <w:rFonts w:hint="eastAsia" w:ascii="仿宋_GB2312" w:eastAsia="仿宋_GB2312"/>
                <w:color w:val="000000"/>
                <w:sz w:val="18"/>
                <w:szCs w:val="18"/>
                <w:lang w:eastAsia="zh-CN"/>
              </w:rPr>
            </w:pPr>
            <w:r>
              <w:rPr>
                <w:rFonts w:ascii="仿宋_GB2312" w:eastAsia="仿宋_GB2312"/>
                <w:color w:val="000000"/>
                <w:sz w:val="18"/>
                <w:szCs w:val="18"/>
              </w:rPr>
              <w:t xml:space="preserve">  </w:t>
            </w:r>
            <w:r>
              <w:rPr>
                <w:rFonts w:hint="eastAsia" w:ascii="仿宋_GB2312" w:eastAsia="仿宋_GB2312"/>
                <w:color w:val="000000"/>
                <w:sz w:val="18"/>
                <w:szCs w:val="18"/>
              </w:rPr>
              <w:t>申请材料、</w:t>
            </w:r>
          </w:p>
          <w:p>
            <w:pPr>
              <w:jc w:val="center"/>
              <w:rPr>
                <w:rFonts w:hint="eastAsia" w:ascii="仿宋_GB2312" w:eastAsia="仿宋_GB2312"/>
                <w:color w:val="000000"/>
                <w:sz w:val="18"/>
                <w:szCs w:val="18"/>
                <w:lang w:eastAsia="zh-CN"/>
              </w:rPr>
            </w:pPr>
            <w:r>
              <w:rPr>
                <w:rFonts w:ascii="仿宋_GB2312" w:eastAsia="仿宋_GB2312"/>
                <w:color w:val="000000"/>
                <w:sz w:val="18"/>
                <w:szCs w:val="18"/>
              </w:rPr>
              <w:t xml:space="preserve">  </w:t>
            </w:r>
            <w:r>
              <w:rPr>
                <w:rFonts w:hint="eastAsia" w:ascii="仿宋_GB2312" w:eastAsia="仿宋_GB2312"/>
                <w:color w:val="000000"/>
                <w:sz w:val="18"/>
                <w:szCs w:val="18"/>
              </w:rPr>
              <w:t>申请流程、</w:t>
            </w:r>
          </w:p>
          <w:p>
            <w:pPr>
              <w:jc w:val="center"/>
              <w:rPr>
                <w:rFonts w:ascii="仿宋_GB2312" w:eastAsia="仿宋_GB2312"/>
                <w:color w:val="000000"/>
                <w:sz w:val="18"/>
                <w:szCs w:val="18"/>
              </w:rPr>
            </w:pPr>
            <w:r>
              <w:rPr>
                <w:rFonts w:hint="eastAsia" w:ascii="仿宋_GB2312" w:eastAsia="仿宋_GB2312"/>
                <w:color w:val="000000"/>
                <w:sz w:val="18"/>
                <w:szCs w:val="18"/>
              </w:rPr>
              <w:t>法定依据</w:t>
            </w:r>
            <w:r>
              <w:rPr>
                <w:rFonts w:ascii="仿宋_GB2312" w:eastAsia="仿宋_GB2312"/>
                <w:color w:val="000000"/>
                <w:sz w:val="18"/>
                <w:szCs w:val="18"/>
              </w:rPr>
              <w:t xml:space="preserve">   </w:t>
            </w:r>
          </w:p>
        </w:tc>
        <w:tc>
          <w:tcPr>
            <w:tcW w:w="1800" w:type="dxa"/>
            <w:vAlign w:val="center"/>
          </w:tcPr>
          <w:p>
            <w:pPr>
              <w:rPr>
                <w:rFonts w:ascii="仿宋_GB2312" w:hAnsi="仿宋" w:eastAsia="仿宋_GB2312" w:cs="仿宋"/>
                <w:sz w:val="18"/>
                <w:szCs w:val="18"/>
              </w:rPr>
            </w:pPr>
            <w:r>
              <w:rPr>
                <w:rFonts w:hint="eastAsia" w:ascii="仿宋_GB2312" w:eastAsia="仿宋_GB2312"/>
                <w:color w:val="000000"/>
                <w:sz w:val="18"/>
                <w:szCs w:val="18"/>
              </w:rPr>
              <w:t>《城镇燃气管理条例》</w:t>
            </w:r>
          </w:p>
        </w:tc>
        <w:tc>
          <w:tcPr>
            <w:tcW w:w="1620" w:type="dxa"/>
            <w:vAlign w:val="center"/>
          </w:tcPr>
          <w:p>
            <w:pPr>
              <w:jc w:val="center"/>
              <w:rPr>
                <w:rFonts w:ascii="仿宋_GB2312" w:eastAsia="仿宋_GB2312"/>
                <w:color w:val="000000"/>
                <w:sz w:val="18"/>
                <w:szCs w:val="18"/>
              </w:rPr>
            </w:pPr>
            <w:r>
              <w:rPr>
                <w:rFonts w:ascii="仿宋_GB2312" w:eastAsia="仿宋_GB2312"/>
                <w:color w:val="000000"/>
                <w:sz w:val="18"/>
                <w:szCs w:val="18"/>
              </w:rPr>
              <w:t>20</w:t>
            </w:r>
            <w:r>
              <w:rPr>
                <w:rFonts w:hint="eastAsia" w:ascii="仿宋_GB2312" w:eastAsia="仿宋_GB2312"/>
                <w:color w:val="000000"/>
                <w:sz w:val="18"/>
                <w:szCs w:val="18"/>
              </w:rPr>
              <w:t>个工作日</w:t>
            </w:r>
          </w:p>
        </w:tc>
        <w:tc>
          <w:tcPr>
            <w:tcW w:w="1800" w:type="dxa"/>
            <w:vAlign w:val="center"/>
          </w:tcPr>
          <w:p>
            <w:pPr>
              <w:jc w:val="center"/>
              <w:rPr>
                <w:rFonts w:ascii="仿宋_GB2312" w:eastAsia="仿宋_GB2312"/>
                <w:color w:val="000000"/>
                <w:sz w:val="18"/>
                <w:szCs w:val="18"/>
              </w:rPr>
            </w:pPr>
            <w:r>
              <w:rPr>
                <w:rFonts w:hint="eastAsia" w:ascii="仿宋_GB2312" w:eastAsia="仿宋_GB2312"/>
                <w:color w:val="000000"/>
                <w:sz w:val="18"/>
                <w:szCs w:val="18"/>
              </w:rPr>
              <w:t>县行政审批局</w:t>
            </w:r>
          </w:p>
        </w:tc>
        <w:tc>
          <w:tcPr>
            <w:tcW w:w="1440" w:type="dxa"/>
            <w:vMerge w:val="continue"/>
            <w:vAlign w:val="center"/>
          </w:tcPr>
          <w:p>
            <w:pPr>
              <w:jc w:val="center"/>
              <w:rPr>
                <w:rFonts w:ascii="仿宋_GB2312" w:hAnsi="宋体" w:eastAsia="仿宋_GB2312" w:cs="宋体"/>
                <w:color w:val="000000"/>
                <w:sz w:val="18"/>
                <w:szCs w:val="18"/>
              </w:rPr>
            </w:pPr>
          </w:p>
        </w:tc>
        <w:tc>
          <w:tcPr>
            <w:tcW w:w="720" w:type="dxa"/>
            <w:vAlign w:val="center"/>
          </w:tcPr>
          <w:p>
            <w:pPr>
              <w:jc w:val="center"/>
              <w:rPr>
                <w:rFonts w:ascii="仿宋_GB2312" w:eastAsia="仿宋_GB2312"/>
                <w:color w:val="000000"/>
                <w:sz w:val="18"/>
                <w:szCs w:val="18"/>
              </w:rPr>
            </w:pPr>
            <w:r>
              <w:rPr>
                <w:rFonts w:hint="eastAsia" w:ascii="仿宋_GB2312" w:eastAsia="仿宋_GB2312"/>
                <w:color w:val="000000"/>
                <w:sz w:val="18"/>
                <w:szCs w:val="18"/>
              </w:rPr>
              <w:t>√</w:t>
            </w:r>
          </w:p>
        </w:tc>
        <w:tc>
          <w:tcPr>
            <w:tcW w:w="709" w:type="dxa"/>
            <w:vAlign w:val="center"/>
          </w:tcPr>
          <w:p>
            <w:pPr>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pPr>
              <w:jc w:val="center"/>
              <w:rPr>
                <w:rFonts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w:t>
            </w:r>
          </w:p>
        </w:tc>
        <w:tc>
          <w:tcPr>
            <w:tcW w:w="90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市政设施建设类审批</w:t>
            </w:r>
          </w:p>
        </w:tc>
        <w:tc>
          <w:tcPr>
            <w:tcW w:w="126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特殊车辆在城市道路上行驶</w:t>
            </w:r>
          </w:p>
        </w:tc>
        <w:tc>
          <w:tcPr>
            <w:tcW w:w="1980" w:type="dxa"/>
            <w:vAlign w:val="center"/>
          </w:tcPr>
          <w:p>
            <w:pPr>
              <w:jc w:val="center"/>
              <w:rPr>
                <w:rFonts w:hint="eastAsia" w:ascii="仿宋_GB2312" w:eastAsia="仿宋_GB2312"/>
                <w:color w:val="000000"/>
                <w:sz w:val="18"/>
                <w:szCs w:val="18"/>
                <w:lang w:eastAsia="zh-CN"/>
              </w:rPr>
            </w:pPr>
            <w:r>
              <w:rPr>
                <w:rFonts w:ascii="仿宋_GB2312" w:eastAsia="仿宋_GB2312"/>
                <w:color w:val="000000"/>
                <w:sz w:val="18"/>
                <w:szCs w:val="18"/>
              </w:rPr>
              <w:t xml:space="preserve">  </w:t>
            </w:r>
            <w:r>
              <w:rPr>
                <w:rFonts w:hint="eastAsia" w:ascii="仿宋_GB2312" w:eastAsia="仿宋_GB2312"/>
                <w:color w:val="000000"/>
                <w:sz w:val="18"/>
                <w:szCs w:val="18"/>
              </w:rPr>
              <w:t>申请条件、</w:t>
            </w:r>
          </w:p>
          <w:p>
            <w:pPr>
              <w:jc w:val="center"/>
              <w:rPr>
                <w:rFonts w:hint="eastAsia" w:ascii="仿宋_GB2312" w:eastAsia="仿宋_GB2312"/>
                <w:color w:val="000000"/>
                <w:sz w:val="18"/>
                <w:szCs w:val="18"/>
                <w:lang w:eastAsia="zh-CN"/>
              </w:rPr>
            </w:pPr>
            <w:r>
              <w:rPr>
                <w:rFonts w:ascii="仿宋_GB2312" w:eastAsia="仿宋_GB2312"/>
                <w:color w:val="000000"/>
                <w:sz w:val="18"/>
                <w:szCs w:val="18"/>
              </w:rPr>
              <w:t xml:space="preserve">  </w:t>
            </w:r>
            <w:r>
              <w:rPr>
                <w:rFonts w:hint="eastAsia" w:ascii="仿宋_GB2312" w:eastAsia="仿宋_GB2312"/>
                <w:color w:val="000000"/>
                <w:sz w:val="18"/>
                <w:szCs w:val="18"/>
              </w:rPr>
              <w:t>申请材料、</w:t>
            </w:r>
          </w:p>
          <w:p>
            <w:pPr>
              <w:jc w:val="center"/>
              <w:rPr>
                <w:rFonts w:hint="eastAsia" w:ascii="仿宋_GB2312" w:eastAsia="仿宋_GB2312"/>
                <w:color w:val="000000"/>
                <w:sz w:val="18"/>
                <w:szCs w:val="18"/>
                <w:lang w:eastAsia="zh-CN"/>
              </w:rPr>
            </w:pPr>
            <w:r>
              <w:rPr>
                <w:rFonts w:ascii="仿宋_GB2312" w:eastAsia="仿宋_GB2312"/>
                <w:color w:val="000000"/>
                <w:sz w:val="18"/>
                <w:szCs w:val="18"/>
              </w:rPr>
              <w:t xml:space="preserve">  </w:t>
            </w:r>
            <w:r>
              <w:rPr>
                <w:rFonts w:hint="eastAsia" w:ascii="仿宋_GB2312" w:eastAsia="仿宋_GB2312"/>
                <w:color w:val="000000"/>
                <w:sz w:val="18"/>
                <w:szCs w:val="18"/>
              </w:rPr>
              <w:t>申请流程、</w:t>
            </w:r>
          </w:p>
          <w:p>
            <w:pPr>
              <w:jc w:val="center"/>
              <w:rPr>
                <w:rFonts w:ascii="仿宋_GB2312" w:hAnsi="宋体" w:eastAsia="仿宋_GB2312" w:cs="宋体"/>
                <w:color w:val="000000"/>
                <w:sz w:val="18"/>
                <w:szCs w:val="18"/>
              </w:rPr>
            </w:pPr>
            <w:r>
              <w:rPr>
                <w:rFonts w:hint="eastAsia" w:ascii="仿宋_GB2312" w:eastAsia="仿宋_GB2312"/>
                <w:color w:val="000000"/>
                <w:sz w:val="18"/>
                <w:szCs w:val="18"/>
              </w:rPr>
              <w:t>法定依据</w:t>
            </w:r>
            <w:r>
              <w:rPr>
                <w:rFonts w:ascii="仿宋_GB2312" w:eastAsia="仿宋_GB2312"/>
                <w:color w:val="000000"/>
                <w:sz w:val="18"/>
                <w:szCs w:val="18"/>
              </w:rPr>
              <w:t xml:space="preserve">   </w:t>
            </w:r>
          </w:p>
        </w:tc>
        <w:tc>
          <w:tcPr>
            <w:tcW w:w="1800" w:type="dxa"/>
            <w:vAlign w:val="center"/>
          </w:tcPr>
          <w:p>
            <w:pPr>
              <w:rPr>
                <w:rFonts w:ascii="仿宋_GB2312" w:hAnsi="宋体" w:eastAsia="仿宋_GB2312" w:cs="宋体"/>
                <w:sz w:val="18"/>
                <w:szCs w:val="18"/>
              </w:rPr>
            </w:pPr>
            <w:r>
              <w:rPr>
                <w:rFonts w:hint="eastAsia" w:ascii="仿宋_GB2312" w:hAnsi="仿宋" w:eastAsia="仿宋_GB2312" w:cs="仿宋"/>
                <w:sz w:val="18"/>
                <w:szCs w:val="18"/>
              </w:rPr>
              <w:t>《城市道路管理条例》</w:t>
            </w:r>
          </w:p>
        </w:tc>
        <w:tc>
          <w:tcPr>
            <w:tcW w:w="1620" w:type="dxa"/>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20</w:t>
            </w:r>
            <w:r>
              <w:rPr>
                <w:rFonts w:hint="eastAsia" w:ascii="仿宋_GB2312" w:eastAsia="仿宋_GB2312"/>
                <w:color w:val="000000"/>
                <w:sz w:val="18"/>
                <w:szCs w:val="18"/>
              </w:rPr>
              <w:t>个工作日</w:t>
            </w:r>
          </w:p>
        </w:tc>
        <w:tc>
          <w:tcPr>
            <w:tcW w:w="180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县行政审批局</w:t>
            </w:r>
          </w:p>
        </w:tc>
        <w:tc>
          <w:tcPr>
            <w:tcW w:w="1440" w:type="dxa"/>
            <w:vMerge w:val="continue"/>
            <w:vAlign w:val="center"/>
          </w:tcPr>
          <w:p>
            <w:pPr>
              <w:jc w:val="center"/>
              <w:rPr>
                <w:rFonts w:ascii="仿宋_GB2312" w:hAnsi="宋体" w:eastAsia="仿宋_GB2312" w:cs="宋体"/>
                <w:color w:val="000000"/>
                <w:sz w:val="18"/>
                <w:szCs w:val="18"/>
              </w:rPr>
            </w:pPr>
          </w:p>
        </w:tc>
        <w:tc>
          <w:tcPr>
            <w:tcW w:w="72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w:t>
            </w:r>
          </w:p>
        </w:tc>
        <w:tc>
          <w:tcPr>
            <w:tcW w:w="900" w:type="dxa"/>
            <w:vMerge w:val="restart"/>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城市园林绿化管理</w:t>
            </w:r>
          </w:p>
        </w:tc>
        <w:tc>
          <w:tcPr>
            <w:tcW w:w="126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城市园林绿化行政审批</w:t>
            </w:r>
          </w:p>
        </w:tc>
        <w:tc>
          <w:tcPr>
            <w:tcW w:w="198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对临时占用城市绿化用地，砍伐城市树木，迁移古树名木，改变绿化规划、绿化用地的使用性质等审批事项申请条件、申请材料、申请流程、法定依据、受理机构、办理结果。</w:t>
            </w:r>
          </w:p>
        </w:tc>
        <w:tc>
          <w:tcPr>
            <w:tcW w:w="180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、《城市绿化条例》、《国务院对确需保留的行政审批项目设定行政许可的决定》</w:t>
            </w:r>
          </w:p>
        </w:tc>
        <w:tc>
          <w:tcPr>
            <w:tcW w:w="16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80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县</w:t>
            </w:r>
            <w:r>
              <w:rPr>
                <w:rFonts w:hint="eastAsia" w:ascii="仿宋_GB2312" w:eastAsia="仿宋_GB2312"/>
                <w:color w:val="000000"/>
                <w:sz w:val="18"/>
                <w:szCs w:val="18"/>
                <w:lang w:val="en-US" w:eastAsia="zh-CN"/>
              </w:rPr>
              <w:t>行政审批</w:t>
            </w:r>
            <w:r>
              <w:rPr>
                <w:rFonts w:hint="eastAsia" w:ascii="仿宋_GB2312" w:eastAsia="仿宋_GB2312"/>
                <w:color w:val="000000"/>
                <w:sz w:val="18"/>
                <w:szCs w:val="18"/>
              </w:rPr>
              <w:t>局</w:t>
            </w:r>
          </w:p>
        </w:tc>
        <w:tc>
          <w:tcPr>
            <w:tcW w:w="1440" w:type="dxa"/>
            <w:vAlign w:val="center"/>
          </w:tcPr>
          <w:p>
            <w:pPr>
              <w:rPr>
                <w:rFonts w:hint="eastAsia" w:ascii="仿宋_GB2312"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县政府网站</w:t>
            </w:r>
          </w:p>
          <w:p>
            <w:pPr>
              <w:rPr>
                <w:rFonts w:hint="eastAsia" w:ascii="仿宋_GB2312"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72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tcPr>
          <w:p>
            <w:pPr>
              <w:rPr>
                <w:rFonts w:ascii="仿宋_GB2312" w:hAnsi="宋体" w:eastAsia="仿宋_GB2312" w:cs="宋体"/>
                <w:b/>
                <w:bCs/>
                <w:color w:val="000000"/>
                <w:sz w:val="18"/>
                <w:szCs w:val="18"/>
              </w:rPr>
            </w:pPr>
            <w:r>
              <w:rPr>
                <w:rFonts w:hint="eastAsia" w:ascii="仿宋_GB2312" w:eastAsia="仿宋_GB2312"/>
                <w:b/>
                <w:bCs/>
                <w:color w:val="000000"/>
                <w:sz w:val="18"/>
                <w:szCs w:val="18"/>
              </w:rPr>
              <w:t>　</w:t>
            </w:r>
          </w:p>
        </w:tc>
        <w:tc>
          <w:tcPr>
            <w:tcW w:w="551"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tcPr>
          <w:p>
            <w:pPr>
              <w:rPr>
                <w:rFonts w:ascii="仿宋_GB2312" w:hAnsi="宋体" w:eastAsia="仿宋_GB2312" w:cs="宋体"/>
                <w:b/>
                <w:bCs/>
                <w:color w:val="000000"/>
                <w:sz w:val="18"/>
                <w:szCs w:val="18"/>
              </w:rPr>
            </w:pPr>
            <w:r>
              <w:rPr>
                <w:rFonts w:hint="eastAsia" w:ascii="仿宋_GB2312" w:eastAsia="仿宋_GB2312"/>
                <w:b/>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w:t>
            </w:r>
          </w:p>
        </w:tc>
        <w:tc>
          <w:tcPr>
            <w:tcW w:w="900" w:type="dxa"/>
            <w:vMerge w:val="continue"/>
            <w:vAlign w:val="center"/>
          </w:tcPr>
          <w:p>
            <w:pPr>
              <w:rPr>
                <w:rFonts w:ascii="仿宋_GB2312" w:hAnsi="宋体" w:eastAsia="仿宋_GB2312" w:cs="宋体"/>
                <w:color w:val="000000"/>
                <w:sz w:val="18"/>
                <w:szCs w:val="18"/>
              </w:rPr>
            </w:pPr>
          </w:p>
        </w:tc>
        <w:tc>
          <w:tcPr>
            <w:tcW w:w="126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城市园林绿化行政处罚</w:t>
            </w:r>
          </w:p>
        </w:tc>
        <w:tc>
          <w:tcPr>
            <w:tcW w:w="198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对违规占用城市绿化用地、砍伐城市树木、迁移古树名木等城市绿化违法违规行为的处罚内容、处罚依据、处罚流程和实施机关。对城市绿化违法违规行为的处罚结果。</w:t>
            </w:r>
          </w:p>
        </w:tc>
        <w:tc>
          <w:tcPr>
            <w:tcW w:w="180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、《城市绿化条例》</w:t>
            </w:r>
          </w:p>
        </w:tc>
        <w:tc>
          <w:tcPr>
            <w:tcW w:w="16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80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县城管综合行政执法局</w:t>
            </w:r>
          </w:p>
        </w:tc>
        <w:tc>
          <w:tcPr>
            <w:tcW w:w="1440" w:type="dxa"/>
            <w:vAlign w:val="center"/>
          </w:tcPr>
          <w:p>
            <w:pPr>
              <w:rPr>
                <w:rFonts w:hint="eastAsia" w:ascii="仿宋_GB2312"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县政府网站</w:t>
            </w:r>
          </w:p>
          <w:p>
            <w:pPr>
              <w:rPr>
                <w:rFonts w:hint="eastAsia" w:ascii="仿宋_GB2312"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72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tcPr>
          <w:p>
            <w:pPr>
              <w:rPr>
                <w:rFonts w:ascii="仿宋_GB2312" w:hAnsi="宋体" w:eastAsia="仿宋_GB2312" w:cs="宋体"/>
                <w:b/>
                <w:bCs/>
                <w:color w:val="000000"/>
                <w:sz w:val="18"/>
                <w:szCs w:val="18"/>
              </w:rPr>
            </w:pPr>
            <w:r>
              <w:rPr>
                <w:rFonts w:hint="eastAsia" w:ascii="仿宋_GB2312" w:eastAsia="仿宋_GB2312"/>
                <w:b/>
                <w:bCs/>
                <w:color w:val="000000"/>
                <w:sz w:val="18"/>
                <w:szCs w:val="18"/>
              </w:rPr>
              <w:t>　</w:t>
            </w:r>
          </w:p>
        </w:tc>
        <w:tc>
          <w:tcPr>
            <w:tcW w:w="551"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tcPr>
          <w:p>
            <w:pPr>
              <w:rPr>
                <w:rFonts w:ascii="仿宋_GB2312" w:hAnsi="宋体" w:eastAsia="仿宋_GB2312" w:cs="宋体"/>
                <w:b/>
                <w:bCs/>
                <w:color w:val="000000"/>
                <w:sz w:val="18"/>
                <w:szCs w:val="18"/>
              </w:rPr>
            </w:pPr>
            <w:r>
              <w:rPr>
                <w:rFonts w:hint="eastAsia" w:ascii="仿宋_GB2312" w:eastAsia="仿宋_GB2312"/>
                <w:b/>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w:t>
            </w:r>
          </w:p>
        </w:tc>
        <w:tc>
          <w:tcPr>
            <w:tcW w:w="90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城市供水、城镇排水与污水处理</w:t>
            </w:r>
          </w:p>
        </w:tc>
        <w:tc>
          <w:tcPr>
            <w:tcW w:w="126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因工程建设需要拆除、改动、迁移供水、排水与污水处理设施审核</w:t>
            </w:r>
          </w:p>
        </w:tc>
        <w:tc>
          <w:tcPr>
            <w:tcW w:w="1980" w:type="dxa"/>
            <w:vAlign w:val="center"/>
          </w:tcPr>
          <w:p>
            <w:pPr>
              <w:rPr>
                <w:rFonts w:hint="eastAsia" w:ascii="仿宋_GB2312" w:eastAsia="仿宋_GB2312"/>
                <w:color w:val="000000"/>
                <w:sz w:val="18"/>
                <w:szCs w:val="18"/>
                <w:lang w:eastAsia="zh-CN"/>
              </w:rPr>
            </w:pPr>
            <w:r>
              <w:rPr>
                <w:rFonts w:hint="eastAsia" w:ascii="仿宋_GB2312" w:eastAsia="仿宋_GB2312"/>
                <w:color w:val="000000"/>
                <w:sz w:val="18"/>
                <w:szCs w:val="18"/>
              </w:rPr>
              <w:t>申请条件、</w:t>
            </w:r>
          </w:p>
          <w:p>
            <w:pPr>
              <w:rPr>
                <w:rFonts w:hint="eastAsia" w:ascii="仿宋_GB2312" w:eastAsia="仿宋_GB2312"/>
                <w:color w:val="000000"/>
                <w:sz w:val="18"/>
                <w:szCs w:val="18"/>
                <w:lang w:eastAsia="zh-CN"/>
              </w:rPr>
            </w:pPr>
            <w:r>
              <w:rPr>
                <w:rFonts w:hint="eastAsia" w:ascii="仿宋_GB2312" w:eastAsia="仿宋_GB2312"/>
                <w:color w:val="000000"/>
                <w:sz w:val="18"/>
                <w:szCs w:val="18"/>
              </w:rPr>
              <w:t>申请材料、</w:t>
            </w:r>
          </w:p>
          <w:p>
            <w:pPr>
              <w:rPr>
                <w:rFonts w:hint="eastAsia" w:ascii="仿宋_GB2312" w:eastAsia="仿宋_GB2312"/>
                <w:color w:val="000000"/>
                <w:sz w:val="18"/>
                <w:szCs w:val="18"/>
                <w:lang w:eastAsia="zh-CN"/>
              </w:rPr>
            </w:pPr>
            <w:r>
              <w:rPr>
                <w:rFonts w:hint="eastAsia" w:ascii="仿宋_GB2312" w:eastAsia="仿宋_GB2312"/>
                <w:color w:val="000000"/>
                <w:sz w:val="18"/>
                <w:szCs w:val="18"/>
              </w:rPr>
              <w:t>申请流程、</w:t>
            </w:r>
          </w:p>
          <w:p>
            <w:pPr>
              <w:rPr>
                <w:rFonts w:ascii="仿宋_GB2312" w:hAnsi="宋体" w:eastAsia="仿宋_GB2312" w:cs="宋体"/>
                <w:color w:val="000000"/>
                <w:sz w:val="18"/>
                <w:szCs w:val="18"/>
              </w:rPr>
            </w:pPr>
            <w:r>
              <w:rPr>
                <w:rFonts w:hint="eastAsia" w:ascii="仿宋_GB2312" w:eastAsia="仿宋_GB2312"/>
                <w:color w:val="000000"/>
                <w:sz w:val="18"/>
                <w:szCs w:val="18"/>
              </w:rPr>
              <w:t>法定依据</w:t>
            </w:r>
          </w:p>
        </w:tc>
        <w:tc>
          <w:tcPr>
            <w:tcW w:w="180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《城市供水条例》《城镇排水与污水处理条例》《国务院关于印发清理规范投资项目报建审批事项实施方案的通知》</w:t>
            </w:r>
          </w:p>
        </w:tc>
        <w:tc>
          <w:tcPr>
            <w:tcW w:w="16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80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县行政审批局</w:t>
            </w:r>
          </w:p>
        </w:tc>
        <w:tc>
          <w:tcPr>
            <w:tcW w:w="1440" w:type="dxa"/>
            <w:vAlign w:val="center"/>
          </w:tcPr>
          <w:p>
            <w:pPr>
              <w:rPr>
                <w:rFonts w:ascii="仿宋_GB2312" w:hAnsi="宋体" w:eastAsia="仿宋_GB2312" w:cs="宋体"/>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县政府网站</w:t>
            </w:r>
          </w:p>
        </w:tc>
        <w:tc>
          <w:tcPr>
            <w:tcW w:w="72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w:t>
            </w:r>
          </w:p>
        </w:tc>
        <w:tc>
          <w:tcPr>
            <w:tcW w:w="900" w:type="dxa"/>
            <w:vMerge w:val="restart"/>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城市供水、城镇排水与污水处理</w:t>
            </w:r>
          </w:p>
        </w:tc>
        <w:tc>
          <w:tcPr>
            <w:tcW w:w="126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因工程施工、设备维修等确需停止供水的审批</w:t>
            </w:r>
          </w:p>
        </w:tc>
        <w:tc>
          <w:tcPr>
            <w:tcW w:w="1980" w:type="dxa"/>
            <w:vAlign w:val="center"/>
          </w:tcPr>
          <w:p>
            <w:pPr>
              <w:rPr>
                <w:rFonts w:hint="eastAsia" w:ascii="仿宋_GB2312" w:eastAsia="仿宋_GB2312"/>
                <w:color w:val="000000"/>
                <w:sz w:val="18"/>
                <w:szCs w:val="18"/>
                <w:lang w:eastAsia="zh-CN"/>
              </w:rPr>
            </w:pPr>
            <w:r>
              <w:rPr>
                <w:rFonts w:hint="eastAsia" w:ascii="仿宋_GB2312" w:eastAsia="仿宋_GB2312"/>
                <w:color w:val="000000"/>
                <w:sz w:val="18"/>
                <w:szCs w:val="18"/>
              </w:rPr>
              <w:t>申请条件、</w:t>
            </w:r>
          </w:p>
          <w:p>
            <w:pPr>
              <w:rPr>
                <w:rFonts w:hint="eastAsia" w:ascii="仿宋_GB2312" w:eastAsia="仿宋_GB2312"/>
                <w:color w:val="000000"/>
                <w:sz w:val="18"/>
                <w:szCs w:val="18"/>
                <w:lang w:eastAsia="zh-CN"/>
              </w:rPr>
            </w:pPr>
            <w:r>
              <w:rPr>
                <w:rFonts w:hint="eastAsia" w:ascii="仿宋_GB2312" w:eastAsia="仿宋_GB2312"/>
                <w:color w:val="000000"/>
                <w:sz w:val="18"/>
                <w:szCs w:val="18"/>
              </w:rPr>
              <w:t>申请材料、</w:t>
            </w:r>
          </w:p>
          <w:p>
            <w:pPr>
              <w:rPr>
                <w:rFonts w:hint="eastAsia" w:ascii="仿宋_GB2312" w:eastAsia="仿宋_GB2312"/>
                <w:color w:val="000000"/>
                <w:sz w:val="18"/>
                <w:szCs w:val="18"/>
                <w:lang w:eastAsia="zh-CN"/>
              </w:rPr>
            </w:pPr>
            <w:r>
              <w:rPr>
                <w:rFonts w:hint="eastAsia" w:ascii="仿宋_GB2312" w:eastAsia="仿宋_GB2312"/>
                <w:color w:val="000000"/>
                <w:sz w:val="18"/>
                <w:szCs w:val="18"/>
              </w:rPr>
              <w:t>申请流程、</w:t>
            </w:r>
          </w:p>
          <w:p>
            <w:pPr>
              <w:rPr>
                <w:rFonts w:ascii="仿宋_GB2312" w:hAnsi="宋体" w:eastAsia="仿宋_GB2312" w:cs="宋体"/>
                <w:color w:val="000000"/>
                <w:sz w:val="18"/>
                <w:szCs w:val="18"/>
              </w:rPr>
            </w:pPr>
            <w:r>
              <w:rPr>
                <w:rFonts w:hint="eastAsia" w:ascii="仿宋_GB2312" w:eastAsia="仿宋_GB2312"/>
                <w:color w:val="000000"/>
                <w:sz w:val="18"/>
                <w:szCs w:val="18"/>
              </w:rPr>
              <w:t>法定依据</w:t>
            </w:r>
          </w:p>
        </w:tc>
        <w:tc>
          <w:tcPr>
            <w:tcW w:w="180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《城市供水条例》</w:t>
            </w:r>
          </w:p>
        </w:tc>
        <w:tc>
          <w:tcPr>
            <w:tcW w:w="16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80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县行政审批局</w:t>
            </w:r>
          </w:p>
        </w:tc>
        <w:tc>
          <w:tcPr>
            <w:tcW w:w="1440" w:type="dxa"/>
            <w:vAlign w:val="center"/>
          </w:tcPr>
          <w:p>
            <w:pPr>
              <w:rPr>
                <w:rFonts w:hint="eastAsia" w:ascii="仿宋_GB2312"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县政府网站</w:t>
            </w:r>
          </w:p>
          <w:p>
            <w:pPr>
              <w:rPr>
                <w:rFonts w:hint="eastAsia" w:ascii="仿宋_GB2312"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72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c>
          <w:tcPr>
            <w:tcW w:w="900" w:type="dxa"/>
            <w:vMerge w:val="continue"/>
            <w:vAlign w:val="center"/>
          </w:tcPr>
          <w:p>
            <w:pPr>
              <w:rPr>
                <w:rFonts w:ascii="仿宋_GB2312" w:hAnsi="宋体" w:eastAsia="仿宋_GB2312" w:cs="宋体"/>
                <w:color w:val="000000"/>
                <w:sz w:val="18"/>
                <w:szCs w:val="18"/>
              </w:rPr>
            </w:pPr>
          </w:p>
        </w:tc>
        <w:tc>
          <w:tcPr>
            <w:tcW w:w="126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对从事工业、建筑、餐饮、医疗等活动的企业事业单位、个体工商户向城镇排水设施排放污水许可的审批</w:t>
            </w:r>
          </w:p>
        </w:tc>
        <w:tc>
          <w:tcPr>
            <w:tcW w:w="1980" w:type="dxa"/>
            <w:vAlign w:val="center"/>
          </w:tcPr>
          <w:p>
            <w:pPr>
              <w:rPr>
                <w:rFonts w:hint="eastAsia" w:ascii="仿宋_GB2312" w:eastAsia="仿宋_GB2312"/>
                <w:color w:val="000000"/>
                <w:sz w:val="18"/>
                <w:szCs w:val="18"/>
                <w:lang w:eastAsia="zh-CN"/>
              </w:rPr>
            </w:pPr>
            <w:r>
              <w:rPr>
                <w:rFonts w:hint="eastAsia" w:ascii="仿宋_GB2312" w:eastAsia="仿宋_GB2312"/>
                <w:color w:val="000000"/>
                <w:sz w:val="18"/>
                <w:szCs w:val="18"/>
              </w:rPr>
              <w:t>申请条件、</w:t>
            </w:r>
          </w:p>
          <w:p>
            <w:pPr>
              <w:rPr>
                <w:rFonts w:hint="eastAsia" w:ascii="仿宋_GB2312" w:eastAsia="仿宋_GB2312"/>
                <w:color w:val="000000"/>
                <w:sz w:val="18"/>
                <w:szCs w:val="18"/>
                <w:lang w:eastAsia="zh-CN"/>
              </w:rPr>
            </w:pPr>
            <w:r>
              <w:rPr>
                <w:rFonts w:hint="eastAsia" w:ascii="仿宋_GB2312" w:eastAsia="仿宋_GB2312"/>
                <w:color w:val="000000"/>
                <w:sz w:val="18"/>
                <w:szCs w:val="18"/>
              </w:rPr>
              <w:t>申请材料、</w:t>
            </w:r>
          </w:p>
          <w:p>
            <w:pPr>
              <w:rPr>
                <w:rFonts w:hint="eastAsia" w:ascii="仿宋_GB2312" w:eastAsia="仿宋_GB2312"/>
                <w:color w:val="000000"/>
                <w:sz w:val="18"/>
                <w:szCs w:val="18"/>
                <w:lang w:eastAsia="zh-CN"/>
              </w:rPr>
            </w:pPr>
            <w:r>
              <w:rPr>
                <w:rFonts w:hint="eastAsia" w:ascii="仿宋_GB2312" w:eastAsia="仿宋_GB2312"/>
                <w:color w:val="000000"/>
                <w:sz w:val="18"/>
                <w:szCs w:val="18"/>
              </w:rPr>
              <w:t>申请流程、</w:t>
            </w:r>
          </w:p>
          <w:p>
            <w:pPr>
              <w:rPr>
                <w:rFonts w:ascii="仿宋_GB2312" w:hAnsi="宋体" w:eastAsia="仿宋_GB2312" w:cs="宋体"/>
                <w:color w:val="000000"/>
                <w:sz w:val="18"/>
                <w:szCs w:val="18"/>
              </w:rPr>
            </w:pPr>
            <w:r>
              <w:rPr>
                <w:rFonts w:hint="eastAsia" w:ascii="仿宋_GB2312" w:eastAsia="仿宋_GB2312"/>
                <w:color w:val="000000"/>
                <w:sz w:val="18"/>
                <w:szCs w:val="18"/>
              </w:rPr>
              <w:t>法定依据</w:t>
            </w:r>
          </w:p>
        </w:tc>
        <w:tc>
          <w:tcPr>
            <w:tcW w:w="180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《城镇排水与污水处理条例》</w:t>
            </w:r>
          </w:p>
        </w:tc>
        <w:tc>
          <w:tcPr>
            <w:tcW w:w="16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80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县行政审批局</w:t>
            </w:r>
          </w:p>
        </w:tc>
        <w:tc>
          <w:tcPr>
            <w:tcW w:w="1440" w:type="dxa"/>
            <w:vAlign w:val="center"/>
          </w:tcPr>
          <w:p>
            <w:pPr>
              <w:rPr>
                <w:rFonts w:hint="eastAsia" w:ascii="仿宋_GB2312"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县政府网站</w:t>
            </w:r>
          </w:p>
          <w:p>
            <w:pPr>
              <w:rPr>
                <w:rFonts w:hint="eastAsia" w:ascii="仿宋_GB2312" w:eastAsia="仿宋_GB2312"/>
                <w:color w:val="00000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72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0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51"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w:t>
            </w:r>
          </w:p>
        </w:tc>
        <w:tc>
          <w:tcPr>
            <w:tcW w:w="720" w:type="dxa"/>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　</w:t>
            </w:r>
          </w:p>
        </w:tc>
      </w:tr>
    </w:tbl>
    <w:p/>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2"/>
        <w:jc w:val="center"/>
        <w:outlineLvl w:val="0"/>
        <w:rPr>
          <w:rFonts w:hint="eastAsia" w:ascii="方正小标宋_GBK" w:hAnsi="方正小标宋_GBK" w:eastAsia="方正小标宋_GBK"/>
          <w:b w:val="0"/>
          <w:bCs w:val="0"/>
          <w:sz w:val="30"/>
        </w:rPr>
      </w:pPr>
      <w:bookmarkStart w:id="27" w:name="_Toc6633"/>
      <w:bookmarkStart w:id="28" w:name="_Toc26031"/>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val="en-US" w:eastAsia="zh-CN"/>
        </w:rPr>
        <w:t>七</w:t>
      </w:r>
      <w:r>
        <w:rPr>
          <w:rFonts w:hint="eastAsia" w:ascii="方正小标宋_GBK" w:hAnsi="方正小标宋_GBK" w:eastAsia="方正小标宋_GBK"/>
          <w:b w:val="0"/>
          <w:bCs w:val="0"/>
          <w:sz w:val="30"/>
        </w:rPr>
        <w:t>）农村危房改造领域基层政务公开标准目录</w:t>
      </w:r>
      <w:bookmarkEnd w:id="27"/>
      <w:bookmarkEnd w:id="28"/>
    </w:p>
    <w:tbl>
      <w:tblPr>
        <w:tblStyle w:val="8"/>
        <w:tblpPr w:leftFromText="180" w:rightFromText="180" w:vertAnchor="text" w:horzAnchor="page" w:tblpX="1238" w:tblpY="878"/>
        <w:tblOverlap w:val="never"/>
        <w:tblW w:w="14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02"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018"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vAlign w:val="center"/>
          </w:tcPr>
          <w:p>
            <w:pPr>
              <w:widowControl/>
              <w:jc w:val="left"/>
              <w:rPr>
                <w:rFonts w:ascii="Times New Roman" w:hAnsi="Times New Roman"/>
                <w:color w:val="000000"/>
                <w:kern w:val="0"/>
                <w:sz w:val="22"/>
              </w:rPr>
            </w:pPr>
          </w:p>
        </w:tc>
        <w:tc>
          <w:tcPr>
            <w:tcW w:w="90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shd w:val="clear" w:color="auto" w:fill="auto"/>
            <w:vAlign w:val="center"/>
          </w:tcPr>
          <w:p>
            <w:pPr>
              <w:widowControl/>
              <w:jc w:val="left"/>
              <w:rPr>
                <w:rFonts w:ascii="黑体" w:hAnsi="宋体" w:eastAsia="黑体" w:cs="宋体"/>
                <w:color w:val="000000"/>
                <w:kern w:val="0"/>
                <w:sz w:val="22"/>
              </w:rPr>
            </w:pPr>
          </w:p>
        </w:tc>
        <w:tc>
          <w:tcPr>
            <w:tcW w:w="1800" w:type="dxa"/>
            <w:vMerge w:val="continue"/>
            <w:shd w:val="clear" w:color="auto" w:fill="auto"/>
            <w:vAlign w:val="center"/>
          </w:tcPr>
          <w:p>
            <w:pPr>
              <w:widowControl/>
              <w:jc w:val="left"/>
              <w:rPr>
                <w:rFonts w:ascii="黑体" w:hAnsi="宋体" w:eastAsia="黑体" w:cs="宋体"/>
                <w:color w:val="000000"/>
                <w:kern w:val="0"/>
                <w:sz w:val="22"/>
              </w:rPr>
            </w:pPr>
          </w:p>
        </w:tc>
        <w:tc>
          <w:tcPr>
            <w:tcW w:w="1402" w:type="dxa"/>
            <w:vMerge w:val="continue"/>
            <w:shd w:val="clear" w:color="auto" w:fill="auto"/>
            <w:vAlign w:val="center"/>
          </w:tcPr>
          <w:p>
            <w:pPr>
              <w:widowControl/>
              <w:jc w:val="left"/>
              <w:rPr>
                <w:rFonts w:ascii="黑体" w:hAnsi="宋体" w:eastAsia="黑体" w:cs="宋体"/>
                <w:color w:val="000000"/>
                <w:kern w:val="0"/>
                <w:sz w:val="22"/>
              </w:rPr>
            </w:pPr>
          </w:p>
        </w:tc>
        <w:tc>
          <w:tcPr>
            <w:tcW w:w="1440" w:type="dxa"/>
            <w:vMerge w:val="continue"/>
            <w:shd w:val="clear" w:color="auto" w:fill="auto"/>
            <w:vAlign w:val="center"/>
          </w:tcPr>
          <w:p>
            <w:pPr>
              <w:widowControl/>
              <w:jc w:val="left"/>
              <w:rPr>
                <w:rFonts w:ascii="黑体" w:hAnsi="宋体" w:eastAsia="黑体" w:cs="宋体"/>
                <w:color w:val="000000"/>
                <w:kern w:val="0"/>
                <w:sz w:val="22"/>
              </w:rPr>
            </w:pPr>
          </w:p>
        </w:tc>
        <w:tc>
          <w:tcPr>
            <w:tcW w:w="2018" w:type="dxa"/>
            <w:vMerge w:val="continue"/>
            <w:shd w:val="clear" w:color="auto" w:fill="auto"/>
            <w:vAlign w:val="center"/>
          </w:tcPr>
          <w:p>
            <w:pPr>
              <w:widowControl/>
              <w:jc w:val="left"/>
              <w:rPr>
                <w:rFonts w:ascii="黑体" w:hAnsi="宋体" w:eastAsia="黑体" w:cs="宋体"/>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部门文件</w:t>
            </w:r>
          </w:p>
        </w:tc>
        <w:tc>
          <w:tcPr>
            <w:tcW w:w="126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农村危房改造相关文件</w:t>
            </w:r>
          </w:p>
        </w:tc>
        <w:tc>
          <w:tcPr>
            <w:tcW w:w="1980" w:type="dxa"/>
            <w:shd w:val="clear" w:color="auto" w:fill="auto"/>
            <w:vAlign w:val="center"/>
          </w:tcPr>
          <w:p>
            <w:pPr>
              <w:widowControl/>
              <w:rPr>
                <w:rFonts w:ascii="黑体" w:hAnsi="宋体" w:eastAsia="黑体" w:cs="宋体"/>
                <w:color w:val="000000"/>
                <w:kern w:val="0"/>
                <w:sz w:val="22"/>
              </w:rPr>
            </w:pPr>
            <w:r>
              <w:rPr>
                <w:rFonts w:hint="eastAsia" w:ascii="仿宋_GB2312" w:hAnsi="宋体" w:eastAsia="仿宋_GB2312"/>
                <w:color w:val="000000"/>
                <w:sz w:val="18"/>
                <w:szCs w:val="18"/>
              </w:rPr>
              <w:t>文件分类、生成日期、标题、文号、有效性、关键词和具体内容等</w:t>
            </w:r>
          </w:p>
        </w:tc>
        <w:tc>
          <w:tcPr>
            <w:tcW w:w="1800" w:type="dxa"/>
            <w:shd w:val="clear" w:color="auto" w:fill="auto"/>
            <w:vAlign w:val="center"/>
          </w:tcPr>
          <w:p>
            <w:pPr>
              <w:widowControl/>
              <w:rPr>
                <w:rFonts w:ascii="黑体" w:hAnsi="宋体" w:eastAsia="黑体" w:cs="宋体"/>
                <w:color w:val="000000"/>
                <w:kern w:val="0"/>
                <w:sz w:val="22"/>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、《关于全面推进政务公开工作的意见》及其实施细则</w:t>
            </w:r>
          </w:p>
        </w:tc>
        <w:tc>
          <w:tcPr>
            <w:tcW w:w="1402" w:type="dxa"/>
            <w:shd w:val="clear" w:color="auto" w:fill="auto"/>
            <w:vAlign w:val="center"/>
          </w:tcPr>
          <w:p>
            <w:pPr>
              <w:widowControl/>
              <w:rPr>
                <w:rFonts w:ascii="黑体" w:hAnsi="宋体" w:eastAsia="黑体" w:cs="宋体"/>
                <w:color w:val="000000"/>
                <w:kern w:val="0"/>
                <w:sz w:val="22"/>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pPr>
              <w:widowControl/>
              <w:rPr>
                <w:rFonts w:ascii="黑体" w:hAnsi="宋体" w:eastAsia="黑体" w:cs="宋体"/>
                <w:color w:val="000000"/>
                <w:kern w:val="0"/>
                <w:sz w:val="22"/>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住房和城乡建设</w:t>
            </w:r>
            <w:r>
              <w:rPr>
                <w:rFonts w:hint="eastAsia" w:ascii="仿宋_GB2312" w:hAnsi="宋体" w:eastAsia="仿宋_GB2312"/>
                <w:color w:val="000000"/>
                <w:sz w:val="18"/>
                <w:szCs w:val="18"/>
                <w:lang w:val="en-US" w:eastAsia="zh-CN"/>
              </w:rPr>
              <w:t>局及</w:t>
            </w:r>
            <w:r>
              <w:rPr>
                <w:rFonts w:hint="eastAsia" w:ascii="仿宋_GB2312" w:hAnsi="宋体" w:eastAsia="仿宋_GB2312"/>
                <w:color w:val="000000"/>
                <w:sz w:val="18"/>
                <w:szCs w:val="18"/>
              </w:rPr>
              <w:t>相关</w:t>
            </w:r>
            <w:r>
              <w:rPr>
                <w:rFonts w:hint="eastAsia" w:ascii="仿宋_GB2312" w:hAnsi="宋体" w:eastAsia="仿宋_GB2312"/>
                <w:color w:val="000000"/>
                <w:sz w:val="18"/>
                <w:szCs w:val="18"/>
                <w:lang w:val="en-US" w:eastAsia="zh-CN"/>
              </w:rPr>
              <w:t>单位</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lang w:val="en-US" w:eastAsia="zh-CN"/>
              </w:rPr>
              <w:t>包括乡镇政府</w:t>
            </w:r>
            <w:r>
              <w:rPr>
                <w:rFonts w:hint="eastAsia" w:ascii="仿宋_GB2312" w:hAnsi="宋体" w:eastAsia="仿宋_GB2312"/>
                <w:color w:val="000000"/>
                <w:sz w:val="18"/>
                <w:szCs w:val="18"/>
                <w:lang w:eastAsia="zh-CN"/>
              </w:rPr>
              <w:t>）</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■广播电视</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widowControl/>
              <w:rPr>
                <w:rFonts w:ascii="黑体" w:hAnsi="宋体" w:eastAsia="黑体" w:cs="宋体"/>
                <w:kern w:val="0"/>
                <w:sz w:val="22"/>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540" w:type="dxa"/>
            <w:shd w:val="clear" w:color="auto" w:fill="auto"/>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2</w:t>
            </w:r>
          </w:p>
        </w:tc>
        <w:tc>
          <w:tcPr>
            <w:tcW w:w="90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6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上级政策解读</w:t>
            </w:r>
          </w:p>
        </w:tc>
        <w:tc>
          <w:tcPr>
            <w:tcW w:w="1980" w:type="dxa"/>
            <w:vMerge w:val="restart"/>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着重解读政策措施的背景依据、目标任务、主要内容、涉及范围、执行标准，以及注意事项、关键词诠释、惠民利民举措、新旧政策差异等。</w:t>
            </w:r>
          </w:p>
        </w:tc>
        <w:tc>
          <w:tcPr>
            <w:tcW w:w="1800" w:type="dxa"/>
            <w:vMerge w:val="restart"/>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、《关于全面推进政务公开工作的意见》及其实施细则</w:t>
            </w:r>
          </w:p>
        </w:tc>
        <w:tc>
          <w:tcPr>
            <w:tcW w:w="1402" w:type="dxa"/>
            <w:vMerge w:val="restart"/>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Merge w:val="restart"/>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住房和城乡建设</w:t>
            </w:r>
            <w:r>
              <w:rPr>
                <w:rFonts w:hint="eastAsia" w:ascii="仿宋_GB2312" w:hAnsi="宋体" w:eastAsia="仿宋_GB2312"/>
                <w:color w:val="000000"/>
                <w:sz w:val="18"/>
                <w:szCs w:val="18"/>
                <w:lang w:val="en-US" w:eastAsia="zh-CN"/>
              </w:rPr>
              <w:t>局及</w:t>
            </w:r>
            <w:r>
              <w:rPr>
                <w:rFonts w:hint="eastAsia" w:ascii="仿宋_GB2312" w:hAnsi="宋体" w:eastAsia="仿宋_GB2312"/>
                <w:color w:val="000000"/>
                <w:sz w:val="18"/>
                <w:szCs w:val="18"/>
              </w:rPr>
              <w:t>相关</w:t>
            </w:r>
            <w:r>
              <w:rPr>
                <w:rFonts w:hint="eastAsia" w:ascii="仿宋_GB2312" w:hAnsi="宋体" w:eastAsia="仿宋_GB2312"/>
                <w:color w:val="000000"/>
                <w:sz w:val="18"/>
                <w:szCs w:val="18"/>
                <w:lang w:val="en-US" w:eastAsia="zh-CN"/>
              </w:rPr>
              <w:t>单位</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lang w:val="en-US" w:eastAsia="zh-CN"/>
              </w:rPr>
              <w:t>包括乡镇政府</w:t>
            </w:r>
            <w:r>
              <w:rPr>
                <w:rFonts w:hint="eastAsia" w:ascii="仿宋_GB2312" w:hAnsi="宋体" w:eastAsia="仿宋_GB2312"/>
                <w:color w:val="000000"/>
                <w:sz w:val="18"/>
                <w:szCs w:val="18"/>
                <w:lang w:eastAsia="zh-CN"/>
              </w:rPr>
              <w:t>）</w:t>
            </w:r>
          </w:p>
        </w:tc>
        <w:tc>
          <w:tcPr>
            <w:tcW w:w="2018" w:type="dxa"/>
            <w:vMerge w:val="restart"/>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■广播电视</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jc w:val="center"/>
              <w:rPr>
                <w:rFonts w:hint="eastAsia" w:ascii="仿宋_GB2312" w:hAnsi="宋体" w:eastAsia="仿宋_GB2312"/>
                <w:color w:val="000000"/>
                <w:sz w:val="18"/>
                <w:szCs w:val="18"/>
              </w:rPr>
            </w:pPr>
          </w:p>
        </w:tc>
        <w:tc>
          <w:tcPr>
            <w:tcW w:w="551"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3</w:t>
            </w:r>
          </w:p>
        </w:tc>
        <w:tc>
          <w:tcPr>
            <w:tcW w:w="900" w:type="dxa"/>
            <w:vMerge w:val="continue"/>
            <w:shd w:val="clear" w:color="auto" w:fill="auto"/>
            <w:vAlign w:val="center"/>
          </w:tcPr>
          <w:p>
            <w:pPr>
              <w:jc w:val="center"/>
              <w:rPr>
                <w:rFonts w:hint="eastAsia" w:ascii="仿宋_GB2312" w:hAnsi="宋体" w:eastAsia="仿宋_GB2312"/>
                <w:color w:val="000000"/>
                <w:sz w:val="18"/>
                <w:szCs w:val="18"/>
              </w:rPr>
            </w:pPr>
          </w:p>
        </w:tc>
        <w:tc>
          <w:tcPr>
            <w:tcW w:w="126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980" w:type="dxa"/>
            <w:vMerge w:val="continue"/>
            <w:shd w:val="clear" w:color="auto" w:fill="auto"/>
            <w:vAlign w:val="center"/>
          </w:tcPr>
          <w:p>
            <w:pPr>
              <w:widowControl/>
              <w:rPr>
                <w:rFonts w:hint="eastAsia" w:ascii="仿宋_GB2312" w:hAnsi="宋体" w:eastAsia="仿宋_GB2312"/>
                <w:color w:val="000000"/>
                <w:sz w:val="18"/>
                <w:szCs w:val="18"/>
              </w:rPr>
            </w:pPr>
          </w:p>
        </w:tc>
        <w:tc>
          <w:tcPr>
            <w:tcW w:w="1800" w:type="dxa"/>
            <w:vMerge w:val="continue"/>
            <w:shd w:val="clear" w:color="auto" w:fill="auto"/>
            <w:vAlign w:val="center"/>
          </w:tcPr>
          <w:p>
            <w:pPr>
              <w:widowControl/>
              <w:rPr>
                <w:rFonts w:hint="eastAsia" w:ascii="仿宋_GB2312" w:hAnsi="宋体" w:eastAsia="仿宋_GB2312"/>
                <w:color w:val="000000"/>
                <w:sz w:val="18"/>
                <w:szCs w:val="18"/>
              </w:rPr>
            </w:pPr>
          </w:p>
        </w:tc>
        <w:tc>
          <w:tcPr>
            <w:tcW w:w="1402" w:type="dxa"/>
            <w:vMerge w:val="continue"/>
            <w:shd w:val="clear" w:color="auto" w:fill="auto"/>
            <w:vAlign w:val="center"/>
          </w:tcPr>
          <w:p>
            <w:pPr>
              <w:widowControl/>
              <w:rPr>
                <w:rFonts w:hint="eastAsia" w:ascii="仿宋_GB2312" w:hAnsi="宋体" w:eastAsia="仿宋_GB2312"/>
                <w:color w:val="000000"/>
                <w:sz w:val="18"/>
                <w:szCs w:val="18"/>
              </w:rPr>
            </w:pPr>
          </w:p>
        </w:tc>
        <w:tc>
          <w:tcPr>
            <w:tcW w:w="1440" w:type="dxa"/>
            <w:vMerge w:val="continue"/>
            <w:shd w:val="clear" w:color="auto" w:fill="auto"/>
            <w:vAlign w:val="center"/>
          </w:tcPr>
          <w:p>
            <w:pPr>
              <w:widowControl/>
              <w:rPr>
                <w:rFonts w:hint="eastAsia" w:ascii="仿宋_GB2312" w:hAnsi="宋体" w:eastAsia="仿宋_GB2312"/>
                <w:color w:val="000000"/>
                <w:sz w:val="18"/>
                <w:szCs w:val="18"/>
              </w:rPr>
            </w:pPr>
          </w:p>
        </w:tc>
        <w:tc>
          <w:tcPr>
            <w:tcW w:w="2018" w:type="dxa"/>
            <w:vMerge w:val="continue"/>
            <w:shd w:val="clear" w:color="auto" w:fill="auto"/>
            <w:vAlign w:val="center"/>
          </w:tcPr>
          <w:p>
            <w:pPr>
              <w:widowControl/>
              <w:rPr>
                <w:rFonts w:hint="eastAsia" w:ascii="仿宋_GB2312" w:hAnsi="宋体" w:eastAsia="仿宋_GB2312"/>
                <w:color w:val="000000"/>
                <w:sz w:val="18"/>
                <w:szCs w:val="18"/>
              </w:rPr>
            </w:pP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c>
          <w:tcPr>
            <w:tcW w:w="709" w:type="dxa"/>
            <w:vMerge w:val="continue"/>
            <w:shd w:val="clear" w:color="auto" w:fill="auto"/>
            <w:vAlign w:val="center"/>
          </w:tcPr>
          <w:p>
            <w:pPr>
              <w:jc w:val="center"/>
              <w:rPr>
                <w:rFonts w:hint="eastAsia" w:ascii="仿宋_GB2312" w:hAnsi="宋体" w:eastAsia="仿宋_GB2312"/>
                <w:color w:val="000000"/>
                <w:sz w:val="18"/>
                <w:szCs w:val="18"/>
              </w:rPr>
            </w:pPr>
          </w:p>
        </w:tc>
        <w:tc>
          <w:tcPr>
            <w:tcW w:w="551" w:type="dxa"/>
            <w:vMerge w:val="continue"/>
            <w:shd w:val="clear" w:color="auto" w:fill="auto"/>
            <w:vAlign w:val="center"/>
          </w:tcPr>
          <w:p>
            <w:pPr>
              <w:jc w:val="center"/>
              <w:rPr>
                <w:rFonts w:hint="eastAsia" w:ascii="仿宋_GB2312" w:hAnsi="宋体" w:eastAsia="仿宋_GB2312"/>
                <w:color w:val="000000"/>
                <w:sz w:val="18"/>
                <w:szCs w:val="18"/>
              </w:rPr>
            </w:pPr>
          </w:p>
        </w:tc>
        <w:tc>
          <w:tcPr>
            <w:tcW w:w="720" w:type="dxa"/>
            <w:vMerge w:val="continue"/>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4</w:t>
            </w:r>
          </w:p>
        </w:tc>
        <w:tc>
          <w:tcPr>
            <w:tcW w:w="90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计划实施</w:t>
            </w:r>
          </w:p>
        </w:tc>
        <w:tc>
          <w:tcPr>
            <w:tcW w:w="126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任务分配</w:t>
            </w:r>
          </w:p>
        </w:tc>
        <w:tc>
          <w:tcPr>
            <w:tcW w:w="198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及时公开农村危房改造补助农户名单</w:t>
            </w:r>
          </w:p>
        </w:tc>
        <w:tc>
          <w:tcPr>
            <w:tcW w:w="1800" w:type="dxa"/>
            <w:vMerge w:val="restart"/>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《住房城乡建设部 财政部 国务院扶贫办关于加强和完善建档立卡贫困户等重点对象农村危房改造若干问题的通知》等</w:t>
            </w:r>
          </w:p>
        </w:tc>
        <w:tc>
          <w:tcPr>
            <w:tcW w:w="1402"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分配结果确定后20个工作日内</w:t>
            </w:r>
          </w:p>
        </w:tc>
        <w:tc>
          <w:tcPr>
            <w:tcW w:w="144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住房和城乡建设</w:t>
            </w:r>
            <w:r>
              <w:rPr>
                <w:rFonts w:hint="eastAsia" w:ascii="仿宋_GB2312" w:hAnsi="宋体" w:eastAsia="仿宋_GB2312"/>
                <w:color w:val="000000"/>
                <w:sz w:val="18"/>
                <w:szCs w:val="18"/>
                <w:lang w:val="en-US" w:eastAsia="zh-CN"/>
              </w:rPr>
              <w:t>局及</w:t>
            </w:r>
            <w:r>
              <w:rPr>
                <w:rFonts w:hint="eastAsia" w:ascii="仿宋_GB2312" w:hAnsi="宋体" w:eastAsia="仿宋_GB2312"/>
                <w:color w:val="000000"/>
                <w:sz w:val="18"/>
                <w:szCs w:val="18"/>
              </w:rPr>
              <w:t>相关</w:t>
            </w:r>
            <w:r>
              <w:rPr>
                <w:rFonts w:hint="eastAsia" w:ascii="仿宋_GB2312" w:hAnsi="宋体" w:eastAsia="仿宋_GB2312"/>
                <w:color w:val="000000"/>
                <w:sz w:val="18"/>
                <w:szCs w:val="18"/>
                <w:lang w:val="en-US" w:eastAsia="zh-CN"/>
              </w:rPr>
              <w:t>单位</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lang w:val="en-US" w:eastAsia="zh-CN"/>
              </w:rPr>
              <w:t>包括乡镇政府</w:t>
            </w:r>
            <w:r>
              <w:rPr>
                <w:rFonts w:hint="eastAsia" w:ascii="仿宋_GB2312" w:hAnsi="宋体" w:eastAsia="仿宋_GB2312"/>
                <w:color w:val="000000"/>
                <w:sz w:val="18"/>
                <w:szCs w:val="18"/>
                <w:lang w:eastAsia="zh-CN"/>
              </w:rPr>
              <w:t>）</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5</w:t>
            </w:r>
          </w:p>
        </w:tc>
        <w:tc>
          <w:tcPr>
            <w:tcW w:w="900" w:type="dxa"/>
            <w:vMerge w:val="continue"/>
            <w:shd w:val="clear" w:color="auto" w:fill="auto"/>
            <w:vAlign w:val="center"/>
          </w:tcPr>
          <w:p>
            <w:pPr>
              <w:jc w:val="center"/>
              <w:rPr>
                <w:rFonts w:hint="eastAsia" w:ascii="仿宋_GB2312" w:hAnsi="宋体" w:eastAsia="仿宋_GB2312"/>
                <w:color w:val="000000"/>
                <w:sz w:val="18"/>
                <w:szCs w:val="18"/>
              </w:rPr>
            </w:pPr>
          </w:p>
        </w:tc>
        <w:tc>
          <w:tcPr>
            <w:tcW w:w="126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组织培训</w:t>
            </w:r>
          </w:p>
        </w:tc>
        <w:tc>
          <w:tcPr>
            <w:tcW w:w="198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组织开展农村建筑工匠培训文件</w:t>
            </w:r>
          </w:p>
        </w:tc>
        <w:tc>
          <w:tcPr>
            <w:tcW w:w="1800" w:type="dxa"/>
            <w:vMerge w:val="continue"/>
            <w:shd w:val="clear" w:color="auto" w:fill="auto"/>
            <w:vAlign w:val="center"/>
          </w:tcPr>
          <w:p>
            <w:pPr>
              <w:widowControl/>
              <w:rPr>
                <w:rFonts w:hint="eastAsia" w:ascii="仿宋_GB2312" w:hAnsi="宋体" w:eastAsia="仿宋_GB2312"/>
                <w:color w:val="000000"/>
                <w:sz w:val="18"/>
                <w:szCs w:val="18"/>
              </w:rPr>
            </w:pPr>
          </w:p>
        </w:tc>
        <w:tc>
          <w:tcPr>
            <w:tcW w:w="1402"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住房和城乡建设</w:t>
            </w:r>
            <w:r>
              <w:rPr>
                <w:rFonts w:hint="eastAsia" w:ascii="仿宋_GB2312" w:hAnsi="宋体" w:eastAsia="仿宋_GB2312"/>
                <w:color w:val="000000"/>
                <w:sz w:val="18"/>
                <w:szCs w:val="18"/>
                <w:lang w:val="en-US" w:eastAsia="zh-CN"/>
              </w:rPr>
              <w:t>局</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6</w:t>
            </w:r>
          </w:p>
        </w:tc>
        <w:tc>
          <w:tcPr>
            <w:tcW w:w="90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农村危房等级评定标准</w:t>
            </w:r>
          </w:p>
        </w:tc>
        <w:tc>
          <w:tcPr>
            <w:tcW w:w="198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农村危房等级评定相关标准</w:t>
            </w:r>
          </w:p>
        </w:tc>
        <w:tc>
          <w:tcPr>
            <w:tcW w:w="180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住房和城乡建设</w:t>
            </w:r>
            <w:r>
              <w:rPr>
                <w:rFonts w:hint="eastAsia" w:ascii="仿宋_GB2312" w:hAnsi="宋体" w:eastAsia="仿宋_GB2312"/>
                <w:color w:val="000000"/>
                <w:sz w:val="18"/>
                <w:szCs w:val="18"/>
                <w:lang w:val="en-US" w:eastAsia="zh-CN"/>
              </w:rPr>
              <w:t>局</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7</w:t>
            </w:r>
          </w:p>
        </w:tc>
        <w:tc>
          <w:tcPr>
            <w:tcW w:w="900" w:type="dxa"/>
            <w:vMerge w:val="continue"/>
            <w:shd w:val="clear" w:color="auto" w:fill="auto"/>
            <w:vAlign w:val="center"/>
          </w:tcPr>
          <w:p>
            <w:pPr>
              <w:jc w:val="center"/>
              <w:rPr>
                <w:rFonts w:hint="eastAsia" w:ascii="仿宋_GB2312" w:hAnsi="宋体" w:eastAsia="仿宋_GB2312"/>
                <w:color w:val="000000"/>
                <w:sz w:val="18"/>
                <w:szCs w:val="18"/>
              </w:rPr>
            </w:pPr>
          </w:p>
        </w:tc>
        <w:tc>
          <w:tcPr>
            <w:tcW w:w="126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农村危房改造对象申请条件</w:t>
            </w:r>
          </w:p>
        </w:tc>
        <w:tc>
          <w:tcPr>
            <w:tcW w:w="198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农村危房改造农户申请条件</w:t>
            </w:r>
          </w:p>
        </w:tc>
        <w:tc>
          <w:tcPr>
            <w:tcW w:w="180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住房和城乡建设</w:t>
            </w:r>
            <w:r>
              <w:rPr>
                <w:rFonts w:hint="eastAsia" w:ascii="仿宋_GB2312" w:hAnsi="宋体" w:eastAsia="仿宋_GB2312"/>
                <w:color w:val="000000"/>
                <w:sz w:val="18"/>
                <w:szCs w:val="18"/>
                <w:lang w:val="en-US" w:eastAsia="zh-CN"/>
              </w:rPr>
              <w:t>局及</w:t>
            </w:r>
            <w:r>
              <w:rPr>
                <w:rFonts w:hint="eastAsia" w:ascii="仿宋_GB2312" w:hAnsi="宋体" w:eastAsia="仿宋_GB2312"/>
                <w:color w:val="000000"/>
                <w:sz w:val="18"/>
                <w:szCs w:val="18"/>
              </w:rPr>
              <w:t>相关</w:t>
            </w:r>
            <w:r>
              <w:rPr>
                <w:rFonts w:hint="eastAsia" w:ascii="仿宋_GB2312" w:hAnsi="宋体" w:eastAsia="仿宋_GB2312"/>
                <w:color w:val="000000"/>
                <w:sz w:val="18"/>
                <w:szCs w:val="18"/>
                <w:lang w:val="en-US" w:eastAsia="zh-CN"/>
              </w:rPr>
              <w:t>单位</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lang w:val="en-US" w:eastAsia="zh-CN"/>
              </w:rPr>
              <w:t>包括乡镇政府</w:t>
            </w:r>
            <w:r>
              <w:rPr>
                <w:rFonts w:hint="eastAsia" w:ascii="仿宋_GB2312" w:hAnsi="宋体" w:eastAsia="仿宋_GB2312"/>
                <w:color w:val="000000"/>
                <w:sz w:val="18"/>
                <w:szCs w:val="18"/>
                <w:lang w:eastAsia="zh-CN"/>
              </w:rPr>
              <w:t>）</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8</w:t>
            </w:r>
          </w:p>
        </w:tc>
        <w:tc>
          <w:tcPr>
            <w:tcW w:w="900" w:type="dxa"/>
            <w:vMerge w:val="continue"/>
            <w:shd w:val="clear" w:color="auto" w:fill="auto"/>
            <w:vAlign w:val="center"/>
          </w:tcPr>
          <w:p>
            <w:pPr>
              <w:jc w:val="center"/>
              <w:rPr>
                <w:rFonts w:hint="eastAsia" w:ascii="仿宋_GB2312" w:hAnsi="宋体" w:eastAsia="仿宋_GB2312"/>
                <w:color w:val="000000"/>
                <w:sz w:val="18"/>
                <w:szCs w:val="18"/>
              </w:rPr>
            </w:pPr>
          </w:p>
        </w:tc>
        <w:tc>
          <w:tcPr>
            <w:tcW w:w="126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w:t>
            </w:r>
          </w:p>
        </w:tc>
        <w:tc>
          <w:tcPr>
            <w:tcW w:w="198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w:t>
            </w:r>
          </w:p>
        </w:tc>
        <w:tc>
          <w:tcPr>
            <w:tcW w:w="180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住房和城乡建设局</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财政</w:t>
            </w:r>
            <w:r>
              <w:rPr>
                <w:rFonts w:hint="eastAsia" w:ascii="仿宋_GB2312" w:hAnsi="宋体" w:eastAsia="仿宋_GB2312"/>
                <w:color w:val="000000"/>
                <w:sz w:val="18"/>
                <w:szCs w:val="18"/>
                <w:lang w:val="en-US" w:eastAsia="zh-CN"/>
              </w:rPr>
              <w:t>局</w:t>
            </w:r>
            <w:r>
              <w:rPr>
                <w:rFonts w:hint="eastAsia" w:ascii="仿宋_GB2312" w:hAnsi="宋体" w:eastAsia="仿宋_GB2312"/>
                <w:color w:val="000000"/>
                <w:sz w:val="18"/>
                <w:szCs w:val="18"/>
              </w:rPr>
              <w:t>等部门</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9</w:t>
            </w:r>
          </w:p>
        </w:tc>
        <w:tc>
          <w:tcPr>
            <w:tcW w:w="900" w:type="dxa"/>
            <w:vMerge w:val="continue"/>
            <w:shd w:val="clear" w:color="auto" w:fill="auto"/>
            <w:vAlign w:val="center"/>
          </w:tcPr>
          <w:p>
            <w:pPr>
              <w:jc w:val="center"/>
              <w:rPr>
                <w:rFonts w:hint="eastAsia" w:ascii="仿宋_GB2312" w:hAnsi="宋体" w:eastAsia="仿宋_GB2312"/>
                <w:color w:val="000000"/>
                <w:sz w:val="18"/>
                <w:szCs w:val="18"/>
              </w:rPr>
            </w:pPr>
          </w:p>
        </w:tc>
        <w:tc>
          <w:tcPr>
            <w:tcW w:w="126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农村危房改造竣工合格标准</w:t>
            </w:r>
          </w:p>
        </w:tc>
        <w:tc>
          <w:tcPr>
            <w:tcW w:w="198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农村危房改造竣工验收要求</w:t>
            </w:r>
          </w:p>
        </w:tc>
        <w:tc>
          <w:tcPr>
            <w:tcW w:w="180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住房和城乡建设局</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10</w:t>
            </w:r>
          </w:p>
        </w:tc>
        <w:tc>
          <w:tcPr>
            <w:tcW w:w="90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对象认定</w:t>
            </w:r>
          </w:p>
        </w:tc>
        <w:tc>
          <w:tcPr>
            <w:tcW w:w="126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危改户认定程序</w:t>
            </w:r>
          </w:p>
        </w:tc>
        <w:tc>
          <w:tcPr>
            <w:tcW w:w="198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农村危房改造申请程序</w:t>
            </w:r>
          </w:p>
        </w:tc>
        <w:tc>
          <w:tcPr>
            <w:tcW w:w="180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lang w:eastAsia="zh-CN"/>
              </w:rPr>
              <w:t>住房和城乡建设局</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eastAsia="宋体"/>
                <w:color w:val="000000"/>
                <w:kern w:val="0"/>
                <w:sz w:val="16"/>
                <w:szCs w:val="16"/>
                <w:lang w:eastAsia="zh-CN"/>
              </w:rPr>
            </w:pPr>
            <w:r>
              <w:rPr>
                <w:rFonts w:hint="eastAsia" w:ascii="Times New Roman" w:hAnsi="Times New Roman"/>
                <w:color w:val="000000"/>
                <w:kern w:val="0"/>
                <w:sz w:val="16"/>
                <w:szCs w:val="16"/>
                <w:lang w:val="en-US" w:eastAsia="zh-CN"/>
              </w:rPr>
              <w:t>11</w:t>
            </w:r>
          </w:p>
        </w:tc>
        <w:tc>
          <w:tcPr>
            <w:tcW w:w="90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预算管理</w:t>
            </w:r>
          </w:p>
        </w:tc>
        <w:tc>
          <w:tcPr>
            <w:tcW w:w="126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预算编制和执行情况</w:t>
            </w:r>
          </w:p>
        </w:tc>
        <w:tc>
          <w:tcPr>
            <w:tcW w:w="198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预算、预算调整、决算、预算执行情况的报告及报表有关内容，部门预算、决算及报表有关内容</w:t>
            </w:r>
          </w:p>
        </w:tc>
        <w:tc>
          <w:tcPr>
            <w:tcW w:w="180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经县级人民代表大会、人民代表大会常务委员会批准或财政部门批复后20日内</w:t>
            </w:r>
          </w:p>
        </w:tc>
        <w:tc>
          <w:tcPr>
            <w:tcW w:w="144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县级财政</w:t>
            </w:r>
            <w:r>
              <w:rPr>
                <w:rFonts w:hint="eastAsia" w:ascii="仿宋_GB2312" w:hAnsi="宋体" w:eastAsia="仿宋_GB2312"/>
                <w:color w:val="000000"/>
                <w:sz w:val="18"/>
                <w:szCs w:val="18"/>
                <w:lang w:val="en-US" w:eastAsia="zh-CN"/>
              </w:rPr>
              <w:t>局</w:t>
            </w: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住房和城乡建设</w:t>
            </w:r>
            <w:r>
              <w:rPr>
                <w:rFonts w:hint="eastAsia" w:ascii="仿宋_GB2312" w:hAnsi="宋体" w:eastAsia="仿宋_GB2312"/>
                <w:color w:val="000000"/>
                <w:sz w:val="18"/>
                <w:szCs w:val="18"/>
                <w:lang w:val="en-US" w:eastAsia="zh-CN"/>
              </w:rPr>
              <w:t>局</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eastAsia="宋体"/>
                <w:color w:val="000000"/>
                <w:kern w:val="0"/>
                <w:sz w:val="16"/>
                <w:szCs w:val="16"/>
                <w:lang w:eastAsia="zh-CN"/>
              </w:rPr>
            </w:pPr>
            <w:r>
              <w:rPr>
                <w:rFonts w:hint="eastAsia" w:ascii="Times New Roman" w:hAnsi="Times New Roman"/>
                <w:color w:val="000000"/>
                <w:kern w:val="0"/>
                <w:sz w:val="16"/>
                <w:szCs w:val="16"/>
                <w:lang w:val="en-US" w:eastAsia="zh-CN"/>
              </w:rPr>
              <w:t>12</w:t>
            </w:r>
          </w:p>
        </w:tc>
        <w:tc>
          <w:tcPr>
            <w:tcW w:w="90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决策部署</w:t>
            </w:r>
          </w:p>
        </w:tc>
        <w:tc>
          <w:tcPr>
            <w:tcW w:w="126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决策部署落实情况</w:t>
            </w:r>
          </w:p>
        </w:tc>
        <w:tc>
          <w:tcPr>
            <w:tcW w:w="198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决策部署落实情况等</w:t>
            </w:r>
          </w:p>
        </w:tc>
        <w:tc>
          <w:tcPr>
            <w:tcW w:w="1800" w:type="dxa"/>
            <w:vMerge w:val="restart"/>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《关于全面推进政务公开工作的意见》及其实施细则</w:t>
            </w:r>
          </w:p>
        </w:tc>
        <w:tc>
          <w:tcPr>
            <w:tcW w:w="1402"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住房和城乡建设部门</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eastAsia="宋体"/>
                <w:color w:val="000000"/>
                <w:kern w:val="0"/>
                <w:sz w:val="16"/>
                <w:szCs w:val="16"/>
                <w:lang w:eastAsia="zh-CN"/>
              </w:rPr>
            </w:pPr>
            <w:r>
              <w:rPr>
                <w:rFonts w:hint="eastAsia" w:ascii="Times New Roman" w:hAnsi="Times New Roman"/>
                <w:color w:val="000000"/>
                <w:kern w:val="0"/>
                <w:sz w:val="16"/>
                <w:szCs w:val="16"/>
                <w:lang w:val="en-US" w:eastAsia="zh-CN"/>
              </w:rPr>
              <w:t>13</w:t>
            </w:r>
          </w:p>
        </w:tc>
        <w:tc>
          <w:tcPr>
            <w:tcW w:w="90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年度任务实施</w:t>
            </w:r>
          </w:p>
        </w:tc>
        <w:tc>
          <w:tcPr>
            <w:tcW w:w="126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年度任务执行情况</w:t>
            </w:r>
          </w:p>
        </w:tc>
        <w:tc>
          <w:tcPr>
            <w:tcW w:w="198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年度工作完成情况等</w:t>
            </w:r>
          </w:p>
        </w:tc>
        <w:tc>
          <w:tcPr>
            <w:tcW w:w="1800" w:type="dxa"/>
            <w:vMerge w:val="continue"/>
            <w:shd w:val="clear" w:color="auto" w:fill="auto"/>
            <w:vAlign w:val="center"/>
          </w:tcPr>
          <w:p>
            <w:pPr>
              <w:rPr>
                <w:rFonts w:hint="eastAsia" w:ascii="仿宋_GB2312" w:hAnsi="宋体" w:eastAsia="仿宋_GB2312"/>
                <w:color w:val="000000"/>
                <w:sz w:val="18"/>
                <w:szCs w:val="18"/>
              </w:rPr>
            </w:pPr>
          </w:p>
        </w:tc>
        <w:tc>
          <w:tcPr>
            <w:tcW w:w="1402"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住房和城乡建设部门</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eastAsia="宋体"/>
                <w:color w:val="000000"/>
                <w:kern w:val="0"/>
                <w:sz w:val="16"/>
                <w:szCs w:val="16"/>
                <w:lang w:eastAsia="zh-CN"/>
              </w:rPr>
            </w:pPr>
            <w:r>
              <w:rPr>
                <w:rFonts w:hint="eastAsia" w:ascii="Times New Roman" w:hAnsi="Times New Roman"/>
                <w:color w:val="000000"/>
                <w:kern w:val="0"/>
                <w:sz w:val="16"/>
                <w:szCs w:val="16"/>
                <w:lang w:val="en-US" w:eastAsia="zh-CN"/>
              </w:rPr>
              <w:t>14</w:t>
            </w:r>
          </w:p>
        </w:tc>
        <w:tc>
          <w:tcPr>
            <w:tcW w:w="900" w:type="dxa"/>
            <w:vMerge w:val="restart"/>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舆情收集、热点及关键问题回应</w:t>
            </w:r>
          </w:p>
        </w:tc>
        <w:tc>
          <w:tcPr>
            <w:tcW w:w="126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舆情收集回应</w:t>
            </w:r>
          </w:p>
        </w:tc>
        <w:tc>
          <w:tcPr>
            <w:tcW w:w="198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接受投诉、咨询、建议等联系电话、通信地址等</w:t>
            </w:r>
          </w:p>
        </w:tc>
        <w:tc>
          <w:tcPr>
            <w:tcW w:w="1800" w:type="dxa"/>
            <w:vMerge w:val="restart"/>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、《关于全面推进政务公开工作的意见》及其实施细则</w:t>
            </w:r>
          </w:p>
        </w:tc>
        <w:tc>
          <w:tcPr>
            <w:tcW w:w="1402" w:type="dxa"/>
            <w:shd w:val="clear" w:color="auto" w:fill="auto"/>
            <w:vAlign w:val="center"/>
          </w:tcPr>
          <w:p>
            <w:pPr>
              <w:ind w:right="-304" w:rightChars="-145"/>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w:t>
            </w:r>
          </w:p>
          <w:p>
            <w:pPr>
              <w:ind w:right="-304" w:rightChars="-145"/>
              <w:rPr>
                <w:rFonts w:hint="eastAsia" w:ascii="仿宋_GB2312" w:hAnsi="宋体" w:eastAsia="仿宋_GB2312"/>
                <w:color w:val="000000"/>
                <w:sz w:val="18"/>
                <w:szCs w:val="18"/>
              </w:rPr>
            </w:pPr>
            <w:r>
              <w:rPr>
                <w:rFonts w:hint="eastAsia" w:ascii="仿宋_GB2312" w:hAnsi="宋体" w:eastAsia="仿宋_GB2312"/>
                <w:color w:val="000000"/>
                <w:sz w:val="18"/>
                <w:szCs w:val="18"/>
              </w:rPr>
              <w:t>起20个工作日</w:t>
            </w:r>
          </w:p>
          <w:p>
            <w:pPr>
              <w:ind w:right="-304" w:rightChars="-145"/>
              <w:rPr>
                <w:rFonts w:hint="eastAsia" w:ascii="仿宋_GB2312" w:hAnsi="宋体" w:eastAsia="仿宋_GB2312"/>
                <w:color w:val="000000"/>
                <w:sz w:val="18"/>
                <w:szCs w:val="18"/>
              </w:rPr>
            </w:pPr>
            <w:r>
              <w:rPr>
                <w:rFonts w:hint="eastAsia" w:ascii="仿宋_GB2312" w:hAnsi="宋体" w:eastAsia="仿宋_GB2312"/>
                <w:color w:val="000000"/>
                <w:sz w:val="18"/>
                <w:szCs w:val="18"/>
              </w:rPr>
              <w:t>内</w:t>
            </w:r>
          </w:p>
        </w:tc>
        <w:tc>
          <w:tcPr>
            <w:tcW w:w="144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w:t>
            </w:r>
            <w:r>
              <w:rPr>
                <w:rFonts w:hint="eastAsia" w:ascii="仿宋_GB2312" w:hAnsi="宋体" w:eastAsia="仿宋_GB2312"/>
                <w:color w:val="000000"/>
                <w:sz w:val="18"/>
                <w:szCs w:val="18"/>
              </w:rPr>
              <w:t>住房和城乡建设</w:t>
            </w:r>
            <w:r>
              <w:rPr>
                <w:rFonts w:hint="eastAsia" w:ascii="仿宋_GB2312" w:hAnsi="宋体" w:eastAsia="仿宋_GB2312"/>
                <w:color w:val="000000"/>
                <w:sz w:val="18"/>
                <w:szCs w:val="18"/>
                <w:lang w:val="en-US" w:eastAsia="zh-CN"/>
              </w:rPr>
              <w:t>局及</w:t>
            </w:r>
            <w:r>
              <w:rPr>
                <w:rFonts w:hint="eastAsia" w:ascii="仿宋_GB2312" w:hAnsi="宋体" w:eastAsia="仿宋_GB2312"/>
                <w:color w:val="000000"/>
                <w:sz w:val="18"/>
                <w:szCs w:val="18"/>
              </w:rPr>
              <w:t>相关</w:t>
            </w:r>
            <w:r>
              <w:rPr>
                <w:rFonts w:hint="eastAsia" w:ascii="仿宋_GB2312" w:hAnsi="宋体" w:eastAsia="仿宋_GB2312"/>
                <w:color w:val="000000"/>
                <w:sz w:val="18"/>
                <w:szCs w:val="18"/>
                <w:lang w:val="en-US" w:eastAsia="zh-CN"/>
              </w:rPr>
              <w:t>单位</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lang w:val="en-US" w:eastAsia="zh-CN"/>
              </w:rPr>
              <w:t>包括乡镇政府</w:t>
            </w:r>
            <w:r>
              <w:rPr>
                <w:rFonts w:hint="eastAsia" w:ascii="仿宋_GB2312" w:hAnsi="宋体" w:eastAsia="仿宋_GB2312"/>
                <w:color w:val="000000"/>
                <w:sz w:val="18"/>
                <w:szCs w:val="18"/>
                <w:lang w:eastAsia="zh-CN"/>
              </w:rPr>
              <w:t>）</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■广播电视</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pPr>
              <w:widowControl/>
              <w:jc w:val="center"/>
              <w:rPr>
                <w:rFonts w:hint="eastAsia" w:ascii="Times New Roman" w:hAnsi="Times New Roman" w:eastAsia="宋体"/>
                <w:color w:val="000000"/>
                <w:kern w:val="0"/>
                <w:sz w:val="16"/>
                <w:szCs w:val="16"/>
                <w:lang w:eastAsia="zh-CN"/>
              </w:rPr>
            </w:pPr>
            <w:r>
              <w:rPr>
                <w:rFonts w:hint="eastAsia" w:ascii="Times New Roman" w:hAnsi="Times New Roman"/>
                <w:color w:val="000000"/>
                <w:kern w:val="0"/>
                <w:sz w:val="16"/>
                <w:szCs w:val="16"/>
                <w:lang w:val="en-US" w:eastAsia="zh-CN"/>
              </w:rPr>
              <w:t>15</w:t>
            </w:r>
          </w:p>
        </w:tc>
        <w:tc>
          <w:tcPr>
            <w:tcW w:w="900" w:type="dxa"/>
            <w:vMerge w:val="continue"/>
            <w:shd w:val="clear" w:color="auto" w:fill="auto"/>
            <w:vAlign w:val="center"/>
          </w:tcPr>
          <w:p>
            <w:pPr>
              <w:jc w:val="center"/>
              <w:rPr>
                <w:rFonts w:hint="eastAsia" w:ascii="仿宋_GB2312" w:hAnsi="宋体" w:eastAsia="仿宋_GB2312"/>
                <w:color w:val="000000"/>
                <w:sz w:val="18"/>
                <w:szCs w:val="18"/>
              </w:rPr>
            </w:pPr>
          </w:p>
        </w:tc>
        <w:tc>
          <w:tcPr>
            <w:tcW w:w="126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98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涉及群众切身利益和舆论关注的焦点、热点及关键问题等回应内容</w:t>
            </w:r>
          </w:p>
        </w:tc>
        <w:tc>
          <w:tcPr>
            <w:tcW w:w="1800" w:type="dxa"/>
            <w:vMerge w:val="continue"/>
            <w:shd w:val="clear" w:color="auto" w:fill="auto"/>
            <w:vAlign w:val="center"/>
          </w:tcPr>
          <w:p>
            <w:pPr>
              <w:rPr>
                <w:rFonts w:hint="eastAsia" w:ascii="仿宋_GB2312" w:hAnsi="宋体" w:eastAsia="仿宋_GB2312"/>
                <w:color w:val="000000"/>
                <w:sz w:val="18"/>
                <w:szCs w:val="18"/>
              </w:rPr>
            </w:pPr>
          </w:p>
        </w:tc>
        <w:tc>
          <w:tcPr>
            <w:tcW w:w="1402"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rPr>
              <w:t>及时发布信息；对涉及重大舆情的，要快速反应，并根据工作进展情况，持续发布信息。</w:t>
            </w:r>
          </w:p>
        </w:tc>
        <w:tc>
          <w:tcPr>
            <w:tcW w:w="1440" w:type="dxa"/>
            <w:shd w:val="clear" w:color="auto" w:fill="auto"/>
            <w:vAlign w:val="center"/>
          </w:tcPr>
          <w:p>
            <w:pP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县政府、县</w:t>
            </w:r>
            <w:r>
              <w:rPr>
                <w:rFonts w:hint="eastAsia" w:ascii="仿宋_GB2312" w:hAnsi="宋体" w:eastAsia="仿宋_GB2312"/>
                <w:color w:val="000000"/>
                <w:sz w:val="18"/>
                <w:szCs w:val="18"/>
              </w:rPr>
              <w:t>住房和城乡建设</w:t>
            </w:r>
            <w:r>
              <w:rPr>
                <w:rFonts w:hint="eastAsia" w:ascii="仿宋_GB2312" w:hAnsi="宋体" w:eastAsia="仿宋_GB2312"/>
                <w:color w:val="000000"/>
                <w:sz w:val="18"/>
                <w:szCs w:val="18"/>
                <w:lang w:val="en-US" w:eastAsia="zh-CN"/>
              </w:rPr>
              <w:t>局及</w:t>
            </w:r>
            <w:r>
              <w:rPr>
                <w:rFonts w:hint="eastAsia" w:ascii="仿宋_GB2312" w:hAnsi="宋体" w:eastAsia="仿宋_GB2312"/>
                <w:color w:val="000000"/>
                <w:sz w:val="18"/>
                <w:szCs w:val="18"/>
              </w:rPr>
              <w:t>相关</w:t>
            </w:r>
            <w:r>
              <w:rPr>
                <w:rFonts w:hint="eastAsia" w:ascii="仿宋_GB2312" w:hAnsi="宋体" w:eastAsia="仿宋_GB2312"/>
                <w:color w:val="000000"/>
                <w:sz w:val="18"/>
                <w:szCs w:val="18"/>
                <w:lang w:val="en-US" w:eastAsia="zh-CN"/>
              </w:rPr>
              <w:t>单位</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lang w:val="en-US" w:eastAsia="zh-CN"/>
              </w:rPr>
              <w:t>包括乡镇政府</w:t>
            </w:r>
            <w:r>
              <w:rPr>
                <w:rFonts w:hint="eastAsia" w:ascii="仿宋_GB2312" w:hAnsi="宋体" w:eastAsia="仿宋_GB2312"/>
                <w:color w:val="000000"/>
                <w:sz w:val="18"/>
                <w:szCs w:val="18"/>
                <w:lang w:eastAsia="zh-CN"/>
              </w:rPr>
              <w:t>）</w:t>
            </w:r>
          </w:p>
        </w:tc>
        <w:tc>
          <w:tcPr>
            <w:tcW w:w="2018" w:type="dxa"/>
            <w:shd w:val="clear" w:color="auto" w:fill="auto"/>
            <w:vAlign w:val="center"/>
          </w:tcPr>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hAnsi="宋体" w:eastAsia="仿宋_GB2312"/>
                <w:color w:val="000000"/>
                <w:sz w:val="18"/>
                <w:szCs w:val="18"/>
                <w:lang w:val="en-US" w:eastAsia="zh-CN"/>
              </w:rPr>
              <w:t>县政府</w:t>
            </w:r>
            <w:r>
              <w:rPr>
                <w:rFonts w:hint="eastAsia" w:ascii="仿宋_GB2312" w:hAnsi="宋体" w:eastAsia="仿宋_GB2312"/>
                <w:color w:val="000000"/>
                <w:sz w:val="18"/>
                <w:szCs w:val="18"/>
              </w:rPr>
              <w:t>网站</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■广播电视</w:t>
            </w:r>
          </w:p>
          <w:p>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w:t>
            </w:r>
            <w:r>
              <w:rPr>
                <w:rFonts w:hint="eastAsia" w:ascii="仿宋_GB2312" w:eastAsia="仿宋_GB2312"/>
                <w:color w:val="000000"/>
                <w:sz w:val="18"/>
                <w:szCs w:val="18"/>
              </w:rPr>
              <w:t>村公示栏（电子屏）</w:t>
            </w:r>
          </w:p>
          <w:p>
            <w:pPr>
              <w:rPr>
                <w:rFonts w:hint="eastAsia" w:ascii="仿宋_GB2312" w:hAnsi="宋体" w:eastAsia="仿宋_GB2312"/>
                <w:color w:val="000000"/>
                <w:sz w:val="18"/>
                <w:szCs w:val="18"/>
              </w:rPr>
            </w:pPr>
            <w:r>
              <w:rPr>
                <w:rFonts w:hint="eastAsia" w:ascii="仿宋_GB2312" w:hAnsi="宋体" w:eastAsia="仿宋_GB2312"/>
                <w:color w:val="000000"/>
                <w:sz w:val="18"/>
                <w:szCs w:val="18"/>
              </w:rPr>
              <w:t>■便民服务窗口</w:t>
            </w:r>
          </w:p>
        </w:tc>
        <w:tc>
          <w:tcPr>
            <w:tcW w:w="720"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hint="eastAsia" w:ascii="仿宋_GB2312" w:hAnsi="宋体" w:eastAsia="仿宋_GB2312"/>
                <w:color w:val="000000"/>
                <w:sz w:val="18"/>
                <w:szCs w:val="18"/>
              </w:rPr>
            </w:pPr>
          </w:p>
        </w:tc>
        <w:tc>
          <w:tcPr>
            <w:tcW w:w="551" w:type="dxa"/>
            <w:shd w:val="clear" w:color="auto" w:fill="auto"/>
            <w:vAlign w:val="center"/>
          </w:tcPr>
          <w:p>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hint="eastAsia" w:ascii="仿宋_GB2312" w:hAnsi="宋体" w:eastAsia="仿宋_GB2312"/>
                <w:color w:val="000000"/>
                <w:sz w:val="18"/>
                <w:szCs w:val="18"/>
              </w:rPr>
            </w:pPr>
          </w:p>
        </w:tc>
      </w:tr>
    </w:tbl>
    <w:p>
      <w:pPr>
        <w:jc w:val="center"/>
        <w:rPr>
          <w:rFonts w:ascii="仿宋_GB2312" w:hAnsi="Times New Roman" w:eastAsia="仿宋_GB2312"/>
          <w:sz w:val="18"/>
          <w:szCs w:val="18"/>
        </w:rPr>
      </w:pPr>
    </w:p>
    <w:p>
      <w:pPr>
        <w:jc w:val="center"/>
        <w:rPr>
          <w:rFonts w:hint="eastAsia"/>
          <w:sz w:val="32"/>
          <w:szCs w:val="32"/>
        </w:rPr>
      </w:pPr>
    </w:p>
    <w:p>
      <w:pPr>
        <w:jc w:val="center"/>
        <w:rPr>
          <w:rFonts w:hint="eastAsia"/>
          <w:sz w:val="32"/>
          <w:szCs w:val="32"/>
        </w:rPr>
      </w:pPr>
    </w:p>
    <w:p>
      <w:pPr>
        <w:jc w:val="center"/>
        <w:outlineLvl w:val="0"/>
        <w:rPr>
          <w:sz w:val="32"/>
          <w:szCs w:val="32"/>
        </w:rPr>
      </w:pPr>
      <w:bookmarkStart w:id="29" w:name="_Toc19590"/>
      <w:r>
        <w:rPr>
          <w:rFonts w:hint="eastAsia"/>
          <w:sz w:val="32"/>
          <w:szCs w:val="32"/>
        </w:rPr>
        <w:t>（十</w:t>
      </w:r>
      <w:r>
        <w:rPr>
          <w:rFonts w:hint="eastAsia"/>
          <w:sz w:val="32"/>
          <w:szCs w:val="32"/>
          <w:lang w:val="en-US" w:eastAsia="zh-CN"/>
        </w:rPr>
        <w:t>八</w:t>
      </w:r>
      <w:r>
        <w:rPr>
          <w:rFonts w:hint="eastAsia"/>
          <w:sz w:val="32"/>
          <w:szCs w:val="32"/>
        </w:rPr>
        <w:t>）城市综合执法领域基层政务公开标准目录</w:t>
      </w:r>
      <w:bookmarkEnd w:id="29"/>
    </w:p>
    <w:tbl>
      <w:tblPr>
        <w:tblStyle w:val="8"/>
        <w:tblW w:w="14060" w:type="dxa"/>
        <w:tblInd w:w="0" w:type="dxa"/>
        <w:tblLayout w:type="fixed"/>
        <w:tblCellMar>
          <w:top w:w="0" w:type="dxa"/>
          <w:left w:w="0" w:type="dxa"/>
          <w:bottom w:w="0" w:type="dxa"/>
          <w:right w:w="0" w:type="dxa"/>
        </w:tblCellMar>
      </w:tblPr>
      <w:tblGrid>
        <w:gridCol w:w="455"/>
        <w:gridCol w:w="1095"/>
        <w:gridCol w:w="1350"/>
        <w:gridCol w:w="2850"/>
        <w:gridCol w:w="1500"/>
        <w:gridCol w:w="1830"/>
        <w:gridCol w:w="1510"/>
        <w:gridCol w:w="1445"/>
        <w:gridCol w:w="570"/>
        <w:gridCol w:w="516"/>
        <w:gridCol w:w="504"/>
        <w:gridCol w:w="435"/>
      </w:tblGrid>
      <w:tr>
        <w:tblPrEx>
          <w:tblCellMar>
            <w:top w:w="0" w:type="dxa"/>
            <w:left w:w="0" w:type="dxa"/>
            <w:bottom w:w="0" w:type="dxa"/>
            <w:right w:w="0" w:type="dxa"/>
          </w:tblCellMar>
        </w:tblPrEx>
        <w:trPr>
          <w:trHeight w:val="600" w:hRule="atLeast"/>
        </w:trPr>
        <w:tc>
          <w:tcPr>
            <w:tcW w:w="4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sz w:val="18"/>
                <w:szCs w:val="18"/>
              </w:rPr>
            </w:pPr>
            <w:r>
              <w:rPr>
                <w:rFonts w:hint="eastAsia" w:ascii="黑体" w:hAnsi="黑体" w:eastAsia="黑体" w:cs="黑体"/>
                <w:bCs/>
                <w:color w:val="000000"/>
                <w:kern w:val="0"/>
                <w:sz w:val="18"/>
                <w:szCs w:val="18"/>
              </w:rPr>
              <w:t>序号</w:t>
            </w:r>
          </w:p>
        </w:tc>
        <w:tc>
          <w:tcPr>
            <w:tcW w:w="24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sz w:val="18"/>
                <w:szCs w:val="18"/>
              </w:rPr>
            </w:pPr>
            <w:r>
              <w:rPr>
                <w:rFonts w:hint="eastAsia" w:ascii="黑体" w:hAnsi="黑体" w:eastAsia="黑体" w:cs="黑体"/>
                <w:bCs/>
                <w:color w:val="000000"/>
                <w:kern w:val="0"/>
                <w:sz w:val="18"/>
                <w:szCs w:val="18"/>
              </w:rPr>
              <w:t>公开事项</w:t>
            </w:r>
          </w:p>
        </w:tc>
        <w:tc>
          <w:tcPr>
            <w:tcW w:w="285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kern w:val="0"/>
                <w:sz w:val="18"/>
                <w:szCs w:val="18"/>
              </w:rPr>
            </w:pPr>
            <w:r>
              <w:rPr>
                <w:rFonts w:hint="eastAsia" w:ascii="黑体" w:hAnsi="黑体" w:eastAsia="黑体" w:cs="黑体"/>
                <w:bCs/>
                <w:color w:val="000000"/>
                <w:kern w:val="0"/>
                <w:sz w:val="18"/>
                <w:szCs w:val="18"/>
              </w:rPr>
              <w:t>公开内容</w:t>
            </w:r>
          </w:p>
        </w:tc>
        <w:tc>
          <w:tcPr>
            <w:tcW w:w="150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kern w:val="0"/>
                <w:sz w:val="18"/>
                <w:szCs w:val="18"/>
              </w:rPr>
            </w:pPr>
            <w:r>
              <w:rPr>
                <w:rFonts w:hint="eastAsia" w:ascii="黑体" w:hAnsi="黑体" w:eastAsia="黑体" w:cs="黑体"/>
                <w:bCs/>
                <w:color w:val="000000"/>
                <w:kern w:val="0"/>
                <w:sz w:val="18"/>
                <w:szCs w:val="18"/>
              </w:rPr>
              <w:t>公开依据</w:t>
            </w:r>
          </w:p>
        </w:tc>
        <w:tc>
          <w:tcPr>
            <w:tcW w:w="183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sz w:val="18"/>
                <w:szCs w:val="18"/>
              </w:rPr>
            </w:pPr>
            <w:r>
              <w:rPr>
                <w:rFonts w:hint="eastAsia" w:ascii="黑体" w:hAnsi="黑体" w:eastAsia="黑体" w:cs="黑体"/>
                <w:bCs/>
                <w:color w:val="000000"/>
                <w:kern w:val="0"/>
                <w:sz w:val="18"/>
                <w:szCs w:val="18"/>
              </w:rPr>
              <w:t>公开时限</w:t>
            </w:r>
          </w:p>
        </w:tc>
        <w:tc>
          <w:tcPr>
            <w:tcW w:w="151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sz w:val="18"/>
                <w:szCs w:val="18"/>
              </w:rPr>
            </w:pPr>
            <w:r>
              <w:rPr>
                <w:rFonts w:hint="eastAsia" w:ascii="黑体" w:hAnsi="黑体" w:eastAsia="黑体" w:cs="黑体"/>
                <w:bCs/>
                <w:color w:val="000000"/>
                <w:kern w:val="0"/>
                <w:sz w:val="18"/>
                <w:szCs w:val="18"/>
              </w:rPr>
              <w:t>公开主体</w:t>
            </w:r>
          </w:p>
        </w:tc>
        <w:tc>
          <w:tcPr>
            <w:tcW w:w="144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kern w:val="0"/>
                <w:sz w:val="18"/>
                <w:szCs w:val="18"/>
              </w:rPr>
            </w:pPr>
            <w:r>
              <w:rPr>
                <w:rFonts w:hint="eastAsia" w:ascii="黑体" w:hAnsi="黑体" w:eastAsia="黑体" w:cs="黑体"/>
                <w:bCs/>
                <w:color w:val="000000"/>
                <w:kern w:val="0"/>
                <w:sz w:val="18"/>
                <w:szCs w:val="18"/>
              </w:rPr>
              <w:t>公开渠道和载体</w:t>
            </w:r>
            <w:r>
              <w:rPr>
                <w:rFonts w:ascii="黑体" w:hAnsi="黑体" w:eastAsia="黑体" w:cs="黑体"/>
                <w:bCs/>
                <w:color w:val="000000"/>
                <w:kern w:val="0"/>
                <w:sz w:val="18"/>
                <w:szCs w:val="18"/>
              </w:rPr>
              <w:t xml:space="preserve">   </w:t>
            </w:r>
          </w:p>
        </w:tc>
        <w:tc>
          <w:tcPr>
            <w:tcW w:w="10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kern w:val="0"/>
                <w:sz w:val="18"/>
                <w:szCs w:val="18"/>
              </w:rPr>
            </w:pPr>
            <w:r>
              <w:rPr>
                <w:rFonts w:hint="eastAsia" w:ascii="黑体" w:hAnsi="黑体" w:eastAsia="黑体" w:cs="黑体"/>
                <w:bCs/>
                <w:color w:val="000000"/>
                <w:kern w:val="0"/>
                <w:sz w:val="18"/>
                <w:szCs w:val="18"/>
              </w:rPr>
              <w:t>公开对象</w:t>
            </w:r>
          </w:p>
        </w:tc>
        <w:tc>
          <w:tcPr>
            <w:tcW w:w="9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sz w:val="18"/>
                <w:szCs w:val="18"/>
              </w:rPr>
            </w:pPr>
            <w:r>
              <w:rPr>
                <w:rFonts w:hint="eastAsia" w:ascii="黑体" w:hAnsi="黑体" w:eastAsia="黑体" w:cs="黑体"/>
                <w:bCs/>
                <w:color w:val="000000"/>
                <w:kern w:val="0"/>
                <w:sz w:val="18"/>
                <w:szCs w:val="18"/>
              </w:rPr>
              <w:t>公开方式</w:t>
            </w:r>
          </w:p>
        </w:tc>
      </w:tr>
      <w:tr>
        <w:tblPrEx>
          <w:tblCellMar>
            <w:top w:w="0" w:type="dxa"/>
            <w:left w:w="0" w:type="dxa"/>
            <w:bottom w:w="0" w:type="dxa"/>
            <w:right w:w="0" w:type="dxa"/>
          </w:tblCellMar>
        </w:tblPrEx>
        <w:trPr>
          <w:trHeight w:val="561" w:hRule="atLeast"/>
        </w:trPr>
        <w:tc>
          <w:tcPr>
            <w:tcW w:w="4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黑体" w:hAnsi="黑体" w:eastAsia="黑体" w:cs="黑体"/>
                <w:bCs/>
                <w:color w:val="000000"/>
                <w:sz w:val="18"/>
                <w:szCs w:val="18"/>
              </w:rPr>
            </w:pP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sz w:val="18"/>
                <w:szCs w:val="18"/>
              </w:rPr>
            </w:pPr>
            <w:r>
              <w:rPr>
                <w:rFonts w:hint="eastAsia" w:ascii="黑体" w:hAnsi="黑体" w:eastAsia="黑体" w:cs="黑体"/>
                <w:bCs/>
                <w:color w:val="000000"/>
                <w:kern w:val="0"/>
                <w:sz w:val="18"/>
                <w:szCs w:val="18"/>
              </w:rPr>
              <w:t>一级事项</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sz w:val="18"/>
                <w:szCs w:val="18"/>
              </w:rPr>
            </w:pPr>
            <w:r>
              <w:rPr>
                <w:rFonts w:hint="eastAsia" w:ascii="黑体" w:hAnsi="黑体" w:eastAsia="黑体" w:cs="黑体"/>
                <w:bCs/>
                <w:color w:val="000000"/>
                <w:kern w:val="0"/>
                <w:sz w:val="18"/>
                <w:szCs w:val="18"/>
              </w:rPr>
              <w:t>二级事项</w:t>
            </w:r>
          </w:p>
        </w:tc>
        <w:tc>
          <w:tcPr>
            <w:tcW w:w="285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黑体" w:hAnsi="黑体" w:eastAsia="黑体" w:cs="黑体"/>
                <w:bCs/>
                <w:color w:val="000000"/>
                <w:sz w:val="18"/>
                <w:szCs w:val="18"/>
              </w:rPr>
            </w:pPr>
          </w:p>
        </w:tc>
        <w:tc>
          <w:tcPr>
            <w:tcW w:w="150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黑体" w:hAnsi="黑体" w:eastAsia="黑体" w:cs="黑体"/>
                <w:bCs/>
                <w:color w:val="000000"/>
                <w:sz w:val="18"/>
                <w:szCs w:val="18"/>
              </w:rPr>
            </w:pPr>
          </w:p>
        </w:tc>
        <w:tc>
          <w:tcPr>
            <w:tcW w:w="183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黑体" w:hAnsi="黑体" w:eastAsia="黑体" w:cs="黑体"/>
                <w:bCs/>
                <w:color w:val="000000"/>
                <w:sz w:val="18"/>
                <w:szCs w:val="18"/>
              </w:rPr>
            </w:pPr>
          </w:p>
        </w:tc>
        <w:tc>
          <w:tcPr>
            <w:tcW w:w="151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黑体" w:hAnsi="黑体" w:eastAsia="黑体" w:cs="黑体"/>
                <w:bCs/>
                <w:color w:val="000000"/>
                <w:sz w:val="18"/>
                <w:szCs w:val="18"/>
              </w:rPr>
            </w:pPr>
          </w:p>
        </w:tc>
        <w:tc>
          <w:tcPr>
            <w:tcW w:w="1445" w:type="dxa"/>
            <w:vMerge w:val="continue"/>
            <w:tcBorders>
              <w:left w:val="single" w:color="000000" w:sz="4" w:space="0"/>
              <w:right w:val="single" w:color="000000" w:sz="4" w:space="0"/>
            </w:tcBorders>
            <w:tcMar>
              <w:top w:w="15" w:type="dxa"/>
              <w:left w:w="15" w:type="dxa"/>
              <w:right w:w="15" w:type="dxa"/>
            </w:tcMar>
            <w:vAlign w:val="center"/>
          </w:tcPr>
          <w:p>
            <w:pPr>
              <w:jc w:val="left"/>
              <w:rPr>
                <w:rFonts w:ascii="黑体" w:hAnsi="黑体" w:eastAsia="黑体" w:cs="黑体"/>
                <w:bCs/>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sz w:val="18"/>
                <w:szCs w:val="18"/>
              </w:rPr>
            </w:pPr>
            <w:r>
              <w:rPr>
                <w:rFonts w:hint="eastAsia" w:ascii="黑体" w:hAnsi="黑体" w:eastAsia="黑体" w:cs="黑体"/>
                <w:bCs/>
                <w:color w:val="000000"/>
                <w:sz w:val="18"/>
                <w:szCs w:val="18"/>
              </w:rPr>
              <w:t>全社会</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sz w:val="18"/>
                <w:szCs w:val="18"/>
              </w:rPr>
            </w:pPr>
            <w:r>
              <w:rPr>
                <w:rFonts w:hint="eastAsia" w:ascii="黑体" w:hAnsi="黑体" w:eastAsia="黑体" w:cs="黑体"/>
                <w:bCs/>
                <w:color w:val="000000"/>
                <w:sz w:val="18"/>
                <w:szCs w:val="18"/>
              </w:rPr>
              <w:t>特定群体</w:t>
            </w: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sz w:val="18"/>
                <w:szCs w:val="18"/>
              </w:rPr>
            </w:pPr>
            <w:r>
              <w:rPr>
                <w:rFonts w:hint="eastAsia" w:ascii="黑体" w:hAnsi="黑体" w:eastAsia="黑体" w:cs="黑体"/>
                <w:bCs/>
                <w:color w:val="000000"/>
                <w:sz w:val="18"/>
                <w:szCs w:val="18"/>
              </w:rPr>
              <w:t>主动</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黑体" w:eastAsia="黑体" w:cs="黑体"/>
                <w:bCs/>
                <w:color w:val="000000"/>
                <w:sz w:val="18"/>
                <w:szCs w:val="18"/>
              </w:rPr>
            </w:pPr>
            <w:r>
              <w:rPr>
                <w:rFonts w:hint="eastAsia" w:ascii="黑体" w:hAnsi="黑体" w:eastAsia="黑体" w:cs="黑体"/>
                <w:bCs/>
                <w:color w:val="000000"/>
                <w:sz w:val="18"/>
                <w:szCs w:val="18"/>
              </w:rPr>
              <w:t>依申请</w:t>
            </w:r>
          </w:p>
        </w:tc>
      </w:tr>
      <w:tr>
        <w:tblPrEx>
          <w:tblCellMar>
            <w:top w:w="0" w:type="dxa"/>
            <w:left w:w="0" w:type="dxa"/>
            <w:bottom w:w="0" w:type="dxa"/>
            <w:right w:w="0" w:type="dxa"/>
          </w:tblCellMar>
        </w:tblPrEx>
        <w:trPr>
          <w:trHeight w:val="25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不符合预售条件预售商品房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eastAsia="zh-CN"/>
              </w:rPr>
              <w:t>《中华人民共和国城市房地产管理法》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5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未取得资质等级证书或者超越资质等级从事房地产开发经营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《城市房地产开发经营管理条例》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市场监督管理局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5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擅自预售商品房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《城市房地产开发经营管理条例》</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房产测绘单位在房产面积测算中不执行国家标准、规范和规定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《房产测绘管理办法》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房产测绘单位在房产面积测算中弄虚作假、欺骗房屋权利人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《房产测绘管理办法》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房产测绘单位房产面积测算失误，造成重大损失</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《房产测绘管理办法》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房地产经纪人员以个人名义承接房地产经纪业务和收取费用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p>
            <w:pPr>
              <w:widowControl/>
              <w:jc w:val="center"/>
              <w:textAlignment w:val="center"/>
              <w:rPr>
                <w:rFonts w:hint="eastAsia" w:ascii="仿宋" w:hAnsi="仿宋" w:eastAsia="仿宋" w:cs="仿宋"/>
                <w:color w:val="000000"/>
                <w:kern w:val="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房地产经纪机构提供代办贷款、代办房地产登记等其他服务，未向委托人说明服务内容、收费标准等情况，并未经委托人同意</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p>
            <w:pPr>
              <w:widowControl/>
              <w:jc w:val="center"/>
              <w:textAlignment w:val="center"/>
              <w:rPr>
                <w:rFonts w:hint="eastAsia" w:ascii="仿宋" w:hAnsi="仿宋" w:eastAsia="仿宋" w:cs="仿宋"/>
                <w:color w:val="000000"/>
                <w:kern w:val="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房地产经纪服务合同未由从事该业务的一名房地产经纪人或者两名房地产经纪人协理签名</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房地产经纪机构签订房地产经纪服务合同前，不向交易当事人说明和书面告知规定事项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县城市管理综合行政执法局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房地产经纪机构未按照规定如实记录业务情况或者保存房地产经纪服务合同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县城市管理综合行政执法局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房地产经纪机构擅自对外发布房源信息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房地产经纪机构擅自划转客户交易结算资金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房地产经纪机构和房地产经纪人员以隐瞒、欺诈、胁迫、贿赂等不正当手段招揽业务，诱骗消费者交易或者强制交易</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80" w:firstLineChars="100"/>
              <w:jc w:val="both"/>
              <w:textAlignment w:val="center"/>
              <w:rPr>
                <w:rFonts w:hint="eastAsia" w:ascii="仿宋" w:hAnsi="仿宋" w:eastAsia="仿宋" w:cs="仿宋"/>
                <w:color w:val="000000"/>
                <w:kern w:val="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p>
            <w:pPr>
              <w:widowControl/>
              <w:ind w:firstLine="180" w:firstLineChars="100"/>
              <w:jc w:val="both"/>
              <w:textAlignment w:val="center"/>
              <w:rPr>
                <w:rFonts w:hint="eastAsia" w:ascii="仿宋" w:hAnsi="仿宋" w:eastAsia="仿宋" w:cs="仿宋"/>
                <w:color w:val="000000"/>
                <w:kern w:val="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房地产经纪机构和房地产经纪人员泄露或者不当使用委托人的个人信息或者商业秘密，谋取不正当利益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p>
            <w:pPr>
              <w:widowControl/>
              <w:jc w:val="center"/>
              <w:textAlignment w:val="center"/>
              <w:rPr>
                <w:rFonts w:hint="eastAsia" w:ascii="仿宋" w:hAnsi="仿宋" w:eastAsia="仿宋" w:cs="仿宋"/>
                <w:color w:val="000000"/>
                <w:kern w:val="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为交易当事人规避房屋交易税费等非法目的，房地产经纪机构和房地产经纪人员就同一房屋签订不同交易价款的合同提供便利</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房地产经纪机构和房地产经纪人员改变房屋内部结构分割出租</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房地产经纪机构和房地产经纪人员侵占、挪用房地产交易资金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房地产经纪机构和房地产经纪人员承购、承租自己提供经纪服务的房屋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房地产经纪机构和房地产经纪人员为不符合交易条件的保障性住房和禁止交易的房屋提供经纪服务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房地产经纪机构和房地产经纪人员做出法律、法规禁止的其他行为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申请人隐瞒有关情况或者提供虚假材料申请房地产估价机构资质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以欺骗、贿赂等不正当手段取得房地产估价机构资质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p>
            <w:pPr>
              <w:widowControl/>
              <w:jc w:val="center"/>
              <w:textAlignment w:val="center"/>
              <w:rPr>
                <w:rFonts w:hint="eastAsia" w:ascii="仿宋" w:hAnsi="仿宋" w:eastAsia="仿宋" w:cs="仿宋"/>
                <w:color w:val="000000"/>
                <w:kern w:val="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未取得房地产估价机构资质从事房地产估价活动或者超越资质等级承揽估价业务</w:t>
            </w:r>
            <w:r>
              <w:rPr>
                <w:rFonts w:ascii="仿宋" w:hAnsi="仿宋" w:eastAsia="仿宋" w:cs="仿宋"/>
                <w:color w:val="000000"/>
                <w:kern w:val="0"/>
                <w:sz w:val="18"/>
                <w:szCs w:val="18"/>
              </w:rPr>
              <w:t xml:space="preserve">    </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房地产估价机构不及时办理资质证书变更手续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一级资质房地产估价机构不按规定设立分支机构，或二、三级资质房地产估价机构设立分支机构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房地产估价机构不按照规定条件设立分支机构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房地产估价机构新设立的分支机构不备案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房地产估价机构不按规定承揽业务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房地产估价机构不按规定出具估价报告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房地产估价机构及其估价人员应当回避未回避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房地产估价机构涂改、倒卖、出租、出借或者以其他形式非法转让资质证书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p>
            <w:pPr>
              <w:widowControl/>
              <w:ind w:firstLine="180" w:firstLineChars="100"/>
              <w:jc w:val="both"/>
              <w:textAlignment w:val="center"/>
              <w:rPr>
                <w:rFonts w:hint="eastAsia" w:ascii="仿宋" w:hAnsi="仿宋" w:eastAsia="仿宋" w:cs="仿宋"/>
                <w:color w:val="000000"/>
                <w:kern w:val="0"/>
                <w:sz w:val="18"/>
                <w:szCs w:val="18"/>
              </w:rPr>
            </w:pPr>
            <w:r>
              <w:rPr>
                <w:rFonts w:hint="eastAsia" w:ascii="仿宋" w:hAnsi="仿宋" w:eastAsia="仿宋" w:cs="仿宋"/>
                <w:sz w:val="18"/>
                <w:szCs w:val="18"/>
              </w:rPr>
              <w:t>■</w:t>
            </w:r>
            <w:r>
              <w:rPr>
                <w:rFonts w:hint="eastAsia" w:ascii="仿宋" w:hAnsi="仿宋" w:eastAsia="仿宋" w:cs="仿宋"/>
                <w:sz w:val="18"/>
                <w:szCs w:val="18"/>
                <w:lang w:val="en-US" w:eastAsia="zh-CN"/>
              </w:rPr>
              <w:t>信用中国</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房地产估价机构超越资质等级业务范围承接房地产估价业务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房地产估价机构以迎合高估或者低估要求、给予回扣、恶意压低收费等方式进行不正当竞争</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房地产估价机构违反房地产估价规范和标准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房地产估价机构出具有虚假记载、误导性陈述或者重大遗漏的估价报告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房地产估价机构擅自设立分支机构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房地产估价机构未经委托人书面同意，擅自转让受托的估价业务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房地产估价机构有法律、法规禁止的其他行为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《房地产估价机构管理办法》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公共租赁住房的所有权人及其委托的运营单位向不符合条件的对象出租公共租赁住房的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公共租赁住房的所有权人及其委托的运营单位未履行公共租赁住房及其配套设施维修养护义务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公共租赁住房的所有权人及其委托的运营单位改变公共租赁住房的保障性住房性质、用途，以及配套设施的规划用途</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申请人隐瞒有关情况或者提供虚假材料申请公共租赁住房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申请人以欺骗等不正手段，登记为轮候对象或者承租公共租赁住房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承租人转借、转租或者擅自调换所承租公共租赁住房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承租人改变所承租公共租赁住房用途</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承租人破坏或者擅自装修所承租公共租赁住房，拒不恢复原状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承租人在公共租赁住房内从事违法活动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承租人无正当理由连续</w:t>
            </w: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个月以上闲置公共租赁住房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《公共租赁住房管理办法》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房地产经纪机构及其经纪人员提供公共租赁住房出租、转租、出售等经纪业务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《公共租赁住房管理办法》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《房地产经纪管理办法》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出租属于违法建筑的房屋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《商品房屋租赁管理办法》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出租不符合安全、防灾等工程建设强制性标准的房屋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《商品房屋租赁管理办法》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出租违反规定改变房屋使用性质的房屋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《商品房屋租赁管理办法》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出租法律、法规规定禁止出租的房屋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《商品房屋租赁管理办法》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未以原设计的房间为最小出租单位，或人均租住建筑面积低于当地人民政府规定的最低标准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《商品房屋租赁管理办法》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出租厨房、卫生间、阳台和地下储藏室供人员居住</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《商品房屋租赁管理办法》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房屋租赁合同订立后三十日内，房屋租赁当事人未按规定办理房屋租赁登记备案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《商品房屋租赁管理办法》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房屋租赁登记备案内容发生变化、续租或者租赁终止后三十日内，当事人未按规定办理房屋租赁登记备案的变更、延续或者注销手续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《商品房屋租赁管理办法》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公有住房售房单位未按规定交存首期住宅专项维修资金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《住宅专项维修资金管理办法》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未按规定交存首期住宅专项维修资金，公有住房售房单位将房屋交付买受人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《住宅专项维修资金管理办法》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公有住房售房单位未按规定分摊维修、更新、改造费用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《住宅专项维修资金管理办法》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未按规定交存首期住宅专项维修资金，开发建设单位将房屋交付买受人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《住宅专项维修资金管理办法》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开发建设单位未按规定分摊维修、更新和改造费用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《住宅专项维修资金管理办法》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挪用住宅专项维修资金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《住宅专项维修资金管理办法》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城市低收入住房困难家庭隐瞒有关情况或者提供虚假材料申请廉租住房保障</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《廉租住房保障办法》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对以欺骗等不正当手段，取得审核同意或者获得廉租住房保障</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《廉租住房保障办法》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隐瞒有关情况或者提供虚假材料申请房地产估价师注册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注册房地产估价师聘用单位为申请人提供虚假注册材料</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以欺骗、贿赂等不正当手段取得注册证书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未经注册，擅自以注册房地产估价师名义从事房地产估价活动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注册房地产估价师未办理变更注册仍执业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注册房地产估价师不履行注册房地产估价师义务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注册房地产估价师在执业过程中，索贿、受贿或者谋取合同约定费用外的其他利益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注册房地产估价师在执业过程中实施商业贿赂</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注册房地产估价师签署有虚假记载、误导性陈述或者重大遗漏的估价报告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注册房地产估价师在估价报告中隐瞒或者歪曲事实</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注册房地产估价师允许他人以自己的名义从事房地产估价业务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注册房地产估价师同时在</w:t>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个或者</w:t>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个以上房地产估价机构执业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注册房地产估价师以个人名义承揽房地产估价业务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80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注册房地产估价师涂改、出租、出借或者以其他形式非法转让注册证书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81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注册房地产估价师超出聘用单位业务范围从事房地产估价活动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82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注册房地产估价师严重损害他人利益、名誉的行为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83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注册房地产估价师有法律、法规禁止的其他行为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84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注册房地产估价师或者其聘用单位未按照要求提供房地产估价师信用档案信息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《注册房地产估价师管理办法》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85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开发企业未取得《商品房预售许可证》预售商品房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《城市商品房预售管理办法》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 xml:space="preserve">                      </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《城市房地产开发经营管理条例》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86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开发企业不按规定使用商品房预售款项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《城市商品房预售管理办法》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87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开发企业隐瞒有关情况、提供虚假材料，或者采用欺骗、贿赂等不正当手段取得商品房预售许可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《城市商品房预售管理办法》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889"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88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不具备条件的单位从事白蚁防治业务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《城市房屋白蚁防治管理规定》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058"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89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白蚁防治单位未建立健全白蚁防治质量保证体系，未严格按照国家和地方有关城市房屋白蚁防治的施工技术规范和操作程序进行防治</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《城市房屋白蚁防治管理规定》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9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90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白蚁防治单位违反规定，使用不合格药物</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《城市房屋白蚁防治管理规定》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5073"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91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房地产开发企业在进行商品房销</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预</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售时未向购房人出具该项目的《白蚁预防合同》或者其他实施房屋白蚁预防的证明文件，或提供的《住宅质量保证书》中未包括白蚁预防质量保证的内容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《城市房屋白蚁防治管理规定》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4105"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92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原有房屋和超过白蚁预防包治期限的房屋发生蚁害的，房屋所有人、使用人或者房屋管理单位未委托白蚁防治单位进行灭治或未配合白蚁防治单位进行白蚁的检查和灭治工作</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《城市房屋白蚁防治管理规定》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441"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93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装修人未申报登记进行住宅室内装饰装修活动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《住宅室内装饰装修管理办法》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94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装修人将住宅室内装饰装修工程委托给不具有相应资质等级企业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《住宅室内装饰装修管理办法》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95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将没有防水要求的房间或者阳台改为卫生间、厨房间的，或者拆除连接阳台的砖、混凝土墙体</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《住宅室内装饰装修管理办法》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96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损坏房屋原有节能设施或者降低节能效果</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《住宅室内装饰装修管理办法》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641"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97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擅自拆改供暖、燃气管道和设施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《住宅室内装饰装修管理办法》</w:t>
            </w:r>
            <w:r>
              <w:rPr>
                <w:rFonts w:hint="eastAsia" w:ascii="仿宋" w:hAnsi="仿宋" w:eastAsia="仿宋" w:cs="仿宋_GB2312"/>
                <w:bCs/>
                <w:sz w:val="18"/>
                <w:szCs w:val="18"/>
              </w:rPr>
              <w:t>《城镇燃气管理条例》、《河北省燃气管理条例》、《河北省供热用热办法》《石家庄市供热用热条例》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65"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98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未经原设计单位或者具有相应资质等级的设计单位提出设计方案，擅自超过设计标准或者规范增加楼面荷载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《住宅室内装饰装修管理办法》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99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装饰装修企业违反国家有关安全生产规定和安全生产技术规程，不按照规定采取必要的安全防护和消防措施，擅自动用明火作业和进行焊接作业，或者对建筑安全事故隐患不采取措施予以消除</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《住宅室内装饰装修管理办法》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物业管理单位发现装修人或者装饰装修企业有违反规定的行为不及时向有关部门报告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《住宅室内装饰装修管理办法》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将安装有淘汰便器水箱和配件的新建房屋验收交付使用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《城市房屋便器水箱应用监督管理办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未按更新改造计划更换淘汰便器水箱和配件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《城市房屋便器水箱应用监督管理办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在限定的期限内未更换淘汰便器水箱和配件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《城市房屋便器水箱应用监督管理办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对漏水严重的房屋便器水箱和配件未按期进行维修或者更新</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《城市房屋便器水箱应用监督管理办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在利用房地产权属档案的过程中，损毁、丢失、涂改、伪造房地产权属档案或者擅自提供、抄录、公布、销毁房地产权属档案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《城市房地产权属档案管理办法》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企事业组织或者个人擅自出卖或者转让房地产权属档案的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《城市房地产权属档案管理办法》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未取得房地产开发企业资质证书，擅自销售商品房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在未解除商品房买卖合同前，将作为合同标的物的商品房再行销售给他人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房地产开发企业将未组织竣工验收、验收不合格或者对不合格按合格验收的商品房擅自交付使用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《商品房销售管理办法》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 xml:space="preserve">                              </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110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房地产开发企业未按规定将测绘成果或者需要由其提供的办理房屋权属登记的资料报送房地产行政主管部门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111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房地产开发企业在销售商品房中未按照规定的现售条件现售商品房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112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房地产开发企业在销售商品房中未按照规定在商品房现售前将房地产开发项目手册及符合商品房现售条件的有关证明文件报送房地产开发主管部门备案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113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房地产开发企业在销售商品房中返本销售或者变相返本销售商品房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114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房地产开发企业在销售商品房中在销售商品房中采取售后包租或者变相售后包租方式销售未竣工商品房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115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房地产开发企业在销售商品房中分割拆零销售商品住宅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116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房地产开发企业在销售商品房中不符合商品房销售条件，向买受人收取预订款性质费用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117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房地产开发企业在销售商品房中未按照规定向买受人明示《商品房销售管理办法》、《商品房买卖合同示范文本》、《城市商品房预售管理办法》</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118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房地产开发企业在销售商品房中委托没有资格的机构代理销售商品房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119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房地产中介服务机构代理销售不符合销售条件的商品房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《商品房销售管理办法》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120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企业未取得资质证书从事房地产开发经营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市场监督管理</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121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企业超越资质等级从事房地产开发经营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122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企业隐瞒真实情况、弄虚作假骗取资质证书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123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企业涂改、出租、出借、转让、出卖资质证书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124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企业开发建设的项目工程质量低劣，发生重大工程质量事故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125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开发企业在商品住宅销售中不按照规定发放《住宅质量保证书》和《住宅使用说明书》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126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企业不按照规定办理变更手续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127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将不准上市出售的已购公有住房和经济适用住房上市出售</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《已购公有住房和经济适用住房上市出售管理暂行办法》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128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将已购公有住房和经济适用住房上市出售后，该户家庭又以非法手段按照成本价（或者标准价）购买公有住房或者政府提供优惠政策建设的住房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《已购公有住房和经济适用住房上市出售管理暂行办法》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129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未取得施工许可证或者开工报告未经批准擅自施工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《中华人民共和国建筑法》</w:t>
            </w:r>
          </w:p>
          <w:p>
            <w:pPr>
              <w:widowControl/>
              <w:jc w:val="left"/>
              <w:textAlignment w:val="center"/>
              <w:rPr>
                <w:rFonts w:hint="eastAsia" w:ascii="仿宋" w:hAnsi="仿宋" w:eastAsia="仿宋" w:cs="仿宋"/>
                <w:color w:val="000000"/>
                <w:kern w:val="0"/>
                <w:sz w:val="18"/>
                <w:szCs w:val="18"/>
                <w:lang w:eastAsia="zh-CN"/>
              </w:rPr>
            </w:pP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130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发包单位将工程发包给不具有相应资质条件的承包单位的，或者违反本法规定将建筑工程肢解发包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after="180"/>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《中华人民共和国建筑法》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131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超越本单位资质等级承揽工程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《中华人民共和国建筑法》</w:t>
            </w:r>
          </w:p>
          <w:p>
            <w:pPr>
              <w:widowControl/>
              <w:jc w:val="left"/>
              <w:textAlignment w:val="center"/>
              <w:rPr>
                <w:rFonts w:hint="eastAsia" w:ascii="仿宋" w:hAnsi="仿宋" w:eastAsia="仿宋" w:cs="仿宋"/>
                <w:color w:val="000000"/>
                <w:kern w:val="0"/>
                <w:sz w:val="18"/>
                <w:szCs w:val="18"/>
                <w:lang w:eastAsia="zh-CN"/>
              </w:rPr>
            </w:pP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132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未取得资质证书承揽工程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《中华人民共和国建筑法》</w:t>
            </w:r>
          </w:p>
          <w:p>
            <w:pPr>
              <w:widowControl/>
              <w:jc w:val="left"/>
              <w:textAlignment w:val="center"/>
              <w:rPr>
                <w:rFonts w:hint="eastAsia" w:ascii="仿宋" w:hAnsi="仿宋" w:eastAsia="仿宋" w:cs="仿宋"/>
                <w:color w:val="000000"/>
                <w:kern w:val="0"/>
                <w:sz w:val="18"/>
                <w:szCs w:val="18"/>
                <w:lang w:eastAsia="zh-CN"/>
              </w:rPr>
            </w:pP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《建设工程质量管理条例》</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《建设工程勘察设计管理条例》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133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以欺骗手段取得资质证书承揽工程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《中华人民共和国建筑法》</w:t>
            </w:r>
          </w:p>
          <w:p>
            <w:pPr>
              <w:widowControl/>
              <w:jc w:val="left"/>
              <w:textAlignment w:val="center"/>
              <w:rPr>
                <w:rFonts w:hint="eastAsia" w:ascii="仿宋" w:hAnsi="仿宋" w:eastAsia="仿宋" w:cs="仿宋"/>
                <w:color w:val="000000"/>
                <w:kern w:val="0"/>
                <w:sz w:val="18"/>
                <w:szCs w:val="18"/>
                <w:lang w:eastAsia="zh-CN"/>
              </w:rPr>
            </w:pP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《建设工程质量管理条例》</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《建设工程勘察设计管理条例》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134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建筑施工企业转让、出借资质证书或者以其他方式允许他人以本企业的名义承揽工程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《中华人民共和国建筑法》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135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承包单位将承包的工程转包，或者违法分包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《中华人民共和国建筑法》</w:t>
            </w:r>
          </w:p>
          <w:p>
            <w:pPr>
              <w:widowControl/>
              <w:jc w:val="left"/>
              <w:textAlignment w:val="center"/>
              <w:rPr>
                <w:rFonts w:hint="eastAsia" w:ascii="仿宋" w:hAnsi="仿宋" w:eastAsia="仿宋" w:cs="仿宋"/>
                <w:color w:val="000000"/>
                <w:kern w:val="0"/>
                <w:sz w:val="18"/>
                <w:szCs w:val="18"/>
                <w:lang w:eastAsia="zh-CN"/>
              </w:rPr>
            </w:pP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136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在工程发包与承包中索贿、受贿、行贿，且不构成犯罪</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《中华人民共和国建筑法》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137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工程监理单位与建设单位或者建筑施工企业串通，弄虚作假、降低工程质量</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《中华人民共和国建筑法》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138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工程监理单位转让监理业务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《中华人民共和国建筑法》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139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涉及建筑主体或者承重结构变动的装修工程擅自施工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《中华人民共和国建筑法》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140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建筑施工企业对建筑安全事故隐患不采取措施予以消除</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《中华人民共和国建筑法》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141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建设单位要求建筑设计单位或者建筑施工企业违反建筑工程质量、安全标准，降低工程质量</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《中华人民共和国建筑法》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142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建筑设计单位不按照建筑工程质量、安全标准进行设计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《中华人民共和国建筑法》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143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建筑施工企业在施工中偷工减料，使用不合格的建筑材料、建筑构配件和设备，或者有其他不按照工程设计图纸或者施工技术标准施工的行为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《中华人民共和国建筑法》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144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建筑施工企业不履行保修义务或者拖延履行保修义务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《中华人民共和国建筑法》</w:t>
            </w:r>
          </w:p>
          <w:p>
            <w:pPr>
              <w:widowControl/>
              <w:jc w:val="left"/>
              <w:textAlignment w:val="center"/>
              <w:rPr>
                <w:rFonts w:hint="eastAsia" w:ascii="仿宋" w:hAnsi="仿宋" w:eastAsia="仿宋" w:cs="仿宋"/>
                <w:color w:val="000000"/>
                <w:kern w:val="0"/>
                <w:sz w:val="18"/>
                <w:szCs w:val="18"/>
                <w:lang w:eastAsia="zh-CN"/>
              </w:rPr>
            </w:pP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145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建设单位违反建筑节能标准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《中华人民共和国节约能源法》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146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设计单位、施工单位、监理单位违反建筑节能标准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《中华人民共和国节约能源法》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147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房地产开发企业在销售房屋时未向购买人明示所售房屋的节能措施、保温工程保修期等信息；或对以上信息作虚假宣传</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《中华人民共和国节约能源法》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148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建设单位将建设工程发包给不具有相应资质等级的勘察、设计、施工单位或者委托给不具有相应资质等级的工程监理单位</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149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将建筑工程肢解发包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150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建设单位迫使承包方以低于成本的价格竞标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151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建设单位任意压缩合理工期</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152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建设单位明示或者暗示设计单位或者施工单位违反工程建设强制性标准，降低工程质量</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《建设工程质量管理条例》</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《实施工程建设强制性标准监督规</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w:t>
            </w: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153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建设单位施工图设计文件未经审查或者审查不合格，擅自施工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154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建设项目必须实行工程监理而未实行工程监理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155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建设单位未按照国家规定办理工程质量监督手续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156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建设单位明示或者暗示施工单位使用不合格的建筑材料、建筑构配件和设备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《建设工程质量管理条例》</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《实施工程建设强制性标准监督规</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157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建设单位未按照国家规定将竣工验收报告、有关认可文件或者准许使用文件报送备案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158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未组织竣工验收，建设单位擅自交付使用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159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验收不合格，建设单位擅自交付使用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160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建设单位对不合格的建设工程按照合格工程验收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161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建设工程竣工验收后，建设单位未向建设行政主管部门或者其他有关部门移交建设项目档案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162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勘察、设计、施工、工程监理单位允许其他单位或者个人以本单位名义承揽工程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163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工程监理单位转让工程监理业务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164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勘察单位未按照工程建设强制性标准进行勘察</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《建设工程质量管理条例》</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 xml:space="preserve">                     </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165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设计单位未根据勘察成果文件进行工程设计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《建设工程质量管理条例》</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 xml:space="preserve">                               </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166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设计单位指定建筑材料、建筑构配件的生产厂、供应商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《建设工程质量管理条例》</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 xml:space="preserve">                             </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167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设计单位未按照工程建设强制性标准进行设计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《建设工程质量管理条例》</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 xml:space="preserve">                               </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168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施工单位在施工中偷工减料；使用不合格的建筑材料、建筑构配件和设备；或者有不按照工程设计图纸或者施工技术标准施工的其他行为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169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施工单位未对建筑材料、建筑构配件、设备和商品混凝土进行检验，或者未对涉及结构安全的试块、试件以及有关材料取样检测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170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工程监理单位与建设单位或者施工单位串通，弄虚作假、降低工程质量</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171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工程监理单位将不合格的工程、建筑材料、构配件和设备按照合格签字</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172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工程监理单位与被监理工程的施工承包单位以及建筑材料、建筑构配件和设备供应单位有隶属关系或者其他利害关系承担该项建设工程的监理业务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173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涉及建筑主体或者承重结构变动的装修工程，没有设计方案擅自施工；房屋建筑使用者在装修过程中擅自变动房屋建筑主体和承重结构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174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注册建筑师、注册结构工程师、监理工程师等注册执业人员因过错造成质量事故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175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建设单位未提供建设工程安全生产作业环境及安全施工措施所需费用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176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建设单位未将保证安全施工的措施或者拆除工程的有关资料报送有关部门备案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177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建设单位对勘察、设计、施工、工程监理等单位提出不符合安全生产法律、法规和强制性标准规定要求</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178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建设单位要求施工单位压缩合同约定的工期</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179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建设单位将拆除工程发包给不具有相应资质等级的施工单位</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180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勘察单位、设计单位未按照法律、法规和工程建设强制性标准进行勘察、设计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181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采用新结构、新材料、新工艺的建设工程和特殊结构的建设工程，设计单位未在设计中提出保障施工作业人员安全和预防生产安全事故的措施建议</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182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工程监理单位未对施工组织设计中的安全技术措施或者专项施工方案进行审查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183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工程监理单位发现安全事故隐患未及时要求施工单位整改或者暂时停止施工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184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施工单位拒不整改或者不停止施工，工程监理单位未及时向有关主管部门报告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185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工程监理单位未依照法律、法规和工程建设强制性标准实施监理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186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注册执业人员未执行法律、法规和工程建设强制性标准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187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为建设工程提供机械设备和配件的单位，未按照安全施工的要求配备齐全有效的保险、限位等安全设施和装置</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188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出租单位出租未经安全性能检测或者经检测不合格的机械设备和施工机具及配件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189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施工起重机械和整体提升脚手架、模板等自升式架设设施安装、拆卸单位未编制拆装方案、制定安全施工措施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190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施工起重机械和整体提升脚手架、模板等自升式架设设施安装、拆卸单位未由专业技术人员现场监督</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191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施工起重机械和整体提升脚手架、模板等自升式架设设施安装、拆卸单位未出具自检合格证明或者出具虚假证明</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192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施工起重机械和整体提升脚手架、模板等自升式架设设施安装、拆卸单位未向施工单位进行安全使用说明，办理移交手续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193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施工单位未设立安全生产管理机构、配备专职安全生产管理人员或者分部分项工程施工时无专职安全生产管理人员现场监督</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194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施工单位的主要负责人、项目负责人、专职安全生产管理人员、作业人员或者特种作业人员，未经安全教育培训或者经考核不合格即从事相关工作</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195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施工单位未在施工现场的危险部位设置明显的安全警示标志，或者未按照国家有关规定在施工现场设置消防通道、消防水源、配备消防设施和灭火器材</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196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施工单位未向作业人员提供安全防护用具和安全防护服装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197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施工单位未按照规定在施工起重机械和整体提升脚手架、模板等自升式架设设施验收合格后登记</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198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施工单位使用国家明令淘汰、禁止使用的危及施工安全的工艺、设备、材料</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199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施工单位挪用列入建设工程概算的安全生产作业环境及安全施工措施所需费用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200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施工单位施工前未对有关安全施工的技术要求作出详细说明</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201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施工单位未根据不同施工阶段和周围环境及季节、气候的变化，在施工现场采取相应的安全施工措施，或者在城市市区内的建设工程的施工现场未实行封闭围挡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县城市管理综合行政执法局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202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施工单位在尚未竣工的建筑物内设置员工集体宿舍</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203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施工现场临时搭建的建筑物不符合安全使用要求</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204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施工单位未对因建设工程施工可能造成损害的毗邻建筑物、构筑物和地下管线等采取专项防护措施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205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安全防护用具、机械设备、施工机具及配件在进入施工现场前未经查验或者查验不合格施工单位即投入使用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206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施工单位使用未经验收或者验收不合格的施工起重机械和整体提升脚手架、模板等自升式架设设施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207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施工单位委托不具有相应资质的单位承担施工现场安装、拆卸施工起重机械和整体提升脚手架、模板等自升式架设设施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208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施工单位在施工组织设计中未编制安全技术措施、施工现场临时用电方案或者专项施工方案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209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施工单位的主要负责人、项目负责人未履行安全生产管理职责</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210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不服管理、违反规章制度和操作规程冒险作业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211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施工单位取得资质证书后，降低安全生产条件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《建设工程安全生产管理条例》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212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建设工程勘察、设计单位超越其资质等级许可的范围或者以其他建设工程勘察、设计单位的名义承揽建设工程勘察、设计业务；允许其他单位或者个人以本单位的名义承揽建设工程勘察、设计业务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245"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213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未经注册，擅自以注册建设工程勘察、设计人员的名义从事建设工程勘察、设计活动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214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建设工程勘察、设计注册执业人员和其他专业技术人员未受聘于一个建设工程勘察、设计单位或者同时受聘于两个以上建设工程勘察、设计单位，从事建设工程勘察、设计活动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068"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215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发包方将建设工程勘察、设计业务发包给不具有相应资质等级的建设工程勘察、设计单位</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216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建设工程勘察、设计单位将所承揽的建设工程勘察、设计转包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217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勘察、设计单位未依据项目批准文件，城乡规划及专业规划，国家规定的建设工程勘察、设计深度要求编制建设工程勘察、设计文件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218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建设单位明示或者暗示设计单位、施工单位违反民用建筑节能强制性标准进行设计、施工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219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建设单位明示或者暗示施工单位使用不符合施工图设计文件要求的墙体材料、保温材料、门窗、采暖制冷系统和照明设备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220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建设单位采购不符合施工图设计文件要求的墙体材料、保温材料、门窗、采暖制冷系统和照明设备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221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建设单位使用列入禁止使用目录的技术、工艺、材料和设备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222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建设单位对不符合民用建筑节能强制性标准的民用建筑项目出具竣工验收合格报告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223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设计单位未按照民用建筑节能强制性标准进行设计，或者使用列入禁止使用目录的技术、工艺、材料和设备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224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施工单位未按照民用建筑节能强制性标准进行施工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225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施工单位未对进入施工现场的墙体材料、保温材料、门窗、采暖制冷系统和照明设备进行查验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226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施工单位使用不符合施工图设计文件要求的墙体材料、保温材料、门窗、采暖制冷系统和照明设备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227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施工单位使用列入禁止使用目录的技术、工艺、材料和设备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228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工程监理单位未按照民用建筑节能强制性标准实施监理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229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墙体、屋面的保温工程施工时，工程监理单位未采取旁站、巡视和平行检验等形式实施监理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230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对不符合施工图设计文件要求的墙体材料、保温材料、门窗、采暖制冷系统和照明设备，工程监理单位按照符合施工图设计文件要求签字</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231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房地产开发企业销售商品房，未向购买人明示所售商品房的能源消耗指标、节能措施和保护要求、保温工程保修期等信息，或者向购买人明示的所售商品房能源消耗指标与实际能源消耗不符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232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注册执业人员未执行民用建筑节能强制性标准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233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以不正当手段取得注册建筑师考试合格资格或者注册建筑师证书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《中华人民共和国注册建筑师条例》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234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未经注册擅自以注册建筑师名义从事注册建筑师业务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《中华人民共和国注册建筑师条例》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235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注册建筑师以个人名义承接注册建筑师业务、收取费用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《中华人民共和国注册建筑师条例》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236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注册建筑师同时受聘于二个以上建筑设计单位执行业务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《中华人民共和国注册建筑师条例》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237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注册建筑师在建筑设计或者相关业务中侵犯他人合法权益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《中华人民共和国注册建筑师条例》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238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注册建筑师准许他人以本人名义执行业务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《中华人民共和国注册建筑师条例》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239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二级注册建筑师以一级注册建筑师的名义执行业务或者超越国家规定的执业范围执行业务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《中华人民共和国注册建筑师条例》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240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注册建筑师因建筑设计质量不合格发生重大责任事故，造成重大损失</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《中华人民共和国注册建筑师条例》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241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房地产价格评估机构或者房地产估价师出具虚假或者有重大差错的评估报告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《国有土地上房屋征收与补偿条例》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242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建设单位未按照本规定提供工程周边环境等资料</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243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建设单位未按照本规定在招标文件中列出危大工程清单</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244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建设单位未按照施工合同约定及时支付危大工程施工技术措施费或者相应的安全防护文明施工措施费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245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建设单位未按照本规定委托具有相应勘察资质的单位进行第三方监测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246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建设单位未对第三方监测单位报告的异常情况组织采取处置措施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247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勘察单位未在勘察文件中说明地质条件可能造成的工程风险</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248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设计单位未在设计文件中注明涉及危大工程的重点部位和环节，未提出保障工程周边环境安全和工程施工安全的意见的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249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施工单位未按照本规定编制并审核危大工程专项施工方案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250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施工单位未对超过一定规模的危大工程专项施工方案进行专家论证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251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施工单位未根据专家论证报告对超过一定规模的危大工程专项施工方案进行修改，或者未按照本规定重新组织专家论证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252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施工单位未严格按照专项施工方案组织施工，或者擅自修改专项施工方案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253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施工单位项目负责人未按照本规定现场履职或者组织限期整改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254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施工单位未按照本规定进行施工监测和安全巡视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255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施工单位未按照本规定组织危大工程验收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256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发生险情或者事故时，施工单位未采取应急处置措施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257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施工单位未按照本规定建立危大工程安全管理档案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258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监理单位的总监理工程师未按照本规定审查危大工程专项施工方案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259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发现施工单位未按照专项施工方案实施，监理单位未要求其整改或者停工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260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施工单位拒不整改或者不停止施工时，监理单位未向建设单位和工程所在地住房城乡建设主管部门报告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261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监理单位未按规定编制监理实施细则</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262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监理单位未对危大工程施工实施专项巡视检查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263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监理单位未按规定参与组织危大工程验收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264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监理单位未按规定建立危大工程安全管理档案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265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监测单位未取得相应勘察资质从事第三方监测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266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监测单位未按规定编制监测方案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267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监测单位未按照监测方案开展监测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268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监测单位发现异常未及时报告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《危险性较大的分部分项工程安全管理规定》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905"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269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申请企业隐瞒有关真实情况或者提供虚假材料申请建筑业企业资质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270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企业以欺骗、贿赂等不正当手段取得建筑业企业资质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271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企业申请建筑业企业资质升级、资质增项，在申请之日起前一年至资质许可决定作出前，超越本企业资质等级或以其他企业的名义承揽工程，或允许其他企业或个人以本企业的名义承揽工程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272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企业申请建筑业企业资质升级、资质增项，在申请之日起前一年至资质许可决定作出前，与建设单位或企业之间相互串通投标，或以行贿等不正当手段谋取中标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273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企业申请建筑业企业资质升级、资质增项，在申请之日起前一年至资质许可决定作出前，未取得施工许可证擅自施工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274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企业申请建筑业企业资质升级、资质增项，在申请之日起前一年至资质许可决定作出前，将承包的工程转包或违法分包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275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企业申请建筑业企业资质升级、资质增项，在申请之日起前一年至资质许可决定作出前，违反国家工程建设强制性标准施工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41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276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企业申请建筑业企业资质升级、资质增项，在申请之日起前一年至资质许可决定作出前，恶意拖欠分包企业工程款或者劳务人员工资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277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企业申请建筑业企业资质升级、资质增项，在申请之日起前一年至资质许可决定作出前，隐瞒或谎报、拖延报告工程质量安全事故，破坏事故现场、阻碍对事故调查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278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企业申请建筑业企业资质升级、资质增项，在申请之日起前一年至资质许可决定作出前，按照国家法律、法规和标准规定需要持证上岗的现场管理人员和技术工种作业人员未取得证书上岗</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279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企业申请建筑业企业资质升级、资质增项，在申请之日起前一年至资质许可决定作出前，未依法履行工程质量保修义务或拖延履行保修义务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280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企业申请建筑业企业资质升级、资质增项，在申请之日起前一年至资质许可决定作出前，伪造、变造、倒卖、出租、出借或者以其他形式非法转让建筑业企业资质证书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281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企业申请建筑业企业资质升级、资质增项，在申请之日起前一年至资质许可决定作出前，发生过较大以上质量安全事故或者发生过两起以上一般质量安全事故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282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企业申请建筑业企业资质升级、资质增项，在申请之日起前一年至资质许可决定作出前，有其它违反法律、法规的行为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283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企业未按照规定及时办理建筑业企业资质证书变更手续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284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企业在接受监督检查时，不如实提供有关材料，或者拒绝、阻碍监督检查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285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企业未按照规定要求提供企业信用档案信息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《建筑业企业资质管理规定》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286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未取得建筑业企业资质承接分包工程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《房屋建筑和市政基础设施工程施工分包管理办法》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287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未取得施工许可证或者为规避办理施工许可证将工程项目分解后擅自施工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《建筑工程施工许可管理办法》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288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建设单位采用欺骗、贿赂等不正当手段取得施工许可证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《建筑工程施工许可管理办法》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289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建设单位隐瞒有关情况或者提供虚假材料申请施工许可证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《建筑工程施工许可管理办法》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290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建设单位伪造或者涂改施工许可证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《建筑工程施工许可管理办法》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291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“安管人员”隐瞒有关情况或者提供虚假材料申请安全生产考核</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《建筑施工企业主要负责人、项目负责人和专职安全生产管理人员安全生产管理规定》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292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“安管人员”以欺骗、贿赂等不正当手段取得安全生产考核合格证书</w:t>
            </w:r>
            <w:r>
              <w:rPr>
                <w:rFonts w:ascii="仿宋" w:hAnsi="仿宋" w:eastAsia="仿宋" w:cs="仿宋"/>
                <w:color w:val="000000"/>
                <w:kern w:val="0"/>
                <w:sz w:val="18"/>
                <w:szCs w:val="18"/>
              </w:rPr>
              <w:t xml:space="preserve">    </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《建筑施工企业主要负责人、项目负责人和专职安全生产管理人员安全生产管理规定》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293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“安管人员”涂改、倒卖、出租、出借或者以其他形式非法转让安全生产考核合格证书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《建筑施工企业主要负责人、项目负责人和专职安全生产管理人员安全生产管理规定》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294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建筑施工企业未按规定开展“安管人员”安全生产教育培训考核，或者未按规定如实将考核情况记入安全生产教育培训档案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《建筑施工企业主要负责人、项目负责人和专职安全生产管理人员安全生产管理规定》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295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建筑施工企业未按规定设立安全生产管理机构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《建筑施工企业主要负责人、项目负责人和专职安全生产管理人员安全生产管理规定》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296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建筑施工企业未按规定配备专职安全生产管理人员</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《建筑施工企业主要负责人、项目负责人和专职安全生产管理人员安全生产管理规定》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297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危险性较大的分部分项工程施工时建筑施工企业未安排专职安全生产管理人员现场监督</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《建筑施工企业主要负责人、项目负责人和专职安全生产管理人员安全生产管理规定》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298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“安管人员”未取得安全生产考核合格证书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《建筑施工企业主要负责人、项目负责人和专职安全生产管理人员安全生产管理规定》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299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“安管人员”未按规定办理证书变更</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《建筑施工企业主要负责人、项目负责人和专职安全生产管理人员安全生产管理规定》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300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主要负责人、项目负责人未按规定履行安全生产管理职责</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《建筑施工企业主要负责人、项目负责人和专职安全生产管理人员安全生产管理规定》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301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专职安全生产管理人员未按规定履行安全生产管理职责</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《建筑施工企业主要负责人、项目负责人和专职安全生产管理人员安全生产管理规定》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302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工程造价咨询企业在建筑工程计价活动中，出具有虚假记载、误导性陈述的工程造价成果文件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《建筑工程施工发包与承包计价管理办法》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303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审查机构列入名录后不再符合规定条件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304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审查机构超出范围从事施工图审查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305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审查机构使用不符合条件审查人员</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306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审查机构未按规定的内容进行审查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307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审查机构未按规定上报审查过程中发现的违法违规行为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308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审查机构未按规定填写审查意见告知书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309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审查机构未按规定在审查合格书和施工图上签字盖章</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310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审查机构已出具审查合格书的施工图，仍有违反法律、法规和工程建设强制性标准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311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审查机构出具虚假审查合格书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312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审查人员在虚假审查合格书上签字</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313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建设单位压缩合理审查周期的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314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建设单位提供不真实送审资料</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315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建设单位对审查机构提出不符合法律、法规和工程建设强制性标准要求</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《房屋建筑和市政基础设施工程施工图设计文件审查管理办法》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316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建设单位在工程竣工验收合格之日起</w:t>
            </w:r>
            <w:r>
              <w:rPr>
                <w:rFonts w:ascii="仿宋" w:hAnsi="仿宋" w:eastAsia="仿宋" w:cs="仿宋"/>
                <w:color w:val="000000"/>
                <w:kern w:val="0"/>
                <w:sz w:val="18"/>
                <w:szCs w:val="18"/>
              </w:rPr>
              <w:t>15</w:t>
            </w:r>
            <w:r>
              <w:rPr>
                <w:rFonts w:hint="eastAsia" w:ascii="仿宋" w:hAnsi="仿宋" w:eastAsia="仿宋" w:cs="仿宋"/>
                <w:color w:val="000000"/>
                <w:kern w:val="0"/>
                <w:sz w:val="18"/>
                <w:szCs w:val="18"/>
              </w:rPr>
              <w:t>日内未办理工程竣工验收备案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《房屋建筑和市政基础设施工程竣工验收备案管理办法》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777"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317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建设单位将备案机关决定重新组织竣工验收的工程，在重新组织竣工验收前，擅自使用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《房屋建筑和市政基础设施工程竣工验收备案管理办法》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723"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318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建设单位采用虚假证明文件办理工程竣工验收备案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《房屋建筑和市政基础设施工程竣工验收备案管理办法》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4308"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319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隐瞒有关情况或者提供虚假材料申请注册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《中华人民共和国注册建筑师条例实施细则》</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《注册建造师管理规定》</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《注册监理工程师管理规定》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《勘察设计注册工程师管理规定》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137"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320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以欺骗、贿赂等不正当手段取得注册证书和执业印章</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《中华人民共和国注册建筑师条例实施细则》</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321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出租单位、自购建筑起重机械的使用单位未按照规定办理备案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322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出租单位、自购建筑起重机械的使用单位未按照规定办理注销手续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323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出租单位、自购建筑起重机械的使用单位未按照规定建立建筑起重机械安全技术档案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324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安装单位未按照安全技术标准及安装使用说明书等检查建筑起重机械及现场施工条件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325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安装单位未制定建筑起重机械安装、拆卸工程生产安全事故应急救援预案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326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安装单位未将建筑起重机械安装、拆卸工程专项施工方案，安装、拆卸人员名单，安装、拆卸时间等材料报施工总承包单位和监理单位审核后，告知工程所在地县级以上地方人民政府建设主管部门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327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安装单位未按照规定建立建筑起重机械安装、拆卸工程档案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328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安装单位未按照建筑起重机械安装、拆卸工程专项施工方案及安全操作规程组织安装、拆卸作业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329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使用单位未根据不同施工阶段、周围环境以及季节、气候的变化，对建筑起重机械采取相应的安全防护措施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330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使用单位未制定建筑起重机械生产安全事故应急救援预案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331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使用单位未设置相应的设备管理机构或者配备专职的设备管理人员</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332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建筑起重机械出现故障或者发生异常情况时，使用单位未立即停止使用，或未待消除故障和事故隐患后，再重新投入使用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333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使用单位未指定专职设备管理人员进行现场监督检查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334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使用单位擅自在建筑起重机械上安装非原制造厂制造的标准节和附着装置</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335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施工总承包单位未向安装单位提供拟安装设备位置的基础施工资料，确保建筑起重机械进场安装、拆卸所需的施工条件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336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施工总承包单位未审核安装单位、使用单位的资质证书、安全生产许可证和特种作业人员的特种作业操作资格证书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337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施工总承包单位未审核安装单位制定的建筑起重机械安装、拆卸工程专项施工方案和生产安全事故应急救援预案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338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施工总承包单位未审核使用单位制定的建筑起重机械生产安全事故应急救援预案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339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施工现场有多台塔式起重机作业时，施工单位未组织制定并实施防止塔式起重机相互碰撞的安全措施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340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监理单位未审核建筑起重机械特种设备制造许可证、产品合格证、制造监督检验证明、备案证明等文件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341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监理单位未审核建筑起重机械安装单位、使用单位的资质证书、安全生产许可证和特种作业人员的特种作业操作资格证书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342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监理单位未监督安装单位执行建筑起重机械安装、拆卸工程专项施工方案情况</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343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监理单位未监督检查建筑起重机械的使用情况</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344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建设单位未按照规定协调组织制定防止多台塔式起重机相互碰撞的安全措施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345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接到监理单位报告后，建设单位未责令安装单位、使用单位立即停工整改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《建筑起重机械安全监督管理规定》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346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建设单位未为勘察工作提供必要的现场工作条件或者未提供真实、可靠原始资料</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《建设工程勘察质量管理办法》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347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工程勘察企业未按照工程建设强制性标准进行勘察、弄虚作假、提供虚假成果资料</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《建设工程勘察质量管理办法》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348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工程勘察企业勘察文件没有责任人签字或者签字不全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《建设工程勘察质量管理办法》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349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工程勘察企业原始记录不按照规定记录或者记录不完整</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《建设工程勘察质量管理办法》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350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工程勘察企业不参加施工验槽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《建设工程勘察质量管理办法》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351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项目完成后，工程勘察企业勘察文件不归档保存</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《建设工程勘察质量管理办法》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352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企业隐瞒有关情况或者提供虚假材料申请资质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353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企业以欺骗、贿赂等不正当手段取得资质证书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354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企业不及时办理资质证书变更手续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355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企业未按照规定提供信用档案信息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356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企业涂改、倒卖、出租、出借或者以其他形式非法转让资质证书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《建设工程勘察设计资质管理规定》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357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申请人隐瞒有关情况或者提供虚假材料申请工程监理企业资质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358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工程监理企业以欺骗、贿赂等不正当手段取得工程监理企业资质证书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359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工程监理企业在监理过程中实施商业贿赂</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360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工程监理企业涂改、伪造、出借、转让工程监理企业资质证书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361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工程监理企业不及时办理资质证书变更手续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362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工程监理企业未按照要求提供工程监理企业信用档案信息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《工程监理企业资质管理规定》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363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以欺骗、贿赂等不正当手段取得注册证书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364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未取得注册证书和执业印章，担任大中型建设工程项目施工单位项目负责人，或者以注册建造师的名义从事相关活动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365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注册建造师、注册造价工程师、注册监理工程师未办理变更注册而继续执业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《注册建造师管理规定》</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《注册造价工程师管理办法》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《注册监理工程师管理规定》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366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注册建造师在执业活动中不履行注册建造师义务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367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注册建造师在执业活动中索贿、受贿或者谋取合同约定费用外的其他利益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368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注册建造师在执业活动中在执业过程中实施商业贿赂</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369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注册建造师在执业活动中签署有虚假记载等不合格的文件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370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注册建造师在执业活动中允许他人以自己的名义从事执业活动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371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注册建造师在执业活动中同时在两个或者两个以上单位受聘或者执业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372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注册建造师在执业活动中涂改、倒卖、出租、出借或以其他形式非法转让资格证书、注册证书和执业印章</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373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注册建造师在执业活动中超出执业范围和聘用单位业务范围内从事执业活动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374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注册建造师在执业活动中法律、法规、规章禁止的其他行为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375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注册建造师或者其聘用单位未按照要求提供注册建造师信用档案信息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《注册建造师管理规定》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376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聘用单位为申请人提供虚假注册材料</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《注册建造师管理规定》</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377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隐瞒有关情况或者提供虚假材料申请造价工程师注册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378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以欺骗、贿赂等不正当手段取得造价工程师注册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379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未经注册而以注册造价工程师的名义从事工程造价活动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380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注册造价工程师不履行注册造价工程师义务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381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注册造价工程师在执业过程中，索贿、受贿或者谋取合同约定费用外的其他利益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382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注册造价工程师在执业过程中实施商业贿赂</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383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注册造价工程师签署有虚假记载、误导性陈述的工程造价成果文件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384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注册造价工程师以个人名义承接工程造价业务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385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注册造价工程师允许他人以自己名义从事工程造价业务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386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注册造价工程师同时在两个或者两个以上单位执业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387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注册造价工程师涂改、倒卖、出租、出借或者以其他形式非法转让注册证书或者执业印章</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388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注册造价工程师有法律、法规、规章禁止的其他行为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389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注册造价工程师或者其聘用单位未按照要求提供造价工程师信用档案信息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《注册造价工程师管理办法》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390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申请人隐瞒有关情况或者提供虚假材料申请工程造价咨询企业资质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391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以欺骗、贿赂等不正当手段取得工程造价咨询企业资质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392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未取得工程造价咨询企业资质从事工程造价咨询活动或者超越资质等级承接工程造价咨询业务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393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工程造价咨询企业不及时办理资质证书变更手续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394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工程造价咨询企业新设立分支机构不备案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395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工程造价咨询企业跨省、自治区、直辖市承接业务不备案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396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工程造价咨询企业涂改、倒卖、出租、出借资质证书，或者以其他形式非法转让资质证书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397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工程造价咨询企业超越资质等级业务范围承接工程造价咨询业务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398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工程造价咨询企业同时接受招标人和投标人或两个以上投标人对同一工程项目的工程造价咨询业务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399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工程造价咨询企业以给予回扣、恶意压低收费等方式进行不正当竞争</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400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工程造价咨询企业转包承接的工程造价咨询业务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401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法律、法规禁止的其他行为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《工程造价咨询企业管理办法》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402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擅自使用没有国家技术标准又未经审定的新技术、新材料</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《房屋建筑工程抗震设防管理规定》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403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擅自变动或者破坏房屋建筑抗震构件、隔震装置、减震部件或者地震反应观测系统等抗震设施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《房屋建筑工程抗震设防管理规定》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404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未对抗震能力受损、荷载增加或者需提高抗震设防类别的房屋建筑工程，进行抗震验算、修复和加固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《房屋建筑工程抗震设防管理规定》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405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鉴定需抗震加固的房屋建筑工程在进行装修改造时未进行抗震加固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《房屋建筑工程抗震设防管理规定》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406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以欺骗、贿赂等不正当手段取得注册证书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407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未经注册，擅自以注册监理工程师的名义从事工程监理及相关业务活动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408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注册监理工程师在执业活动中以个人名义承接业务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409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注册监理工程师在执业活动中涂改、倒卖、出租、出借或者以其他形式非法转让注册证书或者执业印章</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410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注册监理工程师在执业活动中泄露执业中应当保守的秘密并造成严重后果</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411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注册监理工程师在执业活动中超出规定执业范围或者聘用单位业务范围从事执业活动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412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注册监理工程师在执业活动中弄虚作假提供执业活动成果</w:t>
            </w:r>
            <w:r>
              <w:rPr>
                <w:rFonts w:ascii="仿宋" w:hAnsi="仿宋" w:eastAsia="仿宋" w:cs="仿宋"/>
                <w:color w:val="000000"/>
                <w:kern w:val="0"/>
                <w:sz w:val="18"/>
                <w:szCs w:val="18"/>
              </w:rPr>
              <w:t xml:space="preserve">    </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413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注册监理工程师在执业活动中同时受聘于两个或者两个以上的单位，从事执业活动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414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注册监理工程师在执业活动中有其它违反法律、法规、规章的行为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《注册监理工程师管理规定》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415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建设单位未按照建筑节能强制性标准委托设计，擅自修改节能设计文件，明示或暗示设计单位、施工单位违反建筑节能设计强制性标准，降低工程建设质量</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416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设计单位未按照建筑节能强制性标准进行设计</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且未进行修改；两年内，累计三项工程未按照建筑节能强制性标准设计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417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施工单位未按照节能设计进行施工；两年内，累计三项工程未按照符合节能标准要求的设计进行施工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《民用建筑节能管理规定》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418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未取得相应的资质，擅自承担本办法规定的检测业务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419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检测机构隐瞒有关情况或者提供虚假材料申请资质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420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以欺骗、贿赂等不正当手段取得资质证书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421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检测机构超出资质范围从事检测活动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422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检测机构涂改、倒卖、出租、出借、转让资质证书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423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检测机构使用不符合条件的检测人员</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424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检测机构未按规定上报发现的违法违规行为和检测不合格事项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425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检测机构未按规定在检测报告上签字盖章</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426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检测机构未按照国家有关工程建设强制性标准进行检测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427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检测机构档案资料管理混乱，造成检测数据无法追溯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428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检测机构转包检测业务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429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检测机构伪造检测数据，出具虚假检测报告或鉴定结论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430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委托方委托未取得相应资质的检测机构进行检测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431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委托方明示或暗示检测机构出具虚假检测报告，篡改或伪造检测报告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432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委托方弄虚作假送检试样</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《建设工程质量检测管理办法》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433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以欺骗、贿赂等不正当手段取得注册证书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《勘察设计注册工程师管理规定》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434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注册工程师在执业活动中以个人名义承接业务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《勘察设计注册工程师管理规定》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435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注册工程师在执业活动中涂改、出租、出借或者以其他形式非法转让注册证书或者执业印章</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《勘察设计注册工程师管理规定》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436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注册工程师在执业活动中泄露执业中应当保守的秘密并造成严重后果</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《勘察设计注册工程师管理规定》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437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注册工程师在执业活动中超出本专业规定范围或者聘用单位业务范围从事执业活动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《勘察设计注册工程师管理规定》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438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注册工程师在执业活动中弄虚作假提供执业活动成果</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《勘察设计注册工程师管理规定》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439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注册工程师在执业活动中有其它违反法律、法规、规章的行为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《勘察设计注册工程师管理规定》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440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取得安全生产许可证的建筑施工企业，发生重大安全事故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《建筑施工企业安全生产许可证管理规定》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441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建筑施工企业未取得安全生产许可证擅自从事建筑施工活动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《建筑施工企业安全生产许可证管理规定》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442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安全生产许可证有效期满未办理延期手续，继续从事建筑施工活动；逾期仍不办理延期手续，继续从事建筑施工活动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《建筑施工企业安全生产许可证管理规定》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443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建筑施工企业转让安全生产许可证；接受转让安全生产许可证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《建筑施工企业安全生产许可证管理规定》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444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建筑施工企业冒用安全生产许可证或使用伪造的安全生产许可证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《建筑施工企业安全生产许可证管理规定》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445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建筑施工企业隐瞒有关情况或者提供虚假材料申请安全生产许可证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《建筑施工企业安全生产许可证管理规定》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446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建筑施工企业以欺骗、贿赂等不正当手段取得安全生产许可证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《建筑施工企业安全生产许可证管理规定》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447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外资建筑业企业超越资质许可的业务范围承包工程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《外商投资建筑业企业管理规定》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448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施工图设计文件未经审查或者审查不合格，建设单位擅自施工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《超限高层建筑工程抗震设防管理规</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449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勘察、设计单位未按照抗震设防专项审查意见进行超限高层建筑工程勘察、设计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《超限高层建筑工程抗震设防管理规</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450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招标人不具备自行办理施工招标事宜条件而自行招标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《房屋建筑和市政基础设施工程施工招标投标管理办法》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451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勘察、设计单位违反工程建设强制性标准进行勘察、设计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《实施工程建设强制性标准监督规定》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452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施工单位违反工程建设强制性标准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《实施工程建设强制性标准监督规定》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453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工程监理单位违反强制性标准规定，将不合格的建设工程以及建筑材料、建筑构配件和设备按照合格签字的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《实施工程建设强制性标准监督规定》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454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施工单位在工程竣工验收后，不向建设单位出具质量保修书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《房屋建筑工程质量保修办法》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455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施工单位关于质量保修的内容、期限违反规定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《房屋建筑工程质量保修办法》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456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施工单位不履行保修义务或者拖延履行保修义务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《房屋建筑工程质量保修办法》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457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未按有关规范、标准、规定进行设计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《城市居民住宅安全防范设施建设管理规定》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458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擅自改动设计文件中安全防范设施内容的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《城市居民住宅安全防范设施建设管理规定》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459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使用未经鉴定和鉴定不合格的产品、材料、设备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《城市居民住宅安全防范设施建设管理规定》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460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安全防范设施未经验收或验收不合格而交付使用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《城市居民住宅安全防范设施建设管理规定》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461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施工工地未设置硬质密闭围挡，或者未采取覆盖、分段作业、择时施工、洒水抑尘、冲洗地面和车辆等有效防尘降尘措施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《中华人民共和国大气污染防治法》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462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建筑土方、工程渣土、建筑垃圾未及时清运，或者未采用密闭式防尘网遮盖</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《中华人民共和国大气污染防治法》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463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建设单位未对暂时不能开工的建设用地的裸露地面进行覆盖，或者未对超过三个月不能开工的建设用地的裸露地面进行绿化、铺装或者遮盖</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《中华人民共和国大气污染防治法》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464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随意倾倒、抛撒或者堆放生活垃圾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《中华人民共和国固体废物污染环境防治法》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465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擅自关闭、闲置或者拆除生活垃圾处置设施、场所</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《中华人民共和国固体废物污染环境防治法》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466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工程施工单位不及时清运施工过程中产生的固体废物，造成环境污染</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《中华人民共和国固体废物污染环境防治法》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467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工程施工单位不按照环境卫生行政主管部门的规定对施工过程中产生的固体废物进行利用或者处置</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《中华人民共和国固体废物污染环境防治法》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468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必须进行招标的项目不招标；将必须进行招标的项目化整为零或者以其他任何方式规避招标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《中华人民共和国招标投标法》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469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招标代理机构泄露应当保密的与招标投标活动有关的情况和资料；或者与招标人、投标人串通损害国家利益、社会公共利益或者他人合法权益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《中华人民共和国招标投标法》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470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招标人以不合理的条件限制或者排斥潜在投标人；对潜在投标人实行歧视待遇；强制要求投标人组成联合体共同投标；或者限制投标人之间竞争</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《中华人民共和国招标投标法》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《建筑工程设计招标投标管理办法》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471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依法必须进行招标的项目的招标人向他人透露已获取招标文件的潜在投标人的名称、数量或者可能影响公平竞争的有关招标投标的其他情况；或者泄露标底</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《中华人民共和国招标投标法》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472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投标人相互串通投标或者与招标人串通投标；投标人以向招标人或者评标委员会成员行贿的手段谋取中标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473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投标人以他人名义投标或者以其他方式弄虚作假，骗取中标，且尚未构成犯罪</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474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依法必须进行招标的项目，招标人与投标人就投标价格、投标方案等实质性内容进行谈判</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《中华人民共和国招标投标法》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475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评标委员会成员收受投标人的财物或者其他好处，评标委员会成员或者参加评标的有关工作人员向他人透露对投标文件的评审和比较、中标候选人的推荐以及与评标有关的其他情况</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《中华人民共和国招标投标法》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《建筑工程设计招标投标管理办法》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476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招标人在评标委员会依法推荐的中标候选人以外确定中标人；依法必须进行招标的项目在所有投标被评标委员会否决后自行确定中标人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《中华人民共和国招标投标法》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477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中标人将中标项目转让给他人；将中标项目肢解后分别转让给他人；违反招标投标法和招标投标法实施条例规定将中标项目的部分主体、关键性工作分包给他人；或者分包人再次分包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w:t>
            </w:r>
          </w:p>
          <w:p>
            <w:pPr>
              <w:widowControl/>
              <w:jc w:val="left"/>
              <w:textAlignment w:val="center"/>
              <w:rPr>
                <w:rFonts w:hint="eastAsia" w:ascii="仿宋" w:hAnsi="仿宋" w:eastAsia="仿宋" w:cs="仿宋"/>
                <w:color w:val="000000"/>
                <w:kern w:val="0"/>
                <w:sz w:val="18"/>
                <w:szCs w:val="18"/>
                <w:lang w:eastAsia="zh-CN"/>
              </w:rPr>
            </w:pP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478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招标人与中标人不按照招标文件和中标人的投标文件订立合同，或者招标人、中标人订立背离合同实质性内容的协议</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479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中标人不按照与招标人订立的合同履行义务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《中华人民共和国招标投标法》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480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依法应当公开招标的项目招标人不按照规定在指定媒介发布资格预审公告或者招标公告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481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招标人在不同媒介发布的同一招标项目的资格预审公告或者招标公告的内容不一致，影响潜在投标人申请资格预审或者投标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482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依法必须进行招标的项目的招标人不按照规定发布资格预审公告或者招标公告，构成规避招标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483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依法应当公开招标而招标人采用邀请招标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484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招标文件、资格预审文件的发售、澄清、修改的时限，或者确定的提交资格预审申请文件、投标文件的时限不符合招标投标法和本条例规定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485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招标人接受未通过资格预审的单位或者个人参加投标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486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招标人接受应当拒收的投标文件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487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招标代理机构在所代理的招标项目中投标、代理投标或者向该项目投标人提供咨询，接受委托编制标底的中介机构参加受托编制标底项目的投标或者为该项目的投标人编制投标文件、提供咨询</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488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招标人超过规定的比例收取投标保证金、履约保证金或者不按照规定退还投标保证金及银行同期存款利息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489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出让或者出租资格、资质证书供他人投标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490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依法必须进行招标的项目的招标人不按照规定组建评标委员会，或者确定、更换评标委员会成员违反招标投标法和招标投标法实施条例规定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491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评标委员会成员应当回避而不回避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492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评标委员会成员擅离职守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493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评标委员会成员不按照招标文件规定的评标标准和方法评标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494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评标委员会成员私下接触投标人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495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评标委员会成员向招标人征询确定中标人的意向或者接受任何单位或者个人明示或者暗示提出的倾向或者排斥特定投标人的要求</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496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评标委员会成员对依法应当否决的投标不提出否决意见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497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评标委员会成员暗示或者诱导投标人作出澄清、说明或者接受投标人主动提出的澄清、说明</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498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评标委员会成员有其他不客观、不公正履行职务的行为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例》</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499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评标委员会成员收受投标人的财物或者其他好处</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500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依法必须进行招标的项目的招标人无正当理由不发出中标通知书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501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依法必须进行招标的项目的招标人不按照规定确定中标人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502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依法必须进行招标的项目的招标人中标通知书发出后无正当理由改变中标结果</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503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依法必须进行招标的项目的招标人无正当理由不与中标人订立合同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504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依法必须进行招标的项目的招标人在订立合同时向中标人提出附加条件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505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中标人无正当理由不与招标人订立合同，在签订合同时向招标人提出附加条件，或者不按照招标文件要求提交履约保证金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506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招标人和中标人不按照招标文件和中标人的投标文件订立合同，合同的主要条款与招标文件、中标人的投标文件的内容不一致，或者招标人、中标人订立背离合同实质性内容的协议</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507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招标人不按照规定对异议作出答复，继续进行招标投标活动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《中华人民共和国招标投标法实施条</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508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招标人澄清、修改招标文件的时限，或者确定的提交投标文件的时限不符合规定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《建筑工程设计招标投标管理办法》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509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招标人不按照规定组建评标委员会，或者评标委员会成员的确定违反规定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《建筑工程设计招标投标管理办法》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510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招标人无正当理由未按规定发出中标通知书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《建筑工程设计招标投标管理办法》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511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招标人不按照规定确定中标人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《建筑工程设计招标投标管理办法》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512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中标通知书发出后招标人无正当理由改变中标结果</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《建筑工程设计招标投标管理办法》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513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招标人无正当理由未按规定与中标人订立合同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《建筑工程设计招标投标管理办法》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514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招标人在订立合同时向中标人提出附加条件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《建筑工程设计招标投标管理办法》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515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投标人以他人名义投标或者以其他方式弄虚作假，骗取中标，且尚未构成犯罪</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《建筑工程设计招标投标管理办法》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516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评标委员会成员违反规定，对应当否决的投标不提出否决意见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《建筑工程设计招标投标管理办法》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517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依法必须公开招标的项目招标人不按照规定在指定媒介发布资格预审公告或者招标公告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518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招标文件、资格预审文件的发售、澄清、修改的时限，或者确定的提交资格预审申请文件、投标文件的时限不符合招标投标法和招标投标法实施条例规定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《工程建设项目货物招标投标办法》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519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依法必须进行招标的项目的投标人以他人名义投标，利用伪造、转让、租借、无效的资质证书参加投标，或者请其他单位在自己编制的投标文件上代为签字盖章，弄虚作假，骗取中标，且未构成犯罪</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法》</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520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招标人以抽签、摇号等不合理的条件限制或者排斥资格预审合格的潜在投标人参加投标，对潜在投标人实行歧视待遇的，强制要求投标人组成联合体共同投标，或者限制投标人之间竞争</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521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招标人与中标人不按照招标文件和中标人的投标文件订立合同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522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招标人在不同媒介发布的同一招标项目的资格预审公告或者招标公告内容不一致，影响潜在投标人申请资格预审或者投标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《工程建设项目勘察设计招标投标办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523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招标人无正当理由不发出中标通知书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《工程建设项目货物招标投标办法》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524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招标人无正当理由不与中标人订立合同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《工程建设项目货物招标投标办法》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525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在订立合同时招标人向中标人提出附加条件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《工程建设项目货物招标投标办法》</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526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中标通知书发出后，中标人放弃中标项目的，无正当理由不与招标人签订合同的，在签订合同时向招标人提出附加条件或者更改合同实质性内容的，或者拒不提交所要求的履约保证金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《工程建设项目货物招标投标办法》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527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依法必须进行招标的项目而不招标的，将必须进行招标的项目化整为零或者以其他任何方式规避招标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528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招标代理机构违法泄露应当保密的与招标投标活动有关的情况和资料，或者与招标人、投标人串通损害国家利益、社会公共利益或者他人合法权益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529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招标人以不合理的条件限制或者排斥潜在投标人，对潜在投标人实行歧视待遇，强制要求投标人组成联合体共同投标，或者限制投标人之间竞争</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530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依法必须进行招标项目的招标人向他人透露已获取招标文件的潜在投标人的名称、数量或者可能影响公平竞争的有关招标投标的其他情况，或者泄露标底</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531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招标人依法应当公开招标而采用邀请招标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532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投标人相互串通投标或者与招标人串通投标，投标人以向招标人或者评标委员会成员行贿的手段谋取中标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533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投标人以他人名义投标或者以其他方式弄虚作假，骗取中标的，尚未构成犯罪</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52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534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依法必须进行招标的项目，招标人违法与投标人就投标价格、投标方案等实质性内容进行谈判</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562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535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评标委员会成员应当回避而不回避，擅离职守，不按照招标文件规定的评标标准和方法评标，私下接触投标人，向招标人征询确定中标人的意向或者接受任何单位或者个人明示或者暗示提出的倾向或者排斥特定投标人的要求，对依法应当否决的投标不提出否决意见，暗示或者诱导投标人作出澄清、说明或者接受投标人主动提出的澄清、说明，或者有其他不能客观公正地履行职责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536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中标通知书发出后，中标人放弃中标项目；无正当理由不与招标人签订合同；在签订合同时向招标人提出附加条件或者更改合同实质性内容；或者拒不提交所要求的履约保证金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537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中标人将中标项目转让给他人，将中标项目肢解后分别转让给他人，违法将中标项目的部分主体、关键性工作分包给他人，或者分包人再次分包</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538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招标人与中标人不按照招标文件和中标人的投标文件订立合同；合同的主要条款与招标文件、中标人的投标文件的内容不一致，或者招标人、中标人订立背离合同实质性内容的协议；或者招标人擅自提高履约保证金或强制要求中标人垫付中标项目建设资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945"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539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工程招标投标管理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中标人不按照与招标人订立的合同履行义务，情节严重</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《工程建设项目施工招标投标办法》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540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开山、采石、开矿等破坏传统格局和历史风貌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541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占用保护规划确定保留的园林绿地、河湖水系、道路等</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542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修建生产、储存爆炸性、易燃性、放射性、毒害性、腐蚀性物品的工厂、仓库等</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543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在历史建筑上刻划、涂污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544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未经城乡规划主管部门会同同级文物主管部门批准拆除历史建筑以外的建筑物、构筑物或者其他设施；或者经批准但是在活动过程中对传统格局、历史风貌或者历史建筑构成破坏性影响</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545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城乡规划主管部门会同同级文物主管部门批准对历史建筑进行外部修缮装饰、添加设施以及改变历史建筑的结构或者使用性质；或者经批准但是在活动过程中对传统格局、历史风貌或者历史建筑构成破坏性影响</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546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在改变园林绿地、河湖水系等自然状态的活动中，对传统格局、历史风貌或者历史建筑构成破坏性影响</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547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在核心保护范围内进行影视摄制、举办大型群众性活动中，对传统格局、历史风貌或者历史建筑构成破坏性影响</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548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在其他影响传统格局、历史风貌或者历史建筑的活动中，构成破坏性影响</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549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损坏或者擅自迁移、拆除历史建筑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550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擅自设置、移动、涂改或者损毁历史文化街区、名镇、名村标志牌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55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551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历史文化名城、名镇、名村保护范围内，开山、采石、开矿等破坏传统格局和历史风貌，占用保护规划确定保留的园林绿地、河湖水系、道路等，修建生产、储存爆炸性、易燃性、放射性、毒害性、腐蚀性物品的工厂、仓库等，逾期不恢复原状或者不采取其他补救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强制决定；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除强制决定外其他内容：长期公开（动态调整）；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强制决定：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51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552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城乡规划主管部门会同同级文物主管部门批准，改变园林绿地、河湖水系等自然状态，进行影视摄制、举办大型群众性活动，拆除历史建筑以外的建筑物、构筑物或者其他设施，对历史建筑进行外部修缮装饰、添加设施以及改变历史建筑的结构或者使用性质，其他影响传统格局、历史风貌或者历史建筑，逾期不恢复原状或者不采取其他补救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强制决定；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除强制决定外其他内容：长期公开（动态调整）；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强制决定：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5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553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损坏或者擅自迁移、拆除历史建筑，逾期不恢复原状或者不采取其他补救措施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强制决定；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《历史文化名城名镇名村保护条例》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除强制决定外其他内容：长期公开（动态调整）；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强制决定：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县自然资源和规划局</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县文化广电体育和旅游局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554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绿化管理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损坏城市树木花草</w:t>
            </w:r>
            <w:r>
              <w:rPr>
                <w:rFonts w:ascii="仿宋" w:hAnsi="仿宋" w:eastAsia="仿宋" w:cs="仿宋"/>
                <w:color w:val="000000"/>
                <w:kern w:val="0"/>
                <w:sz w:val="18"/>
                <w:szCs w:val="18"/>
              </w:rPr>
              <w:t xml:space="preserve">    </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《城市绿化条例》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555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绿化管理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擅自砍伐城市树木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《城市绿化条例》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556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绿化管理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砍伐、擅自迁移古树名木或者因养护不善致使古树名木受到损伤或者死亡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《城市绿化条例》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557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绿化管理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损坏城市绿化设施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《城市绿化条例》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558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绿化管理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未经同意擅自占用城市绿化用地</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《城市绿化条例》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559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绿化管理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不服从公共绿地管理单位管理的商业、服务摊点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《城市绿化条例》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560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绿化管理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在城市绿地范围内进行拦河截溪、取土采石、设置垃圾堆场、排放污水以及其他对城市生态环境造成破坏活动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《城市绿线管理办法》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561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随地吐痰、便溺，乱扔果皮、纸屑和烟头等废弃物</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562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在城市建筑物、设施以及树木上涂写、刻画或者未经批准张挂、张贴宣传品等</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563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在城市人民政府规定的街道的临街建筑物的阳台和窗外，堆放、吊挂有碍市容的物品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564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不按规定的时间、地点、方式，倾倒垃圾、粪便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565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不履行卫生责任区清扫保洁义务或者不按规定清运、处理垃圾和粪便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566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运输液体、散装货物不作密封、包扎、覆盖，造成泄漏、遗撒</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567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临街工地不设置护栏或者不作遮挡、停工场地不及时整理并作必要覆盖或者竣工后不及时清理和平整场地，影响市容和环境卫生</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568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饲养家畜家禽影响市容和环境卫生</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569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未经城市人民政府市容环境卫生行政主管部门同意，擅自设置大型户外广告，影响市容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570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未经城市人民政府市容环境卫生行政主管部门批准，擅自在街道两侧和公共场地堆放物料，搭建建筑物、构筑物或者其他设施，影响市容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571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未经批准擅自拆除环境卫生设施或者未按批准的拆迁方案进行拆迁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572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不符合城市容貌标准、环境卫生标准的建筑物或者设施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573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损坏各类环境卫生设施及其附属设施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574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单位和个人未按规定缴纳城市生活垃圾处理费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575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未按照城市生活垃圾治理规划和环境卫生设施标准配套建设城市生活垃圾收集设施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576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城市生活垃圾处置设施未经验收或者验收不合格投入使用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577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未经批准擅自关闭、闲置或者拆除城市生活垃圾处置设施、场所</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578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随意倾倒、抛洒、堆放城市生活垃圾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579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未经批准从事城市生活垃圾经营性清扫、收集、运输或者处置活动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580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从事城市生活垃圾经营性清扫、收集、运输的企业在运输过程中沿途丢弃、遗撒生活垃圾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581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从事生活垃圾经营性清扫、收集、运输的企业不按照环境卫生作业标准和作业规范，在规定的时间内及时清扫、收运城市生活垃圾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582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从事生活垃圾经营性清扫、收集、运输的企业未将收集的城市生活垃圾运到直辖市、市、县人民政府建设（环境卫生）主管部门认可的处置场所</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583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从事生活垃圾经营性清扫、收集、运输的企业清扫、收运城市生活垃圾后，未对生活垃圾收集设施及时保洁、复位，清理作业场地，保持生活垃圾收集设施和周边环境的干净整洁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584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从事生活垃圾经营性清扫、收集、运输的企业用于收集、运输城市生活垃圾的车辆、船舶未做到密闭、完好和整洁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585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从事生活垃圾经营性清扫、收集、运输的企业未严格按照国家有关规定和技术标准，处置城市生活垃圾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586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从事生活垃圾经营性清扫、收集、运输的企业未按照规定处理处置过程中产生的污水、废气、废渣、粉尘等，防止二次污染</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587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从事生活垃圾经营性清扫、收集、运输的企业未按照所在地建设（环境卫生）主管部门规定的时间和要求接收生活垃圾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588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从事生活垃圾经营性清扫、收集、运输的企业未按照要求配备城市生活垃圾处置设备、设施，保证设施、设备运行良好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914"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589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从事生活垃圾经营性清扫、收集、运输的企业未保证城市生活垃圾处置站、场（厂）环境整洁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641"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590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从事生活垃圾经营性清扫、收集、运输的企业未按照要求配备合格的管理人员及操作人员</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591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从事生活垃圾经营性清扫、收集、运输的企业未对每日收运、进出场站、处置的生活垃圾进行计量，或未按照要求将统计数据和报表报送所在地建设（环境卫生）主管部门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592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生活垃圾经营性清扫、收集、运输的企业未按照要求定期进行水、气、土壤等环境影响监测，或未对生活垃圾处理设施的性能和环保指标进行检测、评价，或未向所在地建设（环境卫生）主管部门报告检测、评价结果</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593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从事城市生活垃圾经营性清扫、收集、运输的企业，未经批准擅自停业、歇业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594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从事城市生活垃圾经营性处置的企业，未经批准擅自停业、歇业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《城市生活垃圾管理办法》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595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将建筑垃圾混入生活垃圾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《城市建筑垃圾管理规定》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596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将危险废物混入建筑垃圾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《城市建筑垃圾管理规定》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597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擅自设立弃置场受纳建筑垃圾</w:t>
            </w:r>
            <w:r>
              <w:rPr>
                <w:rFonts w:ascii="仿宋" w:hAnsi="仿宋" w:eastAsia="仿宋" w:cs="仿宋"/>
                <w:color w:val="000000"/>
                <w:kern w:val="0"/>
                <w:sz w:val="18"/>
                <w:szCs w:val="18"/>
              </w:rPr>
              <w:t xml:space="preserve">    </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《城市建筑垃圾管理规定》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598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建筑垃圾储运消纳场受纳工业垃圾、生活垃圾和有毒有害垃圾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《城市建筑垃圾管理规定》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599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施工单位未及时清运工程施工过程中产生的建筑垃圾，造成环境污染</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《城市建筑垃圾管理规定》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600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施工单位将建筑垃圾交给个人或者未经核准从事建筑垃圾运输的单位处置</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《城市建筑垃圾管理规定》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601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处置建筑垃圾的单位在运输建筑垃圾过程中沿途丢弃、遗撒建筑垃圾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《城市建筑垃圾管理规定》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602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涂改、倒卖、出租、出借或者以其他形式非法转让城市建筑垃圾处置核准文件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《城市建筑垃圾管理规定》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603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未经核准擅自处置建筑垃圾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《城市建筑垃圾管理规定》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604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处置超出核准范围的建筑垃圾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《城市建筑垃圾管理规定》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605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任何单位和个人随意倾倒、抛撒或者堆放建筑垃圾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《城市建筑垃圾管理规定》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60</w:t>
            </w:r>
            <w:r>
              <w:rPr>
                <w:rFonts w:hint="eastAsia" w:ascii="仿宋" w:hAnsi="仿宋" w:eastAsia="仿宋" w:cs="仿宋"/>
                <w:color w:val="000000"/>
                <w:kern w:val="0"/>
                <w:sz w:val="18"/>
                <w:szCs w:val="18"/>
                <w:lang w:val="en-US" w:eastAsia="zh-CN"/>
              </w:rPr>
              <w:t>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擅自占用城市公厕规划用地或者改变其性质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《城市公厕管理办法》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60</w:t>
            </w:r>
            <w:r>
              <w:rPr>
                <w:rFonts w:hint="eastAsia" w:ascii="仿宋" w:hAnsi="仿宋" w:eastAsia="仿宋" w:cs="仿宋"/>
                <w:color w:val="000000"/>
                <w:kern w:val="0"/>
                <w:sz w:val="18"/>
                <w:szCs w:val="18"/>
                <w:lang w:val="en-US" w:eastAsia="zh-CN"/>
              </w:rPr>
              <w:t>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建设单位经批准使用的土地含有城市公厕规划用地的，建设单位未按照城市公厕规划和城市人民政府环境卫生行政主管部门的要求修建公厕，并向社会开放使用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《城市公厕管理办法》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60</w:t>
            </w:r>
            <w:r>
              <w:rPr>
                <w:rFonts w:hint="eastAsia" w:ascii="仿宋" w:hAnsi="仿宋" w:eastAsia="仿宋" w:cs="仿宋"/>
                <w:color w:val="000000"/>
                <w:kern w:val="0"/>
                <w:sz w:val="18"/>
                <w:szCs w:val="18"/>
                <w:lang w:val="en-US" w:eastAsia="zh-CN"/>
              </w:rPr>
              <w:t>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未按分工负责城市公厕的建设和维修管理</w:t>
            </w:r>
            <w:r>
              <w:rPr>
                <w:rFonts w:ascii="仿宋" w:hAnsi="仿宋" w:eastAsia="仿宋" w:cs="仿宋"/>
                <w:color w:val="000000"/>
                <w:kern w:val="0"/>
                <w:sz w:val="18"/>
                <w:szCs w:val="18"/>
              </w:rPr>
              <w:t xml:space="preserve">    </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《城市公厕管理办法》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09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公共建筑附设的公厕及其卫生设施的设计和安装，不符合国家和地方的有关标准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《城市公厕管理办法》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61</w:t>
            </w:r>
            <w:r>
              <w:rPr>
                <w:rFonts w:hint="eastAsia" w:ascii="仿宋" w:hAnsi="仿宋" w:eastAsia="仿宋" w:cs="仿宋"/>
                <w:color w:val="000000"/>
                <w:kern w:val="0"/>
                <w:sz w:val="18"/>
                <w:szCs w:val="18"/>
                <w:lang w:val="en-US" w:eastAsia="zh-CN"/>
              </w:rPr>
              <w:t>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对于损坏严重或者年久失修的公厕，有关单位未按照分工负责建设和维修管理，或在拆除重建时未先建临时公厕</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《城市公厕管理办法》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61</w:t>
            </w:r>
            <w:r>
              <w:rPr>
                <w:rFonts w:hint="eastAsia" w:ascii="仿宋" w:hAnsi="仿宋" w:eastAsia="仿宋" w:cs="仿宋"/>
                <w:color w:val="000000"/>
                <w:kern w:val="0"/>
                <w:sz w:val="18"/>
                <w:szCs w:val="18"/>
                <w:lang w:val="en-US" w:eastAsia="zh-CN"/>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独立设置的城市公厕竣工时，建设单位未通知城市人民政府环境卫生主管部门或者其指定的部门参加验收；将验收不合格的独立设置的城市公厕交付使用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《城市公厕管理办法》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61</w:t>
            </w:r>
            <w:r>
              <w:rPr>
                <w:rFonts w:hint="eastAsia" w:ascii="仿宋" w:hAnsi="仿宋" w:eastAsia="仿宋" w:cs="仿宋"/>
                <w:color w:val="000000"/>
                <w:kern w:val="0"/>
                <w:sz w:val="18"/>
                <w:szCs w:val="18"/>
                <w:lang w:val="en-US" w:eastAsia="zh-CN"/>
              </w:rPr>
              <w:t>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在公厕内乱丢垃圾、污物，随地吐痰，乱涂乱画</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《城市公厕管理办法》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61</w:t>
            </w:r>
            <w:r>
              <w:rPr>
                <w:rFonts w:hint="eastAsia" w:ascii="仿宋" w:hAnsi="仿宋" w:eastAsia="仿宋" w:cs="仿宋"/>
                <w:color w:val="000000"/>
                <w:kern w:val="0"/>
                <w:sz w:val="18"/>
                <w:szCs w:val="18"/>
                <w:lang w:val="en-US" w:eastAsia="zh-CN"/>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破坏公厕设施、设备</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《城市公厕管理办法》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61</w:t>
            </w:r>
            <w:r>
              <w:rPr>
                <w:rFonts w:hint="eastAsia" w:ascii="仿宋" w:hAnsi="仿宋" w:eastAsia="仿宋" w:cs="仿宋"/>
                <w:color w:val="000000"/>
                <w:kern w:val="0"/>
                <w:sz w:val="18"/>
                <w:szCs w:val="18"/>
                <w:lang w:val="en-US" w:eastAsia="zh-CN"/>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未经批准擅自占用或者改变公厕使用性质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《城市公厕管理办法》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15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在运输过程中沿途丢弃、遗撒生活垃圾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《中华人民共和国固体废物污染环境防治法》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61</w:t>
            </w:r>
            <w:r>
              <w:rPr>
                <w:rFonts w:hint="eastAsia" w:ascii="仿宋" w:hAnsi="仿宋" w:eastAsia="仿宋" w:cs="仿宋"/>
                <w:color w:val="000000"/>
                <w:kern w:val="0"/>
                <w:sz w:val="18"/>
                <w:szCs w:val="18"/>
                <w:lang w:val="en-US" w:eastAsia="zh-CN"/>
              </w:rPr>
              <w:t>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市容环境卫生管理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对涉嫌从事无照经营的场所，予以查封；对涉嫌用于无照经营的工具、设备、原材料、产品（商品）等物品，予以查封、扣押</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强制决定；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《无证无照经营查处办法》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除强制决定外其他内容：长期公开（动态调整）；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强制决定：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市场监督管理</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61</w:t>
            </w:r>
            <w:r>
              <w:rPr>
                <w:rFonts w:hint="eastAsia" w:ascii="仿宋" w:hAnsi="仿宋" w:eastAsia="仿宋" w:cs="仿宋"/>
                <w:color w:val="000000"/>
                <w:kern w:val="0"/>
                <w:sz w:val="18"/>
                <w:szCs w:val="18"/>
                <w:lang w:val="en-US" w:eastAsia="zh-CN"/>
              </w:rPr>
              <w:t>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未取得设计、施工资格或者未按照资质等级承担城市道路的设计、施工任务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18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未按照城市道路设计、施工技术规范设计、施工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19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未按照设计图纸施工或者擅自修改图纸</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62</w:t>
            </w:r>
            <w:r>
              <w:rPr>
                <w:rFonts w:hint="eastAsia" w:ascii="仿宋" w:hAnsi="仿宋" w:eastAsia="仿宋" w:cs="仿宋"/>
                <w:color w:val="000000"/>
                <w:kern w:val="0"/>
                <w:sz w:val="18"/>
                <w:szCs w:val="18"/>
                <w:lang w:val="en-US" w:eastAsia="zh-CN"/>
              </w:rPr>
              <w:t>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擅自使用未经验收或者验收不合格的城市道路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62</w:t>
            </w:r>
            <w:r>
              <w:rPr>
                <w:rFonts w:hint="eastAsia" w:ascii="仿宋" w:hAnsi="仿宋" w:eastAsia="仿宋" w:cs="仿宋"/>
                <w:color w:val="000000"/>
                <w:kern w:val="0"/>
                <w:sz w:val="18"/>
                <w:szCs w:val="18"/>
                <w:lang w:val="en-US" w:eastAsia="zh-CN"/>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承担城市道路养护、维修的单位未定期对城市道路进行养护、维修或者未按照规定的期限修复竣工，并拒绝接受市政工程行政主管部门监督、检查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62</w:t>
            </w:r>
            <w:r>
              <w:rPr>
                <w:rFonts w:hint="eastAsia" w:ascii="仿宋" w:hAnsi="仿宋" w:eastAsia="仿宋" w:cs="仿宋"/>
                <w:color w:val="000000"/>
                <w:kern w:val="0"/>
                <w:sz w:val="18"/>
                <w:szCs w:val="18"/>
                <w:lang w:val="en-US" w:eastAsia="zh-CN"/>
              </w:rPr>
              <w:t>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未对设在城市道路上的各种管线的检查井、箱盖或者城市道路附属设施的缺损及时补缺或者修复</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62</w:t>
            </w:r>
            <w:r>
              <w:rPr>
                <w:rFonts w:hint="eastAsia" w:ascii="仿宋" w:hAnsi="仿宋" w:eastAsia="仿宋" w:cs="仿宋"/>
                <w:color w:val="000000"/>
                <w:kern w:val="0"/>
                <w:sz w:val="18"/>
                <w:szCs w:val="18"/>
                <w:lang w:val="en-US" w:eastAsia="zh-CN"/>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未在城市道路施工现场设置明显标志和安全防围设施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62</w:t>
            </w:r>
            <w:r>
              <w:rPr>
                <w:rFonts w:hint="eastAsia" w:ascii="仿宋" w:hAnsi="仿宋" w:eastAsia="仿宋" w:cs="仿宋"/>
                <w:color w:val="000000"/>
                <w:kern w:val="0"/>
                <w:sz w:val="18"/>
                <w:szCs w:val="18"/>
                <w:lang w:val="en-US" w:eastAsia="zh-CN"/>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占用城市道路期满或者挖掘城市道路后，不及时清理现场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62</w:t>
            </w:r>
            <w:r>
              <w:rPr>
                <w:rFonts w:hint="eastAsia" w:ascii="仿宋" w:hAnsi="仿宋" w:eastAsia="仿宋" w:cs="仿宋"/>
                <w:color w:val="000000"/>
                <w:kern w:val="0"/>
                <w:sz w:val="18"/>
                <w:szCs w:val="18"/>
                <w:lang w:val="en-US" w:eastAsia="zh-CN"/>
              </w:rPr>
              <w:t>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依附于城市道路建设各种管线、杆线等设施，不按照规定办理批准手续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62</w:t>
            </w:r>
            <w:r>
              <w:rPr>
                <w:rFonts w:hint="eastAsia" w:ascii="仿宋" w:hAnsi="仿宋" w:eastAsia="仿宋" w:cs="仿宋"/>
                <w:color w:val="000000"/>
                <w:kern w:val="0"/>
                <w:sz w:val="18"/>
                <w:szCs w:val="18"/>
                <w:lang w:val="en-US" w:eastAsia="zh-CN"/>
              </w:rPr>
              <w:t>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紧急抢修埋设在城市道路下的管线，不按照规定补办批准手续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62</w:t>
            </w:r>
            <w:r>
              <w:rPr>
                <w:rFonts w:hint="eastAsia" w:ascii="仿宋" w:hAnsi="仿宋" w:eastAsia="仿宋" w:cs="仿宋"/>
                <w:color w:val="000000"/>
                <w:kern w:val="0"/>
                <w:sz w:val="18"/>
                <w:szCs w:val="18"/>
                <w:lang w:val="en-US" w:eastAsia="zh-CN"/>
              </w:rPr>
              <w:t>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未按照批准的位置、面积、期限占用或者挖掘城市道路，或者需要移动位置、扩大面积、延长时间，未提前办理变更审批手续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28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擅自占用或者挖掘城市道路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29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履带车、铁轮车或者超重、超高、超长车辆擅自在城市道路上行驶</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63</w:t>
            </w:r>
            <w:r>
              <w:rPr>
                <w:rFonts w:hint="eastAsia" w:ascii="仿宋" w:hAnsi="仿宋" w:eastAsia="仿宋" w:cs="仿宋"/>
                <w:color w:val="000000"/>
                <w:kern w:val="0"/>
                <w:sz w:val="18"/>
                <w:szCs w:val="18"/>
                <w:lang w:val="en-US" w:eastAsia="zh-CN"/>
              </w:rPr>
              <w:t>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机动车在桥梁或者非指定的城市道路上试刹车</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63</w:t>
            </w:r>
            <w:r>
              <w:rPr>
                <w:rFonts w:hint="eastAsia" w:ascii="仿宋" w:hAnsi="仿宋" w:eastAsia="仿宋" w:cs="仿宋"/>
                <w:color w:val="000000"/>
                <w:kern w:val="0"/>
                <w:sz w:val="18"/>
                <w:szCs w:val="18"/>
                <w:lang w:val="en-US" w:eastAsia="zh-CN"/>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擅自在城市道路上建设建筑物、构筑物</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32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在桥梁上架设压力在</w:t>
            </w: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公斤</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平方厘米（</w:t>
            </w:r>
            <w:r>
              <w:rPr>
                <w:rFonts w:ascii="仿宋" w:hAnsi="仿宋" w:eastAsia="仿宋" w:cs="仿宋"/>
                <w:color w:val="000000"/>
                <w:kern w:val="0"/>
                <w:sz w:val="18"/>
                <w:szCs w:val="18"/>
              </w:rPr>
              <w:t>0.4</w:t>
            </w:r>
            <w:r>
              <w:rPr>
                <w:rFonts w:hint="eastAsia" w:ascii="仿宋" w:hAnsi="仿宋" w:eastAsia="仿宋" w:cs="仿宋"/>
                <w:color w:val="000000"/>
                <w:kern w:val="0"/>
                <w:sz w:val="18"/>
                <w:szCs w:val="18"/>
              </w:rPr>
              <w:t>兆帕）以上的煤气管道、</w:t>
            </w:r>
            <w:r>
              <w:rPr>
                <w:rFonts w:ascii="仿宋" w:hAnsi="仿宋" w:eastAsia="仿宋" w:cs="仿宋"/>
                <w:color w:val="000000"/>
                <w:kern w:val="0"/>
                <w:sz w:val="18"/>
                <w:szCs w:val="18"/>
              </w:rPr>
              <w:t>10</w:t>
            </w:r>
            <w:r>
              <w:rPr>
                <w:rFonts w:hint="eastAsia" w:ascii="仿宋" w:hAnsi="仿宋" w:eastAsia="仿宋" w:cs="仿宋"/>
                <w:color w:val="000000"/>
                <w:kern w:val="0"/>
                <w:sz w:val="18"/>
                <w:szCs w:val="18"/>
              </w:rPr>
              <w:t>千伏以上的高压电力线和其他易燃易爆管线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63</w:t>
            </w:r>
            <w:r>
              <w:rPr>
                <w:rFonts w:hint="eastAsia" w:ascii="仿宋" w:hAnsi="仿宋" w:eastAsia="仿宋" w:cs="仿宋"/>
                <w:color w:val="000000"/>
                <w:kern w:val="0"/>
                <w:sz w:val="18"/>
                <w:szCs w:val="18"/>
                <w:lang w:val="en-US" w:eastAsia="zh-CN"/>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擅自在桥梁或者路灯设施上设置广告牌或者其他挂浮物</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63</w:t>
            </w:r>
            <w:r>
              <w:rPr>
                <w:rFonts w:hint="eastAsia" w:ascii="仿宋" w:hAnsi="仿宋" w:eastAsia="仿宋" w:cs="仿宋"/>
                <w:color w:val="000000"/>
                <w:kern w:val="0"/>
                <w:sz w:val="18"/>
                <w:szCs w:val="18"/>
                <w:lang w:val="en-US" w:eastAsia="zh-CN"/>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其他损害、侵占城市道路的行为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《城市道路管理条例》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63</w:t>
            </w:r>
            <w:r>
              <w:rPr>
                <w:rFonts w:hint="eastAsia" w:ascii="仿宋" w:hAnsi="仿宋" w:eastAsia="仿宋" w:cs="仿宋"/>
                <w:color w:val="000000"/>
                <w:kern w:val="0"/>
                <w:sz w:val="18"/>
                <w:szCs w:val="18"/>
                <w:lang w:val="en-US" w:eastAsia="zh-CN"/>
              </w:rPr>
              <w:t>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未取得燃气经营许可证从事燃气经营活动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63</w:t>
            </w:r>
            <w:r>
              <w:rPr>
                <w:rFonts w:hint="eastAsia" w:ascii="仿宋" w:hAnsi="仿宋" w:eastAsia="仿宋" w:cs="仿宋"/>
                <w:color w:val="000000"/>
                <w:kern w:val="0"/>
                <w:sz w:val="18"/>
                <w:szCs w:val="18"/>
                <w:lang w:val="en-US" w:eastAsia="zh-CN"/>
              </w:rPr>
              <w:t>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燃气经营者不按照燃气经营许可证的规定从事燃气经营活动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63</w:t>
            </w:r>
            <w:r>
              <w:rPr>
                <w:rFonts w:hint="eastAsia" w:ascii="仿宋" w:hAnsi="仿宋" w:eastAsia="仿宋" w:cs="仿宋"/>
                <w:color w:val="000000"/>
                <w:kern w:val="0"/>
                <w:sz w:val="18"/>
                <w:szCs w:val="18"/>
                <w:lang w:val="en-US" w:eastAsia="zh-CN"/>
              </w:rPr>
              <w:t>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燃气经营者拒绝向市政燃气管网覆盖范围内符合用气条件的单位或者个人供气</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38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燃气经营者倒卖、抵押、出租、出借、转让、涂改燃气经营许可证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39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燃气经营者未履行必要告知义务擅自停止供气、调整供气量，或者未经审批擅自停业或者歇业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64</w:t>
            </w:r>
            <w:r>
              <w:rPr>
                <w:rFonts w:hint="eastAsia" w:ascii="仿宋" w:hAnsi="仿宋" w:eastAsia="仿宋" w:cs="仿宋"/>
                <w:color w:val="000000"/>
                <w:kern w:val="0"/>
                <w:sz w:val="18"/>
                <w:szCs w:val="18"/>
                <w:lang w:val="en-US" w:eastAsia="zh-CN"/>
              </w:rPr>
              <w:t>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燃气经营者向未取得燃气经营许可证的单位或者个人提供用于经营的燃气</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64</w:t>
            </w:r>
            <w:r>
              <w:rPr>
                <w:rFonts w:hint="eastAsia" w:ascii="仿宋" w:hAnsi="仿宋" w:eastAsia="仿宋" w:cs="仿宋"/>
                <w:color w:val="000000"/>
                <w:kern w:val="0"/>
                <w:sz w:val="18"/>
                <w:szCs w:val="18"/>
                <w:lang w:val="en-US" w:eastAsia="zh-CN"/>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燃气经营者在不具备安全条件的场所储存燃气</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64</w:t>
            </w:r>
            <w:r>
              <w:rPr>
                <w:rFonts w:hint="eastAsia" w:ascii="仿宋" w:hAnsi="仿宋" w:eastAsia="仿宋" w:cs="仿宋"/>
                <w:color w:val="000000"/>
                <w:kern w:val="0"/>
                <w:sz w:val="18"/>
                <w:szCs w:val="18"/>
                <w:lang w:val="en-US" w:eastAsia="zh-CN"/>
              </w:rPr>
              <w:t>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燃气经营者要求燃气用户购买其指定的产品或者接受其提供的服务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64</w:t>
            </w:r>
            <w:r>
              <w:rPr>
                <w:rFonts w:hint="eastAsia" w:ascii="仿宋" w:hAnsi="仿宋" w:eastAsia="仿宋" w:cs="仿宋"/>
                <w:color w:val="000000"/>
                <w:kern w:val="0"/>
                <w:sz w:val="18"/>
                <w:szCs w:val="18"/>
                <w:lang w:val="en-US" w:eastAsia="zh-CN"/>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燃气经营者未向燃气用户持续、稳定、安全供应符合国家质量标准的燃气，或者未对燃气用户的燃气设施定期进行安全检查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64</w:t>
            </w:r>
            <w:r>
              <w:rPr>
                <w:rFonts w:hint="eastAsia" w:ascii="仿宋" w:hAnsi="仿宋" w:eastAsia="仿宋" w:cs="仿宋"/>
                <w:color w:val="000000"/>
                <w:kern w:val="0"/>
                <w:sz w:val="18"/>
                <w:szCs w:val="18"/>
                <w:lang w:val="en-US" w:eastAsia="zh-CN"/>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擅自为非自有气瓶充装燃气或者销售未经许可的充装单位充装的瓶装燃气</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64</w:t>
            </w:r>
            <w:r>
              <w:rPr>
                <w:rFonts w:hint="eastAsia" w:ascii="仿宋" w:hAnsi="仿宋" w:eastAsia="仿宋" w:cs="仿宋"/>
                <w:color w:val="000000"/>
                <w:kern w:val="0"/>
                <w:sz w:val="18"/>
                <w:szCs w:val="18"/>
                <w:lang w:val="en-US" w:eastAsia="zh-CN"/>
              </w:rPr>
              <w:t>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销售充装单位擅自为非自有气瓶充装的瓶装燃气</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64</w:t>
            </w:r>
            <w:r>
              <w:rPr>
                <w:rFonts w:hint="eastAsia" w:ascii="仿宋" w:hAnsi="仿宋" w:eastAsia="仿宋" w:cs="仿宋"/>
                <w:color w:val="000000"/>
                <w:kern w:val="0"/>
                <w:sz w:val="18"/>
                <w:szCs w:val="18"/>
                <w:lang w:val="en-US" w:eastAsia="zh-CN"/>
              </w:rPr>
              <w:t>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冒用其他企业名称或者标识从事燃气经营、服务活动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64</w:t>
            </w:r>
            <w:r>
              <w:rPr>
                <w:rFonts w:hint="eastAsia" w:ascii="仿宋" w:hAnsi="仿宋" w:eastAsia="仿宋" w:cs="仿宋"/>
                <w:color w:val="000000"/>
                <w:kern w:val="0"/>
                <w:sz w:val="18"/>
                <w:szCs w:val="18"/>
                <w:lang w:val="en-US" w:eastAsia="zh-CN"/>
              </w:rPr>
              <w:t>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经营者未按照国家有关工程建设标准和安全生产管理的规定，设置燃气设施防腐、绝缘、防雷、降压、隔离等保护装置和安全警示标志；或者未定期进行巡查、检测、维修和维护；或者未采取措施及时消除燃气安全事故隐患</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48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燃气用户及相关单位和个人擅自操作公用燃气阀门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49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燃气用户及相关单位和个人将燃气管道作为负重支架或者接地引线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65</w:t>
            </w:r>
            <w:r>
              <w:rPr>
                <w:rFonts w:hint="eastAsia" w:ascii="仿宋" w:hAnsi="仿宋" w:eastAsia="仿宋" w:cs="仿宋"/>
                <w:color w:val="000000"/>
                <w:kern w:val="0"/>
                <w:sz w:val="18"/>
                <w:szCs w:val="18"/>
                <w:lang w:val="en-US" w:eastAsia="zh-CN"/>
              </w:rPr>
              <w:t>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燃气用户及相关单位和个人安装、使用不符合气源要求的燃气燃烧器具</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65</w:t>
            </w:r>
            <w:r>
              <w:rPr>
                <w:rFonts w:hint="eastAsia" w:ascii="仿宋" w:hAnsi="仿宋" w:eastAsia="仿宋" w:cs="仿宋"/>
                <w:color w:val="000000"/>
                <w:kern w:val="0"/>
                <w:sz w:val="18"/>
                <w:szCs w:val="18"/>
                <w:lang w:val="en-US" w:eastAsia="zh-CN"/>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燃气用户及相关单位和个人擅自安装、改装、拆除户内燃气设施和燃气计量装置</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65</w:t>
            </w:r>
            <w:r>
              <w:rPr>
                <w:rFonts w:hint="eastAsia" w:ascii="仿宋" w:hAnsi="仿宋" w:eastAsia="仿宋" w:cs="仿宋"/>
                <w:color w:val="000000"/>
                <w:kern w:val="0"/>
                <w:sz w:val="18"/>
                <w:szCs w:val="18"/>
                <w:lang w:val="en-US" w:eastAsia="zh-CN"/>
              </w:rPr>
              <w:t>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燃气用户及相关单位和个人在不具备安全条件的场所使用、储存燃气</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65</w:t>
            </w:r>
            <w:r>
              <w:rPr>
                <w:rFonts w:hint="eastAsia" w:ascii="仿宋" w:hAnsi="仿宋" w:eastAsia="仿宋" w:cs="仿宋"/>
                <w:color w:val="000000"/>
                <w:kern w:val="0"/>
                <w:sz w:val="18"/>
                <w:szCs w:val="18"/>
                <w:lang w:val="en-US" w:eastAsia="zh-CN"/>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燃气用户及相关单位和个人改变燃气用途或者转供燃气</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65</w:t>
            </w:r>
            <w:r>
              <w:rPr>
                <w:rFonts w:hint="eastAsia" w:ascii="仿宋" w:hAnsi="仿宋" w:eastAsia="仿宋" w:cs="仿宋"/>
                <w:color w:val="000000"/>
                <w:kern w:val="0"/>
                <w:sz w:val="18"/>
                <w:szCs w:val="18"/>
                <w:lang w:val="en-US" w:eastAsia="zh-CN"/>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未设立售后服务站点或者未配备经考核合格的燃气燃烧器具安装、维修人员</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65</w:t>
            </w:r>
            <w:r>
              <w:rPr>
                <w:rFonts w:hint="eastAsia" w:ascii="仿宋" w:hAnsi="仿宋" w:eastAsia="仿宋" w:cs="仿宋"/>
                <w:color w:val="000000"/>
                <w:kern w:val="0"/>
                <w:sz w:val="18"/>
                <w:szCs w:val="18"/>
                <w:lang w:val="en-US" w:eastAsia="zh-CN"/>
              </w:rPr>
              <w:t>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燃气燃烧器具的安装、维修不符合国家有关标准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65</w:t>
            </w:r>
            <w:r>
              <w:rPr>
                <w:rFonts w:hint="eastAsia" w:ascii="仿宋" w:hAnsi="仿宋" w:eastAsia="仿宋" w:cs="仿宋"/>
                <w:color w:val="000000"/>
                <w:kern w:val="0"/>
                <w:sz w:val="18"/>
                <w:szCs w:val="18"/>
                <w:lang w:val="en-US" w:eastAsia="zh-CN"/>
              </w:rPr>
              <w:t>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在燃气设施保护范围内进行爆破、取土等作业或者动用明火</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65</w:t>
            </w:r>
            <w:r>
              <w:rPr>
                <w:rFonts w:hint="eastAsia" w:ascii="仿宋" w:hAnsi="仿宋" w:eastAsia="仿宋" w:cs="仿宋"/>
                <w:color w:val="000000"/>
                <w:kern w:val="0"/>
                <w:sz w:val="18"/>
                <w:szCs w:val="18"/>
                <w:lang w:val="en-US" w:eastAsia="zh-CN"/>
              </w:rPr>
              <w:t>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在燃气设施保护范围内倾倒、排放腐蚀性物质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58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在燃气设施保护范围内放置易燃易爆物品或者种植深根植物</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59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在燃气设施保护范围内未与燃气经营者共同制定燃气设施保护方案，采取相应的安全保护措施，从事敷设管道、打桩、顶进、挖掘、钻探等可能影响燃气设施安全活动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66</w:t>
            </w:r>
            <w:r>
              <w:rPr>
                <w:rFonts w:hint="eastAsia" w:ascii="仿宋" w:hAnsi="仿宋" w:eastAsia="仿宋" w:cs="仿宋"/>
                <w:color w:val="000000"/>
                <w:kern w:val="0"/>
                <w:sz w:val="18"/>
                <w:szCs w:val="18"/>
                <w:lang w:val="en-US" w:eastAsia="zh-CN"/>
              </w:rPr>
              <w:t>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侵占、毁损、擅自拆除、移动燃气设施或者擅自改动市政燃气设施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523"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66</w:t>
            </w:r>
            <w:r>
              <w:rPr>
                <w:rFonts w:hint="eastAsia" w:ascii="仿宋" w:hAnsi="仿宋" w:eastAsia="仿宋" w:cs="仿宋"/>
                <w:color w:val="000000"/>
                <w:kern w:val="0"/>
                <w:sz w:val="18"/>
                <w:szCs w:val="18"/>
                <w:lang w:val="en-US" w:eastAsia="zh-CN"/>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毁损、覆盖、涂改、擅自拆除或者移动燃气设施安全警示标志</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4159"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66</w:t>
            </w:r>
            <w:r>
              <w:rPr>
                <w:rFonts w:hint="eastAsia" w:ascii="仿宋" w:hAnsi="仿宋" w:eastAsia="仿宋" w:cs="仿宋"/>
                <w:color w:val="000000"/>
                <w:kern w:val="0"/>
                <w:sz w:val="18"/>
                <w:szCs w:val="18"/>
                <w:lang w:val="en-US" w:eastAsia="zh-CN"/>
              </w:rPr>
              <w:t>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建设工程施工范围内有地下燃气管线等重要燃气设施，建设单位未会同施工单位与管道燃气经营者共同制定燃气设施保护方案，或者建设单位、施工单位未采取相应的安全保护措施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《城镇燃气管理条例》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住房和城乡建设</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314"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66</w:t>
            </w:r>
            <w:r>
              <w:rPr>
                <w:rFonts w:hint="eastAsia" w:ascii="仿宋" w:hAnsi="仿宋" w:eastAsia="仿宋" w:cs="仿宋"/>
                <w:color w:val="000000"/>
                <w:kern w:val="0"/>
                <w:sz w:val="18"/>
                <w:szCs w:val="18"/>
                <w:lang w:val="en-US" w:eastAsia="zh-CN"/>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城市自来水供水企业或者自建设施对外供水的企业供水水质、水压不符合国家规定标准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66</w:t>
            </w:r>
            <w:r>
              <w:rPr>
                <w:rFonts w:hint="eastAsia" w:ascii="仿宋" w:hAnsi="仿宋" w:eastAsia="仿宋" w:cs="仿宋"/>
                <w:color w:val="000000"/>
                <w:kern w:val="0"/>
                <w:sz w:val="18"/>
                <w:szCs w:val="18"/>
                <w:lang w:val="en-US" w:eastAsia="zh-CN"/>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城市自来水供水企业或者自建设施对外供水的企业擅自停止供水或者来履行停水通知义务</w:t>
            </w:r>
            <w:r>
              <w:rPr>
                <w:rFonts w:ascii="仿宋" w:hAnsi="仿宋" w:eastAsia="仿宋" w:cs="仿宋"/>
                <w:color w:val="000000"/>
                <w:kern w:val="0"/>
                <w:sz w:val="18"/>
                <w:szCs w:val="18"/>
              </w:rPr>
              <w:t xml:space="preserve">    </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66</w:t>
            </w:r>
            <w:r>
              <w:rPr>
                <w:rFonts w:hint="eastAsia" w:ascii="仿宋" w:hAnsi="仿宋" w:eastAsia="仿宋" w:cs="仿宋"/>
                <w:color w:val="000000"/>
                <w:kern w:val="0"/>
                <w:sz w:val="18"/>
                <w:szCs w:val="18"/>
                <w:lang w:val="en-US" w:eastAsia="zh-CN"/>
              </w:rPr>
              <w:t>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城市自来水供水企业或者自建设施对外供水的企业未按照规定检修供水设施或者在供水设施发生故障后未及时抢修</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66</w:t>
            </w:r>
            <w:r>
              <w:rPr>
                <w:rFonts w:hint="eastAsia" w:ascii="仿宋" w:hAnsi="仿宋" w:eastAsia="仿宋" w:cs="仿宋"/>
                <w:color w:val="000000"/>
                <w:kern w:val="0"/>
                <w:sz w:val="18"/>
                <w:szCs w:val="18"/>
                <w:lang w:val="en-US" w:eastAsia="zh-CN"/>
              </w:rPr>
              <w:t>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无证或者超越资质证书规定的经营范围进行城市供水工程的设计或者施工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66</w:t>
            </w:r>
            <w:r>
              <w:rPr>
                <w:rFonts w:hint="eastAsia" w:ascii="仿宋" w:hAnsi="仿宋" w:eastAsia="仿宋" w:cs="仿宋"/>
                <w:color w:val="000000"/>
                <w:kern w:val="0"/>
                <w:sz w:val="18"/>
                <w:szCs w:val="18"/>
                <w:lang w:val="en-US" w:eastAsia="zh-CN"/>
              </w:rPr>
              <w:t>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未按国家规定的技术标准和规范进行城市供水工程的设计或者施工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68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违反城市供水发展规划及其年度建设计划兴建城市供水工程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69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未按规定缴纳水费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70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盗用或者转供城市公共供水</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67</w:t>
            </w:r>
            <w:r>
              <w:rPr>
                <w:rFonts w:hint="eastAsia" w:ascii="仿宋" w:hAnsi="仿宋" w:eastAsia="仿宋" w:cs="仿宋"/>
                <w:color w:val="000000"/>
                <w:kern w:val="0"/>
                <w:sz w:val="18"/>
                <w:szCs w:val="18"/>
                <w:lang w:val="en-US" w:eastAsia="zh-CN"/>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在规定的城市公共供水管道及其附属设施的安全保护范围内进行危害供水设施安全活动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67</w:t>
            </w:r>
            <w:r>
              <w:rPr>
                <w:rFonts w:hint="eastAsia" w:ascii="仿宋" w:hAnsi="仿宋" w:eastAsia="仿宋" w:cs="仿宋"/>
                <w:color w:val="000000"/>
                <w:kern w:val="0"/>
                <w:sz w:val="18"/>
                <w:szCs w:val="18"/>
                <w:lang w:val="en-US" w:eastAsia="zh-CN"/>
              </w:rPr>
              <w:t>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擅自将自建设施供水管网系统与城市公共供水管网系统连接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67</w:t>
            </w:r>
            <w:r>
              <w:rPr>
                <w:rFonts w:hint="eastAsia" w:ascii="仿宋" w:hAnsi="仿宋" w:eastAsia="仿宋" w:cs="仿宋"/>
                <w:color w:val="000000"/>
                <w:kern w:val="0"/>
                <w:sz w:val="18"/>
                <w:szCs w:val="18"/>
                <w:lang w:val="en-US" w:eastAsia="zh-CN"/>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产生或者使用有毒有害物质的单位将其生产用水管网系统与城市公共供水管网系统直接连接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67</w:t>
            </w:r>
            <w:r>
              <w:rPr>
                <w:rFonts w:hint="eastAsia" w:ascii="仿宋" w:hAnsi="仿宋" w:eastAsia="仿宋" w:cs="仿宋"/>
                <w:color w:val="000000"/>
                <w:kern w:val="0"/>
                <w:sz w:val="18"/>
                <w:szCs w:val="18"/>
                <w:lang w:val="en-US" w:eastAsia="zh-CN"/>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在城市公共供水管道上直接装泵抽水</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67</w:t>
            </w:r>
            <w:r>
              <w:rPr>
                <w:rFonts w:hint="eastAsia" w:ascii="仿宋" w:hAnsi="仿宋" w:eastAsia="仿宋" w:cs="仿宋"/>
                <w:color w:val="000000"/>
                <w:kern w:val="0"/>
                <w:sz w:val="18"/>
                <w:szCs w:val="18"/>
                <w:lang w:val="en-US" w:eastAsia="zh-CN"/>
              </w:rPr>
              <w:t>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擅自拆除、改装或者迁移城市公共供水设施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p>
            <w:pPr>
              <w:widowControl/>
              <w:jc w:val="left"/>
              <w:textAlignment w:val="center"/>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67</w:t>
            </w:r>
            <w:r>
              <w:rPr>
                <w:rFonts w:hint="eastAsia" w:ascii="仿宋" w:hAnsi="仿宋" w:eastAsia="仿宋" w:cs="仿宋"/>
                <w:color w:val="000000"/>
                <w:kern w:val="0"/>
                <w:sz w:val="18"/>
                <w:szCs w:val="18"/>
                <w:lang w:val="en-US" w:eastAsia="zh-CN"/>
              </w:rPr>
              <w:t>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在雨水、污水分流地区，建设单位、施工单位将雨水管网、污水管网相互混接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67</w:t>
            </w:r>
            <w:r>
              <w:rPr>
                <w:rFonts w:hint="eastAsia" w:ascii="仿宋" w:hAnsi="仿宋" w:eastAsia="仿宋" w:cs="仿宋"/>
                <w:color w:val="000000"/>
                <w:kern w:val="0"/>
                <w:sz w:val="18"/>
                <w:szCs w:val="18"/>
                <w:lang w:val="en-US" w:eastAsia="zh-CN"/>
              </w:rPr>
              <w:t>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城镇排水与污水处理设施覆盖范围内的排水单位和个人，未按照国家有关规定将污水排入城镇排水设施，或者在雨水、污水分流地区将污水排入雨水管网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892"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78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排水户未取得污水排入排水管网许可证向城镇排水设施排放污水</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218"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79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排水户不按照污水排入排水管网许可证的要求排放污水</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80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因城镇排水设施维护或者检修可能对排水造成影响或者严重影响，城镇排水设施维护运营单位未提前通知相关排水户；或者未事先向城镇排水主管部门报告，采取应急处理措施；或者未按照防汛要求对城镇排水设施进行全面检查、维护、清疏，影响汛期排水畅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68</w:t>
            </w:r>
            <w:r>
              <w:rPr>
                <w:rFonts w:hint="eastAsia" w:ascii="仿宋" w:hAnsi="仿宋" w:eastAsia="仿宋" w:cs="仿宋"/>
                <w:color w:val="000000"/>
                <w:kern w:val="0"/>
                <w:sz w:val="18"/>
                <w:szCs w:val="18"/>
                <w:lang w:val="en-US" w:eastAsia="zh-CN"/>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城镇污水处理设施维护运营单位未按照国家有关规定检测进出水水质，或者未报送污水处理水质和水量、主要污染物削减量等信息和生产运营成本等信息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68</w:t>
            </w:r>
            <w:r>
              <w:rPr>
                <w:rFonts w:hint="eastAsia" w:ascii="仿宋" w:hAnsi="仿宋" w:eastAsia="仿宋" w:cs="仿宋"/>
                <w:color w:val="000000"/>
                <w:kern w:val="0"/>
                <w:sz w:val="18"/>
                <w:szCs w:val="18"/>
                <w:lang w:val="en-US" w:eastAsia="zh-CN"/>
              </w:rPr>
              <w:t>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城镇污水处理设施维护运营单位擅自停运城镇污水处理设施，未按照规定事先报告或者采取应急处理措施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4296"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68</w:t>
            </w:r>
            <w:r>
              <w:rPr>
                <w:rFonts w:hint="eastAsia" w:ascii="仿宋" w:hAnsi="仿宋" w:eastAsia="仿宋" w:cs="仿宋"/>
                <w:color w:val="000000"/>
                <w:kern w:val="0"/>
                <w:sz w:val="18"/>
                <w:szCs w:val="18"/>
                <w:lang w:val="en-US" w:eastAsia="zh-CN"/>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城镇污水处理设施维护运营单位或者污泥处理处置单位对产生的污泥以及处理处置后的污泥的去向、用途、用量等未进行跟踪、记录的，或者处理处置后的污泥不符合国家有关标准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15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68</w:t>
            </w:r>
            <w:r>
              <w:rPr>
                <w:rFonts w:hint="eastAsia" w:ascii="仿宋" w:hAnsi="仿宋" w:eastAsia="仿宋" w:cs="仿宋"/>
                <w:color w:val="000000"/>
                <w:kern w:val="0"/>
                <w:sz w:val="18"/>
                <w:szCs w:val="18"/>
                <w:lang w:val="en-US" w:eastAsia="zh-CN"/>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擅自倾倒、堆放、丢弃、遗撒污泥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68</w:t>
            </w:r>
            <w:r>
              <w:rPr>
                <w:rFonts w:hint="eastAsia" w:ascii="仿宋" w:hAnsi="仿宋" w:eastAsia="仿宋" w:cs="仿宋"/>
                <w:color w:val="000000"/>
                <w:kern w:val="0"/>
                <w:sz w:val="18"/>
                <w:szCs w:val="18"/>
                <w:lang w:val="en-US" w:eastAsia="zh-CN"/>
              </w:rPr>
              <w:t>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排水单位或者个人不缴纳污水处理费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68</w:t>
            </w:r>
            <w:r>
              <w:rPr>
                <w:rFonts w:hint="eastAsia" w:ascii="仿宋" w:hAnsi="仿宋" w:eastAsia="仿宋" w:cs="仿宋"/>
                <w:color w:val="000000"/>
                <w:kern w:val="0"/>
                <w:sz w:val="18"/>
                <w:szCs w:val="18"/>
                <w:lang w:val="en-US" w:eastAsia="zh-CN"/>
              </w:rPr>
              <w:t>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城镇排水与污水处理设施维护运营单位未按照国家有关规定履行日常巡查、维修和养护责任，保障设施安全运行</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68</w:t>
            </w:r>
            <w:r>
              <w:rPr>
                <w:rFonts w:hint="eastAsia" w:ascii="仿宋" w:hAnsi="仿宋" w:eastAsia="仿宋" w:cs="仿宋"/>
                <w:color w:val="000000"/>
                <w:kern w:val="0"/>
                <w:sz w:val="18"/>
                <w:szCs w:val="18"/>
                <w:lang w:val="en-US" w:eastAsia="zh-CN"/>
              </w:rPr>
              <w:t>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城镇排水与污水处理设施维护运营单位未及时采取防护措施、组织事故抢修</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88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城镇排水与污水处理设施维护运营单位因巡查、维护不到位，导致窨井盖丢失、损毁，造成人员伤亡和财产损失</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89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从事危及城镇排水与污水处理设施安全的活动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69</w:t>
            </w:r>
            <w:r>
              <w:rPr>
                <w:rFonts w:hint="eastAsia" w:ascii="仿宋" w:hAnsi="仿宋" w:eastAsia="仿宋" w:cs="仿宋"/>
                <w:color w:val="000000"/>
                <w:kern w:val="0"/>
                <w:sz w:val="18"/>
                <w:szCs w:val="18"/>
                <w:lang w:val="en-US" w:eastAsia="zh-CN"/>
              </w:rPr>
              <w:t>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有关单位未与施工单位、设施维护运营单位等共同制定设施保护方案，并采取相应的安全防护措施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69</w:t>
            </w:r>
            <w:r>
              <w:rPr>
                <w:rFonts w:hint="eastAsia" w:ascii="仿宋" w:hAnsi="仿宋" w:eastAsia="仿宋" w:cs="仿宋"/>
                <w:color w:val="000000"/>
                <w:kern w:val="0"/>
                <w:sz w:val="18"/>
                <w:szCs w:val="18"/>
                <w:lang w:val="en-US" w:eastAsia="zh-CN"/>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擅自拆除、改动城镇排水与污水处理设施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《城镇排水与污水处理条例》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69</w:t>
            </w:r>
            <w:r>
              <w:rPr>
                <w:rFonts w:hint="eastAsia" w:ascii="仿宋" w:hAnsi="仿宋" w:eastAsia="仿宋" w:cs="仿宋"/>
                <w:color w:val="000000"/>
                <w:kern w:val="0"/>
                <w:sz w:val="18"/>
                <w:szCs w:val="18"/>
                <w:lang w:val="en-US" w:eastAsia="zh-CN"/>
              </w:rPr>
              <w:t>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城市的新建、扩建和改建工程项目未按规定配套建设节约用水设施或者节约用水设施经验收不合格</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《城市节约用水管理规定》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69</w:t>
            </w:r>
            <w:r>
              <w:rPr>
                <w:rFonts w:hint="eastAsia" w:ascii="仿宋" w:hAnsi="仿宋" w:eastAsia="仿宋" w:cs="仿宋"/>
                <w:color w:val="000000"/>
                <w:kern w:val="0"/>
                <w:sz w:val="18"/>
                <w:szCs w:val="18"/>
                <w:lang w:val="en-US" w:eastAsia="zh-CN"/>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逾期不缴纳超计划用水加价水费</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《城市节约用水管理规定》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69</w:t>
            </w:r>
            <w:r>
              <w:rPr>
                <w:rFonts w:hint="eastAsia" w:ascii="仿宋" w:hAnsi="仿宋" w:eastAsia="仿宋" w:cs="仿宋"/>
                <w:color w:val="000000"/>
                <w:kern w:val="0"/>
                <w:sz w:val="18"/>
                <w:szCs w:val="18"/>
                <w:lang w:val="en-US" w:eastAsia="zh-CN"/>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拒不安装生活用水分户计量水表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《城市节约用水管理规定》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69</w:t>
            </w:r>
            <w:r>
              <w:rPr>
                <w:rFonts w:hint="eastAsia" w:ascii="仿宋" w:hAnsi="仿宋" w:eastAsia="仿宋" w:cs="仿宋"/>
                <w:color w:val="000000"/>
                <w:kern w:val="0"/>
                <w:sz w:val="18"/>
                <w:szCs w:val="18"/>
                <w:lang w:val="en-US" w:eastAsia="zh-CN"/>
              </w:rPr>
              <w:t>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城镇污水集中处理设施的运营单位或者污泥处理处置单位，处理处置后的污泥不符合国家标准，或者对污泥去向等未进行记录</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《中华人民共和国水污染防治法》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lang w:val="en-US" w:eastAsia="zh-CN"/>
              </w:rPr>
              <w:t>96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城市自来水供水企业和自建设施对外供水的企业新建、改建、扩建的饮用水供水工程项目未经建设行政主管部门设计审查和竣工验收而擅自建设并投入使用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《生活饮用水卫生监督管理办法》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69</w:t>
            </w:r>
            <w:r>
              <w:rPr>
                <w:rFonts w:hint="eastAsia" w:ascii="仿宋" w:hAnsi="仿宋" w:eastAsia="仿宋" w:cs="仿宋"/>
                <w:color w:val="000000"/>
                <w:kern w:val="0"/>
                <w:sz w:val="18"/>
                <w:szCs w:val="18"/>
                <w:lang w:val="en-US" w:eastAsia="zh-CN"/>
              </w:rPr>
              <w:t>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城市自来水供水企业和自建设施对外供水的企业未按规定进行日常性水质检验工作</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《生活饮用水卫生监督管理办法》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698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在城镇排水与污水处理设施覆盖范围内，未按照国家有关规定将污水排入城镇排水设施，或者在雨水、污水分流地区将污水排入雨水管网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《城镇污水排入排水管网许可管理办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699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排水户未取得排水许可，向城镇排水设施排放污水</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《城镇污水排入排水管网许可管理办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00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排水户未按照排水许可证的要求，向城镇排水设施排放污水</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《城镇污水排入排水管网许可管理办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70</w:t>
            </w:r>
            <w:r>
              <w:rPr>
                <w:rFonts w:hint="eastAsia" w:ascii="仿宋" w:hAnsi="仿宋" w:eastAsia="仿宋" w:cs="仿宋"/>
                <w:color w:val="000000"/>
                <w:kern w:val="0"/>
                <w:sz w:val="18"/>
                <w:szCs w:val="18"/>
                <w:lang w:val="en-US" w:eastAsia="zh-CN"/>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排水户名称、法定代表人等其他事项变更，未按规定及时向城镇排水主管部门申请办理变更</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《城镇污水排入排水管网许可管理办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70</w:t>
            </w:r>
            <w:r>
              <w:rPr>
                <w:rFonts w:hint="eastAsia" w:ascii="仿宋" w:hAnsi="仿宋" w:eastAsia="仿宋" w:cs="仿宋"/>
                <w:color w:val="000000"/>
                <w:kern w:val="0"/>
                <w:sz w:val="18"/>
                <w:szCs w:val="18"/>
                <w:lang w:val="en-US" w:eastAsia="zh-CN"/>
              </w:rPr>
              <w:t>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排水户以欺骗、贿赂等不正当手段取得排水许可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《城镇污水排入排水管网许可管理办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70</w:t>
            </w:r>
            <w:r>
              <w:rPr>
                <w:rFonts w:hint="eastAsia" w:ascii="仿宋" w:hAnsi="仿宋" w:eastAsia="仿宋" w:cs="仿宋"/>
                <w:color w:val="000000"/>
                <w:kern w:val="0"/>
                <w:sz w:val="18"/>
                <w:szCs w:val="18"/>
                <w:lang w:val="en-US" w:eastAsia="zh-CN"/>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排水户因发生事故或者其他突发事件，排放的污水可能危及城镇排水与污水处理设施安全运行，没有立即停止排放，未采取措施消除危害，或者并未按规定及时向城镇排水主管部门等有关部门报告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《城镇污水排入排水管网许可管理办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70</w:t>
            </w:r>
            <w:r>
              <w:rPr>
                <w:rFonts w:hint="eastAsia" w:ascii="仿宋" w:hAnsi="仿宋" w:eastAsia="仿宋" w:cs="仿宋"/>
                <w:color w:val="000000"/>
                <w:kern w:val="0"/>
                <w:sz w:val="18"/>
                <w:szCs w:val="18"/>
                <w:lang w:val="en-US" w:eastAsia="zh-CN"/>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从事危及城镇排水设施安全的活动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《城镇污水排入排水管网许可管理办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70</w:t>
            </w:r>
            <w:r>
              <w:rPr>
                <w:rFonts w:hint="eastAsia" w:ascii="仿宋" w:hAnsi="仿宋" w:eastAsia="仿宋" w:cs="仿宋"/>
                <w:color w:val="000000"/>
                <w:kern w:val="0"/>
                <w:sz w:val="18"/>
                <w:szCs w:val="18"/>
                <w:lang w:val="en-US" w:eastAsia="zh-CN"/>
              </w:rPr>
              <w:t>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排水户违反规定，拒不接受水质、水量监测或者妨碍、阻挠城镇排水主管部门依法监督检查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《城镇污水排入排水管网许可管理办</w:t>
            </w:r>
          </w:p>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06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不具备相应资质的单位和不具备相应执业资格证书的专业技术人员从事城市照明工程勘察、设计、施工、监理</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《城市照明管理规定》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07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在城市景观照明中有过度照明等超能耗标准行为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《城市照明管理规定》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08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在城市照明设施上刻划、涂污</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《城市照明管理规定》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09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在城市照明设施安全距离内，擅自植树、挖坑取土或者设置其他物体，或者倾倒含酸、碱、盐等腐蚀物或者具有腐蚀性的废渣、废液</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《城市照明管理规定》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71</w:t>
            </w:r>
            <w:r>
              <w:rPr>
                <w:rFonts w:hint="eastAsia" w:ascii="仿宋" w:hAnsi="仿宋" w:eastAsia="仿宋" w:cs="仿宋"/>
                <w:color w:val="000000"/>
                <w:kern w:val="0"/>
                <w:sz w:val="18"/>
                <w:szCs w:val="18"/>
                <w:lang w:val="en-US" w:eastAsia="zh-CN"/>
              </w:rPr>
              <w:t>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擅自在城市照明设施上张贴、悬挂、设置宣传品、广告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《城市照明管理规定》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71</w:t>
            </w:r>
            <w:r>
              <w:rPr>
                <w:rFonts w:hint="eastAsia" w:ascii="仿宋" w:hAnsi="仿宋" w:eastAsia="仿宋" w:cs="仿宋"/>
                <w:color w:val="000000"/>
                <w:kern w:val="0"/>
                <w:sz w:val="18"/>
                <w:szCs w:val="18"/>
                <w:lang w:val="en-US" w:eastAsia="zh-CN"/>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擅自在城市照明设施上架设线缆、安置其它设施或者接用电源</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《城市照明管理规定》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71</w:t>
            </w:r>
            <w:r>
              <w:rPr>
                <w:rFonts w:hint="eastAsia" w:ascii="仿宋" w:hAnsi="仿宋" w:eastAsia="仿宋" w:cs="仿宋"/>
                <w:color w:val="000000"/>
                <w:kern w:val="0"/>
                <w:sz w:val="18"/>
                <w:szCs w:val="18"/>
                <w:lang w:val="en-US" w:eastAsia="zh-CN"/>
              </w:rPr>
              <w:t>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擅自迁移、拆除、利用城市照明设施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《城市照明管理规定》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71</w:t>
            </w:r>
            <w:r>
              <w:rPr>
                <w:rFonts w:hint="eastAsia" w:ascii="仿宋" w:hAnsi="仿宋" w:eastAsia="仿宋" w:cs="仿宋"/>
                <w:color w:val="000000"/>
                <w:kern w:val="0"/>
                <w:sz w:val="18"/>
                <w:szCs w:val="18"/>
                <w:lang w:val="en-US" w:eastAsia="zh-CN"/>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其他可能影响城市照明设施正常运行的行为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《城市照明管理规定》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71</w:t>
            </w:r>
            <w:r>
              <w:rPr>
                <w:rFonts w:hint="eastAsia" w:ascii="仿宋" w:hAnsi="仿宋" w:eastAsia="仿宋" w:cs="仿宋"/>
                <w:color w:val="000000"/>
                <w:kern w:val="0"/>
                <w:sz w:val="18"/>
                <w:szCs w:val="18"/>
                <w:lang w:val="en-US" w:eastAsia="zh-CN"/>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擅自采用没有工程建设标准又未经核准的新技术、新材料</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《市政公用设施抗灾设防管理规定》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71</w:t>
            </w:r>
            <w:r>
              <w:rPr>
                <w:rFonts w:hint="eastAsia" w:ascii="仿宋" w:hAnsi="仿宋" w:eastAsia="仿宋" w:cs="仿宋"/>
                <w:color w:val="000000"/>
                <w:kern w:val="0"/>
                <w:sz w:val="18"/>
                <w:szCs w:val="18"/>
                <w:lang w:val="en-US" w:eastAsia="zh-CN"/>
              </w:rPr>
              <w:t>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擅自变动或者破坏市政公用设施的防灾设施、抗震抗风构件、隔震或者振动控制装置、安全监测系统、健康监测系统、应急自动处置系统以及地震反应观测系统等设施</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《市政公用设施抗灾设防管理规定》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16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未对经鉴定不符合抗震要求的市政公用设施进行改造、改建或者抗震加固，又未限制使用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《市政公用设施抗灾设防管理规定》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17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供水水质达不到国家有关标准规定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《城市供水水质管理规定》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18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城市供水单位、二次供水管理单位未按规定进行水质检测或者委托检测</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《城市供水水质管理规定》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19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对于实施生产许可证管理的净水剂及与制水有关的材料等，选用未获证企业产品</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《城市供水水质管理规定》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72</w:t>
            </w:r>
            <w:r>
              <w:rPr>
                <w:rFonts w:hint="eastAsia" w:ascii="仿宋" w:hAnsi="仿宋" w:eastAsia="仿宋" w:cs="仿宋"/>
                <w:color w:val="000000"/>
                <w:kern w:val="0"/>
                <w:sz w:val="18"/>
                <w:szCs w:val="18"/>
                <w:lang w:val="en-US" w:eastAsia="zh-CN"/>
              </w:rPr>
              <w:t>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城市供水单位使用未经检验或者检验不合格的净水剂及有关制水材料</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《城市供水水质管理规定》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72</w:t>
            </w:r>
            <w:r>
              <w:rPr>
                <w:rFonts w:hint="eastAsia" w:ascii="仿宋" w:hAnsi="仿宋" w:eastAsia="仿宋" w:cs="仿宋"/>
                <w:color w:val="000000"/>
                <w:kern w:val="0"/>
                <w:sz w:val="18"/>
                <w:szCs w:val="18"/>
                <w:lang w:val="en-US" w:eastAsia="zh-CN"/>
              </w:rPr>
              <w:t>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城市供水单位使用未经检验或者检验不合格的城市供水设备、管网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《城市供水水质管理规定》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72</w:t>
            </w:r>
            <w:r>
              <w:rPr>
                <w:rFonts w:hint="eastAsia" w:ascii="仿宋" w:hAnsi="仿宋" w:eastAsia="仿宋" w:cs="仿宋"/>
                <w:color w:val="000000"/>
                <w:kern w:val="0"/>
                <w:sz w:val="18"/>
                <w:szCs w:val="18"/>
                <w:lang w:val="en-US" w:eastAsia="zh-CN"/>
              </w:rPr>
              <w:t>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二次供水管理单位，未按规定对各类储水设施进行清洗消毒</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《城市供水水质管理规定》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72</w:t>
            </w:r>
            <w:r>
              <w:rPr>
                <w:rFonts w:hint="eastAsia" w:ascii="仿宋" w:hAnsi="仿宋" w:eastAsia="仿宋" w:cs="仿宋"/>
                <w:color w:val="000000"/>
                <w:kern w:val="0"/>
                <w:sz w:val="18"/>
                <w:szCs w:val="18"/>
                <w:lang w:val="en-US" w:eastAsia="zh-CN"/>
              </w:rPr>
              <w:t>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城市供水单位、二次供水管理单位隐瞒、缓报、谎报水质突发事件或者水质信息</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《城市供水水质管理规定》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72</w:t>
            </w:r>
            <w:r>
              <w:rPr>
                <w:rFonts w:hint="eastAsia" w:ascii="仿宋" w:hAnsi="仿宋" w:eastAsia="仿宋" w:cs="仿宋"/>
                <w:color w:val="000000"/>
                <w:kern w:val="0"/>
                <w:sz w:val="18"/>
                <w:szCs w:val="18"/>
                <w:lang w:val="en-US" w:eastAsia="zh-CN"/>
              </w:rPr>
              <w:t>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有危害城市供水水质安全的其他行为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《城市供水水质管理规定》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72</w:t>
            </w:r>
            <w:r>
              <w:rPr>
                <w:rFonts w:hint="eastAsia" w:ascii="仿宋" w:hAnsi="仿宋" w:eastAsia="仿宋" w:cs="仿宋"/>
                <w:color w:val="000000"/>
                <w:kern w:val="0"/>
                <w:sz w:val="18"/>
                <w:szCs w:val="18"/>
                <w:lang w:val="en-US" w:eastAsia="zh-CN"/>
              </w:rPr>
              <w:t>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城市供水单位未制定城市供水水质突发事件应急预案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《城市供水水质管理规定》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26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城市供水单位未按规定上报水质报表</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《城市供水水质管理规定》</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w:t>
            </w:r>
            <w:r>
              <w:rPr>
                <w:rFonts w:hint="eastAsia" w:ascii="仿宋" w:hAnsi="仿宋" w:eastAsia="仿宋" w:cs="仿宋"/>
                <w:color w:val="000000"/>
                <w:kern w:val="0"/>
                <w:sz w:val="18"/>
                <w:szCs w:val="18"/>
                <w:lang w:val="en-US" w:eastAsia="zh-CN"/>
              </w:rPr>
              <w:t>水利</w:t>
            </w:r>
            <w:r>
              <w:rPr>
                <w:rFonts w:hint="eastAsia" w:ascii="仿宋" w:hAnsi="仿宋" w:eastAsia="仿宋" w:cs="仿宋"/>
                <w:color w:val="000000"/>
                <w:kern w:val="0"/>
                <w:sz w:val="18"/>
                <w:szCs w:val="18"/>
              </w:rPr>
              <w:t>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27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建设单位未移交地下管线工程档案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《城市地下管线工程档案管理办法》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28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地下管线专业管理单位未移交地下管线工程档案</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《城市地下管线工程档案管理办法》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945"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29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获得特许经营权的企业擅自停业、歇业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《市政公用事业特许经营管理办法》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3805"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30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以欺骗、贿赂等不正当手段获得特许经营权</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《市政公用事业特许经营管理办法》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31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违法建设</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未取得建设工程规划许可证或者未按照建设工程规划许可证的规定进行建设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《中华人民共和国城乡规划法》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县自然资源和规划局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32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违法建设</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建设单位或者个人未经批准进行临时建设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《中华人民共和国城乡规划法》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县自然资源和规划局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33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违法建设</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建设单位或者个人未按照批准内容进行临时建设</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《中华人民共和国城乡规划法》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县自然资源和规划局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34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违法建设</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临时建筑物、构筑物超过批准期限，建设单位或者个人不拆除</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《中华人民共和国城乡规划法》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县自然资源和规划局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35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违法建设</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城乡规划主管部门作出责令停止建设或者限期拆除的决定后，当事人不停止建设或者逾期不拆除</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强制决定；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《中华人民共和国城乡规划法》</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除强制决定外其他内容：长期公开（动态调整）；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强制决定：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县自然资源和规划局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36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违法建设</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凡不符合城市容貌标准、环境卫生标准的建筑物或者设施，逾期未改造或者未拆除</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强制决定；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《城市市容和环境卫生管理条例》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除强制决定外其他内容：长期公开（动态调整）；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强制决定：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县城市管理综合行政执法局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37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住宅物业的建设单位未通过招投标的方式选聘物业服务企业或者未经批准，擅自采用协议方式选聘物业服务企业</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38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建设单位擅自处分属于业主的物业共用部位、共用设施设备的所有权或者使用权</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39</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逾期仍不移交有关资料</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40</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物业服务企业将一个物业管理区域内的全部物业管理一并委托给他人</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41</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挪用专项维修资金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42</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建设单位在物业管理区域内不按照规定配置必要的物业管理用房</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43</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未经业主大会同意，物业服务企业擅自改变物业管理用房的用途</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44</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擅自改变物业管理区域内按照规划建设的公共建筑和共用设施用途</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45</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擅自占用、挖掘物业管理区域内道路、场地，损害业主共同利益</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46</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擅自利用物业共用部位、共用设施设备进行经营</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《物业管理条例》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47</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住房公积金管理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单位不办理住房公积金缴存登记或者不为本单位职工办理住房公积金账户设立手续</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《住房公积金管理条例》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r>
        <w:tblPrEx>
          <w:tblCellMar>
            <w:top w:w="0" w:type="dxa"/>
            <w:left w:w="0" w:type="dxa"/>
            <w:bottom w:w="0" w:type="dxa"/>
            <w:right w:w="0" w:type="dxa"/>
          </w:tblCellMar>
        </w:tblPrEx>
        <w:trPr>
          <w:trHeight w:val="2600" w:hRule="atLeast"/>
        </w:trPr>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lang w:val="en-US" w:eastAsia="zh-CN"/>
              </w:rPr>
              <w:t>48</w:t>
            </w:r>
          </w:p>
        </w:tc>
        <w:tc>
          <w:tcPr>
            <w:tcW w:w="10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住房公积金管理</w:t>
            </w: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单位逾期不缴或者少缴住房公积金</w:t>
            </w:r>
          </w:p>
        </w:tc>
        <w:tc>
          <w:tcPr>
            <w:tcW w:w="2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p>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《住房公积金管理条例》</w:t>
            </w:r>
          </w:p>
        </w:tc>
        <w:tc>
          <w:tcPr>
            <w:tcW w:w="18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p>
          <w:p>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5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县住房和城乡建设局</w:t>
            </w:r>
          </w:p>
        </w:tc>
        <w:tc>
          <w:tcPr>
            <w:tcW w:w="14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_GB2312" w:hAnsi="宋体" w:eastAsia="仿宋_GB2312"/>
                <w:color w:val="000000"/>
                <w:sz w:val="18"/>
                <w:szCs w:val="18"/>
              </w:rPr>
              <w:t>■</w:t>
            </w:r>
            <w:r>
              <w:rPr>
                <w:rFonts w:hint="eastAsia" w:ascii="仿宋" w:hAnsi="仿宋" w:eastAsia="仿宋" w:cs="仿宋"/>
                <w:color w:val="000000"/>
                <w:kern w:val="0"/>
                <w:sz w:val="18"/>
                <w:szCs w:val="18"/>
              </w:rPr>
              <w:t>县政府网站</w:t>
            </w:r>
          </w:p>
        </w:tc>
        <w:tc>
          <w:tcPr>
            <w:tcW w:w="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c>
          <w:tcPr>
            <w:tcW w:w="5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4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 w:hAnsi="仿宋" w:eastAsia="仿宋" w:cs="仿宋"/>
                <w:color w:val="000000"/>
                <w:sz w:val="18"/>
                <w:szCs w:val="18"/>
              </w:rPr>
            </w:pPr>
          </w:p>
        </w:tc>
      </w:tr>
    </w:tbl>
    <w:p/>
    <w:p/>
    <w:p>
      <w:pPr>
        <w:jc w:val="center"/>
        <w:rPr>
          <w:rFonts w:ascii="?????_GBK" w:hAnsi="?????_GBK"/>
          <w:kern w:val="44"/>
          <w:sz w:val="30"/>
          <w:szCs w:val="44"/>
        </w:rPr>
      </w:pPr>
    </w:p>
    <w:p>
      <w:pPr>
        <w:jc w:val="center"/>
        <w:outlineLvl w:val="0"/>
        <w:rPr>
          <w:rFonts w:ascii="?????_GBK" w:hAnsi="?????_GBK"/>
          <w:kern w:val="44"/>
          <w:sz w:val="30"/>
          <w:szCs w:val="44"/>
        </w:rPr>
      </w:pPr>
      <w:bookmarkStart w:id="30" w:name="_Toc11871"/>
      <w:r>
        <w:rPr>
          <w:rFonts w:hint="eastAsia" w:ascii="宋体" w:hAnsi="宋体" w:cs="宋体"/>
          <w:kern w:val="44"/>
          <w:sz w:val="30"/>
          <w:szCs w:val="44"/>
        </w:rPr>
        <w:t>（十</w:t>
      </w:r>
      <w:r>
        <w:rPr>
          <w:rFonts w:hint="eastAsia" w:ascii="宋体" w:hAnsi="宋体" w:cs="宋体"/>
          <w:kern w:val="44"/>
          <w:sz w:val="30"/>
          <w:szCs w:val="44"/>
          <w:lang w:val="en-US" w:eastAsia="zh-CN"/>
        </w:rPr>
        <w:t>九</w:t>
      </w:r>
      <w:r>
        <w:rPr>
          <w:rFonts w:hint="eastAsia" w:ascii="宋体" w:hAnsi="宋体" w:cs="宋体"/>
          <w:kern w:val="44"/>
          <w:sz w:val="30"/>
          <w:szCs w:val="44"/>
        </w:rPr>
        <w:t>）涉农补贴领域基层政务公开标准目录</w:t>
      </w:r>
      <w:bookmarkEnd w:id="30"/>
    </w:p>
    <w:tbl>
      <w:tblPr>
        <w:tblStyle w:val="8"/>
        <w:tblW w:w="14040" w:type="dxa"/>
        <w:jc w:val="center"/>
        <w:tblLayout w:type="fixed"/>
        <w:tblCellMar>
          <w:top w:w="0" w:type="dxa"/>
          <w:left w:w="108" w:type="dxa"/>
          <w:bottom w:w="0" w:type="dxa"/>
          <w:right w:w="108" w:type="dxa"/>
        </w:tblCellMar>
      </w:tblPr>
      <w:tblGrid>
        <w:gridCol w:w="540"/>
        <w:gridCol w:w="720"/>
        <w:gridCol w:w="900"/>
        <w:gridCol w:w="2340"/>
        <w:gridCol w:w="2880"/>
        <w:gridCol w:w="1260"/>
        <w:gridCol w:w="1260"/>
        <w:gridCol w:w="1440"/>
        <w:gridCol w:w="720"/>
        <w:gridCol w:w="709"/>
        <w:gridCol w:w="11"/>
        <w:gridCol w:w="540"/>
        <w:gridCol w:w="720"/>
      </w:tblGrid>
      <w:tr>
        <w:tblPrEx>
          <w:tblCellMar>
            <w:top w:w="0" w:type="dxa"/>
            <w:left w:w="108" w:type="dxa"/>
            <w:bottom w:w="0" w:type="dxa"/>
            <w:right w:w="108" w:type="dxa"/>
          </w:tblCellMar>
        </w:tblPrEx>
        <w:trPr>
          <w:cantSplit/>
          <w:jc w:val="center"/>
        </w:trPr>
        <w:tc>
          <w:tcPr>
            <w:tcW w:w="5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620"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88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tcBorders>
              <w:top w:val="single" w:color="auto" w:sz="4" w:space="0"/>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CellMar>
            <w:top w:w="0" w:type="dxa"/>
            <w:left w:w="108" w:type="dxa"/>
            <w:bottom w:w="0" w:type="dxa"/>
            <w:right w:w="108" w:type="dxa"/>
          </w:tblCellMar>
        </w:tblPrEx>
        <w:trPr>
          <w:cantSpli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Times New Roman" w:eastAsia="黑体"/>
                <w:color w:val="000000"/>
                <w:kern w:val="0"/>
                <w:sz w:val="22"/>
              </w:rPr>
            </w:pPr>
          </w:p>
        </w:tc>
        <w:tc>
          <w:tcPr>
            <w:tcW w:w="720" w:type="dxa"/>
            <w:tcBorders>
              <w:top w:val="nil"/>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color w:val="000000"/>
                <w:kern w:val="0"/>
                <w:sz w:val="22"/>
              </w:rPr>
            </w:pPr>
          </w:p>
        </w:tc>
        <w:tc>
          <w:tcPr>
            <w:tcW w:w="28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color w:val="000000"/>
                <w:kern w:val="0"/>
                <w:sz w:val="22"/>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kern w:val="0"/>
                <w:sz w:val="22"/>
              </w:rPr>
            </w:pPr>
          </w:p>
        </w:tc>
        <w:tc>
          <w:tcPr>
            <w:tcW w:w="720" w:type="dxa"/>
            <w:tcBorders>
              <w:top w:val="nil"/>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tcBorders>
              <w:top w:val="nil"/>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tcBorders>
              <w:top w:val="nil"/>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CellMar>
            <w:top w:w="0" w:type="dxa"/>
            <w:left w:w="108" w:type="dxa"/>
            <w:bottom w:w="0" w:type="dxa"/>
            <w:right w:w="108" w:type="dxa"/>
          </w:tblCellMar>
        </w:tblPrEx>
        <w:trPr>
          <w:cantSplit/>
          <w:trHeight w:val="2464" w:hRule="atLeast"/>
          <w:jc w:val="center"/>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政策法规</w:t>
            </w:r>
          </w:p>
        </w:tc>
        <w:tc>
          <w:tcPr>
            <w:tcW w:w="900" w:type="dxa"/>
            <w:tcBorders>
              <w:top w:val="single" w:color="auto" w:sz="4" w:space="0"/>
              <w:left w:val="nil"/>
              <w:bottom w:val="single" w:color="auto" w:sz="4" w:space="0"/>
              <w:right w:val="single" w:color="auto" w:sz="4" w:space="0"/>
            </w:tcBorders>
            <w:vAlign w:val="center"/>
          </w:tcPr>
          <w:p>
            <w:pPr>
              <w:spacing w:line="240" w:lineRule="exact"/>
              <w:jc w:val="center"/>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政策法规</w:t>
            </w:r>
          </w:p>
        </w:tc>
        <w:tc>
          <w:tcPr>
            <w:tcW w:w="2340" w:type="dxa"/>
            <w:tcBorders>
              <w:top w:val="single" w:color="auto" w:sz="4" w:space="0"/>
              <w:left w:val="nil"/>
              <w:bottom w:val="single" w:color="auto" w:sz="4" w:space="0"/>
              <w:right w:val="single" w:color="auto" w:sz="4" w:space="0"/>
            </w:tcBorders>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农业发展和农村建设相关法律法规、政策文件</w:t>
            </w:r>
          </w:p>
        </w:tc>
        <w:tc>
          <w:tcPr>
            <w:tcW w:w="2880" w:type="dxa"/>
            <w:tcBorders>
              <w:top w:val="single" w:color="auto" w:sz="4" w:space="0"/>
              <w:left w:val="nil"/>
              <w:bottom w:val="single" w:color="auto" w:sz="4" w:space="0"/>
              <w:right w:val="single" w:color="auto" w:sz="4" w:space="0"/>
            </w:tcBorders>
            <w:vAlign w:val="center"/>
          </w:tcPr>
          <w:p>
            <w:pPr>
              <w:jc w:val="lef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《中华人民共和国政府信息公开条例》</w:t>
            </w:r>
          </w:p>
        </w:tc>
        <w:tc>
          <w:tcPr>
            <w:tcW w:w="126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信息形成或者变更之日起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县农业农村局</w:t>
            </w:r>
          </w:p>
          <w:p>
            <w:pPr>
              <w:spacing w:line="240" w:lineRule="exact"/>
              <w:rPr>
                <w:rFonts w:ascii="仿宋_GB2312" w:hAnsi="Times New Roman" w:eastAsia="仿宋_GB2312"/>
                <w:sz w:val="18"/>
                <w:szCs w:val="18"/>
              </w:rPr>
            </w:pPr>
          </w:p>
        </w:tc>
        <w:tc>
          <w:tcPr>
            <w:tcW w:w="1440" w:type="dxa"/>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■县政府网站</w:t>
            </w:r>
          </w:p>
          <w:p>
            <w:pPr>
              <w:spacing w:line="24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r>
      <w:tr>
        <w:tblPrEx>
          <w:tblCellMar>
            <w:top w:w="0" w:type="dxa"/>
            <w:left w:w="108" w:type="dxa"/>
            <w:bottom w:w="0" w:type="dxa"/>
            <w:right w:w="108" w:type="dxa"/>
          </w:tblCellMar>
        </w:tblPrEx>
        <w:trPr>
          <w:cantSplit/>
          <w:trHeight w:val="2600" w:hRule="atLeast"/>
          <w:jc w:val="center"/>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2</w:t>
            </w:r>
          </w:p>
        </w:tc>
        <w:tc>
          <w:tcPr>
            <w:tcW w:w="7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计划总结</w:t>
            </w:r>
          </w:p>
        </w:tc>
        <w:tc>
          <w:tcPr>
            <w:tcW w:w="900" w:type="dxa"/>
            <w:tcBorders>
              <w:top w:val="single" w:color="auto" w:sz="4" w:space="0"/>
              <w:left w:val="nil"/>
              <w:bottom w:val="single" w:color="auto" w:sz="4" w:space="0"/>
              <w:right w:val="single" w:color="auto" w:sz="4" w:space="0"/>
            </w:tcBorders>
            <w:vAlign w:val="center"/>
          </w:tcPr>
          <w:p>
            <w:pPr>
              <w:spacing w:line="240" w:lineRule="exact"/>
              <w:jc w:val="center"/>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计划总结</w:t>
            </w:r>
          </w:p>
        </w:tc>
        <w:tc>
          <w:tcPr>
            <w:tcW w:w="2340" w:type="dxa"/>
            <w:tcBorders>
              <w:top w:val="single" w:color="auto" w:sz="4" w:space="0"/>
              <w:left w:val="nil"/>
              <w:bottom w:val="single" w:color="auto" w:sz="4" w:space="0"/>
              <w:right w:val="single" w:color="auto" w:sz="4" w:space="0"/>
            </w:tcBorders>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年度工作计划、重点工作安排；年度工作总结</w:t>
            </w:r>
          </w:p>
        </w:tc>
        <w:tc>
          <w:tcPr>
            <w:tcW w:w="2880" w:type="dxa"/>
            <w:tcBorders>
              <w:top w:val="single" w:color="auto" w:sz="4" w:space="0"/>
              <w:left w:val="nil"/>
              <w:bottom w:val="single" w:color="auto" w:sz="4" w:space="0"/>
              <w:right w:val="single" w:color="auto" w:sz="4" w:space="0"/>
            </w:tcBorders>
            <w:vAlign w:val="center"/>
          </w:tcPr>
          <w:p>
            <w:pPr>
              <w:jc w:val="left"/>
              <w:rPr>
                <w:rFonts w:hint="eastAsia"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p>
        </w:tc>
        <w:tc>
          <w:tcPr>
            <w:tcW w:w="126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县农业农村局</w:t>
            </w:r>
          </w:p>
          <w:p>
            <w:pPr>
              <w:spacing w:line="240" w:lineRule="exact"/>
              <w:rPr>
                <w:rFonts w:ascii="仿宋_GB2312" w:hAnsi="Times New Roman" w:eastAsia="仿宋_GB2312"/>
                <w:sz w:val="18"/>
                <w:szCs w:val="18"/>
              </w:rPr>
            </w:pPr>
          </w:p>
        </w:tc>
        <w:tc>
          <w:tcPr>
            <w:tcW w:w="1440" w:type="dxa"/>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■县政府网站</w:t>
            </w:r>
          </w:p>
          <w:p>
            <w:pPr>
              <w:spacing w:line="24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r>
      <w:tr>
        <w:tblPrEx>
          <w:tblCellMar>
            <w:top w:w="0" w:type="dxa"/>
            <w:left w:w="108" w:type="dxa"/>
            <w:bottom w:w="0" w:type="dxa"/>
            <w:right w:w="108" w:type="dxa"/>
          </w:tblCellMar>
        </w:tblPrEx>
        <w:trPr>
          <w:cantSplit/>
          <w:trHeight w:val="0" w:hRule="atLeast"/>
          <w:jc w:val="center"/>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sz w:val="18"/>
                <w:szCs w:val="18"/>
                <w:lang w:eastAsia="zh-CN"/>
              </w:rPr>
            </w:pPr>
            <w:r>
              <w:rPr>
                <w:rFonts w:hint="eastAsia" w:ascii="仿宋_GB2312" w:hAnsi="宋体" w:eastAsia="仿宋_GB2312"/>
                <w:sz w:val="18"/>
                <w:szCs w:val="18"/>
                <w:lang w:val="en-US" w:eastAsia="zh-CN"/>
              </w:rPr>
              <w:t>3</w:t>
            </w:r>
          </w:p>
        </w:tc>
        <w:tc>
          <w:tcPr>
            <w:tcW w:w="720" w:type="dxa"/>
            <w:vMerge w:val="restart"/>
            <w:tcBorders>
              <w:top w:val="single" w:color="auto" w:sz="4" w:space="0"/>
              <w:left w:val="single" w:color="auto" w:sz="4" w:space="0"/>
              <w:right w:val="single" w:color="auto" w:sz="4" w:space="0"/>
            </w:tcBorders>
            <w:vAlign w:val="center"/>
          </w:tcPr>
          <w:p>
            <w:pPr>
              <w:spacing w:line="240" w:lineRule="exact"/>
              <w:jc w:val="center"/>
              <w:rPr>
                <w:rFonts w:ascii="仿宋_GB2312" w:hAnsi="Times New Roman"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农机购置补贴</w:t>
            </w:r>
          </w:p>
        </w:tc>
        <w:tc>
          <w:tcPr>
            <w:tcW w:w="2340" w:type="dxa"/>
            <w:tcBorders>
              <w:top w:val="single" w:color="auto" w:sz="4" w:space="0"/>
              <w:left w:val="nil"/>
              <w:bottom w:val="single" w:color="auto" w:sz="4" w:space="0"/>
              <w:right w:val="single" w:color="auto" w:sz="4" w:space="0"/>
            </w:tcBorders>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vAlign w:val="center"/>
          </w:tcPr>
          <w:p>
            <w:pPr>
              <w:jc w:val="lef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《中华人民共和国农业机械化促进法》</w:t>
            </w:r>
            <w:r>
              <w:rPr>
                <w:rFonts w:hint="eastAsia" w:ascii="仿宋_GB2312" w:hAnsi="Times New Roman" w:eastAsia="仿宋_GB2312"/>
                <w:sz w:val="18"/>
                <w:szCs w:val="18"/>
              </w:rPr>
              <w:t>、《农业生产发展资金管理办法》、《</w:t>
            </w:r>
            <w:r>
              <w:rPr>
                <w:rFonts w:ascii="仿宋_GB2312" w:hAnsi="Times New Roman" w:eastAsia="仿宋_GB2312"/>
                <w:sz w:val="18"/>
                <w:szCs w:val="18"/>
              </w:rPr>
              <w:t>2018-2020</w:t>
            </w:r>
            <w:r>
              <w:rPr>
                <w:rFonts w:hint="eastAsia" w:ascii="仿宋_GB2312" w:hAnsi="Times New Roman" w:eastAsia="仿宋_GB2312"/>
                <w:sz w:val="18"/>
                <w:szCs w:val="18"/>
              </w:rPr>
              <w:t>年农机购置补贴实施指导意见》</w:t>
            </w:r>
          </w:p>
        </w:tc>
        <w:tc>
          <w:tcPr>
            <w:tcW w:w="1260" w:type="dxa"/>
            <w:tcBorders>
              <w:top w:val="single" w:color="auto" w:sz="4" w:space="0"/>
              <w:left w:val="nil"/>
              <w:bottom w:val="single" w:color="auto" w:sz="4" w:space="0"/>
              <w:right w:val="single" w:color="auto" w:sz="4" w:space="0"/>
            </w:tcBorders>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县农业农村局</w:t>
            </w:r>
          </w:p>
          <w:p>
            <w:pPr>
              <w:spacing w:line="240" w:lineRule="exact"/>
              <w:rPr>
                <w:rFonts w:ascii="仿宋_GB2312" w:hAnsi="Times New Roman" w:eastAsia="仿宋_GB2312"/>
                <w:sz w:val="18"/>
                <w:szCs w:val="18"/>
              </w:rPr>
            </w:pPr>
          </w:p>
        </w:tc>
        <w:tc>
          <w:tcPr>
            <w:tcW w:w="1440" w:type="dxa"/>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■县政府网站</w:t>
            </w:r>
          </w:p>
          <w:p>
            <w:pPr>
              <w:spacing w:line="24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　</w:t>
            </w:r>
          </w:p>
        </w:tc>
      </w:tr>
      <w:tr>
        <w:tblPrEx>
          <w:tblCellMar>
            <w:top w:w="0" w:type="dxa"/>
            <w:left w:w="108" w:type="dxa"/>
            <w:bottom w:w="0" w:type="dxa"/>
            <w:right w:w="108" w:type="dxa"/>
          </w:tblCellMar>
        </w:tblPrEx>
        <w:trPr>
          <w:cantSplit/>
          <w:trHeight w:val="0" w:hRule="atLeast"/>
          <w:jc w:val="center"/>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4</w:t>
            </w:r>
          </w:p>
        </w:tc>
        <w:tc>
          <w:tcPr>
            <w:tcW w:w="720" w:type="dxa"/>
            <w:vMerge w:val="continue"/>
            <w:tcBorders>
              <w:left w:val="single" w:color="auto" w:sz="4" w:space="0"/>
              <w:right w:val="single" w:color="auto" w:sz="4" w:space="0"/>
            </w:tcBorders>
            <w:vAlign w:val="center"/>
          </w:tcPr>
          <w:p>
            <w:pPr>
              <w:spacing w:line="240" w:lineRule="exact"/>
              <w:jc w:val="center"/>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240" w:lineRule="exact"/>
              <w:jc w:val="left"/>
              <w:rPr>
                <w:rFonts w:ascii="仿宋_GB2312" w:hAnsi="Times New Roman" w:eastAsia="仿宋_GB2312"/>
                <w:sz w:val="18"/>
                <w:szCs w:val="18"/>
              </w:rPr>
            </w:pPr>
            <w:r>
              <w:rPr>
                <w:rFonts w:hint="eastAsia" w:ascii="仿宋_GB2312" w:hAnsi="Times New Roman" w:eastAsia="仿宋_GB2312"/>
                <w:sz w:val="18"/>
                <w:szCs w:val="18"/>
                <w:lang w:val="en-US" w:eastAsia="zh-CN"/>
              </w:rPr>
              <w:t>新型职业</w:t>
            </w:r>
            <w:r>
              <w:rPr>
                <w:rFonts w:hint="eastAsia" w:ascii="仿宋_GB2312" w:hAnsi="Times New Roman" w:eastAsia="仿宋_GB2312"/>
                <w:sz w:val="18"/>
                <w:szCs w:val="18"/>
              </w:rPr>
              <w:t>农民培训</w:t>
            </w:r>
          </w:p>
        </w:tc>
        <w:tc>
          <w:tcPr>
            <w:tcW w:w="2340" w:type="dxa"/>
            <w:tcBorders>
              <w:top w:val="single" w:color="auto" w:sz="4" w:space="0"/>
              <w:left w:val="nil"/>
              <w:bottom w:val="single" w:color="auto" w:sz="4" w:space="0"/>
              <w:right w:val="single" w:color="auto" w:sz="4" w:space="0"/>
            </w:tcBorders>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申请指南：包括培训对象、培训范围、培训标准、申请程序、申请材料、咨询电话、受理单位、办理时限、联系方式等；</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vAlign w:val="center"/>
          </w:tcPr>
          <w:p>
            <w:pPr>
              <w:jc w:val="left"/>
              <w:rPr>
                <w:rFonts w:ascii="仿宋_GB2312" w:hAnsi="Times New Roman" w:eastAsia="仿宋_GB2312"/>
                <w:sz w:val="18"/>
                <w:szCs w:val="18"/>
              </w:rPr>
            </w:pPr>
            <w:r>
              <w:rPr>
                <w:rFonts w:hint="eastAsia" w:ascii="仿宋_GB2312" w:hAnsi="Times New Roman" w:eastAsia="仿宋_GB2312"/>
                <w:sz w:val="18"/>
                <w:szCs w:val="18"/>
                <w:lang w:eastAsia="zh-CN"/>
              </w:rPr>
              <w:t>《</w:t>
            </w:r>
            <w:r>
              <w:rPr>
                <w:rFonts w:hint="eastAsia" w:ascii="仿宋_GB2312" w:hAnsi="Times New Roman" w:eastAsia="仿宋_GB2312"/>
                <w:sz w:val="18"/>
                <w:szCs w:val="18"/>
                <w:lang w:val="en-US" w:eastAsia="zh-CN"/>
              </w:rPr>
              <w:t>河北省委办公厅、省政府办公厅</w:t>
            </w:r>
            <w:r>
              <w:rPr>
                <w:rFonts w:hint="eastAsia" w:ascii="仿宋_GB2312" w:hAnsi="Times New Roman" w:eastAsia="仿宋_GB2312"/>
                <w:sz w:val="18"/>
                <w:szCs w:val="18"/>
              </w:rPr>
              <w:t>关于引导农村土地经营权有序流转发展农业适度规模经营的实施意见</w:t>
            </w:r>
            <w:r>
              <w:rPr>
                <w:rFonts w:hint="eastAsia" w:ascii="仿宋_GB2312" w:hAnsi="Times New Roman" w:eastAsia="仿宋_GB2312"/>
                <w:sz w:val="18"/>
                <w:szCs w:val="18"/>
                <w:lang w:eastAsia="zh-CN"/>
              </w:rPr>
              <w:t>》</w:t>
            </w: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河北省人民政府办公厅</w:t>
            </w:r>
            <w:r>
              <w:rPr>
                <w:rFonts w:hint="eastAsia" w:ascii="仿宋_GB2312" w:hAnsi="Times New Roman" w:eastAsia="仿宋_GB2312"/>
                <w:sz w:val="18"/>
                <w:szCs w:val="18"/>
              </w:rPr>
              <w:t>关于支持返乡下乡人员创业创新促进农村一二三产业融合发展的意见》、《</w:t>
            </w:r>
            <w:r>
              <w:rPr>
                <w:rFonts w:hint="eastAsia" w:ascii="仿宋_GB2312" w:hAnsi="Times New Roman" w:eastAsia="仿宋_GB2312"/>
                <w:sz w:val="18"/>
                <w:szCs w:val="18"/>
                <w:lang w:eastAsia="zh-CN"/>
              </w:rPr>
              <w:t>“</w:t>
            </w:r>
            <w:r>
              <w:rPr>
                <w:rFonts w:hint="eastAsia" w:ascii="仿宋_GB2312" w:hAnsi="Times New Roman" w:eastAsia="仿宋_GB2312"/>
                <w:sz w:val="18"/>
                <w:szCs w:val="18"/>
                <w:lang w:val="en-US" w:eastAsia="zh-CN"/>
              </w:rPr>
              <w:t>十三五</w:t>
            </w:r>
            <w:r>
              <w:rPr>
                <w:rFonts w:hint="eastAsia" w:ascii="仿宋_GB2312" w:hAnsi="Times New Roman" w:eastAsia="仿宋_GB2312"/>
                <w:sz w:val="18"/>
                <w:szCs w:val="18"/>
                <w:lang w:eastAsia="zh-CN"/>
              </w:rPr>
              <w:t>”</w:t>
            </w:r>
            <w:r>
              <w:rPr>
                <w:rFonts w:hint="eastAsia" w:ascii="仿宋_GB2312" w:hAnsi="Times New Roman" w:eastAsia="仿宋_GB2312"/>
                <w:sz w:val="18"/>
                <w:szCs w:val="18"/>
                <w:lang w:val="en-US" w:eastAsia="zh-CN"/>
              </w:rPr>
              <w:t>全国新型职业农民培育发展规划</w:t>
            </w:r>
            <w:r>
              <w:rPr>
                <w:rFonts w:hint="eastAsia" w:ascii="仿宋_GB2312" w:hAnsi="Times New Roman" w:eastAsia="仿宋_GB2312"/>
                <w:sz w:val="18"/>
                <w:szCs w:val="18"/>
              </w:rPr>
              <w:t>》</w:t>
            </w:r>
          </w:p>
        </w:tc>
        <w:tc>
          <w:tcPr>
            <w:tcW w:w="1260" w:type="dxa"/>
            <w:tcBorders>
              <w:top w:val="single" w:color="auto" w:sz="4" w:space="0"/>
              <w:left w:val="nil"/>
              <w:bottom w:val="single" w:color="auto" w:sz="4" w:space="0"/>
              <w:right w:val="single" w:color="auto" w:sz="4" w:space="0"/>
            </w:tcBorders>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县农业农村局</w:t>
            </w:r>
          </w:p>
          <w:p>
            <w:pPr>
              <w:spacing w:line="240" w:lineRule="exact"/>
              <w:rPr>
                <w:rFonts w:ascii="仿宋_GB2312" w:hAnsi="Times New Roman" w:eastAsia="仿宋_GB2312"/>
                <w:sz w:val="18"/>
                <w:szCs w:val="18"/>
              </w:rPr>
            </w:pPr>
          </w:p>
        </w:tc>
        <w:tc>
          <w:tcPr>
            <w:tcW w:w="1440" w:type="dxa"/>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■县政府网站</w:t>
            </w:r>
          </w:p>
          <w:p>
            <w:pPr>
              <w:spacing w:line="24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　</w:t>
            </w:r>
          </w:p>
        </w:tc>
      </w:tr>
      <w:tr>
        <w:tblPrEx>
          <w:tblCellMar>
            <w:top w:w="0" w:type="dxa"/>
            <w:left w:w="108" w:type="dxa"/>
            <w:bottom w:w="0" w:type="dxa"/>
            <w:right w:w="108" w:type="dxa"/>
          </w:tblCellMar>
        </w:tblPrEx>
        <w:trPr>
          <w:cantSplit/>
          <w:trHeight w:val="0" w:hRule="atLeast"/>
          <w:jc w:val="center"/>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5</w:t>
            </w:r>
          </w:p>
        </w:tc>
        <w:tc>
          <w:tcPr>
            <w:tcW w:w="720" w:type="dxa"/>
            <w:vMerge w:val="continue"/>
            <w:tcBorders>
              <w:left w:val="single" w:color="auto" w:sz="4" w:space="0"/>
              <w:bottom w:val="single" w:color="auto" w:sz="4" w:space="0"/>
              <w:right w:val="single" w:color="auto" w:sz="4" w:space="0"/>
            </w:tcBorders>
            <w:vAlign w:val="center"/>
          </w:tcPr>
          <w:p>
            <w:pPr>
              <w:spacing w:line="240" w:lineRule="exact"/>
              <w:jc w:val="center"/>
              <w:rPr>
                <w:rFonts w:hint="eastAsia"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240" w:lineRule="exact"/>
              <w:jc w:val="left"/>
              <w:rPr>
                <w:rFonts w:hint="eastAsia" w:ascii="仿宋_GB2312" w:hAnsi="Times New Roman" w:eastAsia="仿宋_GB2312"/>
                <w:sz w:val="18"/>
                <w:szCs w:val="18"/>
              </w:rPr>
            </w:pPr>
            <w:r>
              <w:rPr>
                <w:rFonts w:hint="eastAsia" w:ascii="仿宋_GB2312" w:hAnsi="Times New Roman" w:eastAsia="仿宋_GB2312"/>
                <w:sz w:val="18"/>
                <w:szCs w:val="18"/>
              </w:rPr>
              <w:t>耕地地力保护</w:t>
            </w:r>
          </w:p>
        </w:tc>
        <w:tc>
          <w:tcPr>
            <w:tcW w:w="234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政策依据；</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补贴结果；</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vAlign w:val="center"/>
          </w:tcPr>
          <w:p>
            <w:pPr>
              <w:rPr>
                <w:rFonts w:hint="eastAsia" w:ascii="仿宋_GB2312" w:hAnsi="Times New Roman" w:eastAsia="仿宋_GB2312"/>
                <w:sz w:val="18"/>
                <w:szCs w:val="18"/>
              </w:rPr>
            </w:pPr>
            <w:r>
              <w:rPr>
                <w:rFonts w:hint="eastAsia" w:ascii="仿宋_GB2312" w:hAnsi="Times New Roman" w:eastAsia="仿宋_GB2312"/>
                <w:sz w:val="18"/>
                <w:szCs w:val="18"/>
              </w:rPr>
              <w:t>《农业生产发展资金管理办法》、《财政部 农业部关于全面推开农业“三项补贴”改革工作的通知》</w:t>
            </w:r>
          </w:p>
        </w:tc>
        <w:tc>
          <w:tcPr>
            <w:tcW w:w="126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县农业农村局</w:t>
            </w:r>
          </w:p>
          <w:p>
            <w:pPr>
              <w:spacing w:line="240" w:lineRule="exact"/>
              <w:rPr>
                <w:rFonts w:ascii="仿宋_GB2312" w:hAnsi="Times New Roman" w:eastAsia="仿宋_GB2312"/>
                <w:sz w:val="18"/>
                <w:szCs w:val="18"/>
              </w:rPr>
            </w:pPr>
          </w:p>
        </w:tc>
        <w:tc>
          <w:tcPr>
            <w:tcW w:w="1440" w:type="dxa"/>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■县政府网站</w:t>
            </w:r>
          </w:p>
          <w:p>
            <w:pPr>
              <w:spacing w:line="24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r>
      <w:tr>
        <w:tblPrEx>
          <w:tblCellMar>
            <w:top w:w="0" w:type="dxa"/>
            <w:left w:w="108" w:type="dxa"/>
            <w:bottom w:w="0" w:type="dxa"/>
            <w:right w:w="108" w:type="dxa"/>
          </w:tblCellMar>
        </w:tblPrEx>
        <w:trPr>
          <w:cantSplit/>
          <w:jc w:val="center"/>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6</w:t>
            </w:r>
          </w:p>
        </w:tc>
        <w:tc>
          <w:tcPr>
            <w:tcW w:w="7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支持新型农业经营主体</w:t>
            </w:r>
          </w:p>
        </w:tc>
        <w:tc>
          <w:tcPr>
            <w:tcW w:w="2340" w:type="dxa"/>
            <w:tcBorders>
              <w:top w:val="single" w:color="auto" w:sz="4" w:space="0"/>
              <w:left w:val="nil"/>
              <w:bottom w:val="single" w:color="auto" w:sz="4" w:space="0"/>
              <w:right w:val="single" w:color="auto" w:sz="4" w:space="0"/>
            </w:tcBorders>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pPr>
              <w:rPr>
                <w:rFonts w:ascii="仿宋_GB2312" w:hAnsi="Times New Roman" w:eastAsia="仿宋_GB2312"/>
                <w:sz w:val="18"/>
                <w:szCs w:val="18"/>
              </w:rPr>
            </w:pPr>
            <w:r>
              <w:rPr>
                <w:rFonts w:hint="eastAsia" w:ascii="仿宋_GB2312" w:hAnsi="Times New Roman" w:eastAsia="仿宋_GB2312"/>
                <w:sz w:val="18"/>
                <w:szCs w:val="18"/>
              </w:rPr>
              <w:t>《农业生产发展资金管理办法》</w:t>
            </w:r>
          </w:p>
        </w:tc>
        <w:tc>
          <w:tcPr>
            <w:tcW w:w="1260" w:type="dxa"/>
            <w:tcBorders>
              <w:top w:val="single" w:color="auto" w:sz="4" w:space="0"/>
              <w:left w:val="nil"/>
              <w:bottom w:val="single" w:color="auto" w:sz="4" w:space="0"/>
              <w:right w:val="single" w:color="auto" w:sz="4" w:space="0"/>
            </w:tcBorders>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县农业农村局</w:t>
            </w:r>
          </w:p>
          <w:p>
            <w:pPr>
              <w:spacing w:line="240" w:lineRule="exact"/>
              <w:rPr>
                <w:rFonts w:ascii="仿宋_GB2312" w:hAnsi="Times New Roman" w:eastAsia="仿宋_GB2312"/>
                <w:sz w:val="18"/>
                <w:szCs w:val="18"/>
              </w:rPr>
            </w:pPr>
          </w:p>
        </w:tc>
        <w:tc>
          <w:tcPr>
            <w:tcW w:w="1440" w:type="dxa"/>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■县政府网站</w:t>
            </w:r>
          </w:p>
          <w:p>
            <w:pPr>
              <w:spacing w:line="24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　</w:t>
            </w:r>
          </w:p>
        </w:tc>
      </w:tr>
      <w:tr>
        <w:tblPrEx>
          <w:tblCellMar>
            <w:top w:w="0" w:type="dxa"/>
            <w:left w:w="108" w:type="dxa"/>
            <w:bottom w:w="0" w:type="dxa"/>
            <w:right w:w="108" w:type="dxa"/>
          </w:tblCellMar>
        </w:tblPrEx>
        <w:trPr>
          <w:cantSplit/>
          <w:jc w:val="center"/>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7</w:t>
            </w:r>
          </w:p>
        </w:tc>
        <w:tc>
          <w:tcPr>
            <w:tcW w:w="7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sz w:val="18"/>
                <w:szCs w:val="18"/>
              </w:rPr>
            </w:pPr>
            <w:r>
              <w:rPr>
                <w:rFonts w:hint="eastAsia" w:ascii="仿宋_GB2312" w:hAnsi="宋体" w:eastAsia="仿宋_GB2312"/>
                <w:sz w:val="18"/>
                <w:szCs w:val="18"/>
              </w:rPr>
              <w:t>动物防疫等补助经费</w:t>
            </w:r>
          </w:p>
        </w:tc>
        <w:tc>
          <w:tcPr>
            <w:tcW w:w="90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强制扑杀、强制免疫和养殖环节无害化处理补助</w:t>
            </w:r>
          </w:p>
        </w:tc>
        <w:tc>
          <w:tcPr>
            <w:tcW w:w="2340" w:type="dxa"/>
            <w:tcBorders>
              <w:top w:val="single" w:color="auto" w:sz="4" w:space="0"/>
              <w:left w:val="nil"/>
              <w:bottom w:val="single" w:color="auto" w:sz="4" w:space="0"/>
              <w:right w:val="single" w:color="auto" w:sz="4" w:space="0"/>
            </w:tcBorders>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政策依据；</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补贴结果；</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tcPr>
          <w:p>
            <w:pPr>
              <w:jc w:val="lef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《中华人民共和国动物防疫法》</w:t>
            </w:r>
            <w:r>
              <w:rPr>
                <w:rFonts w:hint="eastAsia" w:ascii="仿宋_GB2312" w:hAnsi="Times New Roman" w:eastAsia="仿宋_GB2312"/>
                <w:sz w:val="18"/>
                <w:szCs w:val="18"/>
              </w:rPr>
              <w:t>、《动物防疫等补助经费管理办法》、《石家庄市病死畜禽无害化处理全覆盖补助资金管理办法》</w:t>
            </w:r>
          </w:p>
        </w:tc>
        <w:tc>
          <w:tcPr>
            <w:tcW w:w="1260" w:type="dxa"/>
            <w:tcBorders>
              <w:top w:val="single" w:color="auto" w:sz="4" w:space="0"/>
              <w:left w:val="nil"/>
              <w:bottom w:val="single" w:color="auto" w:sz="4" w:space="0"/>
              <w:right w:val="single" w:color="auto" w:sz="4" w:space="0"/>
            </w:tcBorders>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信息形成或者变更之日起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县农业农村局</w:t>
            </w:r>
          </w:p>
          <w:p>
            <w:pPr>
              <w:spacing w:line="240" w:lineRule="exact"/>
              <w:rPr>
                <w:rFonts w:ascii="仿宋_GB2312" w:hAnsi="Times New Roman" w:eastAsia="仿宋_GB2312"/>
                <w:sz w:val="18"/>
                <w:szCs w:val="18"/>
              </w:rPr>
            </w:pPr>
          </w:p>
        </w:tc>
        <w:tc>
          <w:tcPr>
            <w:tcW w:w="1440" w:type="dxa"/>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■县政府网站</w:t>
            </w:r>
          </w:p>
          <w:p>
            <w:pPr>
              <w:spacing w:line="24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jc w:val="center"/>
              <w:rPr>
                <w:rFonts w:ascii="仿宋_GB2312" w:hAnsi="仿宋" w:eastAsia="仿宋_GB2312" w:cs="宋体"/>
                <w:sz w:val="18"/>
                <w:szCs w:val="18"/>
              </w:rPr>
            </w:pPr>
            <w:r>
              <w:rPr>
                <w:rFonts w:hint="eastAsia" w:ascii="仿宋_GB2312" w:hAnsi="仿宋" w:eastAsia="仿宋_GB2312"/>
                <w:sz w:val="18"/>
                <w:szCs w:val="18"/>
              </w:rPr>
              <w:t>　</w:t>
            </w:r>
          </w:p>
        </w:tc>
      </w:tr>
      <w:tr>
        <w:tblPrEx>
          <w:tblCellMar>
            <w:top w:w="0" w:type="dxa"/>
            <w:left w:w="108" w:type="dxa"/>
            <w:bottom w:w="0" w:type="dxa"/>
            <w:right w:w="108" w:type="dxa"/>
          </w:tblCellMar>
        </w:tblPrEx>
        <w:trPr>
          <w:cantSplit/>
          <w:jc w:val="center"/>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8</w:t>
            </w:r>
          </w:p>
        </w:tc>
        <w:tc>
          <w:tcPr>
            <w:tcW w:w="7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政务服务</w:t>
            </w:r>
          </w:p>
        </w:tc>
        <w:tc>
          <w:tcPr>
            <w:tcW w:w="900" w:type="dxa"/>
            <w:tcBorders>
              <w:top w:val="single" w:color="auto" w:sz="4" w:space="0"/>
              <w:left w:val="nil"/>
              <w:bottom w:val="single" w:color="auto" w:sz="4" w:space="0"/>
              <w:right w:val="single" w:color="auto" w:sz="4" w:space="0"/>
            </w:tcBorders>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行政许可类事项</w:t>
            </w:r>
          </w:p>
        </w:tc>
        <w:tc>
          <w:tcPr>
            <w:tcW w:w="234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行政许可事项名称、办事指南、办事结果</w:t>
            </w:r>
          </w:p>
        </w:tc>
        <w:tc>
          <w:tcPr>
            <w:tcW w:w="2880" w:type="dxa"/>
            <w:tcBorders>
              <w:top w:val="single" w:color="auto" w:sz="4" w:space="0"/>
              <w:left w:val="nil"/>
              <w:bottom w:val="single" w:color="auto" w:sz="4" w:space="0"/>
              <w:right w:val="single" w:color="auto" w:sz="4" w:space="0"/>
            </w:tcBorders>
          </w:tcPr>
          <w:p>
            <w:pPr>
              <w:jc w:val="lef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《中华人民共和国行政许可法》《中华人民共和国政府信息公开条例》</w:t>
            </w:r>
          </w:p>
        </w:tc>
        <w:tc>
          <w:tcPr>
            <w:tcW w:w="126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w:t>
            </w:r>
            <w:r>
              <w:rPr>
                <w:rFonts w:hint="eastAsia" w:ascii="仿宋_GB2312" w:hAnsi="Times New Roman" w:eastAsia="仿宋_GB2312"/>
                <w:sz w:val="18"/>
                <w:szCs w:val="18"/>
                <w:lang w:val="en-US" w:eastAsia="zh-CN"/>
              </w:rPr>
              <w:t>办理结果实时公开</w:t>
            </w:r>
            <w:r>
              <w:rPr>
                <w:rFonts w:hint="eastAsia" w:ascii="仿宋_GB2312" w:hAnsi="Times New Roman" w:eastAsia="仿宋_GB2312"/>
                <w:sz w:val="18"/>
                <w:szCs w:val="18"/>
              </w:rPr>
              <w:t>。</w:t>
            </w:r>
          </w:p>
        </w:tc>
        <w:tc>
          <w:tcPr>
            <w:tcW w:w="126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县农业农村局</w:t>
            </w:r>
          </w:p>
          <w:p>
            <w:pPr>
              <w:spacing w:line="240" w:lineRule="exact"/>
              <w:rPr>
                <w:rFonts w:ascii="仿宋_GB2312" w:hAnsi="Times New Roman" w:eastAsia="仿宋_GB2312"/>
                <w:sz w:val="18"/>
                <w:szCs w:val="18"/>
              </w:rPr>
            </w:pPr>
          </w:p>
        </w:tc>
        <w:tc>
          <w:tcPr>
            <w:tcW w:w="1440" w:type="dxa"/>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■县政府网站</w:t>
            </w:r>
          </w:p>
          <w:p>
            <w:pPr>
              <w:spacing w:line="24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r>
      <w:tr>
        <w:tblPrEx>
          <w:tblCellMar>
            <w:top w:w="0" w:type="dxa"/>
            <w:left w:w="108" w:type="dxa"/>
            <w:bottom w:w="0" w:type="dxa"/>
            <w:right w:w="108" w:type="dxa"/>
          </w:tblCellMar>
        </w:tblPrEx>
        <w:trPr>
          <w:cantSplit/>
          <w:jc w:val="center"/>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9</w:t>
            </w:r>
          </w:p>
        </w:tc>
        <w:tc>
          <w:tcPr>
            <w:tcW w:w="720" w:type="dxa"/>
            <w:vMerge w:val="restart"/>
            <w:tcBorders>
              <w:top w:val="single" w:color="auto" w:sz="4" w:space="0"/>
              <w:left w:val="single" w:color="auto" w:sz="4" w:space="0"/>
              <w:right w:val="single" w:color="auto" w:sz="4" w:space="0"/>
            </w:tcBorders>
            <w:vAlign w:val="center"/>
          </w:tcPr>
          <w:p>
            <w:pPr>
              <w:spacing w:line="240" w:lineRule="exact"/>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执法监督</w:t>
            </w:r>
          </w:p>
        </w:tc>
        <w:tc>
          <w:tcPr>
            <w:tcW w:w="900" w:type="dxa"/>
            <w:tcBorders>
              <w:top w:val="single" w:color="auto" w:sz="4" w:space="0"/>
              <w:left w:val="nil"/>
              <w:bottom w:val="single" w:color="auto" w:sz="4" w:space="0"/>
              <w:right w:val="single" w:color="auto" w:sz="4" w:space="0"/>
            </w:tcBorders>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行政处罚</w:t>
            </w:r>
          </w:p>
        </w:tc>
        <w:tc>
          <w:tcPr>
            <w:tcW w:w="234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执法依据、案由、执法主体、行政处罚决定</w:t>
            </w:r>
          </w:p>
        </w:tc>
        <w:tc>
          <w:tcPr>
            <w:tcW w:w="2880" w:type="dxa"/>
            <w:tcBorders>
              <w:top w:val="single" w:color="auto" w:sz="4" w:space="0"/>
              <w:left w:val="nil"/>
              <w:bottom w:val="single" w:color="auto" w:sz="4" w:space="0"/>
              <w:right w:val="single" w:color="auto" w:sz="4" w:space="0"/>
            </w:tcBorders>
          </w:tcPr>
          <w:p>
            <w:pPr>
              <w:jc w:val="left"/>
              <w:rPr>
                <w:rFonts w:hint="eastAsia" w:ascii="仿宋_GB2312" w:hAnsi="Times New Roman" w:eastAsia="仿宋_GB2312"/>
                <w:sz w:val="18"/>
                <w:szCs w:val="18"/>
                <w:lang w:eastAsia="zh-CN"/>
              </w:rPr>
            </w:pPr>
            <w:r>
              <w:rPr>
                <w:rFonts w:hint="eastAsia" w:ascii="仿宋_GB2312" w:hAnsi="Times New Roman" w:eastAsia="仿宋_GB2312"/>
                <w:sz w:val="18"/>
                <w:szCs w:val="18"/>
              </w:rPr>
              <w:t>《行政处罚法》、</w:t>
            </w:r>
            <w:r>
              <w:rPr>
                <w:rFonts w:hint="eastAsia" w:ascii="仿宋_GB2312" w:hAnsi="Times New Roman" w:eastAsia="仿宋_GB2312"/>
                <w:sz w:val="18"/>
                <w:szCs w:val="18"/>
                <w:lang w:eastAsia="zh-CN"/>
              </w:rPr>
              <w:t>《中华人民共和国政府信息公开条例》</w:t>
            </w:r>
          </w:p>
        </w:tc>
        <w:tc>
          <w:tcPr>
            <w:tcW w:w="126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行政处罚决定作出之日起7个工作日内</w:t>
            </w:r>
          </w:p>
        </w:tc>
        <w:tc>
          <w:tcPr>
            <w:tcW w:w="126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县农业农村局</w:t>
            </w:r>
          </w:p>
          <w:p>
            <w:pPr>
              <w:spacing w:line="240" w:lineRule="exact"/>
              <w:rPr>
                <w:rFonts w:ascii="仿宋_GB2312" w:hAnsi="Times New Roman" w:eastAsia="仿宋_GB2312"/>
                <w:sz w:val="18"/>
                <w:szCs w:val="18"/>
              </w:rPr>
            </w:pPr>
          </w:p>
        </w:tc>
        <w:tc>
          <w:tcPr>
            <w:tcW w:w="1440" w:type="dxa"/>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■县政府网站</w:t>
            </w:r>
          </w:p>
          <w:p>
            <w:pPr>
              <w:spacing w:line="24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r>
      <w:tr>
        <w:tblPrEx>
          <w:tblCellMar>
            <w:top w:w="0" w:type="dxa"/>
            <w:left w:w="108" w:type="dxa"/>
            <w:bottom w:w="0" w:type="dxa"/>
            <w:right w:w="108" w:type="dxa"/>
          </w:tblCellMar>
        </w:tblPrEx>
        <w:trPr>
          <w:cantSplit/>
          <w:jc w:val="center"/>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10</w:t>
            </w:r>
          </w:p>
        </w:tc>
        <w:tc>
          <w:tcPr>
            <w:tcW w:w="720" w:type="dxa"/>
            <w:vMerge w:val="continue"/>
            <w:tcBorders>
              <w:left w:val="single" w:color="auto" w:sz="4" w:space="0"/>
              <w:right w:val="single" w:color="auto" w:sz="4" w:space="0"/>
            </w:tcBorders>
            <w:vAlign w:val="center"/>
          </w:tcPr>
          <w:p>
            <w:pPr>
              <w:spacing w:line="240" w:lineRule="exact"/>
              <w:jc w:val="center"/>
              <w:rPr>
                <w:rFonts w:hint="eastAsia"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行政强制</w:t>
            </w:r>
          </w:p>
        </w:tc>
        <w:tc>
          <w:tcPr>
            <w:tcW w:w="234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执法依据、案由、执法主体、处理结果</w:t>
            </w:r>
          </w:p>
        </w:tc>
        <w:tc>
          <w:tcPr>
            <w:tcW w:w="2880" w:type="dxa"/>
            <w:tcBorders>
              <w:top w:val="single" w:color="auto" w:sz="4" w:space="0"/>
              <w:left w:val="nil"/>
              <w:bottom w:val="single" w:color="auto" w:sz="4" w:space="0"/>
              <w:right w:val="single" w:color="auto" w:sz="4" w:space="0"/>
            </w:tcBorders>
          </w:tcPr>
          <w:p>
            <w:pPr>
              <w:jc w:val="lef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《中华人民共和国行政强制法》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p>
        </w:tc>
        <w:tc>
          <w:tcPr>
            <w:tcW w:w="126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行政强制决定作出之日起7个工作日内</w:t>
            </w:r>
          </w:p>
        </w:tc>
        <w:tc>
          <w:tcPr>
            <w:tcW w:w="126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县农业农村局</w:t>
            </w:r>
          </w:p>
          <w:p>
            <w:pPr>
              <w:spacing w:line="240" w:lineRule="exact"/>
              <w:rPr>
                <w:rFonts w:ascii="仿宋_GB2312" w:hAnsi="Times New Roman" w:eastAsia="仿宋_GB2312"/>
                <w:sz w:val="18"/>
                <w:szCs w:val="18"/>
              </w:rPr>
            </w:pPr>
          </w:p>
        </w:tc>
        <w:tc>
          <w:tcPr>
            <w:tcW w:w="1440" w:type="dxa"/>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■县政府网站</w:t>
            </w:r>
          </w:p>
          <w:p>
            <w:pPr>
              <w:spacing w:line="24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r>
      <w:tr>
        <w:tblPrEx>
          <w:tblCellMar>
            <w:top w:w="0" w:type="dxa"/>
            <w:left w:w="108" w:type="dxa"/>
            <w:bottom w:w="0" w:type="dxa"/>
            <w:right w:w="108" w:type="dxa"/>
          </w:tblCellMar>
        </w:tblPrEx>
        <w:trPr>
          <w:cantSplit/>
          <w:jc w:val="center"/>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11</w:t>
            </w:r>
          </w:p>
        </w:tc>
        <w:tc>
          <w:tcPr>
            <w:tcW w:w="720" w:type="dxa"/>
            <w:vMerge w:val="continue"/>
            <w:tcBorders>
              <w:left w:val="single" w:color="auto" w:sz="4" w:space="0"/>
              <w:bottom w:val="single" w:color="auto" w:sz="4" w:space="0"/>
              <w:right w:val="single" w:color="auto" w:sz="4" w:space="0"/>
            </w:tcBorders>
            <w:vAlign w:val="center"/>
          </w:tcPr>
          <w:p>
            <w:pPr>
              <w:spacing w:line="240" w:lineRule="exact"/>
              <w:jc w:val="center"/>
              <w:rPr>
                <w:rFonts w:hint="eastAsia"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行政监督</w:t>
            </w:r>
          </w:p>
        </w:tc>
        <w:tc>
          <w:tcPr>
            <w:tcW w:w="234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执法依据、监督范围、监督检查结果</w:t>
            </w:r>
          </w:p>
        </w:tc>
        <w:tc>
          <w:tcPr>
            <w:tcW w:w="2880" w:type="dxa"/>
            <w:tcBorders>
              <w:top w:val="single" w:color="auto" w:sz="4" w:space="0"/>
              <w:left w:val="nil"/>
              <w:bottom w:val="single" w:color="auto" w:sz="4" w:space="0"/>
              <w:right w:val="single" w:color="auto" w:sz="4" w:space="0"/>
            </w:tcBorders>
          </w:tcPr>
          <w:p>
            <w:pPr>
              <w:jc w:val="left"/>
              <w:rPr>
                <w:rFonts w:hint="eastAsia" w:ascii="仿宋_GB2312" w:hAnsi="Times New Roman" w:eastAsia="仿宋_GB2312"/>
                <w:sz w:val="18"/>
                <w:szCs w:val="18"/>
                <w:lang w:eastAsia="zh-CN"/>
              </w:rPr>
            </w:pPr>
            <w:r>
              <w:rPr>
                <w:rFonts w:hint="eastAsia" w:ascii="仿宋_GB2312" w:hAnsi="Times New Roman" w:eastAsia="仿宋_GB2312"/>
                <w:sz w:val="18"/>
                <w:szCs w:val="18"/>
              </w:rPr>
              <w:t>《中华人民共和国动物防疫法》、</w:t>
            </w:r>
            <w:r>
              <w:rPr>
                <w:rFonts w:hint="eastAsia" w:ascii="仿宋_GB2312" w:hAnsi="Times New Roman" w:eastAsia="仿宋_GB2312"/>
                <w:sz w:val="18"/>
                <w:szCs w:val="18"/>
                <w:lang w:eastAsia="zh-CN"/>
              </w:rPr>
              <w:t>《中华人民共和国政府信息公开条例》</w:t>
            </w:r>
          </w:p>
        </w:tc>
        <w:tc>
          <w:tcPr>
            <w:tcW w:w="126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信息形成之日起7个工作日内</w:t>
            </w:r>
          </w:p>
        </w:tc>
        <w:tc>
          <w:tcPr>
            <w:tcW w:w="126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县农业农村局</w:t>
            </w:r>
          </w:p>
          <w:p>
            <w:pPr>
              <w:spacing w:line="240" w:lineRule="exact"/>
              <w:rPr>
                <w:rFonts w:ascii="仿宋_GB2312" w:hAnsi="Times New Roman" w:eastAsia="仿宋_GB2312"/>
                <w:sz w:val="18"/>
                <w:szCs w:val="18"/>
              </w:rPr>
            </w:pPr>
          </w:p>
        </w:tc>
        <w:tc>
          <w:tcPr>
            <w:tcW w:w="1440" w:type="dxa"/>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■县政府网站</w:t>
            </w:r>
          </w:p>
          <w:p>
            <w:pPr>
              <w:spacing w:line="24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r>
      <w:tr>
        <w:tblPrEx>
          <w:tblCellMar>
            <w:top w:w="0" w:type="dxa"/>
            <w:left w:w="108" w:type="dxa"/>
            <w:bottom w:w="0" w:type="dxa"/>
            <w:right w:w="108" w:type="dxa"/>
          </w:tblCellMar>
        </w:tblPrEx>
        <w:trPr>
          <w:cantSplit/>
          <w:jc w:val="center"/>
        </w:trPr>
        <w:tc>
          <w:tcPr>
            <w:tcW w:w="540"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12</w:t>
            </w:r>
          </w:p>
        </w:tc>
        <w:tc>
          <w:tcPr>
            <w:tcW w:w="72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hAnsi="宋体" w:eastAsia="仿宋_GB2312"/>
                <w:sz w:val="18"/>
                <w:szCs w:val="18"/>
                <w:lang w:val="en-US" w:eastAsia="zh-CN"/>
              </w:rPr>
            </w:pPr>
            <w:r>
              <w:rPr>
                <w:rFonts w:hint="eastAsia" w:ascii="仿宋_GB2312" w:hAnsi="宋体" w:eastAsia="仿宋_GB2312"/>
                <w:sz w:val="18"/>
                <w:szCs w:val="18"/>
                <w:lang w:val="en-US" w:eastAsia="zh-CN"/>
              </w:rPr>
              <w:t>农业项目</w:t>
            </w:r>
          </w:p>
        </w:tc>
        <w:tc>
          <w:tcPr>
            <w:tcW w:w="900" w:type="dxa"/>
            <w:tcBorders>
              <w:top w:val="single" w:color="auto" w:sz="4" w:space="0"/>
              <w:left w:val="nil"/>
              <w:bottom w:val="single" w:color="auto" w:sz="4" w:space="0"/>
              <w:right w:val="single" w:color="auto" w:sz="4" w:space="0"/>
            </w:tcBorders>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农业项目情况</w:t>
            </w:r>
          </w:p>
        </w:tc>
        <w:tc>
          <w:tcPr>
            <w:tcW w:w="234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重点农业基本建设投资项目、农业财政性专项和其他有关农业项目的组织申报、立项、实施、监督检查及招标采购情况</w:t>
            </w:r>
          </w:p>
        </w:tc>
        <w:tc>
          <w:tcPr>
            <w:tcW w:w="2880" w:type="dxa"/>
            <w:tcBorders>
              <w:top w:val="single" w:color="auto" w:sz="4" w:space="0"/>
              <w:left w:val="nil"/>
              <w:bottom w:val="single" w:color="auto" w:sz="4" w:space="0"/>
              <w:right w:val="single" w:color="auto" w:sz="4" w:space="0"/>
            </w:tcBorders>
          </w:tcPr>
          <w:p>
            <w:pPr>
              <w:jc w:val="lef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《中华人民共和国政府信息公开条例》</w:t>
            </w:r>
          </w:p>
        </w:tc>
        <w:tc>
          <w:tcPr>
            <w:tcW w:w="1260" w:type="dxa"/>
            <w:tcBorders>
              <w:top w:val="single" w:color="auto" w:sz="4" w:space="0"/>
              <w:left w:val="nil"/>
              <w:bottom w:val="single" w:color="auto" w:sz="4" w:space="0"/>
              <w:right w:val="single" w:color="auto" w:sz="4" w:space="0"/>
            </w:tcBorders>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信息形成之日起7个工作日内</w:t>
            </w:r>
          </w:p>
        </w:tc>
        <w:tc>
          <w:tcPr>
            <w:tcW w:w="1260" w:type="dxa"/>
            <w:tcBorders>
              <w:top w:val="single" w:color="auto" w:sz="4" w:space="0"/>
              <w:left w:val="nil"/>
              <w:bottom w:val="single" w:color="auto" w:sz="4" w:space="0"/>
              <w:right w:val="single" w:color="auto" w:sz="4" w:space="0"/>
            </w:tcBorders>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县农业农村局</w:t>
            </w:r>
          </w:p>
          <w:p>
            <w:pPr>
              <w:spacing w:line="240" w:lineRule="exact"/>
              <w:rPr>
                <w:rFonts w:ascii="仿宋_GB2312" w:hAnsi="Times New Roman" w:eastAsia="仿宋_GB2312"/>
                <w:sz w:val="18"/>
                <w:szCs w:val="18"/>
              </w:rPr>
            </w:pPr>
          </w:p>
        </w:tc>
        <w:tc>
          <w:tcPr>
            <w:tcW w:w="1440" w:type="dxa"/>
            <w:tcBorders>
              <w:top w:val="single" w:color="auto" w:sz="4" w:space="0"/>
              <w:left w:val="nil"/>
              <w:bottom w:val="single" w:color="auto" w:sz="4" w:space="0"/>
              <w:right w:val="single" w:color="auto" w:sz="4" w:space="0"/>
            </w:tcBorders>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■县政府网站</w:t>
            </w:r>
          </w:p>
          <w:p>
            <w:pPr>
              <w:spacing w:line="24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jc w:val="center"/>
              <w:rPr>
                <w:rFonts w:hint="eastAsia" w:ascii="仿宋_GB2312" w:hAnsi="仿宋" w:eastAsia="仿宋_GB2312"/>
                <w:sz w:val="18"/>
                <w:szCs w:val="18"/>
              </w:rPr>
            </w:pPr>
            <w:r>
              <w:rPr>
                <w:rFonts w:hint="eastAsia" w:ascii="仿宋_GB2312" w:hAnsi="仿宋" w:eastAsia="仿宋_GB2312"/>
                <w:sz w:val="18"/>
                <w:szCs w:val="18"/>
              </w:rPr>
              <w:t>　</w:t>
            </w:r>
          </w:p>
        </w:tc>
      </w:tr>
    </w:tbl>
    <w:p/>
    <w:p/>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outlineLvl w:val="0"/>
        <w:rPr>
          <w:rFonts w:ascii="?????_GBK" w:hAnsi="?????_GBK"/>
          <w:kern w:val="44"/>
          <w:sz w:val="30"/>
          <w:szCs w:val="44"/>
        </w:rPr>
      </w:pPr>
      <w:bookmarkStart w:id="31" w:name="_Toc14132"/>
      <w:r>
        <w:rPr>
          <w:rFonts w:hint="eastAsia" w:ascii="宋体" w:hAnsi="宋体" w:cs="宋体"/>
          <w:kern w:val="44"/>
          <w:sz w:val="30"/>
          <w:szCs w:val="44"/>
        </w:rPr>
        <w:t>（</w:t>
      </w:r>
      <w:r>
        <w:rPr>
          <w:rFonts w:hint="eastAsia" w:ascii="宋体" w:hAnsi="宋体" w:cs="宋体"/>
          <w:kern w:val="44"/>
          <w:sz w:val="30"/>
          <w:szCs w:val="44"/>
          <w:lang w:val="en-US" w:eastAsia="zh-CN"/>
        </w:rPr>
        <w:t>二十</w:t>
      </w:r>
      <w:r>
        <w:rPr>
          <w:rFonts w:hint="eastAsia" w:ascii="宋体" w:hAnsi="宋体" w:cs="宋体"/>
          <w:kern w:val="44"/>
          <w:sz w:val="30"/>
          <w:szCs w:val="44"/>
        </w:rPr>
        <w:t>）公共文化服务领域基层政务公开标准目录</w:t>
      </w:r>
      <w:bookmarkEnd w:id="31"/>
    </w:p>
    <w:tbl>
      <w:tblPr>
        <w:tblStyle w:val="8"/>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Merge w:val="restart"/>
            <w:vAlign w:val="center"/>
          </w:tcPr>
          <w:p>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2354"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734"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pPr>
              <w:widowControl/>
              <w:jc w:val="left"/>
              <w:rPr>
                <w:rFonts w:ascii="黑体" w:hAnsi="宋体" w:eastAsia="黑体" w:cs="宋体"/>
                <w:color w:val="000000"/>
                <w:kern w:val="0"/>
                <w:sz w:val="22"/>
              </w:rPr>
            </w:pPr>
          </w:p>
        </w:tc>
        <w:tc>
          <w:tcPr>
            <w:tcW w:w="1980" w:type="dxa"/>
            <w:vMerge w:val="continue"/>
            <w:vAlign w:val="center"/>
          </w:tcPr>
          <w:p>
            <w:pPr>
              <w:widowControl/>
              <w:jc w:val="left"/>
              <w:rPr>
                <w:rFonts w:ascii="黑体" w:hAnsi="宋体" w:eastAsia="黑体" w:cs="宋体"/>
                <w:color w:val="000000"/>
                <w:kern w:val="0"/>
                <w:sz w:val="22"/>
              </w:rPr>
            </w:pPr>
          </w:p>
        </w:tc>
        <w:tc>
          <w:tcPr>
            <w:tcW w:w="1814" w:type="dxa"/>
            <w:vMerge w:val="continue"/>
            <w:vAlign w:val="center"/>
          </w:tcPr>
          <w:p>
            <w:pPr>
              <w:widowControl/>
              <w:jc w:val="left"/>
              <w:rPr>
                <w:rFonts w:ascii="黑体" w:hAnsi="宋体" w:eastAsia="黑体" w:cs="宋体"/>
                <w:color w:val="000000"/>
                <w:kern w:val="0"/>
                <w:sz w:val="22"/>
              </w:rPr>
            </w:pPr>
          </w:p>
        </w:tc>
        <w:tc>
          <w:tcPr>
            <w:tcW w:w="1426" w:type="dxa"/>
            <w:vMerge w:val="continue"/>
            <w:vAlign w:val="center"/>
          </w:tcPr>
          <w:p>
            <w:pPr>
              <w:widowControl/>
              <w:jc w:val="left"/>
              <w:rPr>
                <w:rFonts w:ascii="黑体" w:hAnsi="宋体" w:eastAsia="黑体" w:cs="宋体"/>
                <w:color w:val="000000"/>
                <w:kern w:val="0"/>
                <w:sz w:val="22"/>
              </w:rPr>
            </w:pPr>
          </w:p>
        </w:tc>
        <w:tc>
          <w:tcPr>
            <w:tcW w:w="1440" w:type="dxa"/>
            <w:vMerge w:val="continue"/>
            <w:vAlign w:val="center"/>
          </w:tcPr>
          <w:p>
            <w:pPr>
              <w:widowControl/>
              <w:jc w:val="left"/>
              <w:rPr>
                <w:rFonts w:ascii="黑体" w:hAnsi="宋体" w:eastAsia="黑体" w:cs="宋体"/>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ascii="仿宋_GB2312" w:hAnsi="Times New Roman" w:eastAsia="仿宋_GB2312"/>
                <w:sz w:val="18"/>
                <w:szCs w:val="18"/>
              </w:rPr>
              <w:t>1</w:t>
            </w:r>
          </w:p>
        </w:tc>
        <w:tc>
          <w:tcPr>
            <w:tcW w:w="734" w:type="dxa"/>
            <w:vMerge w:val="restart"/>
            <w:vAlign w:val="center"/>
          </w:tcPr>
          <w:p>
            <w:pPr>
              <w:spacing w:line="240" w:lineRule="exact"/>
              <w:jc w:val="center"/>
              <w:rPr>
                <w:rFonts w:hint="eastAsia" w:ascii="仿宋_GB2312" w:hAnsi="Times New Roman" w:eastAsia="仿宋_GB2312"/>
                <w:sz w:val="18"/>
                <w:szCs w:val="18"/>
                <w:lang w:eastAsia="zh-CN"/>
              </w:rPr>
            </w:pPr>
            <w:r>
              <w:rPr>
                <w:rFonts w:hint="eastAsia" w:ascii="仿宋_GB2312" w:hAnsi="Times New Roman" w:eastAsia="仿宋_GB2312"/>
                <w:sz w:val="18"/>
                <w:szCs w:val="18"/>
              </w:rPr>
              <w:t>行政</w:t>
            </w:r>
          </w:p>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许可</w:t>
            </w:r>
          </w:p>
          <w:p>
            <w:pPr>
              <w:spacing w:line="240" w:lineRule="exact"/>
              <w:rPr>
                <w:rFonts w:ascii="仿宋_GB2312" w:hAnsi="Times New Roman" w:eastAsia="仿宋_GB2312"/>
                <w:sz w:val="18"/>
                <w:szCs w:val="18"/>
              </w:rPr>
            </w:pPr>
          </w:p>
        </w:tc>
        <w:tc>
          <w:tcPr>
            <w:tcW w:w="16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互联网上网服务营业场所经营许可</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办事指南：主要包括事项名称、设定依据、申请条件、办理材料、办理地点、办理时间、联系电话、办理流程、办理期限、申请行政许可需要提交的全部材料目录及办理情况</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、《互联网上网服务营业场所管理条例》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w:t>
            </w:r>
          </w:p>
        </w:tc>
        <w:tc>
          <w:tcPr>
            <w:tcW w:w="734" w:type="dxa"/>
            <w:vMerge w:val="continue"/>
            <w:vAlign w:val="center"/>
          </w:tcPr>
          <w:p>
            <w:pPr>
              <w:spacing w:line="240" w:lineRule="exact"/>
              <w:rPr>
                <w:rFonts w:ascii="仿宋_GB2312" w:hAnsi="Times New Roman" w:eastAsia="仿宋_GB2312"/>
                <w:sz w:val="18"/>
                <w:szCs w:val="18"/>
              </w:rPr>
            </w:pPr>
          </w:p>
        </w:tc>
        <w:tc>
          <w:tcPr>
            <w:tcW w:w="1620" w:type="dxa"/>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出版物零售单位和个体工商户设立、变更审批</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办事指南：内容同上</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《中华人民共和国政府信息公开条例》、《出版管理条例》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县行政审批局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w:t>
            </w:r>
          </w:p>
        </w:tc>
        <w:tc>
          <w:tcPr>
            <w:tcW w:w="734" w:type="dxa"/>
            <w:vMerge w:val="continue"/>
            <w:vAlign w:val="center"/>
          </w:tcPr>
          <w:p>
            <w:pPr>
              <w:spacing w:line="240" w:lineRule="exact"/>
              <w:rPr>
                <w:rFonts w:ascii="仿宋_GB2312" w:hAnsi="Times New Roman" w:eastAsia="仿宋_GB2312"/>
                <w:sz w:val="18"/>
                <w:szCs w:val="18"/>
              </w:rPr>
            </w:pPr>
          </w:p>
        </w:tc>
        <w:tc>
          <w:tcPr>
            <w:tcW w:w="1620" w:type="dxa"/>
            <w:vAlign w:val="center"/>
          </w:tcPr>
          <w:p>
            <w:pPr>
              <w:spacing w:line="240" w:lineRule="exact"/>
              <w:jc w:val="lef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电影放映单位设立审批</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办事指南：内容同上</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《中华人民共和国政府信息公开条例》、《电影管理条例》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县行政审批局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4</w:t>
            </w:r>
          </w:p>
        </w:tc>
        <w:tc>
          <w:tcPr>
            <w:tcW w:w="734" w:type="dxa"/>
            <w:vMerge w:val="continue"/>
            <w:vAlign w:val="center"/>
          </w:tcPr>
          <w:p>
            <w:pPr>
              <w:spacing w:line="240" w:lineRule="exact"/>
              <w:rPr>
                <w:rFonts w:ascii="仿宋_GB2312" w:hAnsi="Times New Roman" w:eastAsia="仿宋_GB2312"/>
                <w:sz w:val="18"/>
                <w:szCs w:val="18"/>
              </w:rPr>
            </w:pPr>
          </w:p>
        </w:tc>
        <w:tc>
          <w:tcPr>
            <w:tcW w:w="1620" w:type="dxa"/>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中外合作音像制品零售企业设立与变更审批</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办事指南：内容同上</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《音像制品管理条例》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县行政审批局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5</w:t>
            </w:r>
          </w:p>
        </w:tc>
        <w:tc>
          <w:tcPr>
            <w:tcW w:w="734" w:type="dxa"/>
            <w:vMerge w:val="continue"/>
            <w:vAlign w:val="center"/>
          </w:tcPr>
          <w:p>
            <w:pPr>
              <w:spacing w:line="240" w:lineRule="exact"/>
              <w:rPr>
                <w:rFonts w:ascii="仿宋_GB2312" w:hAnsi="Times New Roman" w:eastAsia="仿宋_GB2312"/>
                <w:sz w:val="18"/>
                <w:szCs w:val="18"/>
              </w:rPr>
            </w:pPr>
          </w:p>
        </w:tc>
        <w:tc>
          <w:tcPr>
            <w:tcW w:w="1620" w:type="dxa"/>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出版物零售业务审批</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办事指南：内容同上</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《中华人民共和国政府信息公开条例》、《出版管理条例》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县行政审批局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6</w:t>
            </w:r>
          </w:p>
        </w:tc>
        <w:tc>
          <w:tcPr>
            <w:tcW w:w="734" w:type="dxa"/>
            <w:vMerge w:val="restart"/>
            <w:vAlign w:val="center"/>
          </w:tcPr>
          <w:p>
            <w:pPr>
              <w:spacing w:line="240" w:lineRule="exact"/>
              <w:jc w:val="center"/>
              <w:rPr>
                <w:rFonts w:hint="eastAsia" w:ascii="仿宋_GB2312" w:hAnsi="Times New Roman" w:eastAsia="仿宋_GB2312"/>
                <w:sz w:val="18"/>
                <w:szCs w:val="18"/>
                <w:lang w:eastAsia="zh-CN"/>
              </w:rPr>
            </w:pPr>
            <w:r>
              <w:rPr>
                <w:rFonts w:hint="eastAsia" w:ascii="仿宋_GB2312" w:hAnsi="Times New Roman" w:eastAsia="仿宋_GB2312"/>
                <w:sz w:val="18"/>
                <w:szCs w:val="18"/>
              </w:rPr>
              <w:t>行政</w:t>
            </w:r>
          </w:p>
          <w:p>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许可</w:t>
            </w:r>
          </w:p>
        </w:tc>
        <w:tc>
          <w:tcPr>
            <w:tcW w:w="16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文艺表演团体设立审批</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办事指南：内容同上</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《营业性演出管理条例》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7</w:t>
            </w:r>
          </w:p>
        </w:tc>
        <w:tc>
          <w:tcPr>
            <w:tcW w:w="734" w:type="dxa"/>
            <w:vMerge w:val="continue"/>
            <w:vAlign w:val="center"/>
          </w:tcPr>
          <w:p>
            <w:pPr>
              <w:spacing w:line="240" w:lineRule="exact"/>
              <w:rPr>
                <w:rFonts w:ascii="仿宋_GB2312" w:hAnsi="Times New Roman" w:eastAsia="仿宋_GB2312"/>
                <w:sz w:val="18"/>
                <w:szCs w:val="18"/>
              </w:rPr>
            </w:pPr>
          </w:p>
        </w:tc>
        <w:tc>
          <w:tcPr>
            <w:tcW w:w="16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营业性演出审批</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办事指南：内容同上</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《营业性演出管理条例》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8</w:t>
            </w:r>
          </w:p>
        </w:tc>
        <w:tc>
          <w:tcPr>
            <w:tcW w:w="734" w:type="dxa"/>
            <w:vMerge w:val="continue"/>
            <w:vAlign w:val="center"/>
          </w:tcPr>
          <w:p>
            <w:pPr>
              <w:spacing w:line="240" w:lineRule="exact"/>
              <w:jc w:val="center"/>
              <w:rPr>
                <w:rFonts w:ascii="仿宋_GB2312" w:hAnsi="Times New Roman" w:eastAsia="仿宋_GB2312"/>
                <w:sz w:val="18"/>
                <w:szCs w:val="18"/>
              </w:rPr>
            </w:pPr>
          </w:p>
        </w:tc>
        <w:tc>
          <w:tcPr>
            <w:tcW w:w="16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娱乐场所经营许可</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办事指南：内容同上</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《中华人民共和国行政许可法》、《中华人民共和国政府信息公开条例》、《娱乐场所管理条例》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9</w:t>
            </w:r>
          </w:p>
        </w:tc>
        <w:tc>
          <w:tcPr>
            <w:tcW w:w="734" w:type="dxa"/>
            <w:vMerge w:val="continue"/>
            <w:vAlign w:val="center"/>
          </w:tcPr>
          <w:p>
            <w:pPr>
              <w:spacing w:line="240" w:lineRule="exact"/>
              <w:rPr>
                <w:rFonts w:ascii="仿宋_GB2312" w:hAnsi="Times New Roman" w:eastAsia="仿宋_GB2312"/>
                <w:sz w:val="18"/>
                <w:szCs w:val="18"/>
              </w:rPr>
            </w:pPr>
          </w:p>
        </w:tc>
        <w:tc>
          <w:tcPr>
            <w:tcW w:w="16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县级文物保护单位建设控制地带内建设工程设计方案审批</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办事指南：内容同上</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《中华人民共和国行政许可法》、《中华人民共和国政府信息公开条例》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10</w:t>
            </w:r>
          </w:p>
        </w:tc>
        <w:tc>
          <w:tcPr>
            <w:tcW w:w="734" w:type="dxa"/>
            <w:vMerge w:val="continue"/>
            <w:vAlign w:val="center"/>
          </w:tcPr>
          <w:p>
            <w:pPr>
              <w:spacing w:line="240" w:lineRule="exact"/>
              <w:rPr>
                <w:rFonts w:ascii="仿宋_GB2312" w:hAnsi="Times New Roman" w:eastAsia="仿宋_GB2312"/>
                <w:sz w:val="18"/>
                <w:szCs w:val="18"/>
              </w:rPr>
            </w:pPr>
          </w:p>
        </w:tc>
        <w:tc>
          <w:tcPr>
            <w:tcW w:w="16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县级文物保护单位实施原址保护措施审批</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办事指南：内容同上</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r>
              <w:rPr>
                <w:rFonts w:ascii="仿宋_GB2312" w:hAnsi="Times New Roman" w:eastAsia="仿宋_GB2312"/>
                <w:sz w:val="18"/>
                <w:szCs w:val="18"/>
              </w:rPr>
              <w:t xml:space="preserve">      </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11</w:t>
            </w:r>
          </w:p>
        </w:tc>
        <w:tc>
          <w:tcPr>
            <w:tcW w:w="734" w:type="dxa"/>
            <w:vMerge w:val="continue"/>
            <w:vAlign w:val="center"/>
          </w:tcPr>
          <w:p>
            <w:pPr>
              <w:spacing w:line="240" w:lineRule="exact"/>
              <w:rPr>
                <w:rFonts w:hint="eastAsia" w:ascii="仿宋_GB2312" w:hAnsi="Times New Roman" w:eastAsia="仿宋_GB2312"/>
                <w:sz w:val="18"/>
                <w:szCs w:val="18"/>
              </w:rPr>
            </w:pPr>
          </w:p>
        </w:tc>
        <w:tc>
          <w:tcPr>
            <w:tcW w:w="16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县级文物保护单位改变用途审核</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办事指南：内容同上</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《中华人民共和国行政许可法》、《中华人民共和国政府信息公开条例》、《中华人民共和国文物保护法》</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县行政审批局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12</w:t>
            </w:r>
          </w:p>
        </w:tc>
        <w:tc>
          <w:tcPr>
            <w:tcW w:w="734" w:type="dxa"/>
            <w:vMerge w:val="continue"/>
            <w:vAlign w:val="center"/>
          </w:tcPr>
          <w:p>
            <w:pPr>
              <w:spacing w:line="240" w:lineRule="exact"/>
              <w:rPr>
                <w:rFonts w:ascii="仿宋_GB2312" w:hAnsi="Times New Roman" w:eastAsia="仿宋_GB2312"/>
                <w:sz w:val="18"/>
                <w:szCs w:val="18"/>
              </w:rPr>
            </w:pPr>
          </w:p>
        </w:tc>
        <w:tc>
          <w:tcPr>
            <w:tcW w:w="16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县级文物保护单位和未核定为文物保护单位的不可移动文物修缮审批</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办事指南：内容同上</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《中华人民共和国行政许可法》、《中华人民共和国政府信息公开条例》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13</w:t>
            </w:r>
          </w:p>
        </w:tc>
        <w:tc>
          <w:tcPr>
            <w:tcW w:w="734" w:type="dxa"/>
            <w:vMerge w:val="continue"/>
            <w:vAlign w:val="center"/>
          </w:tcPr>
          <w:p>
            <w:pPr>
              <w:spacing w:line="240" w:lineRule="exact"/>
              <w:rPr>
                <w:rFonts w:ascii="仿宋_GB2312" w:hAnsi="Times New Roman" w:eastAsia="仿宋_GB2312"/>
                <w:sz w:val="18"/>
                <w:szCs w:val="18"/>
              </w:rPr>
            </w:pPr>
          </w:p>
        </w:tc>
        <w:tc>
          <w:tcPr>
            <w:tcW w:w="16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非国有文物收藏单位和其他单位举办展览需借用国有馆藏二级以下文物审批</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办事指南：内容同上</w:t>
            </w:r>
            <w:r>
              <w:rPr>
                <w:rFonts w:ascii="仿宋_GB2312" w:hAnsi="Times New Roman" w:eastAsia="仿宋_GB2312"/>
                <w:sz w:val="18"/>
                <w:szCs w:val="18"/>
              </w:rPr>
              <w:t>;</w:t>
            </w:r>
          </w:p>
          <w:p>
            <w:pPr>
              <w:spacing w:line="240" w:lineRule="exact"/>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rPr>
              <w:t>行政许可决定。</w:t>
            </w:r>
          </w:p>
        </w:tc>
        <w:tc>
          <w:tcPr>
            <w:tcW w:w="198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《中华人民共和国行政许可法》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县行政审批局</w:t>
            </w:r>
          </w:p>
          <w:p>
            <w:pPr>
              <w:spacing w:line="240" w:lineRule="exact"/>
              <w:rPr>
                <w:rFonts w:ascii="仿宋_GB2312" w:hAnsi="Times New Roman" w:eastAsia="仿宋_GB2312"/>
                <w:sz w:val="18"/>
                <w:szCs w:val="18"/>
              </w:rPr>
            </w:pP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14</w:t>
            </w:r>
          </w:p>
        </w:tc>
        <w:tc>
          <w:tcPr>
            <w:tcW w:w="734" w:type="dxa"/>
            <w:vMerge w:val="restart"/>
            <w:vAlign w:val="center"/>
          </w:tcPr>
          <w:p>
            <w:pPr>
              <w:spacing w:line="240" w:lineRule="exact"/>
              <w:jc w:val="center"/>
              <w:rPr>
                <w:rFonts w:hint="eastAsia" w:ascii="仿宋_GB2312" w:hAnsi="Times New Roman" w:eastAsia="仿宋_GB2312"/>
                <w:sz w:val="18"/>
                <w:szCs w:val="18"/>
                <w:lang w:eastAsia="zh-CN"/>
              </w:rPr>
            </w:pPr>
            <w:r>
              <w:rPr>
                <w:rFonts w:hint="eastAsia" w:ascii="仿宋_GB2312" w:hAnsi="Times New Roman" w:eastAsia="仿宋_GB2312"/>
                <w:sz w:val="18"/>
                <w:szCs w:val="18"/>
              </w:rPr>
              <w:t>行政</w:t>
            </w:r>
          </w:p>
          <w:p>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处罚</w:t>
            </w:r>
          </w:p>
        </w:tc>
        <w:tc>
          <w:tcPr>
            <w:tcW w:w="16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违反互联网上网服务营业场所管理条例的处罚</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主体信息；</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2.</w:t>
            </w:r>
            <w:r>
              <w:rPr>
                <w:rFonts w:hint="eastAsia" w:ascii="仿宋_GB2312" w:hAnsi="Times New Roman" w:eastAsia="仿宋_GB2312"/>
                <w:sz w:val="18"/>
                <w:szCs w:val="18"/>
              </w:rPr>
              <w:t>案由；</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3.</w:t>
            </w:r>
            <w:r>
              <w:rPr>
                <w:rFonts w:hint="eastAsia" w:ascii="仿宋_GB2312" w:hAnsi="Times New Roman" w:eastAsia="仿宋_GB2312"/>
                <w:sz w:val="18"/>
                <w:szCs w:val="18"/>
              </w:rPr>
              <w:t>处罚依据；</w:t>
            </w:r>
          </w:p>
          <w:p>
            <w:pPr>
              <w:spacing w:line="240" w:lineRule="exact"/>
              <w:rPr>
                <w:rFonts w:ascii="仿宋_GB2312" w:hAnsi="Times New Roman" w:eastAsia="仿宋_GB2312"/>
                <w:sz w:val="18"/>
                <w:szCs w:val="18"/>
              </w:rPr>
            </w:pPr>
            <w:r>
              <w:rPr>
                <w:rFonts w:ascii="仿宋_GB2312" w:hAnsi="Times New Roman" w:eastAsia="仿宋_GB2312"/>
                <w:sz w:val="18"/>
                <w:szCs w:val="18"/>
              </w:rPr>
              <w:t>4.</w:t>
            </w:r>
            <w:r>
              <w:rPr>
                <w:rFonts w:hint="eastAsia" w:ascii="仿宋_GB2312" w:hAnsi="Times New Roman" w:eastAsia="仿宋_GB2312"/>
                <w:sz w:val="18"/>
                <w:szCs w:val="18"/>
              </w:rPr>
              <w:t>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w:t>
            </w:r>
            <w:r>
              <w:rPr>
                <w:rFonts w:ascii="仿宋_GB2312" w:hAnsi="Times New Roman" w:eastAsia="仿宋_GB2312"/>
                <w:sz w:val="18"/>
                <w:szCs w:val="18"/>
              </w:rPr>
              <w:t>7</w:t>
            </w:r>
            <w:r>
              <w:rPr>
                <w:rFonts w:hint="eastAsia" w:ascii="仿宋_GB2312" w:hAnsi="Times New Roman" w:eastAsia="仿宋_GB2312"/>
                <w:sz w:val="18"/>
                <w:szCs w:val="18"/>
              </w:rPr>
              <w:t>个工作日内公开，其他相关信息形成或变更之日起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县文化广电体育和旅游局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r>
              <w:rPr>
                <w:rFonts w:ascii="仿宋_GB2312" w:hAnsi="Times New Roman" w:eastAsia="仿宋_GB2312"/>
                <w:sz w:val="18"/>
                <w:szCs w:val="18"/>
              </w:rPr>
              <w:t xml:space="preserve">      </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3" w:hRule="atLeast"/>
          <w:jc w:val="center"/>
        </w:trPr>
        <w:tc>
          <w:tcPr>
            <w:tcW w:w="540" w:type="dxa"/>
            <w:vAlign w:val="center"/>
          </w:tcPr>
          <w:p>
            <w:pPr>
              <w:spacing w:line="240" w:lineRule="exact"/>
              <w:rPr>
                <w:rFonts w:ascii="仿宋_GB2312" w:hAnsi="Times New Roman" w:eastAsia="仿宋_GB2312"/>
                <w:sz w:val="18"/>
                <w:szCs w:val="18"/>
              </w:rPr>
            </w:pPr>
            <w:r>
              <w:rPr>
                <w:rFonts w:ascii="仿宋_GB2312" w:hAnsi="Times New Roman" w:eastAsia="仿宋_GB2312"/>
                <w:sz w:val="18"/>
                <w:szCs w:val="18"/>
              </w:rPr>
              <w:t>1</w:t>
            </w:r>
            <w:r>
              <w:rPr>
                <w:rFonts w:hint="eastAsia" w:ascii="仿宋_GB2312" w:hAnsi="Times New Roman" w:eastAsia="仿宋_GB2312"/>
                <w:sz w:val="18"/>
                <w:szCs w:val="18"/>
                <w:lang w:val="en-US" w:eastAsia="zh-CN"/>
              </w:rPr>
              <w:t>5</w:t>
            </w:r>
          </w:p>
        </w:tc>
        <w:tc>
          <w:tcPr>
            <w:tcW w:w="734" w:type="dxa"/>
            <w:vMerge w:val="continue"/>
            <w:vAlign w:val="center"/>
          </w:tcPr>
          <w:p>
            <w:pPr>
              <w:spacing w:line="240" w:lineRule="exact"/>
              <w:jc w:val="center"/>
              <w:rPr>
                <w:rFonts w:ascii="仿宋_GB2312" w:hAnsi="Times New Roman" w:eastAsia="仿宋_GB2312"/>
                <w:sz w:val="18"/>
                <w:szCs w:val="18"/>
              </w:rPr>
            </w:pPr>
          </w:p>
        </w:tc>
        <w:tc>
          <w:tcPr>
            <w:tcW w:w="16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违反娱乐场所管理条例的处罚</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主体信息；</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2.</w:t>
            </w:r>
            <w:r>
              <w:rPr>
                <w:rFonts w:hint="eastAsia" w:ascii="仿宋_GB2312" w:hAnsi="Times New Roman" w:eastAsia="仿宋_GB2312"/>
                <w:sz w:val="18"/>
                <w:szCs w:val="18"/>
              </w:rPr>
              <w:t>案由；</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3.</w:t>
            </w:r>
            <w:r>
              <w:rPr>
                <w:rFonts w:hint="eastAsia" w:ascii="仿宋_GB2312" w:hAnsi="Times New Roman" w:eastAsia="仿宋_GB2312"/>
                <w:sz w:val="18"/>
                <w:szCs w:val="18"/>
              </w:rPr>
              <w:t>处罚依据；</w:t>
            </w:r>
          </w:p>
          <w:p>
            <w:pPr>
              <w:spacing w:line="240" w:lineRule="exact"/>
              <w:rPr>
                <w:rFonts w:ascii="仿宋_GB2312" w:hAnsi="Times New Roman" w:eastAsia="仿宋_GB2312"/>
                <w:sz w:val="18"/>
                <w:szCs w:val="18"/>
              </w:rPr>
            </w:pPr>
            <w:r>
              <w:rPr>
                <w:rFonts w:ascii="仿宋_GB2312" w:hAnsi="Times New Roman" w:eastAsia="仿宋_GB2312"/>
                <w:sz w:val="18"/>
                <w:szCs w:val="18"/>
              </w:rPr>
              <w:t>4.</w:t>
            </w:r>
            <w:r>
              <w:rPr>
                <w:rFonts w:hint="eastAsia" w:ascii="仿宋_GB2312" w:hAnsi="Times New Roman" w:eastAsia="仿宋_GB2312"/>
                <w:sz w:val="18"/>
                <w:szCs w:val="18"/>
              </w:rPr>
              <w:t>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娱乐场所管理条例》、《国务院关于促进市场公平竞争维护市场正常秩序的若干意见》、《国务院办公厅关于全面推行行政执法公示制度执法全过程记录制度重大执法决定法制审核制度的指导意见》、《娱乐场所管理办法》</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w:t>
            </w:r>
            <w:r>
              <w:rPr>
                <w:rFonts w:ascii="仿宋_GB2312" w:hAnsi="Times New Roman" w:eastAsia="仿宋_GB2312"/>
                <w:sz w:val="18"/>
                <w:szCs w:val="18"/>
              </w:rPr>
              <w:t>7</w:t>
            </w:r>
            <w:r>
              <w:rPr>
                <w:rFonts w:hint="eastAsia" w:ascii="仿宋_GB2312" w:hAnsi="Times New Roman" w:eastAsia="仿宋_GB2312"/>
                <w:sz w:val="18"/>
                <w:szCs w:val="18"/>
              </w:rPr>
              <w:t>个工作日内公开，其他相关信息形成或变更之日起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县文化广电体育和旅游局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r>
              <w:rPr>
                <w:rFonts w:ascii="仿宋_GB2312" w:hAnsi="Times New Roman" w:eastAsia="仿宋_GB2312"/>
                <w:sz w:val="18"/>
                <w:szCs w:val="18"/>
              </w:rPr>
              <w:t xml:space="preserve">      </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ascii="仿宋_GB2312" w:hAnsi="Times New Roman" w:eastAsia="仿宋_GB2312"/>
                <w:sz w:val="18"/>
                <w:szCs w:val="18"/>
              </w:rPr>
              <w:t>1</w:t>
            </w:r>
            <w:r>
              <w:rPr>
                <w:rFonts w:hint="eastAsia" w:ascii="仿宋_GB2312" w:hAnsi="Times New Roman" w:eastAsia="仿宋_GB2312"/>
                <w:sz w:val="18"/>
                <w:szCs w:val="18"/>
                <w:lang w:val="en-US" w:eastAsia="zh-CN"/>
              </w:rPr>
              <w:t>5</w:t>
            </w:r>
          </w:p>
        </w:tc>
        <w:tc>
          <w:tcPr>
            <w:tcW w:w="734" w:type="dxa"/>
            <w:vMerge w:val="continue"/>
            <w:vAlign w:val="center"/>
          </w:tcPr>
          <w:p>
            <w:pPr>
              <w:spacing w:line="240" w:lineRule="exact"/>
              <w:rPr>
                <w:rFonts w:ascii="仿宋_GB2312" w:hAnsi="Times New Roman" w:eastAsia="仿宋_GB2312"/>
                <w:sz w:val="18"/>
                <w:szCs w:val="18"/>
              </w:rPr>
            </w:pPr>
          </w:p>
        </w:tc>
        <w:tc>
          <w:tcPr>
            <w:tcW w:w="16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违反营业性演出管理条例的处罚</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主体信息；</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2.</w:t>
            </w:r>
            <w:r>
              <w:rPr>
                <w:rFonts w:hint="eastAsia" w:ascii="仿宋_GB2312" w:hAnsi="Times New Roman" w:eastAsia="仿宋_GB2312"/>
                <w:sz w:val="18"/>
                <w:szCs w:val="18"/>
              </w:rPr>
              <w:t>案由；</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3.</w:t>
            </w:r>
            <w:r>
              <w:rPr>
                <w:rFonts w:hint="eastAsia" w:ascii="仿宋_GB2312" w:hAnsi="Times New Roman" w:eastAsia="仿宋_GB2312"/>
                <w:sz w:val="18"/>
                <w:szCs w:val="18"/>
              </w:rPr>
              <w:t>处罚依据；</w:t>
            </w:r>
          </w:p>
          <w:p>
            <w:pPr>
              <w:spacing w:line="240" w:lineRule="exact"/>
              <w:rPr>
                <w:rFonts w:ascii="仿宋_GB2312" w:hAnsi="Times New Roman" w:eastAsia="仿宋_GB2312"/>
                <w:sz w:val="18"/>
                <w:szCs w:val="18"/>
              </w:rPr>
            </w:pPr>
            <w:r>
              <w:rPr>
                <w:rFonts w:ascii="仿宋_GB2312" w:hAnsi="Times New Roman" w:eastAsia="仿宋_GB2312"/>
                <w:sz w:val="18"/>
                <w:szCs w:val="18"/>
              </w:rPr>
              <w:t>4.</w:t>
            </w:r>
            <w:r>
              <w:rPr>
                <w:rFonts w:hint="eastAsia" w:ascii="仿宋_GB2312" w:hAnsi="Times New Roman" w:eastAsia="仿宋_GB2312"/>
                <w:sz w:val="18"/>
                <w:szCs w:val="18"/>
              </w:rPr>
              <w:t>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营业性演出管理条例》、《国务院关于促进市场公平竞争维护市场正常秩序的若干意见》、《国务院办公厅关于全面推行行政执法公示制度执法全过程记录制度重大执法决定法制审核制度的指导意见》、《营业性演出管理条例实施细则》</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w:t>
            </w:r>
            <w:r>
              <w:rPr>
                <w:rFonts w:ascii="仿宋_GB2312" w:hAnsi="Times New Roman" w:eastAsia="仿宋_GB2312"/>
                <w:sz w:val="18"/>
                <w:szCs w:val="18"/>
              </w:rPr>
              <w:t>7</w:t>
            </w:r>
            <w:r>
              <w:rPr>
                <w:rFonts w:hint="eastAsia" w:ascii="仿宋_GB2312" w:hAnsi="Times New Roman" w:eastAsia="仿宋_GB2312"/>
                <w:sz w:val="18"/>
                <w:szCs w:val="18"/>
              </w:rPr>
              <w:t>个工作日内公开，其他相关信息形成或变更之日起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县文化广电体育和旅游局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r>
              <w:rPr>
                <w:rFonts w:ascii="仿宋_GB2312" w:hAnsi="Times New Roman" w:eastAsia="仿宋_GB2312"/>
                <w:sz w:val="18"/>
                <w:szCs w:val="18"/>
              </w:rPr>
              <w:t xml:space="preserve">     </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ascii="仿宋_GB2312" w:hAnsi="Times New Roman" w:eastAsia="仿宋_GB2312"/>
                <w:sz w:val="18"/>
                <w:szCs w:val="18"/>
              </w:rPr>
              <w:t>1</w:t>
            </w:r>
            <w:r>
              <w:rPr>
                <w:rFonts w:hint="eastAsia" w:ascii="仿宋_GB2312" w:hAnsi="Times New Roman" w:eastAsia="仿宋_GB2312"/>
                <w:sz w:val="18"/>
                <w:szCs w:val="18"/>
                <w:lang w:val="en-US" w:eastAsia="zh-CN"/>
              </w:rPr>
              <w:t>6</w:t>
            </w:r>
          </w:p>
        </w:tc>
        <w:tc>
          <w:tcPr>
            <w:tcW w:w="734" w:type="dxa"/>
            <w:vMerge w:val="restart"/>
            <w:vAlign w:val="center"/>
          </w:tcPr>
          <w:p>
            <w:pPr>
              <w:spacing w:line="240" w:lineRule="exact"/>
              <w:jc w:val="center"/>
              <w:rPr>
                <w:rFonts w:hint="eastAsia" w:ascii="仿宋_GB2312" w:hAnsi="Times New Roman" w:eastAsia="仿宋_GB2312"/>
                <w:sz w:val="18"/>
                <w:szCs w:val="18"/>
                <w:lang w:eastAsia="zh-CN"/>
              </w:rPr>
            </w:pPr>
            <w:r>
              <w:rPr>
                <w:rFonts w:hint="eastAsia" w:ascii="仿宋_GB2312" w:hAnsi="Times New Roman" w:eastAsia="仿宋_GB2312"/>
                <w:sz w:val="18"/>
                <w:szCs w:val="18"/>
              </w:rPr>
              <w:t>行政</w:t>
            </w:r>
          </w:p>
          <w:p>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处罚</w:t>
            </w:r>
          </w:p>
        </w:tc>
        <w:tc>
          <w:tcPr>
            <w:tcW w:w="1620" w:type="dxa"/>
            <w:vAlign w:val="center"/>
          </w:tcPr>
          <w:p>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违反出版管理条例的处罚</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主体信息；</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2.</w:t>
            </w:r>
            <w:r>
              <w:rPr>
                <w:rFonts w:hint="eastAsia" w:ascii="仿宋_GB2312" w:hAnsi="Times New Roman" w:eastAsia="仿宋_GB2312"/>
                <w:sz w:val="18"/>
                <w:szCs w:val="18"/>
              </w:rPr>
              <w:t>案由；</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3.</w:t>
            </w:r>
            <w:r>
              <w:rPr>
                <w:rFonts w:hint="eastAsia" w:ascii="仿宋_GB2312" w:hAnsi="Times New Roman" w:eastAsia="仿宋_GB2312"/>
                <w:sz w:val="18"/>
                <w:szCs w:val="18"/>
              </w:rPr>
              <w:t>处罚依据；</w:t>
            </w:r>
          </w:p>
          <w:p>
            <w:pPr>
              <w:spacing w:line="240" w:lineRule="exact"/>
              <w:rPr>
                <w:rFonts w:ascii="仿宋_GB2312" w:hAnsi="Times New Roman" w:eastAsia="仿宋_GB2312"/>
                <w:sz w:val="18"/>
                <w:szCs w:val="18"/>
              </w:rPr>
            </w:pPr>
            <w:r>
              <w:rPr>
                <w:rFonts w:ascii="仿宋_GB2312" w:hAnsi="Times New Roman" w:eastAsia="仿宋_GB2312"/>
                <w:sz w:val="18"/>
                <w:szCs w:val="18"/>
              </w:rPr>
              <w:t>4.</w:t>
            </w:r>
            <w:r>
              <w:rPr>
                <w:rFonts w:hint="eastAsia" w:ascii="仿宋_GB2312" w:hAnsi="Times New Roman" w:eastAsia="仿宋_GB2312"/>
                <w:sz w:val="18"/>
                <w:szCs w:val="18"/>
              </w:rPr>
              <w:t>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《国务院关于促进市场公平竞争维护市场正常秩序的若干意见》、《国务院办公厅关于全面推行行政执法公示制度执法全过程记录制度重大执法决定法制审核制度的指导意见》、《出版管理条例》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w:t>
            </w:r>
            <w:r>
              <w:rPr>
                <w:rFonts w:ascii="仿宋_GB2312" w:hAnsi="Times New Roman" w:eastAsia="仿宋_GB2312"/>
                <w:sz w:val="18"/>
                <w:szCs w:val="18"/>
              </w:rPr>
              <w:t>7</w:t>
            </w:r>
            <w:r>
              <w:rPr>
                <w:rFonts w:hint="eastAsia" w:ascii="仿宋_GB2312" w:hAnsi="Times New Roman" w:eastAsia="仿宋_GB2312"/>
                <w:sz w:val="18"/>
                <w:szCs w:val="18"/>
              </w:rPr>
              <w:t>个工作日内公开，其他相关信息形成或变更之日起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县文化广电体育和旅游局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r>
              <w:rPr>
                <w:rFonts w:ascii="仿宋_GB2312" w:hAnsi="Times New Roman" w:eastAsia="仿宋_GB2312"/>
                <w:sz w:val="18"/>
                <w:szCs w:val="18"/>
              </w:rPr>
              <w:t xml:space="preserve">        </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ascii="仿宋_GB2312" w:hAnsi="Times New Roman" w:eastAsia="仿宋_GB2312"/>
                <w:sz w:val="18"/>
                <w:szCs w:val="18"/>
              </w:rPr>
            </w:pPr>
            <w:r>
              <w:rPr>
                <w:rFonts w:ascii="仿宋_GB2312" w:hAnsi="Times New Roman" w:eastAsia="仿宋_GB2312"/>
                <w:sz w:val="18"/>
                <w:szCs w:val="18"/>
              </w:rPr>
              <w:t>1</w:t>
            </w:r>
            <w:r>
              <w:rPr>
                <w:rFonts w:hint="eastAsia" w:ascii="仿宋_GB2312" w:hAnsi="Times New Roman" w:eastAsia="仿宋_GB2312"/>
                <w:sz w:val="18"/>
                <w:szCs w:val="18"/>
                <w:lang w:val="en-US" w:eastAsia="zh-CN"/>
              </w:rPr>
              <w:t>7</w:t>
            </w:r>
          </w:p>
        </w:tc>
        <w:tc>
          <w:tcPr>
            <w:tcW w:w="734" w:type="dxa"/>
            <w:vMerge w:val="continue"/>
            <w:vAlign w:val="center"/>
          </w:tcPr>
          <w:p>
            <w:pPr>
              <w:spacing w:line="240" w:lineRule="exact"/>
              <w:rPr>
                <w:rFonts w:ascii="仿宋_GB2312" w:hAnsi="Times New Roman" w:eastAsia="仿宋_GB2312"/>
                <w:sz w:val="18"/>
                <w:szCs w:val="18"/>
              </w:rPr>
            </w:pPr>
          </w:p>
        </w:tc>
        <w:tc>
          <w:tcPr>
            <w:tcW w:w="1620" w:type="dxa"/>
            <w:vAlign w:val="center"/>
          </w:tcPr>
          <w:p>
            <w:pPr>
              <w:spacing w:line="240" w:lineRule="exact"/>
              <w:rPr>
                <w:rFonts w:ascii="仿宋_GB2312" w:hAnsi="Times New Roman" w:eastAsia="仿宋_GB2312"/>
                <w:color w:val="auto"/>
                <w:sz w:val="18"/>
                <w:szCs w:val="18"/>
              </w:rPr>
            </w:pPr>
            <w:r>
              <w:rPr>
                <w:rFonts w:hint="eastAsia" w:ascii="仿宋_GB2312" w:hAnsi="Times New Roman" w:eastAsia="仿宋_GB2312"/>
                <w:color w:val="auto"/>
                <w:sz w:val="18"/>
                <w:szCs w:val="18"/>
              </w:rPr>
              <w:t>违反印刷业管理条例的处罚</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主体信息；</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2.</w:t>
            </w:r>
            <w:r>
              <w:rPr>
                <w:rFonts w:hint="eastAsia" w:ascii="仿宋_GB2312" w:hAnsi="Times New Roman" w:eastAsia="仿宋_GB2312"/>
                <w:sz w:val="18"/>
                <w:szCs w:val="18"/>
              </w:rPr>
              <w:t>案由；</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3.</w:t>
            </w:r>
            <w:r>
              <w:rPr>
                <w:rFonts w:hint="eastAsia" w:ascii="仿宋_GB2312" w:hAnsi="Times New Roman" w:eastAsia="仿宋_GB2312"/>
                <w:sz w:val="18"/>
                <w:szCs w:val="18"/>
              </w:rPr>
              <w:t>处罚依据；</w:t>
            </w:r>
          </w:p>
          <w:p>
            <w:pPr>
              <w:spacing w:line="240" w:lineRule="exact"/>
              <w:rPr>
                <w:rFonts w:ascii="仿宋_GB2312" w:hAnsi="Times New Roman" w:eastAsia="仿宋_GB2312"/>
                <w:sz w:val="18"/>
                <w:szCs w:val="18"/>
              </w:rPr>
            </w:pPr>
            <w:r>
              <w:rPr>
                <w:rFonts w:ascii="仿宋_GB2312" w:hAnsi="Times New Roman" w:eastAsia="仿宋_GB2312"/>
                <w:sz w:val="18"/>
                <w:szCs w:val="18"/>
              </w:rPr>
              <w:t>4.</w:t>
            </w:r>
            <w:r>
              <w:rPr>
                <w:rFonts w:hint="eastAsia" w:ascii="仿宋_GB2312" w:hAnsi="Times New Roman" w:eastAsia="仿宋_GB2312"/>
                <w:sz w:val="18"/>
                <w:szCs w:val="18"/>
              </w:rPr>
              <w:t>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《国务院关于促进市场公平竞争维护市场正常秩序的若干意见》、《国务院办公厅关于全面推行行政执法公示制度执法全过程记录制度重大执法决定法制审核制度的指导意见》、《印刷业管理条例》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w:t>
            </w:r>
            <w:r>
              <w:rPr>
                <w:rFonts w:ascii="仿宋_GB2312" w:hAnsi="Times New Roman" w:eastAsia="仿宋_GB2312"/>
                <w:sz w:val="18"/>
                <w:szCs w:val="18"/>
              </w:rPr>
              <w:t>7</w:t>
            </w:r>
            <w:r>
              <w:rPr>
                <w:rFonts w:hint="eastAsia" w:ascii="仿宋_GB2312" w:hAnsi="Times New Roman" w:eastAsia="仿宋_GB2312"/>
                <w:sz w:val="18"/>
                <w:szCs w:val="18"/>
              </w:rPr>
              <w:t>个工作日内公开，其他相关信息形成或变更之日起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县文化广电体育和旅游局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r>
              <w:rPr>
                <w:rFonts w:ascii="仿宋_GB2312" w:hAnsi="Times New Roman" w:eastAsia="仿宋_GB2312"/>
                <w:sz w:val="18"/>
                <w:szCs w:val="18"/>
              </w:rPr>
              <w:t xml:space="preserve">         </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18</w:t>
            </w:r>
          </w:p>
        </w:tc>
        <w:tc>
          <w:tcPr>
            <w:tcW w:w="734" w:type="dxa"/>
            <w:vMerge w:val="continue"/>
            <w:vAlign w:val="center"/>
          </w:tcPr>
          <w:p>
            <w:pPr>
              <w:spacing w:line="240" w:lineRule="exact"/>
              <w:rPr>
                <w:rFonts w:hint="eastAsia" w:ascii="仿宋_GB2312" w:hAnsi="Times New Roman" w:eastAsia="仿宋_GB2312"/>
                <w:sz w:val="18"/>
                <w:szCs w:val="18"/>
              </w:rPr>
            </w:pPr>
          </w:p>
        </w:tc>
        <w:tc>
          <w:tcPr>
            <w:tcW w:w="1620" w:type="dxa"/>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违反电子</w:t>
            </w:r>
            <w:r>
              <w:rPr>
                <w:rFonts w:hint="eastAsia" w:ascii="仿宋_GB2312" w:hAnsi="Times New Roman" w:eastAsia="仿宋_GB2312"/>
                <w:color w:val="auto"/>
                <w:sz w:val="18"/>
                <w:szCs w:val="18"/>
                <w:lang w:eastAsia="zh-CN"/>
              </w:rPr>
              <w:t>出版管理条例</w:t>
            </w:r>
            <w:r>
              <w:rPr>
                <w:rFonts w:hint="eastAsia" w:ascii="仿宋_GB2312" w:hAnsi="Times New Roman" w:eastAsia="仿宋_GB2312"/>
                <w:color w:val="auto"/>
                <w:sz w:val="18"/>
                <w:szCs w:val="18"/>
              </w:rPr>
              <w:t>的处罚</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主体信息；</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2.</w:t>
            </w:r>
            <w:r>
              <w:rPr>
                <w:rFonts w:hint="eastAsia" w:ascii="仿宋_GB2312" w:hAnsi="Times New Roman" w:eastAsia="仿宋_GB2312"/>
                <w:sz w:val="18"/>
                <w:szCs w:val="18"/>
              </w:rPr>
              <w:t>案由；</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3.</w:t>
            </w:r>
            <w:r>
              <w:rPr>
                <w:rFonts w:hint="eastAsia" w:ascii="仿宋_GB2312" w:hAnsi="Times New Roman" w:eastAsia="仿宋_GB2312"/>
                <w:sz w:val="18"/>
                <w:szCs w:val="18"/>
              </w:rPr>
              <w:t>处罚依据；</w:t>
            </w:r>
          </w:p>
          <w:p>
            <w:pPr>
              <w:spacing w:line="240" w:lineRule="exact"/>
              <w:rPr>
                <w:rFonts w:ascii="仿宋_GB2312" w:hAnsi="Times New Roman" w:eastAsia="仿宋_GB2312"/>
                <w:sz w:val="18"/>
                <w:szCs w:val="18"/>
              </w:rPr>
            </w:pPr>
            <w:r>
              <w:rPr>
                <w:rFonts w:ascii="仿宋_GB2312" w:hAnsi="Times New Roman" w:eastAsia="仿宋_GB2312"/>
                <w:sz w:val="18"/>
                <w:szCs w:val="18"/>
              </w:rPr>
              <w:t>4.</w:t>
            </w:r>
            <w:r>
              <w:rPr>
                <w:rFonts w:hint="eastAsia" w:ascii="仿宋_GB2312" w:hAnsi="Times New Roman" w:eastAsia="仿宋_GB2312"/>
                <w:sz w:val="18"/>
                <w:szCs w:val="18"/>
              </w:rPr>
              <w:t>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《国务院办公厅关于全面推行行政执法公示制度执法全过程记录制度重大执法决定法制审核制度的指导意见》、《</w:t>
            </w:r>
            <w:r>
              <w:rPr>
                <w:rFonts w:hint="eastAsia" w:ascii="仿宋_GB2312" w:hAnsi="Times New Roman" w:eastAsia="仿宋_GB2312"/>
                <w:sz w:val="18"/>
                <w:szCs w:val="18"/>
                <w:lang w:val="en-US" w:eastAsia="zh-CN"/>
              </w:rPr>
              <w:t>电子出版管理条例</w:t>
            </w:r>
            <w:r>
              <w:rPr>
                <w:rFonts w:hint="eastAsia" w:ascii="仿宋_GB2312" w:hAnsi="Times New Roman" w:eastAsia="仿宋_GB2312"/>
                <w:sz w:val="18"/>
                <w:szCs w:val="18"/>
              </w:rPr>
              <w:t>》</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w:t>
            </w:r>
            <w:r>
              <w:rPr>
                <w:rFonts w:ascii="仿宋_GB2312" w:hAnsi="Times New Roman" w:eastAsia="仿宋_GB2312"/>
                <w:sz w:val="18"/>
                <w:szCs w:val="18"/>
              </w:rPr>
              <w:t>7</w:t>
            </w:r>
            <w:r>
              <w:rPr>
                <w:rFonts w:hint="eastAsia" w:ascii="仿宋_GB2312" w:hAnsi="Times New Roman" w:eastAsia="仿宋_GB2312"/>
                <w:sz w:val="18"/>
                <w:szCs w:val="18"/>
              </w:rPr>
              <w:t>个工作日内公开，其他相关信息形成或变更之日起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县文化广电体育和旅游局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r>
              <w:rPr>
                <w:rFonts w:ascii="仿宋_GB2312" w:hAnsi="Times New Roman" w:eastAsia="仿宋_GB2312"/>
                <w:sz w:val="18"/>
                <w:szCs w:val="18"/>
              </w:rPr>
              <w:t xml:space="preserve">         </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19</w:t>
            </w:r>
          </w:p>
        </w:tc>
        <w:tc>
          <w:tcPr>
            <w:tcW w:w="734" w:type="dxa"/>
            <w:vMerge w:val="continue"/>
            <w:vAlign w:val="center"/>
          </w:tcPr>
          <w:p>
            <w:pPr>
              <w:spacing w:line="240" w:lineRule="exact"/>
              <w:rPr>
                <w:rFonts w:hint="eastAsia" w:ascii="仿宋_GB2312" w:hAnsi="Times New Roman" w:eastAsia="仿宋_GB2312"/>
                <w:sz w:val="18"/>
                <w:szCs w:val="18"/>
              </w:rPr>
            </w:pPr>
          </w:p>
        </w:tc>
        <w:tc>
          <w:tcPr>
            <w:tcW w:w="1620" w:type="dxa"/>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违反音像制品管理条例的处罚</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主体信息；</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2.</w:t>
            </w:r>
            <w:r>
              <w:rPr>
                <w:rFonts w:hint="eastAsia" w:ascii="仿宋_GB2312" w:hAnsi="Times New Roman" w:eastAsia="仿宋_GB2312"/>
                <w:sz w:val="18"/>
                <w:szCs w:val="18"/>
              </w:rPr>
              <w:t>案由；</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3.</w:t>
            </w:r>
            <w:r>
              <w:rPr>
                <w:rFonts w:hint="eastAsia" w:ascii="仿宋_GB2312" w:hAnsi="Times New Roman" w:eastAsia="仿宋_GB2312"/>
                <w:sz w:val="18"/>
                <w:szCs w:val="18"/>
              </w:rPr>
              <w:t>处罚依据；</w:t>
            </w:r>
          </w:p>
          <w:p>
            <w:pPr>
              <w:spacing w:line="240" w:lineRule="exact"/>
              <w:rPr>
                <w:rFonts w:ascii="仿宋_GB2312" w:hAnsi="Times New Roman" w:eastAsia="仿宋_GB2312"/>
                <w:sz w:val="18"/>
                <w:szCs w:val="18"/>
              </w:rPr>
            </w:pPr>
            <w:r>
              <w:rPr>
                <w:rFonts w:ascii="仿宋_GB2312" w:hAnsi="Times New Roman" w:eastAsia="仿宋_GB2312"/>
                <w:sz w:val="18"/>
                <w:szCs w:val="18"/>
              </w:rPr>
              <w:t>4.</w:t>
            </w:r>
            <w:r>
              <w:rPr>
                <w:rFonts w:hint="eastAsia" w:ascii="仿宋_GB2312" w:hAnsi="Times New Roman" w:eastAsia="仿宋_GB2312"/>
                <w:sz w:val="18"/>
                <w:szCs w:val="18"/>
              </w:rPr>
              <w:t>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《国务院办公厅关于全面推行行政执法公示制度执法全过程记录制度重大执法决定法制审核制度的指导意见》、《</w:t>
            </w:r>
            <w:r>
              <w:rPr>
                <w:rFonts w:hint="eastAsia" w:ascii="仿宋_GB2312" w:hAnsi="Times New Roman" w:eastAsia="仿宋_GB2312"/>
                <w:sz w:val="18"/>
                <w:szCs w:val="18"/>
                <w:lang w:val="en-US" w:eastAsia="zh-CN"/>
              </w:rPr>
              <w:t>音像制品</w:t>
            </w:r>
            <w:r>
              <w:rPr>
                <w:rFonts w:hint="eastAsia" w:ascii="仿宋_GB2312" w:hAnsi="Times New Roman" w:eastAsia="仿宋_GB2312"/>
                <w:sz w:val="18"/>
                <w:szCs w:val="18"/>
              </w:rPr>
              <w:t>管理条例》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w:t>
            </w:r>
            <w:r>
              <w:rPr>
                <w:rFonts w:ascii="仿宋_GB2312" w:hAnsi="Times New Roman" w:eastAsia="仿宋_GB2312"/>
                <w:sz w:val="18"/>
                <w:szCs w:val="18"/>
              </w:rPr>
              <w:t>7</w:t>
            </w:r>
            <w:r>
              <w:rPr>
                <w:rFonts w:hint="eastAsia" w:ascii="仿宋_GB2312" w:hAnsi="Times New Roman" w:eastAsia="仿宋_GB2312"/>
                <w:sz w:val="18"/>
                <w:szCs w:val="18"/>
              </w:rPr>
              <w:t>个工作日内公开，其他相关信息形成或变更之日起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县文化广电体育和旅游局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r>
              <w:rPr>
                <w:rFonts w:ascii="仿宋_GB2312" w:hAnsi="Times New Roman" w:eastAsia="仿宋_GB2312"/>
                <w:sz w:val="18"/>
                <w:szCs w:val="18"/>
              </w:rPr>
              <w:t xml:space="preserve">       </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3" w:hRule="atLeas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20</w:t>
            </w:r>
          </w:p>
        </w:tc>
        <w:tc>
          <w:tcPr>
            <w:tcW w:w="734" w:type="dxa"/>
            <w:vMerge w:val="restart"/>
            <w:vAlign w:val="center"/>
          </w:tcPr>
          <w:p>
            <w:pPr>
              <w:spacing w:line="240" w:lineRule="exact"/>
              <w:jc w:val="center"/>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行政处罚</w:t>
            </w:r>
          </w:p>
        </w:tc>
        <w:tc>
          <w:tcPr>
            <w:tcW w:w="1620" w:type="dxa"/>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违反河北省文物保护条例的处罚</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主体信息；</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2.</w:t>
            </w:r>
            <w:r>
              <w:rPr>
                <w:rFonts w:hint="eastAsia" w:ascii="仿宋_GB2312" w:hAnsi="Times New Roman" w:eastAsia="仿宋_GB2312"/>
                <w:sz w:val="18"/>
                <w:szCs w:val="18"/>
              </w:rPr>
              <w:t>案由；</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3.</w:t>
            </w:r>
            <w:r>
              <w:rPr>
                <w:rFonts w:hint="eastAsia" w:ascii="仿宋_GB2312" w:hAnsi="Times New Roman" w:eastAsia="仿宋_GB2312"/>
                <w:sz w:val="18"/>
                <w:szCs w:val="18"/>
              </w:rPr>
              <w:t>处罚依据；</w:t>
            </w:r>
          </w:p>
          <w:p>
            <w:pPr>
              <w:spacing w:line="240" w:lineRule="exact"/>
              <w:rPr>
                <w:rFonts w:ascii="仿宋_GB2312" w:hAnsi="Times New Roman" w:eastAsia="仿宋_GB2312"/>
                <w:sz w:val="18"/>
                <w:szCs w:val="18"/>
              </w:rPr>
            </w:pPr>
            <w:r>
              <w:rPr>
                <w:rFonts w:ascii="仿宋_GB2312" w:hAnsi="Times New Roman" w:eastAsia="仿宋_GB2312"/>
                <w:sz w:val="18"/>
                <w:szCs w:val="18"/>
              </w:rPr>
              <w:t>4.</w:t>
            </w:r>
            <w:r>
              <w:rPr>
                <w:rFonts w:hint="eastAsia" w:ascii="仿宋_GB2312" w:hAnsi="Times New Roman" w:eastAsia="仿宋_GB2312"/>
                <w:sz w:val="18"/>
                <w:szCs w:val="18"/>
              </w:rPr>
              <w:t>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《国务院办公厅关于全面推行行政执法公示制度执法全过程记录制度重大执法决定法制审核制度的指导意见》、《</w:t>
            </w:r>
            <w:r>
              <w:rPr>
                <w:rFonts w:hint="eastAsia" w:ascii="仿宋_GB2312" w:hAnsi="Times New Roman" w:eastAsia="仿宋_GB2312"/>
                <w:sz w:val="18"/>
                <w:szCs w:val="18"/>
                <w:lang w:val="en-US" w:eastAsia="zh-CN"/>
              </w:rPr>
              <w:t>河北省文物保护条例</w:t>
            </w:r>
            <w:r>
              <w:rPr>
                <w:rFonts w:hint="eastAsia" w:ascii="仿宋_GB2312" w:hAnsi="Times New Roman" w:eastAsia="仿宋_GB2312"/>
                <w:sz w:val="18"/>
                <w:szCs w:val="18"/>
              </w:rPr>
              <w:t>》</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w:t>
            </w:r>
            <w:r>
              <w:rPr>
                <w:rFonts w:ascii="仿宋_GB2312" w:hAnsi="Times New Roman" w:eastAsia="仿宋_GB2312"/>
                <w:sz w:val="18"/>
                <w:szCs w:val="18"/>
              </w:rPr>
              <w:t>7</w:t>
            </w:r>
            <w:r>
              <w:rPr>
                <w:rFonts w:hint="eastAsia" w:ascii="仿宋_GB2312" w:hAnsi="Times New Roman" w:eastAsia="仿宋_GB2312"/>
                <w:sz w:val="18"/>
                <w:szCs w:val="18"/>
              </w:rPr>
              <w:t>个工作日内公开，其他相关信息形成或变更之日起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县文化广电体育和旅游局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r>
              <w:rPr>
                <w:rFonts w:ascii="仿宋_GB2312" w:hAnsi="Times New Roman" w:eastAsia="仿宋_GB2312"/>
                <w:sz w:val="18"/>
                <w:szCs w:val="18"/>
              </w:rPr>
              <w:t xml:space="preserve">       </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8" w:hRule="atLeas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21</w:t>
            </w:r>
          </w:p>
        </w:tc>
        <w:tc>
          <w:tcPr>
            <w:tcW w:w="734" w:type="dxa"/>
            <w:vMerge w:val="continue"/>
            <w:vAlign w:val="center"/>
          </w:tcPr>
          <w:p>
            <w:pPr>
              <w:spacing w:line="240" w:lineRule="exact"/>
              <w:jc w:val="center"/>
              <w:rPr>
                <w:rFonts w:hint="eastAsia" w:ascii="仿宋_GB2312" w:hAnsi="Times New Roman" w:eastAsia="仿宋_GB2312"/>
                <w:sz w:val="18"/>
                <w:szCs w:val="18"/>
                <w:lang w:val="en-US" w:eastAsia="zh-CN"/>
              </w:rPr>
            </w:pPr>
          </w:p>
        </w:tc>
        <w:tc>
          <w:tcPr>
            <w:tcW w:w="1620" w:type="dxa"/>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违反文物保护法的处罚</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主体信息；</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2.</w:t>
            </w:r>
            <w:r>
              <w:rPr>
                <w:rFonts w:hint="eastAsia" w:ascii="仿宋_GB2312" w:hAnsi="Times New Roman" w:eastAsia="仿宋_GB2312"/>
                <w:sz w:val="18"/>
                <w:szCs w:val="18"/>
              </w:rPr>
              <w:t>案由；</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3.</w:t>
            </w:r>
            <w:r>
              <w:rPr>
                <w:rFonts w:hint="eastAsia" w:ascii="仿宋_GB2312" w:hAnsi="Times New Roman" w:eastAsia="仿宋_GB2312"/>
                <w:sz w:val="18"/>
                <w:szCs w:val="18"/>
              </w:rPr>
              <w:t>处罚依据；</w:t>
            </w:r>
          </w:p>
          <w:p>
            <w:pPr>
              <w:spacing w:line="240" w:lineRule="exact"/>
              <w:rPr>
                <w:rFonts w:ascii="仿宋_GB2312" w:hAnsi="Times New Roman" w:eastAsia="仿宋_GB2312"/>
                <w:sz w:val="18"/>
                <w:szCs w:val="18"/>
              </w:rPr>
            </w:pPr>
            <w:r>
              <w:rPr>
                <w:rFonts w:ascii="仿宋_GB2312" w:hAnsi="Times New Roman" w:eastAsia="仿宋_GB2312"/>
                <w:sz w:val="18"/>
                <w:szCs w:val="18"/>
              </w:rPr>
              <w:t>4.</w:t>
            </w:r>
            <w:r>
              <w:rPr>
                <w:rFonts w:hint="eastAsia" w:ascii="仿宋_GB2312" w:hAnsi="Times New Roman" w:eastAsia="仿宋_GB2312"/>
                <w:sz w:val="18"/>
                <w:szCs w:val="18"/>
              </w:rPr>
              <w:t>处罚结果。</w:t>
            </w:r>
          </w:p>
        </w:tc>
        <w:tc>
          <w:tcPr>
            <w:tcW w:w="198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《国务院办公厅关于全面推行行政执法公示制度执法全过程记录制度重大执法决定法制审核制度的指导意见》、</w:t>
            </w:r>
            <w:r>
              <w:rPr>
                <w:rFonts w:hint="eastAsia" w:ascii="仿宋_GB2312" w:hAnsi="Times New Roman" w:eastAsia="仿宋_GB2312"/>
                <w:sz w:val="18"/>
                <w:szCs w:val="18"/>
                <w:lang w:eastAsia="zh-CN"/>
              </w:rPr>
              <w:t>《中华人民共和国文物保护法》</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w:t>
            </w:r>
            <w:r>
              <w:rPr>
                <w:rFonts w:ascii="仿宋_GB2312" w:hAnsi="Times New Roman" w:eastAsia="仿宋_GB2312"/>
                <w:sz w:val="18"/>
                <w:szCs w:val="18"/>
              </w:rPr>
              <w:t>7</w:t>
            </w:r>
            <w:r>
              <w:rPr>
                <w:rFonts w:hint="eastAsia" w:ascii="仿宋_GB2312" w:hAnsi="Times New Roman" w:eastAsia="仿宋_GB2312"/>
                <w:sz w:val="18"/>
                <w:szCs w:val="18"/>
              </w:rPr>
              <w:t>个工作日内公开，其他相关信息形成或变更之日起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县文化广电体育和旅游局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r>
              <w:rPr>
                <w:rFonts w:ascii="仿宋_GB2312" w:hAnsi="Times New Roman" w:eastAsia="仿宋_GB2312"/>
                <w:sz w:val="18"/>
                <w:szCs w:val="18"/>
              </w:rPr>
              <w:t xml:space="preserve">        </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6" w:hRule="atLeas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22</w:t>
            </w:r>
          </w:p>
        </w:tc>
        <w:tc>
          <w:tcPr>
            <w:tcW w:w="734" w:type="dxa"/>
            <w:vMerge w:val="continue"/>
            <w:vAlign w:val="center"/>
          </w:tcPr>
          <w:p>
            <w:pPr>
              <w:spacing w:line="240" w:lineRule="exact"/>
              <w:rPr>
                <w:rFonts w:hint="eastAsia" w:ascii="仿宋_GB2312" w:hAnsi="Times New Roman" w:eastAsia="仿宋_GB2312"/>
                <w:sz w:val="18"/>
                <w:szCs w:val="18"/>
              </w:rPr>
            </w:pPr>
          </w:p>
        </w:tc>
        <w:tc>
          <w:tcPr>
            <w:tcW w:w="1620" w:type="dxa"/>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违反电影管理条例的处罚</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主体信息；</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2.</w:t>
            </w:r>
            <w:r>
              <w:rPr>
                <w:rFonts w:hint="eastAsia" w:ascii="仿宋_GB2312" w:hAnsi="Times New Roman" w:eastAsia="仿宋_GB2312"/>
                <w:sz w:val="18"/>
                <w:szCs w:val="18"/>
              </w:rPr>
              <w:t>案由；</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3.</w:t>
            </w:r>
            <w:r>
              <w:rPr>
                <w:rFonts w:hint="eastAsia" w:ascii="仿宋_GB2312" w:hAnsi="Times New Roman" w:eastAsia="仿宋_GB2312"/>
                <w:sz w:val="18"/>
                <w:szCs w:val="18"/>
              </w:rPr>
              <w:t>处罚依据；</w:t>
            </w:r>
          </w:p>
          <w:p>
            <w:pPr>
              <w:spacing w:line="240" w:lineRule="exact"/>
              <w:rPr>
                <w:rFonts w:ascii="仿宋_GB2312" w:hAnsi="Times New Roman" w:eastAsia="仿宋_GB2312"/>
                <w:sz w:val="18"/>
                <w:szCs w:val="18"/>
              </w:rPr>
            </w:pPr>
            <w:r>
              <w:rPr>
                <w:rFonts w:ascii="仿宋_GB2312" w:hAnsi="Times New Roman" w:eastAsia="仿宋_GB2312"/>
                <w:sz w:val="18"/>
                <w:szCs w:val="18"/>
              </w:rPr>
              <w:t>4.</w:t>
            </w:r>
            <w:r>
              <w:rPr>
                <w:rFonts w:hint="eastAsia" w:ascii="仿宋_GB2312" w:hAnsi="Times New Roman" w:eastAsia="仿宋_GB2312"/>
                <w:sz w:val="18"/>
                <w:szCs w:val="18"/>
              </w:rPr>
              <w:t>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《国务院办公厅关于全面推行行政执法公示制度执法全过程记录制度重大执法决定法制审核制度的指导意见》、《</w:t>
            </w:r>
            <w:r>
              <w:rPr>
                <w:rFonts w:hint="eastAsia" w:ascii="仿宋_GB2312" w:hAnsi="Times New Roman" w:eastAsia="仿宋_GB2312"/>
                <w:sz w:val="18"/>
                <w:szCs w:val="18"/>
                <w:lang w:val="en-US" w:eastAsia="zh-CN"/>
              </w:rPr>
              <w:t>电影管理条例</w:t>
            </w:r>
            <w:r>
              <w:rPr>
                <w:rFonts w:hint="eastAsia" w:ascii="仿宋_GB2312" w:hAnsi="Times New Roman" w:eastAsia="仿宋_GB2312"/>
                <w:sz w:val="18"/>
                <w:szCs w:val="18"/>
              </w:rPr>
              <w:t>》</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w:t>
            </w:r>
            <w:r>
              <w:rPr>
                <w:rFonts w:ascii="仿宋_GB2312" w:hAnsi="Times New Roman" w:eastAsia="仿宋_GB2312"/>
                <w:sz w:val="18"/>
                <w:szCs w:val="18"/>
              </w:rPr>
              <w:t>7</w:t>
            </w:r>
            <w:r>
              <w:rPr>
                <w:rFonts w:hint="eastAsia" w:ascii="仿宋_GB2312" w:hAnsi="Times New Roman" w:eastAsia="仿宋_GB2312"/>
                <w:sz w:val="18"/>
                <w:szCs w:val="18"/>
              </w:rPr>
              <w:t>个工作日内公开，其他相关信息形成或变更之日起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县文化广电体育和旅游局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r>
              <w:rPr>
                <w:rFonts w:ascii="仿宋_GB2312" w:hAnsi="Times New Roman" w:eastAsia="仿宋_GB2312"/>
                <w:sz w:val="18"/>
                <w:szCs w:val="18"/>
              </w:rPr>
              <w:t xml:space="preserve">         </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23</w:t>
            </w:r>
          </w:p>
        </w:tc>
        <w:tc>
          <w:tcPr>
            <w:tcW w:w="734" w:type="dxa"/>
            <w:vMerge w:val="continue"/>
            <w:vAlign w:val="center"/>
          </w:tcPr>
          <w:p>
            <w:pPr>
              <w:spacing w:line="240" w:lineRule="exact"/>
              <w:rPr>
                <w:rFonts w:hint="eastAsia" w:ascii="仿宋_GB2312" w:hAnsi="Times New Roman" w:eastAsia="仿宋_GB2312"/>
                <w:sz w:val="18"/>
                <w:szCs w:val="18"/>
              </w:rPr>
            </w:pPr>
          </w:p>
        </w:tc>
        <w:tc>
          <w:tcPr>
            <w:tcW w:w="1620" w:type="dxa"/>
            <w:vAlign w:val="center"/>
          </w:tcPr>
          <w:p>
            <w:pPr>
              <w:spacing w:line="240" w:lineRule="exact"/>
              <w:rPr>
                <w:rFonts w:hint="eastAsia" w:ascii="仿宋_GB2312" w:hAnsi="Times New Roman" w:eastAsia="仿宋_GB2312"/>
                <w:color w:val="auto"/>
                <w:sz w:val="18"/>
                <w:szCs w:val="18"/>
              </w:rPr>
            </w:pPr>
            <w:r>
              <w:rPr>
                <w:rFonts w:hint="eastAsia" w:ascii="仿宋_GB2312" w:hAnsi="Times New Roman" w:eastAsia="仿宋_GB2312"/>
                <w:color w:val="auto"/>
                <w:sz w:val="18"/>
                <w:szCs w:val="18"/>
              </w:rPr>
              <w:t>违反出版物市场管理规定的处罚</w:t>
            </w:r>
          </w:p>
        </w:tc>
        <w:tc>
          <w:tcPr>
            <w:tcW w:w="1786" w:type="dxa"/>
            <w:vAlign w:val="center"/>
          </w:tcPr>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1.</w:t>
            </w:r>
            <w:r>
              <w:rPr>
                <w:rFonts w:hint="eastAsia" w:ascii="仿宋_GB2312" w:hAnsi="Times New Roman" w:eastAsia="仿宋_GB2312"/>
                <w:sz w:val="18"/>
                <w:szCs w:val="18"/>
              </w:rPr>
              <w:t>主体信息；</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2.</w:t>
            </w:r>
            <w:r>
              <w:rPr>
                <w:rFonts w:hint="eastAsia" w:ascii="仿宋_GB2312" w:hAnsi="Times New Roman" w:eastAsia="仿宋_GB2312"/>
                <w:sz w:val="18"/>
                <w:szCs w:val="18"/>
              </w:rPr>
              <w:t>案由；</w:t>
            </w:r>
          </w:p>
          <w:p>
            <w:pPr>
              <w:spacing w:line="240" w:lineRule="exact"/>
              <w:rPr>
                <w:rFonts w:hint="eastAsia" w:ascii="仿宋_GB2312" w:hAnsi="Times New Roman" w:eastAsia="仿宋_GB2312"/>
                <w:sz w:val="18"/>
                <w:szCs w:val="18"/>
                <w:lang w:eastAsia="zh-CN"/>
              </w:rPr>
            </w:pPr>
            <w:r>
              <w:rPr>
                <w:rFonts w:ascii="仿宋_GB2312" w:hAnsi="Times New Roman" w:eastAsia="仿宋_GB2312"/>
                <w:sz w:val="18"/>
                <w:szCs w:val="18"/>
              </w:rPr>
              <w:t>3.</w:t>
            </w:r>
            <w:r>
              <w:rPr>
                <w:rFonts w:hint="eastAsia" w:ascii="仿宋_GB2312" w:hAnsi="Times New Roman" w:eastAsia="仿宋_GB2312"/>
                <w:sz w:val="18"/>
                <w:szCs w:val="18"/>
              </w:rPr>
              <w:t>处罚依据；</w:t>
            </w:r>
          </w:p>
          <w:p>
            <w:pPr>
              <w:spacing w:line="240" w:lineRule="exact"/>
              <w:rPr>
                <w:rFonts w:ascii="仿宋_GB2312" w:hAnsi="Times New Roman" w:eastAsia="仿宋_GB2312"/>
                <w:sz w:val="18"/>
                <w:szCs w:val="18"/>
              </w:rPr>
            </w:pPr>
            <w:r>
              <w:rPr>
                <w:rFonts w:ascii="仿宋_GB2312" w:hAnsi="Times New Roman" w:eastAsia="仿宋_GB2312"/>
                <w:sz w:val="18"/>
                <w:szCs w:val="18"/>
              </w:rPr>
              <w:t>4.</w:t>
            </w:r>
            <w:r>
              <w:rPr>
                <w:rFonts w:hint="eastAsia" w:ascii="仿宋_GB2312" w:hAnsi="Times New Roman" w:eastAsia="仿宋_GB2312"/>
                <w:sz w:val="18"/>
                <w:szCs w:val="18"/>
              </w:rPr>
              <w:t>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《国务院办公厅关于全面推行行政执法公示制度执法全过程记录制度重大执法决定法制审核制度的指导意见》、《</w:t>
            </w:r>
            <w:r>
              <w:rPr>
                <w:rFonts w:hint="eastAsia" w:ascii="仿宋_GB2312" w:hAnsi="Times New Roman" w:eastAsia="仿宋_GB2312"/>
                <w:sz w:val="18"/>
                <w:szCs w:val="18"/>
                <w:lang w:val="en-US" w:eastAsia="zh-CN"/>
              </w:rPr>
              <w:t>出版物市场</w:t>
            </w:r>
            <w:r>
              <w:rPr>
                <w:rFonts w:hint="eastAsia" w:ascii="仿宋_GB2312" w:hAnsi="Times New Roman" w:eastAsia="仿宋_GB2312"/>
                <w:sz w:val="18"/>
                <w:szCs w:val="18"/>
              </w:rPr>
              <w:t>管理条例》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w:t>
            </w:r>
            <w:r>
              <w:rPr>
                <w:rFonts w:ascii="仿宋_GB2312" w:hAnsi="Times New Roman" w:eastAsia="仿宋_GB2312"/>
                <w:sz w:val="18"/>
                <w:szCs w:val="18"/>
              </w:rPr>
              <w:t>7</w:t>
            </w:r>
            <w:r>
              <w:rPr>
                <w:rFonts w:hint="eastAsia" w:ascii="仿宋_GB2312" w:hAnsi="Times New Roman" w:eastAsia="仿宋_GB2312"/>
                <w:sz w:val="18"/>
                <w:szCs w:val="18"/>
              </w:rPr>
              <w:t>个工作日内公开，其他相关信息形成或变更之日起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县文化广电体育和旅游局</w:t>
            </w:r>
          </w:p>
        </w:tc>
        <w:tc>
          <w:tcPr>
            <w:tcW w:w="14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■县政府网站</w:t>
            </w:r>
            <w:r>
              <w:rPr>
                <w:rFonts w:ascii="仿宋_GB2312" w:hAnsi="Times New Roman" w:eastAsia="仿宋_GB2312"/>
                <w:sz w:val="18"/>
                <w:szCs w:val="18"/>
              </w:rPr>
              <w:t xml:space="preserve">           </w:t>
            </w:r>
            <w:r>
              <w:rPr>
                <w:rFonts w:hint="eastAsia" w:ascii="仿宋_GB2312" w:hAnsi="Times New Roman" w:eastAsia="仿宋_GB2312"/>
                <w:sz w:val="18"/>
                <w:szCs w:val="18"/>
              </w:rPr>
              <w:t>■政务服务中心</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w:t>
            </w:r>
            <w:r>
              <w:rPr>
                <w:rFonts w:hint="eastAsia" w:ascii="仿宋_GB2312" w:hAnsi="Times New Roman" w:eastAsia="仿宋_GB2312"/>
                <w:sz w:val="18"/>
                <w:szCs w:val="18"/>
                <w:lang w:val="en-US" w:eastAsia="zh-CN"/>
              </w:rPr>
              <w:t>信用中国</w:t>
            </w:r>
            <w:r>
              <w:rPr>
                <w:rFonts w:ascii="仿宋_GB2312" w:hAnsi="Times New Roman" w:eastAsia="仿宋_GB2312"/>
                <w:sz w:val="18"/>
                <w:szCs w:val="18"/>
              </w:rPr>
              <w:t xml:space="preserve">        </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tabs>
                <w:tab w:val="left" w:pos="10346"/>
                <w:tab w:val="left" w:pos="11197"/>
              </w:tabs>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24</w:t>
            </w:r>
          </w:p>
        </w:tc>
        <w:tc>
          <w:tcPr>
            <w:tcW w:w="734" w:type="dxa"/>
            <w:vMerge w:val="restart"/>
            <w:vAlign w:val="center"/>
          </w:tcPr>
          <w:p>
            <w:pPr>
              <w:tabs>
                <w:tab w:val="left" w:pos="10346"/>
                <w:tab w:val="left" w:pos="11197"/>
              </w:tabs>
              <w:spacing w:line="240" w:lineRule="exact"/>
              <w:jc w:val="center"/>
              <w:rPr>
                <w:rFonts w:hint="eastAsia" w:ascii="仿宋_GB2312" w:hAnsi="Times New Roman" w:eastAsia="仿宋_GB2312"/>
                <w:sz w:val="18"/>
                <w:szCs w:val="18"/>
                <w:lang w:eastAsia="zh-CN"/>
              </w:rPr>
            </w:pPr>
            <w:r>
              <w:rPr>
                <w:rFonts w:hint="eastAsia" w:ascii="仿宋_GB2312" w:hAnsi="Times New Roman" w:eastAsia="仿宋_GB2312"/>
                <w:sz w:val="18"/>
                <w:szCs w:val="18"/>
              </w:rPr>
              <w:t>公共</w:t>
            </w:r>
          </w:p>
          <w:p>
            <w:pPr>
              <w:tabs>
                <w:tab w:val="left" w:pos="10346"/>
                <w:tab w:val="left" w:pos="11197"/>
              </w:tabs>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服务</w:t>
            </w:r>
          </w:p>
        </w:tc>
        <w:tc>
          <w:tcPr>
            <w:tcW w:w="1620"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vAlign w:val="center"/>
          </w:tcPr>
          <w:p>
            <w:pPr>
              <w:tabs>
                <w:tab w:val="left" w:pos="10346"/>
                <w:tab w:val="left" w:pos="11197"/>
              </w:tabs>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1.机构名称；</w:t>
            </w:r>
          </w:p>
          <w:p>
            <w:pPr>
              <w:tabs>
                <w:tab w:val="left" w:pos="10346"/>
                <w:tab w:val="left" w:pos="11197"/>
              </w:tabs>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2.开放时间；</w:t>
            </w:r>
          </w:p>
          <w:p>
            <w:pPr>
              <w:tabs>
                <w:tab w:val="left" w:pos="10346"/>
                <w:tab w:val="left" w:pos="11197"/>
              </w:tabs>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3.机构地址；</w:t>
            </w:r>
          </w:p>
          <w:p>
            <w:pPr>
              <w:tabs>
                <w:tab w:val="left" w:pos="10346"/>
                <w:tab w:val="left" w:pos="11197"/>
              </w:tabs>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4.联系电话；</w:t>
            </w:r>
          </w:p>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5.临时停止开放信息。</w:t>
            </w:r>
          </w:p>
        </w:tc>
        <w:tc>
          <w:tcPr>
            <w:tcW w:w="1980"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《中华人民共和国公共文化服务保障法》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、《文化部</w:t>
            </w:r>
            <w:r>
              <w:rPr>
                <w:rFonts w:ascii="仿宋_GB2312" w:hAnsi="Times New Roman" w:eastAsia="仿宋_GB2312"/>
                <w:sz w:val="18"/>
                <w:szCs w:val="18"/>
              </w:rPr>
              <w:t xml:space="preserve"> </w:t>
            </w:r>
            <w:r>
              <w:rPr>
                <w:rFonts w:hint="eastAsia" w:ascii="仿宋_GB2312" w:hAnsi="Times New Roman" w:eastAsia="仿宋_GB2312"/>
                <w:sz w:val="18"/>
                <w:szCs w:val="18"/>
              </w:rPr>
              <w:t>财政部关于推进全国美术馆、公共图书馆、文化馆（站）免费开放工作的意见》、《文化部</w:t>
            </w:r>
            <w:r>
              <w:rPr>
                <w:rFonts w:ascii="仿宋_GB2312" w:hAnsi="Times New Roman" w:eastAsia="仿宋_GB2312"/>
                <w:sz w:val="18"/>
                <w:szCs w:val="18"/>
              </w:rPr>
              <w:t xml:space="preserve"> </w:t>
            </w:r>
            <w:r>
              <w:rPr>
                <w:rFonts w:hint="eastAsia" w:ascii="仿宋_GB2312" w:hAnsi="Times New Roman" w:eastAsia="仿宋_GB2312"/>
                <w:sz w:val="18"/>
                <w:szCs w:val="18"/>
              </w:rPr>
              <w:t>财政部关于做好城市社区</w:t>
            </w:r>
            <w:r>
              <w:rPr>
                <w:rFonts w:ascii="仿宋_GB2312" w:hAnsi="Times New Roman" w:eastAsia="仿宋_GB2312"/>
                <w:sz w:val="18"/>
                <w:szCs w:val="18"/>
              </w:rPr>
              <w:t>(</w:t>
            </w:r>
            <w:r>
              <w:rPr>
                <w:rFonts w:hint="eastAsia" w:ascii="仿宋_GB2312" w:hAnsi="Times New Roman" w:eastAsia="仿宋_GB2312"/>
                <w:sz w:val="18"/>
                <w:szCs w:val="18"/>
              </w:rPr>
              <w:t>街道</w:t>
            </w:r>
            <w:r>
              <w:rPr>
                <w:rFonts w:ascii="仿宋_GB2312" w:hAnsi="Times New Roman" w:eastAsia="仿宋_GB2312"/>
                <w:sz w:val="18"/>
                <w:szCs w:val="18"/>
              </w:rPr>
              <w:t>)</w:t>
            </w:r>
            <w:r>
              <w:rPr>
                <w:rFonts w:hint="eastAsia" w:ascii="仿宋_GB2312" w:hAnsi="Times New Roman" w:eastAsia="仿宋_GB2312"/>
                <w:sz w:val="18"/>
                <w:szCs w:val="18"/>
              </w:rPr>
              <w:t>文化中心免费开放工作的通知》</w:t>
            </w:r>
          </w:p>
        </w:tc>
        <w:tc>
          <w:tcPr>
            <w:tcW w:w="1814"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县文化广电体育和旅游局，相关公共文化服务机构</w:t>
            </w:r>
          </w:p>
        </w:tc>
        <w:tc>
          <w:tcPr>
            <w:tcW w:w="1440" w:type="dxa"/>
            <w:vAlign w:val="center"/>
          </w:tcPr>
          <w:p>
            <w:pPr>
              <w:tabs>
                <w:tab w:val="left" w:pos="10346"/>
                <w:tab w:val="left" w:pos="11197"/>
              </w:tabs>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■县政府网站</w:t>
            </w:r>
          </w:p>
        </w:tc>
        <w:tc>
          <w:tcPr>
            <w:tcW w:w="720"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tabs>
                <w:tab w:val="left" w:pos="10346"/>
                <w:tab w:val="left" w:pos="11197"/>
              </w:tabs>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25</w:t>
            </w:r>
          </w:p>
        </w:tc>
        <w:tc>
          <w:tcPr>
            <w:tcW w:w="734" w:type="dxa"/>
            <w:vMerge w:val="continue"/>
            <w:vAlign w:val="center"/>
          </w:tcPr>
          <w:p>
            <w:pPr>
              <w:rPr>
                <w:rFonts w:ascii="仿宋_GB2312" w:hAnsi="Times New Roman" w:eastAsia="仿宋_GB2312"/>
                <w:sz w:val="18"/>
                <w:szCs w:val="18"/>
              </w:rPr>
            </w:pPr>
          </w:p>
        </w:tc>
        <w:tc>
          <w:tcPr>
            <w:tcW w:w="1620"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vAlign w:val="center"/>
          </w:tcPr>
          <w:p>
            <w:pPr>
              <w:tabs>
                <w:tab w:val="left" w:pos="10346"/>
                <w:tab w:val="left" w:pos="11197"/>
              </w:tabs>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1.机构名称；</w:t>
            </w:r>
          </w:p>
          <w:p>
            <w:pPr>
              <w:tabs>
                <w:tab w:val="left" w:pos="10346"/>
                <w:tab w:val="left" w:pos="11197"/>
              </w:tabs>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2.开放时间；</w:t>
            </w:r>
          </w:p>
          <w:p>
            <w:pPr>
              <w:tabs>
                <w:tab w:val="left" w:pos="10346"/>
                <w:tab w:val="left" w:pos="11197"/>
              </w:tabs>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3.机构地址；</w:t>
            </w:r>
          </w:p>
          <w:p>
            <w:pPr>
              <w:tabs>
                <w:tab w:val="left" w:pos="10346"/>
                <w:tab w:val="left" w:pos="11197"/>
              </w:tabs>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4.联系电话；</w:t>
            </w:r>
          </w:p>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5.临时停止开放信息。</w:t>
            </w:r>
          </w:p>
        </w:tc>
        <w:tc>
          <w:tcPr>
            <w:tcW w:w="1980"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、《中共中央办公厅</w:t>
            </w:r>
            <w:r>
              <w:rPr>
                <w:rFonts w:ascii="仿宋_GB2312" w:hAnsi="Times New Roman" w:eastAsia="仿宋_GB2312"/>
                <w:sz w:val="18"/>
                <w:szCs w:val="18"/>
              </w:rPr>
              <w:t xml:space="preserve"> </w:t>
            </w:r>
            <w:r>
              <w:rPr>
                <w:rFonts w:hint="eastAsia" w:ascii="仿宋_GB2312" w:hAnsi="Times New Roman" w:eastAsia="仿宋_GB2312"/>
                <w:sz w:val="18"/>
                <w:szCs w:val="18"/>
              </w:rPr>
              <w:t>国务院办公厅印发关于加快构建现代公共文化服务体系的意见》</w:t>
            </w:r>
          </w:p>
        </w:tc>
        <w:tc>
          <w:tcPr>
            <w:tcW w:w="1814"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县文化广电体育和旅游局，相关公共文化服务机构</w:t>
            </w:r>
          </w:p>
        </w:tc>
        <w:tc>
          <w:tcPr>
            <w:tcW w:w="1440" w:type="dxa"/>
            <w:vAlign w:val="center"/>
          </w:tcPr>
          <w:p>
            <w:pPr>
              <w:tabs>
                <w:tab w:val="left" w:pos="10346"/>
                <w:tab w:val="left" w:pos="11197"/>
              </w:tabs>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■县政府网站</w:t>
            </w:r>
          </w:p>
        </w:tc>
        <w:tc>
          <w:tcPr>
            <w:tcW w:w="720"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tabs>
                <w:tab w:val="left" w:pos="10346"/>
                <w:tab w:val="left" w:pos="11197"/>
              </w:tabs>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26</w:t>
            </w:r>
          </w:p>
        </w:tc>
        <w:tc>
          <w:tcPr>
            <w:tcW w:w="734" w:type="dxa"/>
            <w:vMerge w:val="continue"/>
            <w:vAlign w:val="center"/>
          </w:tcPr>
          <w:p>
            <w:pPr>
              <w:jc w:val="center"/>
              <w:rPr>
                <w:rFonts w:ascii="仿宋_GB2312" w:hAnsi="Times New Roman" w:eastAsia="仿宋_GB2312"/>
                <w:sz w:val="18"/>
                <w:szCs w:val="18"/>
              </w:rPr>
            </w:pPr>
          </w:p>
        </w:tc>
        <w:tc>
          <w:tcPr>
            <w:tcW w:w="1620"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vAlign w:val="center"/>
          </w:tcPr>
          <w:p>
            <w:pPr>
              <w:tabs>
                <w:tab w:val="left" w:pos="10346"/>
                <w:tab w:val="left" w:pos="11197"/>
              </w:tabs>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1.机构名称；</w:t>
            </w:r>
          </w:p>
          <w:p>
            <w:pPr>
              <w:tabs>
                <w:tab w:val="left" w:pos="10346"/>
                <w:tab w:val="left" w:pos="11197"/>
              </w:tabs>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2.开放时间；</w:t>
            </w:r>
          </w:p>
          <w:p>
            <w:pPr>
              <w:tabs>
                <w:tab w:val="left" w:pos="10346"/>
                <w:tab w:val="left" w:pos="11197"/>
              </w:tabs>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3.机构地址；</w:t>
            </w:r>
          </w:p>
          <w:p>
            <w:pPr>
              <w:tabs>
                <w:tab w:val="left" w:pos="10346"/>
                <w:tab w:val="left" w:pos="11197"/>
              </w:tabs>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4.联系电话；</w:t>
            </w:r>
          </w:p>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5.临时停止开放信息。</w:t>
            </w:r>
          </w:p>
        </w:tc>
        <w:tc>
          <w:tcPr>
            <w:tcW w:w="1980"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、《文化馆服务标准》</w:t>
            </w:r>
          </w:p>
        </w:tc>
        <w:tc>
          <w:tcPr>
            <w:tcW w:w="1814"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县文化广电体育和旅游局，相关公共文化服务机构</w:t>
            </w:r>
          </w:p>
        </w:tc>
        <w:tc>
          <w:tcPr>
            <w:tcW w:w="1440" w:type="dxa"/>
            <w:vAlign w:val="center"/>
          </w:tcPr>
          <w:p>
            <w:pPr>
              <w:tabs>
                <w:tab w:val="left" w:pos="10346"/>
                <w:tab w:val="left" w:pos="11197"/>
              </w:tabs>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■县政府网站</w:t>
            </w:r>
          </w:p>
        </w:tc>
        <w:tc>
          <w:tcPr>
            <w:tcW w:w="720"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tabs>
                <w:tab w:val="left" w:pos="10346"/>
                <w:tab w:val="left" w:pos="11197"/>
              </w:tabs>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27</w:t>
            </w:r>
          </w:p>
        </w:tc>
        <w:tc>
          <w:tcPr>
            <w:tcW w:w="734" w:type="dxa"/>
            <w:vMerge w:val="continue"/>
            <w:vAlign w:val="center"/>
          </w:tcPr>
          <w:p>
            <w:pPr>
              <w:rPr>
                <w:rFonts w:ascii="仿宋_GB2312" w:hAnsi="Times New Roman" w:eastAsia="仿宋_GB2312"/>
                <w:sz w:val="18"/>
                <w:szCs w:val="18"/>
              </w:rPr>
            </w:pPr>
          </w:p>
        </w:tc>
        <w:tc>
          <w:tcPr>
            <w:tcW w:w="1620" w:type="dxa"/>
            <w:vAlign w:val="center"/>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下基层辅导、演出、展览和指导基层群众文化活动</w:t>
            </w:r>
          </w:p>
        </w:tc>
        <w:tc>
          <w:tcPr>
            <w:tcW w:w="178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1.活动时间；</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2.活动单位；</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3.活动地址；</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4.联系电话；</w:t>
            </w:r>
          </w:p>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5.临时停止活动信息。</w:t>
            </w:r>
          </w:p>
          <w:p>
            <w:pPr>
              <w:spacing w:line="240" w:lineRule="exact"/>
              <w:rPr>
                <w:rFonts w:hint="eastAsia" w:ascii="仿宋_GB2312" w:hAnsi="Times New Roman" w:eastAsia="仿宋_GB2312"/>
                <w:sz w:val="18"/>
                <w:szCs w:val="18"/>
                <w:lang w:eastAsia="zh-CN"/>
              </w:rPr>
            </w:pPr>
          </w:p>
        </w:tc>
        <w:tc>
          <w:tcPr>
            <w:tcW w:w="1980" w:type="dxa"/>
            <w:vAlign w:val="center"/>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lang w:eastAsia="zh-CN"/>
              </w:rPr>
              <w:t>《中华人民共和国政府信息公开条例》</w:t>
            </w:r>
            <w:r>
              <w:rPr>
                <w:rFonts w:hint="eastAsia" w:ascii="仿宋_GB2312" w:hAnsi="仿宋_GB2312" w:eastAsia="仿宋_GB2312" w:cs="仿宋_GB2312"/>
                <w:sz w:val="18"/>
                <w:szCs w:val="18"/>
              </w:rPr>
              <w:t>、《文化馆服务标准》</w:t>
            </w:r>
          </w:p>
        </w:tc>
        <w:tc>
          <w:tcPr>
            <w:tcW w:w="1814" w:type="dxa"/>
            <w:vAlign w:val="center"/>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信息形成或变更之日起</w:t>
            </w:r>
            <w:r>
              <w:rPr>
                <w:rFonts w:ascii="仿宋_GB2312" w:hAnsi="仿宋_GB2312" w:eastAsia="仿宋_GB2312" w:cs="仿宋_GB2312"/>
                <w:sz w:val="18"/>
                <w:szCs w:val="18"/>
              </w:rPr>
              <w:t>20</w:t>
            </w:r>
            <w:r>
              <w:rPr>
                <w:rFonts w:hint="eastAsia" w:ascii="仿宋_GB2312" w:hAnsi="仿宋_GB2312" w:eastAsia="仿宋_GB2312" w:cs="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县文化广电体育和旅游局，相关公共文化服务机构</w:t>
            </w:r>
          </w:p>
        </w:tc>
        <w:tc>
          <w:tcPr>
            <w:tcW w:w="14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仿宋_GB2312" w:eastAsia="仿宋_GB2312" w:cs="仿宋_GB2312"/>
                <w:sz w:val="18"/>
                <w:szCs w:val="18"/>
                <w:lang w:eastAsia="zh-CN"/>
              </w:rPr>
              <w:t>■县政府网站</w:t>
            </w:r>
          </w:p>
        </w:tc>
        <w:tc>
          <w:tcPr>
            <w:tcW w:w="720" w:type="dxa"/>
            <w:vAlign w:val="center"/>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both"/>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28</w:t>
            </w:r>
          </w:p>
        </w:tc>
        <w:tc>
          <w:tcPr>
            <w:tcW w:w="734" w:type="dxa"/>
            <w:vMerge w:val="continue"/>
            <w:vAlign w:val="center"/>
          </w:tcPr>
          <w:p>
            <w:pPr>
              <w:jc w:val="center"/>
              <w:rPr>
                <w:rFonts w:ascii="仿宋_GB2312" w:hAnsi="Times New Roman" w:eastAsia="仿宋_GB2312"/>
                <w:sz w:val="18"/>
                <w:szCs w:val="18"/>
              </w:rPr>
            </w:pPr>
          </w:p>
        </w:tc>
        <w:tc>
          <w:tcPr>
            <w:tcW w:w="1620" w:type="dxa"/>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举办各类展览、</w:t>
            </w:r>
          </w:p>
          <w:p>
            <w:pPr>
              <w:jc w:val="center"/>
              <w:rPr>
                <w:rFonts w:ascii="仿宋_GB2312" w:hAnsi="Times New Roman" w:eastAsia="仿宋_GB2312"/>
                <w:sz w:val="18"/>
                <w:szCs w:val="18"/>
              </w:rPr>
            </w:pPr>
            <w:r>
              <w:rPr>
                <w:rFonts w:hint="eastAsia" w:ascii="仿宋" w:hAnsi="仿宋" w:eastAsia="仿宋" w:cs="仿宋"/>
                <w:color w:val="000000"/>
                <w:sz w:val="18"/>
                <w:szCs w:val="18"/>
              </w:rPr>
              <w:t>讲座信息</w:t>
            </w:r>
          </w:p>
        </w:tc>
        <w:tc>
          <w:tcPr>
            <w:tcW w:w="1786" w:type="dxa"/>
            <w:vAlign w:val="bottom"/>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1.活动时间；</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2.活动单位；</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3.活动地址；</w:t>
            </w:r>
          </w:p>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4.联系电话；</w:t>
            </w:r>
          </w:p>
          <w:p>
            <w:pPr>
              <w:ind w:right="15" w:hanging="56"/>
              <w:jc w:val="lef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pPr>
              <w:jc w:val="left"/>
              <w:rPr>
                <w:rFonts w:ascii="仿宋_GB2312" w:hAnsi="Times New Roman" w:eastAsia="仿宋_GB2312"/>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、《乡镇综合文化站管理办法》</w:t>
            </w:r>
          </w:p>
        </w:tc>
        <w:tc>
          <w:tcPr>
            <w:tcW w:w="1814" w:type="dxa"/>
            <w:vAlign w:val="center"/>
          </w:tcPr>
          <w:p>
            <w:pPr>
              <w:jc w:val="left"/>
              <w:rPr>
                <w:rFonts w:ascii="仿宋" w:hAnsi="仿宋" w:eastAsia="仿宋" w:cs="仿宋"/>
                <w:color w:val="000000"/>
                <w:sz w:val="18"/>
                <w:szCs w:val="18"/>
              </w:rPr>
            </w:pPr>
            <w:r>
              <w:rPr>
                <w:rFonts w:hint="eastAsia" w:ascii="仿宋" w:hAnsi="仿宋" w:eastAsia="仿宋" w:cs="仿宋"/>
                <w:color w:val="000000"/>
                <w:sz w:val="18"/>
                <w:szCs w:val="18"/>
              </w:rPr>
              <w:t>信息形成或变更之</w:t>
            </w:r>
          </w:p>
          <w:p>
            <w:pPr>
              <w:jc w:val="left"/>
              <w:rPr>
                <w:rFonts w:ascii="仿宋" w:hAnsi="仿宋" w:eastAsia="仿宋" w:cs="仿宋"/>
                <w:color w:val="000000"/>
                <w:sz w:val="18"/>
                <w:szCs w:val="18"/>
              </w:rPr>
            </w:pPr>
            <w:r>
              <w:rPr>
                <w:rFonts w:hint="eastAsia" w:ascii="仿宋" w:hAnsi="仿宋" w:eastAsia="仿宋" w:cs="仿宋"/>
                <w:color w:val="000000"/>
                <w:sz w:val="18"/>
                <w:szCs w:val="18"/>
              </w:rPr>
              <w:t>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w:t>
            </w:r>
          </w:p>
          <w:p>
            <w:pPr>
              <w:jc w:val="left"/>
              <w:rPr>
                <w:rFonts w:ascii="仿宋_GB2312" w:hAnsi="Times New Roman" w:eastAsia="仿宋_GB2312"/>
                <w:sz w:val="18"/>
                <w:szCs w:val="18"/>
              </w:rPr>
            </w:pPr>
            <w:r>
              <w:rPr>
                <w:rFonts w:hint="eastAsia" w:ascii="仿宋" w:hAnsi="仿宋" w:eastAsia="仿宋" w:cs="仿宋"/>
                <w:color w:val="000000"/>
                <w:sz w:val="18"/>
                <w:szCs w:val="18"/>
              </w:rPr>
              <w:t>内公开</w:t>
            </w:r>
          </w:p>
        </w:tc>
        <w:tc>
          <w:tcPr>
            <w:tcW w:w="1426" w:type="dxa"/>
            <w:vAlign w:val="center"/>
          </w:tcPr>
          <w:p>
            <w:pPr>
              <w:jc w:val="left"/>
              <w:rPr>
                <w:rFonts w:ascii="仿宋_GB2312" w:hAnsi="Times New Roman" w:eastAsia="仿宋_GB2312"/>
                <w:sz w:val="18"/>
                <w:szCs w:val="18"/>
              </w:rPr>
            </w:pPr>
            <w:r>
              <w:rPr>
                <w:rFonts w:hint="eastAsia" w:ascii="仿宋_GB2312" w:hAnsi="仿宋_GB2312" w:eastAsia="仿宋_GB2312" w:cs="仿宋_GB2312"/>
                <w:sz w:val="18"/>
                <w:szCs w:val="18"/>
              </w:rPr>
              <w:t>县文化广电体育和旅游局</w:t>
            </w:r>
            <w:r>
              <w:rPr>
                <w:rFonts w:hint="eastAsia" w:ascii="仿宋" w:hAnsi="仿宋" w:eastAsia="仿宋" w:cs="仿宋"/>
                <w:color w:val="000000"/>
                <w:sz w:val="18"/>
                <w:szCs w:val="18"/>
              </w:rPr>
              <w:t>，相关公共文化服务机构</w:t>
            </w:r>
          </w:p>
        </w:tc>
        <w:tc>
          <w:tcPr>
            <w:tcW w:w="1440" w:type="dxa"/>
            <w:vAlign w:val="center"/>
          </w:tcPr>
          <w:p>
            <w:pPr>
              <w:jc w:val="center"/>
              <w:rPr>
                <w:rFonts w:hint="eastAsia" w:ascii="仿宋_GB2312" w:hAnsi="Times New Roman" w:eastAsia="仿宋_GB2312"/>
                <w:sz w:val="18"/>
                <w:szCs w:val="18"/>
                <w:lang w:eastAsia="zh-CN"/>
              </w:rPr>
            </w:pPr>
            <w:r>
              <w:rPr>
                <w:rFonts w:hint="eastAsia" w:ascii="仿宋" w:hAnsi="仿宋" w:eastAsia="仿宋" w:cs="仿宋"/>
                <w:color w:val="000000"/>
                <w:sz w:val="18"/>
                <w:szCs w:val="18"/>
                <w:lang w:eastAsia="zh-CN"/>
              </w:rPr>
              <w:t>■县政府网站</w:t>
            </w:r>
          </w:p>
        </w:tc>
        <w:tc>
          <w:tcPr>
            <w:tcW w:w="720" w:type="dxa"/>
            <w:vAlign w:val="center"/>
          </w:tcPr>
          <w:p>
            <w:pPr>
              <w:jc w:val="center"/>
              <w:rPr>
                <w:rFonts w:ascii="仿宋_GB2312" w:hAnsi="Times New Roman" w:eastAsia="仿宋_GB2312"/>
                <w:sz w:val="18"/>
                <w:szCs w:val="18"/>
              </w:rPr>
            </w:pPr>
            <w:r>
              <w:rPr>
                <w:rFonts w:hint="eastAsia" w:ascii="仿宋" w:hAnsi="仿宋" w:eastAsia="仿宋" w:cs="仿宋"/>
                <w:color w:val="000000"/>
                <w:sz w:val="18"/>
                <w:szCs w:val="18"/>
              </w:rPr>
              <w:t>√</w:t>
            </w:r>
          </w:p>
        </w:tc>
        <w:tc>
          <w:tcPr>
            <w:tcW w:w="709" w:type="dxa"/>
            <w:vAlign w:val="center"/>
          </w:tcPr>
          <w:p>
            <w:pPr>
              <w:jc w:val="center"/>
              <w:rPr>
                <w:rFonts w:ascii="仿宋_GB2312" w:hAnsi="Times New Roman" w:eastAsia="仿宋_GB2312"/>
                <w:sz w:val="18"/>
                <w:szCs w:val="18"/>
              </w:rPr>
            </w:pPr>
          </w:p>
        </w:tc>
        <w:tc>
          <w:tcPr>
            <w:tcW w:w="551" w:type="dxa"/>
            <w:vAlign w:val="center"/>
          </w:tcPr>
          <w:p>
            <w:pPr>
              <w:jc w:val="center"/>
              <w:rPr>
                <w:rFonts w:ascii="仿宋_GB2312" w:hAnsi="Times New Roman" w:eastAsia="仿宋_GB2312"/>
                <w:sz w:val="18"/>
                <w:szCs w:val="18"/>
              </w:rPr>
            </w:pPr>
            <w:r>
              <w:rPr>
                <w:rFonts w:hint="eastAsia" w:ascii="仿宋" w:hAnsi="仿宋" w:eastAsia="仿宋" w:cs="仿宋"/>
                <w:color w:val="000000"/>
                <w:sz w:val="18"/>
                <w:szCs w:val="18"/>
              </w:rPr>
              <w:t>√</w:t>
            </w:r>
          </w:p>
        </w:tc>
        <w:tc>
          <w:tcPr>
            <w:tcW w:w="720" w:type="dxa"/>
            <w:vAlign w:val="center"/>
          </w:tcPr>
          <w:p>
            <w:pPr>
              <w:jc w:val="center"/>
              <w:rPr>
                <w:rFonts w:ascii="仿宋_GB2312" w:hAnsi="Times New Roman"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Times New Roman" w:eastAsia="仿宋_GB2312"/>
                <w:sz w:val="18"/>
                <w:szCs w:val="18"/>
              </w:rPr>
            </w:pPr>
            <w:r>
              <w:rPr>
                <w:rFonts w:ascii="仿宋_GB2312" w:hAnsi="Times New Roman" w:eastAsia="仿宋_GB2312"/>
                <w:sz w:val="18"/>
                <w:szCs w:val="18"/>
              </w:rPr>
              <w:t>2</w:t>
            </w:r>
            <w:r>
              <w:rPr>
                <w:rFonts w:hint="eastAsia" w:ascii="仿宋_GB2312" w:hAnsi="Times New Roman" w:eastAsia="仿宋_GB2312"/>
                <w:sz w:val="18"/>
                <w:szCs w:val="18"/>
                <w:lang w:val="en-US" w:eastAsia="zh-CN"/>
              </w:rPr>
              <w:t>9</w:t>
            </w:r>
          </w:p>
        </w:tc>
        <w:tc>
          <w:tcPr>
            <w:tcW w:w="734" w:type="dxa"/>
            <w:vMerge w:val="restart"/>
            <w:vAlign w:val="center"/>
          </w:tcPr>
          <w:p>
            <w:pPr>
              <w:spacing w:line="240" w:lineRule="exact"/>
              <w:jc w:val="center"/>
              <w:rPr>
                <w:rFonts w:hint="eastAsia" w:ascii="仿宋_GB2312" w:hAnsi="Times New Roman" w:eastAsia="仿宋_GB2312"/>
                <w:sz w:val="18"/>
                <w:szCs w:val="18"/>
                <w:lang w:eastAsia="zh-CN"/>
              </w:rPr>
            </w:pPr>
            <w:r>
              <w:rPr>
                <w:rFonts w:hint="eastAsia" w:ascii="仿宋_GB2312" w:hAnsi="Times New Roman" w:eastAsia="仿宋_GB2312"/>
                <w:sz w:val="18"/>
                <w:szCs w:val="18"/>
              </w:rPr>
              <w:t>公共</w:t>
            </w:r>
          </w:p>
          <w:p>
            <w:pPr>
              <w:spacing w:line="240" w:lineRule="exact"/>
              <w:jc w:val="center"/>
              <w:rPr>
                <w:rFonts w:ascii="仿宋_GB2312" w:hAnsi="Times New Roman" w:eastAsia="仿宋_GB2312"/>
                <w:sz w:val="18"/>
                <w:szCs w:val="18"/>
              </w:rPr>
            </w:pPr>
            <w:r>
              <w:rPr>
                <w:rFonts w:hint="eastAsia" w:ascii="仿宋_GB2312" w:hAnsi="Times New Roman" w:eastAsia="仿宋_GB2312"/>
                <w:sz w:val="18"/>
                <w:szCs w:val="18"/>
              </w:rPr>
              <w:t>服务</w:t>
            </w:r>
          </w:p>
        </w:tc>
        <w:tc>
          <w:tcPr>
            <w:tcW w:w="1620" w:type="dxa"/>
            <w:vAlign w:val="center"/>
          </w:tcPr>
          <w:p>
            <w:pPr>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rPr>
              <w:t>辅导和培训基层</w:t>
            </w:r>
          </w:p>
          <w:p>
            <w:pPr>
              <w:jc w:val="center"/>
              <w:rPr>
                <w:rFonts w:ascii="仿宋_GB2312" w:hAnsi="Times New Roman" w:eastAsia="仿宋_GB2312"/>
                <w:sz w:val="18"/>
                <w:szCs w:val="18"/>
              </w:rPr>
            </w:pPr>
            <w:r>
              <w:rPr>
                <w:rFonts w:hint="eastAsia" w:ascii="仿宋" w:hAnsi="仿宋" w:eastAsia="仿宋" w:cs="仿宋"/>
                <w:color w:val="000000"/>
                <w:sz w:val="18"/>
                <w:szCs w:val="18"/>
              </w:rPr>
              <w:t>文化骨干</w:t>
            </w:r>
          </w:p>
        </w:tc>
        <w:tc>
          <w:tcPr>
            <w:tcW w:w="1786" w:type="dxa"/>
            <w:vAlign w:val="bottom"/>
          </w:tcPr>
          <w:p>
            <w:pPr>
              <w:jc w:val="left"/>
              <w:rPr>
                <w:rFonts w:hint="eastAsia" w:ascii="仿宋" w:hAnsi="仿宋" w:eastAsia="仿宋" w:cs="仿宋"/>
                <w:color w:val="000000"/>
                <w:sz w:val="18"/>
                <w:szCs w:val="18"/>
              </w:rPr>
            </w:pPr>
            <w:r>
              <w:rPr>
                <w:rFonts w:hint="eastAsia" w:ascii="仿宋" w:hAnsi="仿宋" w:eastAsia="仿宋" w:cs="仿宋"/>
                <w:color w:val="000000"/>
                <w:sz w:val="18"/>
                <w:szCs w:val="18"/>
              </w:rPr>
              <w:t>1.活动时间；</w:t>
            </w:r>
          </w:p>
          <w:p>
            <w:pPr>
              <w:jc w:val="left"/>
              <w:rPr>
                <w:rFonts w:hint="eastAsia" w:ascii="仿宋" w:hAnsi="仿宋" w:eastAsia="仿宋" w:cs="仿宋"/>
                <w:color w:val="000000"/>
                <w:sz w:val="18"/>
                <w:szCs w:val="18"/>
              </w:rPr>
            </w:pPr>
            <w:r>
              <w:rPr>
                <w:rFonts w:hint="eastAsia" w:ascii="仿宋" w:hAnsi="仿宋" w:eastAsia="仿宋" w:cs="仿宋"/>
                <w:color w:val="000000"/>
                <w:sz w:val="18"/>
                <w:szCs w:val="18"/>
              </w:rPr>
              <w:t>2.组织单位；</w:t>
            </w:r>
          </w:p>
          <w:p>
            <w:pPr>
              <w:jc w:val="left"/>
              <w:rPr>
                <w:rFonts w:hint="eastAsia" w:ascii="仿宋" w:hAnsi="仿宋" w:eastAsia="仿宋" w:cs="仿宋"/>
                <w:color w:val="000000"/>
                <w:sz w:val="18"/>
                <w:szCs w:val="18"/>
              </w:rPr>
            </w:pPr>
            <w:r>
              <w:rPr>
                <w:rFonts w:hint="eastAsia" w:ascii="仿宋" w:hAnsi="仿宋" w:eastAsia="仿宋" w:cs="仿宋"/>
                <w:color w:val="000000"/>
                <w:sz w:val="18"/>
                <w:szCs w:val="18"/>
              </w:rPr>
              <w:t>3.活动地址；</w:t>
            </w:r>
          </w:p>
          <w:p>
            <w:pPr>
              <w:jc w:val="left"/>
              <w:rPr>
                <w:rFonts w:hint="eastAsia" w:ascii="仿宋" w:hAnsi="仿宋" w:eastAsia="仿宋" w:cs="仿宋"/>
                <w:color w:val="000000"/>
                <w:sz w:val="18"/>
                <w:szCs w:val="18"/>
              </w:rPr>
            </w:pPr>
            <w:r>
              <w:rPr>
                <w:rFonts w:hint="eastAsia" w:ascii="仿宋" w:hAnsi="仿宋" w:eastAsia="仿宋" w:cs="仿宋"/>
                <w:color w:val="000000"/>
                <w:sz w:val="18"/>
                <w:szCs w:val="18"/>
              </w:rPr>
              <w:t>4.联系电话；</w:t>
            </w:r>
          </w:p>
          <w:p>
            <w:pPr>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rPr>
              <w:t>5.临时停止活动信息。</w:t>
            </w:r>
          </w:p>
          <w:p>
            <w:pPr>
              <w:jc w:val="left"/>
              <w:rPr>
                <w:rFonts w:ascii="仿宋_GB2312" w:hAnsi="Times New Roman" w:eastAsia="仿宋_GB2312"/>
                <w:sz w:val="18"/>
                <w:szCs w:val="18"/>
              </w:rPr>
            </w:pPr>
            <w:r>
              <w:rPr>
                <w:rFonts w:ascii="仿宋" w:hAnsi="仿宋" w:eastAsia="仿宋" w:cs="仿宋"/>
                <w:color w:val="000000"/>
                <w:sz w:val="18"/>
                <w:szCs w:val="18"/>
              </w:rPr>
              <w:t xml:space="preserve">  </w:t>
            </w:r>
          </w:p>
        </w:tc>
        <w:tc>
          <w:tcPr>
            <w:tcW w:w="1980" w:type="dxa"/>
            <w:vAlign w:val="center"/>
          </w:tcPr>
          <w:p>
            <w:pPr>
              <w:jc w:val="left"/>
              <w:rPr>
                <w:rFonts w:ascii="仿宋_GB2312" w:hAnsi="Times New Roman" w:eastAsia="仿宋_GB2312"/>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、《乡镇综合文化站管理办法》</w:t>
            </w:r>
          </w:p>
        </w:tc>
        <w:tc>
          <w:tcPr>
            <w:tcW w:w="1814" w:type="dxa"/>
            <w:vAlign w:val="center"/>
          </w:tcPr>
          <w:p>
            <w:pPr>
              <w:jc w:val="left"/>
              <w:rPr>
                <w:rFonts w:ascii="仿宋" w:hAnsi="仿宋" w:eastAsia="仿宋" w:cs="仿宋"/>
                <w:color w:val="000000"/>
                <w:sz w:val="18"/>
                <w:szCs w:val="18"/>
              </w:rPr>
            </w:pPr>
            <w:r>
              <w:rPr>
                <w:rFonts w:hint="eastAsia" w:ascii="仿宋" w:hAnsi="仿宋" w:eastAsia="仿宋" w:cs="仿宋"/>
                <w:color w:val="000000"/>
                <w:sz w:val="18"/>
                <w:szCs w:val="18"/>
              </w:rPr>
              <w:t>信息形成或变更之</w:t>
            </w:r>
          </w:p>
          <w:p>
            <w:pPr>
              <w:jc w:val="left"/>
              <w:rPr>
                <w:rFonts w:ascii="仿宋" w:hAnsi="仿宋" w:eastAsia="仿宋" w:cs="仿宋"/>
                <w:color w:val="000000"/>
                <w:sz w:val="18"/>
                <w:szCs w:val="18"/>
              </w:rPr>
            </w:pPr>
            <w:r>
              <w:rPr>
                <w:rFonts w:hint="eastAsia" w:ascii="仿宋" w:hAnsi="仿宋" w:eastAsia="仿宋" w:cs="仿宋"/>
                <w:color w:val="000000"/>
                <w:sz w:val="18"/>
                <w:szCs w:val="18"/>
              </w:rPr>
              <w:t>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w:t>
            </w:r>
          </w:p>
          <w:p>
            <w:pPr>
              <w:jc w:val="left"/>
              <w:rPr>
                <w:rFonts w:ascii="仿宋_GB2312" w:hAnsi="Times New Roman" w:eastAsia="仿宋_GB2312"/>
                <w:sz w:val="18"/>
                <w:szCs w:val="18"/>
              </w:rPr>
            </w:pPr>
            <w:r>
              <w:rPr>
                <w:rFonts w:hint="eastAsia" w:ascii="仿宋" w:hAnsi="仿宋" w:eastAsia="仿宋" w:cs="仿宋"/>
                <w:color w:val="000000"/>
                <w:sz w:val="18"/>
                <w:szCs w:val="18"/>
              </w:rPr>
              <w:t>内公开</w:t>
            </w:r>
          </w:p>
        </w:tc>
        <w:tc>
          <w:tcPr>
            <w:tcW w:w="1426" w:type="dxa"/>
            <w:vAlign w:val="center"/>
          </w:tcPr>
          <w:p>
            <w:pPr>
              <w:jc w:val="left"/>
              <w:rPr>
                <w:rFonts w:ascii="仿宋_GB2312" w:hAnsi="Times New Roman" w:eastAsia="仿宋_GB2312"/>
                <w:sz w:val="18"/>
                <w:szCs w:val="18"/>
              </w:rPr>
            </w:pPr>
            <w:r>
              <w:rPr>
                <w:rFonts w:hint="eastAsia" w:ascii="仿宋_GB2312" w:hAnsi="仿宋_GB2312" w:eastAsia="仿宋_GB2312" w:cs="仿宋_GB2312"/>
                <w:sz w:val="18"/>
                <w:szCs w:val="18"/>
              </w:rPr>
              <w:t>县文化广电体育和旅游局</w:t>
            </w:r>
            <w:r>
              <w:rPr>
                <w:rFonts w:hint="eastAsia" w:ascii="仿宋" w:hAnsi="仿宋" w:eastAsia="仿宋" w:cs="仿宋"/>
                <w:color w:val="000000"/>
                <w:sz w:val="18"/>
                <w:szCs w:val="18"/>
              </w:rPr>
              <w:t>，相关公共文化服务机构</w:t>
            </w:r>
          </w:p>
        </w:tc>
        <w:tc>
          <w:tcPr>
            <w:tcW w:w="1440" w:type="dxa"/>
            <w:vAlign w:val="center"/>
          </w:tcPr>
          <w:p>
            <w:pPr>
              <w:rPr>
                <w:rFonts w:hint="eastAsia" w:ascii="仿宋_GB2312" w:hAnsi="Times New Roman" w:eastAsia="仿宋_GB2312"/>
                <w:sz w:val="18"/>
                <w:szCs w:val="18"/>
                <w:lang w:eastAsia="zh-CN"/>
              </w:rPr>
            </w:pPr>
            <w:r>
              <w:rPr>
                <w:rFonts w:hint="eastAsia" w:ascii="仿宋" w:hAnsi="仿宋" w:eastAsia="仿宋" w:cs="仿宋"/>
                <w:color w:val="000000"/>
                <w:sz w:val="18"/>
                <w:szCs w:val="18"/>
                <w:lang w:eastAsia="zh-CN"/>
              </w:rPr>
              <w:t>■县政府网站</w:t>
            </w:r>
          </w:p>
        </w:tc>
        <w:tc>
          <w:tcPr>
            <w:tcW w:w="720" w:type="dxa"/>
            <w:vAlign w:val="center"/>
          </w:tcPr>
          <w:p>
            <w:pPr>
              <w:jc w:val="center"/>
              <w:rPr>
                <w:rFonts w:ascii="仿宋_GB2312" w:hAnsi="Times New Roman" w:eastAsia="仿宋_GB2312"/>
                <w:sz w:val="18"/>
                <w:szCs w:val="18"/>
              </w:rPr>
            </w:pPr>
            <w:r>
              <w:rPr>
                <w:rFonts w:hint="eastAsia" w:ascii="仿宋" w:hAnsi="仿宋" w:eastAsia="仿宋" w:cs="仿宋"/>
                <w:color w:val="000000"/>
                <w:sz w:val="18"/>
                <w:szCs w:val="18"/>
              </w:rPr>
              <w:t>√</w:t>
            </w:r>
          </w:p>
        </w:tc>
        <w:tc>
          <w:tcPr>
            <w:tcW w:w="709" w:type="dxa"/>
            <w:vAlign w:val="center"/>
          </w:tcPr>
          <w:p>
            <w:pPr>
              <w:jc w:val="center"/>
              <w:rPr>
                <w:rFonts w:ascii="仿宋_GB2312" w:hAnsi="Times New Roman" w:eastAsia="仿宋_GB2312"/>
                <w:sz w:val="18"/>
                <w:szCs w:val="18"/>
              </w:rPr>
            </w:pPr>
          </w:p>
        </w:tc>
        <w:tc>
          <w:tcPr>
            <w:tcW w:w="551" w:type="dxa"/>
            <w:vAlign w:val="center"/>
          </w:tcPr>
          <w:p>
            <w:pPr>
              <w:jc w:val="center"/>
              <w:rPr>
                <w:rFonts w:ascii="仿宋_GB2312" w:hAnsi="Times New Roman" w:eastAsia="仿宋_GB2312"/>
                <w:sz w:val="18"/>
                <w:szCs w:val="18"/>
              </w:rPr>
            </w:pPr>
            <w:r>
              <w:rPr>
                <w:rFonts w:hint="eastAsia" w:ascii="仿宋" w:hAnsi="仿宋" w:eastAsia="仿宋" w:cs="仿宋"/>
                <w:color w:val="000000"/>
                <w:sz w:val="18"/>
                <w:szCs w:val="18"/>
              </w:rPr>
              <w:t>√</w:t>
            </w:r>
          </w:p>
        </w:tc>
        <w:tc>
          <w:tcPr>
            <w:tcW w:w="720" w:type="dxa"/>
            <w:vAlign w:val="center"/>
          </w:tcPr>
          <w:p>
            <w:pPr>
              <w:jc w:val="center"/>
              <w:rPr>
                <w:rFonts w:ascii="仿宋_GB2312" w:hAnsi="Times New Roman"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30</w:t>
            </w:r>
          </w:p>
        </w:tc>
        <w:tc>
          <w:tcPr>
            <w:tcW w:w="734" w:type="dxa"/>
            <w:vMerge w:val="continue"/>
            <w:vAlign w:val="center"/>
          </w:tcPr>
          <w:p>
            <w:pPr>
              <w:spacing w:line="240" w:lineRule="exact"/>
              <w:jc w:val="center"/>
              <w:rPr>
                <w:rFonts w:ascii="仿宋_GB2312" w:hAnsi="Times New Roman" w:eastAsia="仿宋_GB2312"/>
                <w:sz w:val="18"/>
                <w:szCs w:val="18"/>
              </w:rPr>
            </w:pPr>
          </w:p>
        </w:tc>
        <w:tc>
          <w:tcPr>
            <w:tcW w:w="1620" w:type="dxa"/>
            <w:vAlign w:val="center"/>
          </w:tcPr>
          <w:p>
            <w:pPr>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rPr>
              <w:t>非物质文化遗产</w:t>
            </w:r>
          </w:p>
          <w:p>
            <w:pPr>
              <w:jc w:val="center"/>
              <w:rPr>
                <w:rFonts w:ascii="仿宋_GB2312" w:hAnsi="Times New Roman" w:eastAsia="仿宋_GB2312"/>
                <w:sz w:val="18"/>
                <w:szCs w:val="18"/>
              </w:rPr>
            </w:pPr>
            <w:r>
              <w:rPr>
                <w:rFonts w:hint="eastAsia" w:ascii="仿宋" w:hAnsi="仿宋" w:eastAsia="仿宋" w:cs="仿宋"/>
                <w:color w:val="000000"/>
                <w:sz w:val="18"/>
                <w:szCs w:val="18"/>
              </w:rPr>
              <w:t>展示传播活动</w:t>
            </w:r>
          </w:p>
        </w:tc>
        <w:tc>
          <w:tcPr>
            <w:tcW w:w="1786" w:type="dxa"/>
            <w:vAlign w:val="center"/>
          </w:tcPr>
          <w:p>
            <w:pPr>
              <w:jc w:val="left"/>
              <w:rPr>
                <w:rFonts w:hint="eastAsia" w:ascii="仿宋" w:hAnsi="仿宋" w:eastAsia="仿宋" w:cs="仿宋"/>
                <w:color w:val="000000"/>
                <w:sz w:val="18"/>
                <w:szCs w:val="18"/>
              </w:rPr>
            </w:pPr>
            <w:r>
              <w:rPr>
                <w:rFonts w:hint="eastAsia" w:ascii="仿宋" w:hAnsi="仿宋" w:eastAsia="仿宋" w:cs="仿宋"/>
                <w:color w:val="000000"/>
                <w:sz w:val="18"/>
                <w:szCs w:val="18"/>
              </w:rPr>
              <w:t>1.活动时间；</w:t>
            </w:r>
          </w:p>
          <w:p>
            <w:pPr>
              <w:jc w:val="left"/>
              <w:rPr>
                <w:rFonts w:hint="eastAsia" w:ascii="仿宋" w:hAnsi="仿宋" w:eastAsia="仿宋" w:cs="仿宋"/>
                <w:color w:val="000000"/>
                <w:sz w:val="18"/>
                <w:szCs w:val="18"/>
              </w:rPr>
            </w:pPr>
            <w:r>
              <w:rPr>
                <w:rFonts w:hint="eastAsia" w:ascii="仿宋" w:hAnsi="仿宋" w:eastAsia="仿宋" w:cs="仿宋"/>
                <w:color w:val="000000"/>
                <w:sz w:val="18"/>
                <w:szCs w:val="18"/>
              </w:rPr>
              <w:t>2.组织单位；</w:t>
            </w:r>
          </w:p>
          <w:p>
            <w:pPr>
              <w:jc w:val="left"/>
              <w:rPr>
                <w:rFonts w:hint="eastAsia" w:ascii="仿宋" w:hAnsi="仿宋" w:eastAsia="仿宋" w:cs="仿宋"/>
                <w:color w:val="000000"/>
                <w:sz w:val="18"/>
                <w:szCs w:val="18"/>
              </w:rPr>
            </w:pPr>
            <w:r>
              <w:rPr>
                <w:rFonts w:hint="eastAsia" w:ascii="仿宋" w:hAnsi="仿宋" w:eastAsia="仿宋" w:cs="仿宋"/>
                <w:color w:val="000000"/>
                <w:sz w:val="18"/>
                <w:szCs w:val="18"/>
              </w:rPr>
              <w:t>3.活动地址；</w:t>
            </w:r>
          </w:p>
          <w:p>
            <w:pPr>
              <w:jc w:val="left"/>
              <w:rPr>
                <w:rFonts w:hint="eastAsia" w:ascii="仿宋" w:hAnsi="仿宋" w:eastAsia="仿宋" w:cs="仿宋"/>
                <w:color w:val="000000"/>
                <w:sz w:val="18"/>
                <w:szCs w:val="18"/>
              </w:rPr>
            </w:pPr>
            <w:r>
              <w:rPr>
                <w:rFonts w:hint="eastAsia" w:ascii="仿宋" w:hAnsi="仿宋" w:eastAsia="仿宋" w:cs="仿宋"/>
                <w:color w:val="000000"/>
                <w:sz w:val="18"/>
                <w:szCs w:val="18"/>
              </w:rPr>
              <w:t>4.联系电话；</w:t>
            </w:r>
          </w:p>
          <w:p>
            <w:pPr>
              <w:jc w:val="left"/>
              <w:rPr>
                <w:rFonts w:ascii="仿宋_GB2312" w:hAnsi="Times New Roman" w:eastAsia="仿宋_GB2312"/>
                <w:sz w:val="18"/>
                <w:szCs w:val="18"/>
              </w:rPr>
            </w:pPr>
            <w:r>
              <w:rPr>
                <w:rFonts w:hint="eastAsia" w:ascii="仿宋" w:hAnsi="仿宋" w:eastAsia="仿宋" w:cs="仿宋"/>
                <w:color w:val="000000"/>
                <w:sz w:val="18"/>
                <w:szCs w:val="18"/>
              </w:rPr>
              <w:t>5.临时停止活动信息。</w:t>
            </w:r>
          </w:p>
        </w:tc>
        <w:tc>
          <w:tcPr>
            <w:tcW w:w="1980" w:type="dxa"/>
            <w:vAlign w:val="center"/>
          </w:tcPr>
          <w:p>
            <w:pPr>
              <w:jc w:val="left"/>
              <w:rPr>
                <w:rFonts w:ascii="仿宋_GB2312" w:hAnsi="Times New Roman" w:eastAsia="仿宋_GB2312"/>
                <w:sz w:val="18"/>
                <w:szCs w:val="18"/>
              </w:rPr>
            </w:pPr>
            <w:r>
              <w:rPr>
                <w:rFonts w:hint="eastAsia" w:ascii="仿宋" w:hAnsi="仿宋" w:eastAsia="仿宋" w:cs="仿宋"/>
                <w:color w:val="000000"/>
                <w:sz w:val="18"/>
                <w:szCs w:val="18"/>
                <w:lang w:eastAsia="zh-CN"/>
              </w:rPr>
              <w:t>《中华人民共和国非物质文化遗产法》</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《中华人民共和国政府信息公开条例》</w:t>
            </w:r>
            <w:r>
              <w:rPr>
                <w:rFonts w:ascii="仿宋" w:hAnsi="仿宋" w:eastAsia="仿宋" w:cs="仿宋"/>
                <w:color w:val="000000"/>
                <w:sz w:val="18"/>
                <w:szCs w:val="18"/>
              </w:rPr>
              <w:t xml:space="preserve">  </w:t>
            </w:r>
          </w:p>
        </w:tc>
        <w:tc>
          <w:tcPr>
            <w:tcW w:w="1814" w:type="dxa"/>
            <w:vAlign w:val="center"/>
          </w:tcPr>
          <w:p>
            <w:pPr>
              <w:jc w:val="left"/>
              <w:rPr>
                <w:rFonts w:ascii="仿宋" w:hAnsi="仿宋" w:eastAsia="仿宋" w:cs="仿宋"/>
                <w:color w:val="000000"/>
                <w:sz w:val="18"/>
                <w:szCs w:val="18"/>
              </w:rPr>
            </w:pPr>
            <w:r>
              <w:rPr>
                <w:rFonts w:hint="eastAsia" w:ascii="仿宋" w:hAnsi="仿宋" w:eastAsia="仿宋" w:cs="仿宋"/>
                <w:color w:val="000000"/>
                <w:sz w:val="18"/>
                <w:szCs w:val="18"/>
              </w:rPr>
              <w:t>信息形成或变更之</w:t>
            </w:r>
          </w:p>
          <w:p>
            <w:pPr>
              <w:jc w:val="left"/>
              <w:rPr>
                <w:rFonts w:ascii="仿宋" w:hAnsi="仿宋" w:eastAsia="仿宋" w:cs="仿宋"/>
                <w:color w:val="000000"/>
                <w:sz w:val="18"/>
                <w:szCs w:val="18"/>
              </w:rPr>
            </w:pPr>
            <w:r>
              <w:rPr>
                <w:rFonts w:hint="eastAsia" w:ascii="仿宋" w:hAnsi="仿宋" w:eastAsia="仿宋" w:cs="仿宋"/>
                <w:color w:val="000000"/>
                <w:sz w:val="18"/>
                <w:szCs w:val="18"/>
              </w:rPr>
              <w:t>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w:t>
            </w:r>
          </w:p>
          <w:p>
            <w:pPr>
              <w:jc w:val="left"/>
              <w:rPr>
                <w:rFonts w:ascii="仿宋_GB2312" w:hAnsi="Times New Roman" w:eastAsia="仿宋_GB2312"/>
                <w:sz w:val="18"/>
                <w:szCs w:val="18"/>
              </w:rPr>
            </w:pPr>
            <w:r>
              <w:rPr>
                <w:rFonts w:hint="eastAsia" w:ascii="仿宋" w:hAnsi="仿宋" w:eastAsia="仿宋" w:cs="仿宋"/>
                <w:color w:val="000000"/>
                <w:sz w:val="18"/>
                <w:szCs w:val="18"/>
              </w:rPr>
              <w:t>内公开</w:t>
            </w:r>
          </w:p>
        </w:tc>
        <w:tc>
          <w:tcPr>
            <w:tcW w:w="1426" w:type="dxa"/>
            <w:vAlign w:val="center"/>
          </w:tcPr>
          <w:p>
            <w:pPr>
              <w:jc w:val="left"/>
              <w:rPr>
                <w:rFonts w:ascii="仿宋_GB2312" w:hAnsi="Times New Roman" w:eastAsia="仿宋_GB2312"/>
                <w:sz w:val="18"/>
                <w:szCs w:val="18"/>
              </w:rPr>
            </w:pPr>
            <w:r>
              <w:rPr>
                <w:rFonts w:hint="eastAsia" w:ascii="仿宋_GB2312" w:hAnsi="仿宋_GB2312" w:eastAsia="仿宋_GB2312" w:cs="仿宋_GB2312"/>
                <w:sz w:val="18"/>
                <w:szCs w:val="18"/>
              </w:rPr>
              <w:t>县文化广电体育和旅游局</w:t>
            </w:r>
            <w:r>
              <w:rPr>
                <w:rFonts w:hint="eastAsia" w:ascii="仿宋" w:hAnsi="仿宋" w:eastAsia="仿宋" w:cs="仿宋"/>
                <w:color w:val="000000"/>
                <w:sz w:val="18"/>
                <w:szCs w:val="18"/>
              </w:rPr>
              <w:t>，相关公共文化服务机构</w:t>
            </w:r>
          </w:p>
        </w:tc>
        <w:tc>
          <w:tcPr>
            <w:tcW w:w="1440" w:type="dxa"/>
            <w:vAlign w:val="center"/>
          </w:tcPr>
          <w:p>
            <w:pPr>
              <w:rPr>
                <w:rFonts w:hint="eastAsia" w:ascii="仿宋_GB2312" w:hAnsi="Times New Roman" w:eastAsia="仿宋_GB2312"/>
                <w:sz w:val="18"/>
                <w:szCs w:val="18"/>
                <w:lang w:eastAsia="zh-CN"/>
              </w:rPr>
            </w:pPr>
            <w:r>
              <w:rPr>
                <w:rFonts w:hint="eastAsia" w:ascii="仿宋" w:hAnsi="仿宋" w:eastAsia="仿宋" w:cs="仿宋"/>
                <w:color w:val="000000"/>
                <w:sz w:val="18"/>
                <w:szCs w:val="18"/>
                <w:lang w:eastAsia="zh-CN"/>
              </w:rPr>
              <w:t>■县政府网站</w:t>
            </w:r>
          </w:p>
        </w:tc>
        <w:tc>
          <w:tcPr>
            <w:tcW w:w="720" w:type="dxa"/>
            <w:vAlign w:val="center"/>
          </w:tcPr>
          <w:p>
            <w:pPr>
              <w:jc w:val="center"/>
              <w:rPr>
                <w:rFonts w:ascii="仿宋_GB2312" w:hAnsi="Times New Roman" w:eastAsia="仿宋_GB2312"/>
                <w:sz w:val="18"/>
                <w:szCs w:val="18"/>
              </w:rPr>
            </w:pPr>
            <w:r>
              <w:rPr>
                <w:rFonts w:hint="eastAsia" w:ascii="仿宋" w:hAnsi="仿宋" w:eastAsia="仿宋" w:cs="仿宋"/>
                <w:color w:val="000000"/>
                <w:sz w:val="18"/>
                <w:szCs w:val="18"/>
              </w:rPr>
              <w:t>√</w:t>
            </w:r>
          </w:p>
        </w:tc>
        <w:tc>
          <w:tcPr>
            <w:tcW w:w="709" w:type="dxa"/>
            <w:vAlign w:val="center"/>
          </w:tcPr>
          <w:p>
            <w:pPr>
              <w:jc w:val="center"/>
              <w:rPr>
                <w:rFonts w:ascii="仿宋_GB2312" w:hAnsi="Times New Roman" w:eastAsia="仿宋_GB2312"/>
                <w:sz w:val="18"/>
                <w:szCs w:val="18"/>
              </w:rPr>
            </w:pPr>
          </w:p>
        </w:tc>
        <w:tc>
          <w:tcPr>
            <w:tcW w:w="551" w:type="dxa"/>
            <w:vAlign w:val="center"/>
          </w:tcPr>
          <w:p>
            <w:pPr>
              <w:jc w:val="center"/>
              <w:rPr>
                <w:rFonts w:ascii="仿宋_GB2312" w:hAnsi="Times New Roman" w:eastAsia="仿宋_GB2312"/>
                <w:sz w:val="18"/>
                <w:szCs w:val="18"/>
              </w:rPr>
            </w:pPr>
            <w:r>
              <w:rPr>
                <w:rFonts w:hint="eastAsia" w:ascii="仿宋" w:hAnsi="仿宋" w:eastAsia="仿宋" w:cs="仿宋"/>
                <w:color w:val="000000"/>
                <w:sz w:val="18"/>
                <w:szCs w:val="18"/>
              </w:rPr>
              <w:t>√</w:t>
            </w:r>
          </w:p>
        </w:tc>
        <w:tc>
          <w:tcPr>
            <w:tcW w:w="720" w:type="dxa"/>
            <w:vAlign w:val="center"/>
          </w:tcPr>
          <w:p>
            <w:pPr>
              <w:jc w:val="center"/>
              <w:rPr>
                <w:rFonts w:ascii="仿宋_GB2312" w:hAnsi="Times New Roman"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31</w:t>
            </w:r>
          </w:p>
        </w:tc>
        <w:tc>
          <w:tcPr>
            <w:tcW w:w="734" w:type="dxa"/>
            <w:vMerge w:val="continue"/>
            <w:vAlign w:val="center"/>
          </w:tcPr>
          <w:p>
            <w:pPr>
              <w:spacing w:line="240" w:lineRule="exact"/>
              <w:rPr>
                <w:rFonts w:ascii="仿宋_GB2312" w:hAnsi="Times New Roman" w:eastAsia="仿宋_GB2312"/>
                <w:sz w:val="18"/>
                <w:szCs w:val="18"/>
              </w:rPr>
            </w:pPr>
          </w:p>
        </w:tc>
        <w:tc>
          <w:tcPr>
            <w:tcW w:w="16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《中华人民共和国政府信息公开条例》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县文化广电体育和旅游局</w:t>
            </w:r>
          </w:p>
        </w:tc>
        <w:tc>
          <w:tcPr>
            <w:tcW w:w="14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■县政府网站</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bl>
    <w:p/>
    <w:p/>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rPr>
          <w:rFonts w:ascii="?????_GBK" w:hAnsi="?????_GBK"/>
          <w:kern w:val="44"/>
          <w:sz w:val="30"/>
          <w:szCs w:val="44"/>
        </w:rPr>
      </w:pPr>
    </w:p>
    <w:p>
      <w:pPr>
        <w:jc w:val="center"/>
        <w:outlineLvl w:val="0"/>
        <w:rPr>
          <w:rFonts w:ascii="?????_GBK" w:hAnsi="?????_GBK"/>
          <w:kern w:val="44"/>
          <w:sz w:val="30"/>
          <w:szCs w:val="44"/>
        </w:rPr>
      </w:pPr>
      <w:bookmarkStart w:id="32" w:name="_Toc32582"/>
      <w:r>
        <w:rPr>
          <w:rFonts w:hint="eastAsia" w:ascii="宋体" w:hAnsi="宋体" w:cs="宋体"/>
          <w:kern w:val="44"/>
          <w:sz w:val="30"/>
          <w:szCs w:val="44"/>
        </w:rPr>
        <w:t>（二十</w:t>
      </w:r>
      <w:r>
        <w:rPr>
          <w:rFonts w:hint="eastAsia" w:ascii="宋体" w:hAnsi="宋体" w:cs="宋体"/>
          <w:kern w:val="44"/>
          <w:sz w:val="30"/>
          <w:szCs w:val="44"/>
          <w:lang w:val="en-US" w:eastAsia="zh-CN"/>
        </w:rPr>
        <w:t>一</w:t>
      </w:r>
      <w:r>
        <w:rPr>
          <w:rFonts w:hint="eastAsia" w:ascii="宋体" w:hAnsi="宋体" w:cs="宋体"/>
          <w:kern w:val="44"/>
          <w:sz w:val="30"/>
          <w:szCs w:val="44"/>
        </w:rPr>
        <w:t>）卫生健康领域基层政务公开标准目录</w:t>
      </w:r>
      <w:bookmarkEnd w:id="32"/>
    </w:p>
    <w:tbl>
      <w:tblPr>
        <w:tblStyle w:val="8"/>
        <w:tblpPr w:leftFromText="180" w:rightFromText="180" w:vertAnchor="text" w:horzAnchor="page" w:tblpX="996" w:tblpY="393"/>
        <w:tblOverlap w:val="never"/>
        <w:tblW w:w="150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600"/>
        <w:gridCol w:w="1073"/>
        <w:gridCol w:w="3498"/>
        <w:gridCol w:w="3831"/>
        <w:gridCol w:w="1814"/>
        <w:gridCol w:w="955"/>
        <w:gridCol w:w="1250"/>
        <w:gridCol w:w="363"/>
        <w:gridCol w:w="366"/>
        <w:gridCol w:w="354"/>
        <w:gridCol w:w="12"/>
        <w:gridCol w:w="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569" w:type="dxa"/>
            <w:vMerge w:val="restart"/>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序号</w:t>
            </w:r>
          </w:p>
        </w:tc>
        <w:tc>
          <w:tcPr>
            <w:tcW w:w="1673" w:type="dxa"/>
            <w:gridSpan w:val="2"/>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公开事项</w:t>
            </w:r>
          </w:p>
        </w:tc>
        <w:tc>
          <w:tcPr>
            <w:tcW w:w="3498" w:type="dxa"/>
            <w:vMerge w:val="restart"/>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公开内容（要素）</w:t>
            </w:r>
          </w:p>
        </w:tc>
        <w:tc>
          <w:tcPr>
            <w:tcW w:w="3831" w:type="dxa"/>
            <w:vMerge w:val="restart"/>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公开依据</w:t>
            </w:r>
          </w:p>
        </w:tc>
        <w:tc>
          <w:tcPr>
            <w:tcW w:w="1814" w:type="dxa"/>
            <w:vMerge w:val="restart"/>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公开时限</w:t>
            </w:r>
          </w:p>
        </w:tc>
        <w:tc>
          <w:tcPr>
            <w:tcW w:w="955" w:type="dxa"/>
            <w:vMerge w:val="restart"/>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公开主体</w:t>
            </w:r>
          </w:p>
        </w:tc>
        <w:tc>
          <w:tcPr>
            <w:tcW w:w="1250" w:type="dxa"/>
            <w:vMerge w:val="restart"/>
            <w:vAlign w:val="center"/>
          </w:tcPr>
          <w:p>
            <w:pPr>
              <w:widowControl/>
              <w:spacing w:line="240" w:lineRule="exact"/>
              <w:jc w:val="center"/>
              <w:rPr>
                <w:rFonts w:ascii="黑体" w:hAnsi="黑体" w:eastAsia="黑体" w:cs="黑体"/>
                <w:kern w:val="0"/>
                <w:sz w:val="18"/>
                <w:szCs w:val="18"/>
              </w:rPr>
            </w:pPr>
            <w:r>
              <w:rPr>
                <w:rFonts w:hint="eastAsia" w:ascii="黑体" w:hAnsi="黑体" w:eastAsia="黑体" w:cs="黑体"/>
                <w:kern w:val="0"/>
                <w:sz w:val="18"/>
                <w:szCs w:val="18"/>
              </w:rPr>
              <w:t>公开渠道和载体</w:t>
            </w:r>
          </w:p>
        </w:tc>
        <w:tc>
          <w:tcPr>
            <w:tcW w:w="729" w:type="dxa"/>
            <w:gridSpan w:val="2"/>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公开对象</w:t>
            </w:r>
          </w:p>
        </w:tc>
        <w:tc>
          <w:tcPr>
            <w:tcW w:w="729" w:type="dxa"/>
            <w:gridSpan w:val="3"/>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4" w:hRule="atLeast"/>
        </w:trPr>
        <w:tc>
          <w:tcPr>
            <w:tcW w:w="569" w:type="dxa"/>
            <w:vMerge w:val="continue"/>
            <w:vAlign w:val="center"/>
          </w:tcPr>
          <w:p>
            <w:pPr>
              <w:widowControl/>
              <w:spacing w:line="240" w:lineRule="exact"/>
              <w:jc w:val="center"/>
              <w:rPr>
                <w:rFonts w:ascii="黑体" w:hAnsi="黑体" w:eastAsia="黑体" w:cs="黑体"/>
                <w:color w:val="000000"/>
                <w:kern w:val="0"/>
                <w:sz w:val="18"/>
                <w:szCs w:val="18"/>
              </w:rPr>
            </w:pPr>
          </w:p>
        </w:tc>
        <w:tc>
          <w:tcPr>
            <w:tcW w:w="600" w:type="dxa"/>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一级事项</w:t>
            </w:r>
          </w:p>
        </w:tc>
        <w:tc>
          <w:tcPr>
            <w:tcW w:w="1073" w:type="dxa"/>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二级事项</w:t>
            </w:r>
          </w:p>
        </w:tc>
        <w:tc>
          <w:tcPr>
            <w:tcW w:w="3498" w:type="dxa"/>
            <w:vMerge w:val="continue"/>
            <w:vAlign w:val="center"/>
          </w:tcPr>
          <w:p>
            <w:pPr>
              <w:widowControl/>
              <w:spacing w:line="240" w:lineRule="exact"/>
              <w:jc w:val="center"/>
              <w:rPr>
                <w:rFonts w:ascii="黑体" w:hAnsi="黑体" w:eastAsia="黑体" w:cs="黑体"/>
                <w:color w:val="000000"/>
                <w:kern w:val="0"/>
                <w:sz w:val="18"/>
                <w:szCs w:val="18"/>
              </w:rPr>
            </w:pPr>
          </w:p>
        </w:tc>
        <w:tc>
          <w:tcPr>
            <w:tcW w:w="3831" w:type="dxa"/>
            <w:vMerge w:val="continue"/>
            <w:vAlign w:val="center"/>
          </w:tcPr>
          <w:p>
            <w:pPr>
              <w:widowControl/>
              <w:spacing w:line="240" w:lineRule="exact"/>
              <w:jc w:val="center"/>
              <w:rPr>
                <w:rFonts w:ascii="黑体" w:hAnsi="黑体" w:eastAsia="黑体" w:cs="黑体"/>
                <w:color w:val="000000"/>
                <w:kern w:val="0"/>
                <w:sz w:val="18"/>
                <w:szCs w:val="18"/>
              </w:rPr>
            </w:pPr>
          </w:p>
        </w:tc>
        <w:tc>
          <w:tcPr>
            <w:tcW w:w="1814" w:type="dxa"/>
            <w:vMerge w:val="continue"/>
            <w:vAlign w:val="center"/>
          </w:tcPr>
          <w:p>
            <w:pPr>
              <w:widowControl/>
              <w:spacing w:line="240" w:lineRule="exact"/>
              <w:jc w:val="left"/>
              <w:rPr>
                <w:rFonts w:ascii="黑体" w:hAnsi="黑体" w:eastAsia="黑体" w:cs="黑体"/>
                <w:color w:val="000000"/>
                <w:kern w:val="0"/>
                <w:sz w:val="18"/>
                <w:szCs w:val="18"/>
              </w:rPr>
            </w:pPr>
          </w:p>
        </w:tc>
        <w:tc>
          <w:tcPr>
            <w:tcW w:w="955" w:type="dxa"/>
            <w:vMerge w:val="continue"/>
            <w:vAlign w:val="center"/>
          </w:tcPr>
          <w:p>
            <w:pPr>
              <w:widowControl/>
              <w:spacing w:line="240" w:lineRule="exact"/>
              <w:jc w:val="center"/>
              <w:rPr>
                <w:rFonts w:ascii="黑体" w:hAnsi="黑体" w:eastAsia="黑体" w:cs="黑体"/>
                <w:color w:val="000000"/>
                <w:kern w:val="0"/>
                <w:sz w:val="18"/>
                <w:szCs w:val="18"/>
              </w:rPr>
            </w:pPr>
          </w:p>
        </w:tc>
        <w:tc>
          <w:tcPr>
            <w:tcW w:w="1250" w:type="dxa"/>
            <w:vMerge w:val="continue"/>
            <w:vAlign w:val="center"/>
          </w:tcPr>
          <w:p>
            <w:pPr>
              <w:widowControl/>
              <w:spacing w:line="240" w:lineRule="exact"/>
              <w:jc w:val="center"/>
              <w:rPr>
                <w:rFonts w:ascii="黑体" w:hAnsi="黑体" w:eastAsia="黑体" w:cs="黑体"/>
                <w:kern w:val="0"/>
                <w:sz w:val="18"/>
                <w:szCs w:val="18"/>
              </w:rPr>
            </w:pPr>
          </w:p>
        </w:tc>
        <w:tc>
          <w:tcPr>
            <w:tcW w:w="363" w:type="dxa"/>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全社会</w:t>
            </w:r>
          </w:p>
        </w:tc>
        <w:tc>
          <w:tcPr>
            <w:tcW w:w="366" w:type="dxa"/>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特定群众</w:t>
            </w:r>
          </w:p>
        </w:tc>
        <w:tc>
          <w:tcPr>
            <w:tcW w:w="354" w:type="dxa"/>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主动</w:t>
            </w:r>
          </w:p>
        </w:tc>
        <w:tc>
          <w:tcPr>
            <w:tcW w:w="375" w:type="dxa"/>
            <w:gridSpan w:val="2"/>
            <w:vAlign w:val="center"/>
          </w:tcPr>
          <w:p>
            <w:pPr>
              <w:widowControl/>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00" w:hRule="atLeast"/>
        </w:trPr>
        <w:tc>
          <w:tcPr>
            <w:tcW w:w="569" w:type="dxa"/>
            <w:shd w:val="clear" w:color="auto" w:fill="FFFFFF"/>
            <w:vAlign w:val="center"/>
          </w:tcPr>
          <w:p>
            <w:pPr>
              <w:pStyle w:val="18"/>
              <w:spacing w:line="240" w:lineRule="exact"/>
              <w:rPr>
                <w:rFonts w:ascii="仿宋" w:hAnsi="仿宋" w:eastAsia="仿宋" w:cs="仿宋"/>
                <w:color w:val="000000"/>
                <w:kern w:val="0"/>
                <w:sz w:val="18"/>
                <w:szCs w:val="18"/>
              </w:rPr>
            </w:pPr>
            <w:r>
              <w:rPr>
                <w:rFonts w:ascii="仿宋" w:hAnsi="仿宋" w:eastAsia="仿宋" w:cs="仿宋"/>
                <w:color w:val="000000"/>
                <w:sz w:val="18"/>
                <w:szCs w:val="18"/>
              </w:rPr>
              <w:t>1</w:t>
            </w:r>
          </w:p>
        </w:tc>
        <w:tc>
          <w:tcPr>
            <w:tcW w:w="600" w:type="dxa"/>
            <w:vMerge w:val="restart"/>
            <w:shd w:val="clear" w:color="auto" w:fill="FFFFFF"/>
            <w:vAlign w:val="center"/>
          </w:tcPr>
          <w:p>
            <w:pPr>
              <w:pStyle w:val="18"/>
              <w:spacing w:line="328" w:lineRule="exact"/>
              <w:ind w:left="160"/>
              <w:jc w:val="both"/>
              <w:rPr>
                <w:rFonts w:ascii="仿宋" w:hAnsi="仿宋" w:eastAsia="仿宋" w:cs="仿宋"/>
                <w:color w:val="000000"/>
                <w:kern w:val="0"/>
                <w:sz w:val="18"/>
                <w:szCs w:val="18"/>
              </w:rPr>
            </w:pPr>
            <w:r>
              <w:rPr>
                <w:rFonts w:hint="eastAsia" w:ascii="仿宋" w:hAnsi="仿宋" w:eastAsia="仿宋" w:cs="仿宋"/>
                <w:color w:val="000000"/>
                <w:sz w:val="18"/>
                <w:szCs w:val="18"/>
              </w:rPr>
              <w:t>行政许可类事项</w:t>
            </w:r>
          </w:p>
        </w:tc>
        <w:tc>
          <w:tcPr>
            <w:tcW w:w="1073" w:type="dxa"/>
            <w:shd w:val="clear" w:color="auto" w:fill="FFFFFF"/>
            <w:vAlign w:val="center"/>
          </w:tcPr>
          <w:p>
            <w:pPr>
              <w:pStyle w:val="18"/>
              <w:spacing w:line="240" w:lineRule="exact"/>
              <w:jc w:val="both"/>
              <w:rPr>
                <w:rFonts w:ascii="仿宋" w:hAnsi="仿宋" w:eastAsia="仿宋" w:cs="仿宋"/>
                <w:color w:val="000000"/>
                <w:sz w:val="18"/>
                <w:szCs w:val="18"/>
              </w:rPr>
            </w:pPr>
            <w:r>
              <w:rPr>
                <w:rFonts w:hint="eastAsia" w:ascii="仿宋" w:hAnsi="仿宋" w:eastAsia="仿宋" w:cs="仿宋"/>
                <w:color w:val="000000"/>
                <w:sz w:val="18"/>
                <w:szCs w:val="18"/>
              </w:rPr>
              <w:t>母婴保健技术服务机构执业许可</w:t>
            </w:r>
          </w:p>
        </w:tc>
        <w:tc>
          <w:tcPr>
            <w:tcW w:w="3498" w:type="dxa"/>
            <w:shd w:val="clear" w:color="auto" w:fill="FFFFFF"/>
            <w:vAlign w:val="center"/>
          </w:tcPr>
          <w:p>
            <w:pPr>
              <w:pStyle w:val="18"/>
              <w:spacing w:line="240" w:lineRule="exact"/>
              <w:jc w:val="both"/>
              <w:rPr>
                <w:rFonts w:ascii="仿宋" w:hAnsi="仿宋" w:eastAsia="仿宋" w:cs="仿宋"/>
                <w:color w:val="000000"/>
                <w:sz w:val="18"/>
                <w:szCs w:val="18"/>
              </w:rPr>
            </w:pPr>
            <w:r>
              <w:rPr>
                <w:rFonts w:hint="eastAsia" w:ascii="仿宋" w:hAnsi="仿宋" w:eastAsia="仿宋" w:cs="仿宋"/>
                <w:color w:val="000000"/>
                <w:sz w:val="18"/>
                <w:szCs w:val="18"/>
              </w:rPr>
              <w:t>适用范围、审批依据、受理机构、申请条件、申请材料目录、办理基本流程、办结时限、收费依据及标准、结果送达、监督投诉渠道等</w:t>
            </w:r>
          </w:p>
        </w:tc>
        <w:tc>
          <w:tcPr>
            <w:tcW w:w="3831" w:type="dxa"/>
            <w:shd w:val="clear" w:color="auto" w:fill="FFFFFF"/>
            <w:vAlign w:val="center"/>
          </w:tcPr>
          <w:p>
            <w:pPr>
              <w:pStyle w:val="18"/>
              <w:spacing w:line="240" w:lineRule="exact"/>
              <w:jc w:val="both"/>
              <w:rPr>
                <w:rFonts w:ascii="仿宋" w:hAnsi="仿宋" w:eastAsia="仿宋" w:cs="仿宋"/>
                <w:color w:val="000000"/>
                <w:kern w:val="0"/>
                <w:sz w:val="18"/>
                <w:szCs w:val="18"/>
              </w:rPr>
            </w:pPr>
            <w:r>
              <w:rPr>
                <w:rFonts w:hint="eastAsia" w:ascii="仿宋" w:hAnsi="仿宋" w:eastAsia="仿宋" w:cs="仿宋"/>
                <w:color w:val="000000"/>
                <w:sz w:val="18"/>
                <w:szCs w:val="18"/>
              </w:rPr>
              <w:t>《中华人民共和国行政许可法》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《中华人民共和国母婴保健法》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《计划生育技术服务管理条例》</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《中华人民共和国母婴保健法实施办法》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《国务院关于第六批取消和调整行政审批项目的决定》（国发〔</w:t>
            </w:r>
            <w:r>
              <w:rPr>
                <w:rFonts w:ascii="仿宋" w:hAnsi="仿宋" w:eastAsia="仿宋" w:cs="仿宋"/>
                <w:color w:val="000000"/>
                <w:sz w:val="18"/>
                <w:szCs w:val="18"/>
              </w:rPr>
              <w:t>2012</w:t>
            </w:r>
            <w:r>
              <w:rPr>
                <w:rFonts w:hint="eastAsia" w:ascii="仿宋" w:hAnsi="仿宋" w:eastAsia="仿宋" w:cs="仿宋"/>
                <w:color w:val="000000"/>
                <w:sz w:val="18"/>
                <w:szCs w:val="18"/>
              </w:rPr>
              <w:t>〕</w:t>
            </w:r>
            <w:r>
              <w:rPr>
                <w:rFonts w:ascii="仿宋" w:hAnsi="仿宋" w:eastAsia="仿宋" w:cs="仿宋"/>
                <w:color w:val="000000"/>
                <w:sz w:val="18"/>
                <w:szCs w:val="18"/>
              </w:rPr>
              <w:t>52</w:t>
            </w:r>
            <w:r>
              <w:rPr>
                <w:rFonts w:hint="eastAsia" w:ascii="仿宋" w:hAnsi="仿宋" w:eastAsia="仿宋" w:cs="仿宋"/>
                <w:color w:val="000000"/>
                <w:sz w:val="18"/>
                <w:szCs w:val="18"/>
              </w:rPr>
              <w:t>号）</w:t>
            </w:r>
            <w:r>
              <w:rPr>
                <w:rFonts w:hint="eastAsia" w:ascii="仿宋" w:hAnsi="仿宋" w:eastAsia="仿宋" w:cs="仿宋"/>
                <w:sz w:val="18"/>
                <w:szCs w:val="18"/>
                <w:lang w:eastAsia="zh-CN"/>
              </w:rPr>
              <w:t>、</w:t>
            </w:r>
            <w:r>
              <w:rPr>
                <w:rFonts w:hint="eastAsia" w:ascii="仿宋" w:hAnsi="仿宋" w:eastAsia="仿宋" w:cs="仿宋"/>
                <w:color w:val="000000"/>
                <w:sz w:val="18"/>
                <w:szCs w:val="18"/>
              </w:rPr>
              <w:t>国家卫生健康委关于修改〈职业健康检查管理办法＞等</w:t>
            </w:r>
            <w:r>
              <w:rPr>
                <w:rFonts w:ascii="仿宋" w:hAnsi="仿宋" w:eastAsia="仿宋" w:cs="仿宋"/>
                <w:color w:val="000000"/>
                <w:sz w:val="18"/>
                <w:szCs w:val="18"/>
              </w:rPr>
              <w:t>4</w:t>
            </w:r>
            <w:r>
              <w:rPr>
                <w:rFonts w:hint="eastAsia" w:ascii="仿宋" w:hAnsi="仿宋" w:eastAsia="仿宋" w:cs="仿宋"/>
                <w:color w:val="000000"/>
                <w:sz w:val="18"/>
                <w:szCs w:val="18"/>
              </w:rPr>
              <w:t>部门规章的决定》（中华人民共和国国家卫生健康委员会令第</w:t>
            </w:r>
            <w:r>
              <w:rPr>
                <w:rFonts w:ascii="仿宋" w:hAnsi="仿宋" w:eastAsia="仿宋" w:cs="仿宋"/>
                <w:color w:val="000000"/>
                <w:sz w:val="18"/>
                <w:szCs w:val="18"/>
              </w:rPr>
              <w:t>2</w:t>
            </w:r>
            <w:r>
              <w:rPr>
                <w:rFonts w:hint="eastAsia" w:ascii="仿宋" w:hAnsi="仿宋" w:eastAsia="仿宋" w:cs="仿宋"/>
                <w:color w:val="000000"/>
                <w:sz w:val="18"/>
                <w:szCs w:val="18"/>
              </w:rPr>
              <w:t>号）</w:t>
            </w:r>
          </w:p>
        </w:tc>
        <w:tc>
          <w:tcPr>
            <w:tcW w:w="1814" w:type="dxa"/>
            <w:shd w:val="clear" w:color="auto" w:fill="FFFFFF"/>
            <w:vAlign w:val="center"/>
          </w:tcPr>
          <w:p>
            <w:pPr>
              <w:pStyle w:val="18"/>
              <w:spacing w:line="240" w:lineRule="exact"/>
              <w:jc w:val="left"/>
              <w:rPr>
                <w:rFonts w:ascii="仿宋" w:hAnsi="仿宋" w:eastAsia="仿宋" w:cs="仿宋"/>
                <w:color w:val="000000"/>
                <w:kern w:val="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55" w:type="dxa"/>
            <w:shd w:val="clear" w:color="auto" w:fill="FFFFFF"/>
            <w:vAlign w:val="center"/>
          </w:tcPr>
          <w:p>
            <w:pPr>
              <w:pStyle w:val="18"/>
              <w:spacing w:line="240" w:lineRule="exact"/>
              <w:rPr>
                <w:rFonts w:ascii="仿宋" w:hAnsi="仿宋" w:eastAsia="仿宋" w:cs="仿宋"/>
                <w:color w:val="000000"/>
                <w:kern w:val="0"/>
                <w:sz w:val="18"/>
                <w:szCs w:val="18"/>
              </w:rPr>
            </w:pPr>
            <w:r>
              <w:rPr>
                <w:rFonts w:hint="eastAsia" w:ascii="仿宋" w:hAnsi="仿宋" w:eastAsia="仿宋" w:cs="仿宋"/>
                <w:color w:val="000000"/>
                <w:sz w:val="18"/>
                <w:szCs w:val="18"/>
              </w:rPr>
              <w:t>县行政审批局</w:t>
            </w:r>
          </w:p>
        </w:tc>
        <w:tc>
          <w:tcPr>
            <w:tcW w:w="1250" w:type="dxa"/>
            <w:shd w:val="clear" w:color="auto" w:fill="FFFFFF"/>
            <w:vAlign w:val="center"/>
          </w:tcPr>
          <w:p>
            <w:pPr>
              <w:pStyle w:val="18"/>
              <w:tabs>
                <w:tab w:val="left" w:pos="2136"/>
                <w:tab w:val="left" w:leader="underscore" w:pos="3926"/>
              </w:tabs>
              <w:spacing w:line="240" w:lineRule="exact"/>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spacing w:line="240" w:lineRule="exact"/>
              <w:jc w:val="both"/>
              <w:rPr>
                <w:rFonts w:hint="eastAsia" w:ascii="仿宋" w:hAnsi="仿宋" w:eastAsia="仿宋" w:cs="仿宋"/>
                <w:color w:val="000000"/>
                <w:sz w:val="18"/>
                <w:szCs w:val="18"/>
              </w:rPr>
            </w:pPr>
            <w:r>
              <w:rPr>
                <w:rFonts w:hint="eastAsia" w:ascii="仿宋" w:hAnsi="仿宋" w:eastAsia="仿宋" w:cs="仿宋"/>
                <w:color w:val="000000"/>
                <w:sz w:val="18"/>
                <w:szCs w:val="18"/>
              </w:rPr>
              <w:t>■河北政务服务网</w:t>
            </w:r>
          </w:p>
          <w:p>
            <w:pPr>
              <w:pStyle w:val="18"/>
              <w:spacing w:line="240" w:lineRule="exact"/>
              <w:jc w:val="both"/>
              <w:rPr>
                <w:rFonts w:hint="eastAsia" w:ascii="仿宋" w:hAnsi="仿宋" w:eastAsia="仿宋" w:cs="仿宋"/>
                <w:color w:val="000000"/>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lang w:val="en-US" w:eastAsia="zh-CN"/>
              </w:rPr>
              <w:t>信用中国</w:t>
            </w:r>
          </w:p>
        </w:tc>
        <w:tc>
          <w:tcPr>
            <w:tcW w:w="363" w:type="dxa"/>
            <w:shd w:val="clear" w:color="auto" w:fill="FFFFFF"/>
            <w:vAlign w:val="center"/>
          </w:tcPr>
          <w:p>
            <w:pPr>
              <w:pStyle w:val="18"/>
              <w:spacing w:line="240" w:lineRule="exact"/>
              <w:rPr>
                <w:rFonts w:ascii="仿宋" w:hAnsi="仿宋" w:eastAsia="仿宋" w:cs="仿宋"/>
                <w:color w:val="000000"/>
                <w:kern w:val="0"/>
                <w:sz w:val="18"/>
                <w:szCs w:val="18"/>
              </w:rPr>
            </w:pPr>
            <w:r>
              <w:rPr>
                <w:rFonts w:hint="eastAsia" w:ascii="仿宋" w:hAnsi="仿宋" w:eastAsia="仿宋" w:cs="仿宋"/>
                <w:color w:val="000000"/>
                <w:sz w:val="18"/>
                <w:szCs w:val="18"/>
              </w:rPr>
              <w:t>√</w:t>
            </w:r>
          </w:p>
        </w:tc>
        <w:tc>
          <w:tcPr>
            <w:tcW w:w="366" w:type="dxa"/>
            <w:shd w:val="clear" w:color="auto" w:fill="FFFFFF"/>
          </w:tcPr>
          <w:p>
            <w:pPr>
              <w:spacing w:line="240" w:lineRule="exact"/>
              <w:rPr>
                <w:rFonts w:ascii="仿宋" w:hAnsi="仿宋" w:eastAsia="仿宋" w:cs="仿宋"/>
                <w:color w:val="000000"/>
                <w:kern w:val="0"/>
                <w:sz w:val="18"/>
                <w:szCs w:val="18"/>
              </w:rPr>
            </w:pPr>
          </w:p>
        </w:tc>
        <w:tc>
          <w:tcPr>
            <w:tcW w:w="354" w:type="dxa"/>
            <w:shd w:val="clear" w:color="auto" w:fill="FFFFFF"/>
            <w:vAlign w:val="center"/>
          </w:tcPr>
          <w:p>
            <w:pPr>
              <w:pStyle w:val="18"/>
              <w:spacing w:line="240" w:lineRule="exact"/>
              <w:jc w:val="right"/>
              <w:rPr>
                <w:rFonts w:ascii="仿宋" w:hAnsi="仿宋" w:eastAsia="仿宋" w:cs="仿宋"/>
                <w:color w:val="000000"/>
                <w:kern w:val="0"/>
                <w:sz w:val="18"/>
                <w:szCs w:val="18"/>
              </w:rPr>
            </w:pPr>
            <w:r>
              <w:rPr>
                <w:rFonts w:hint="eastAsia" w:ascii="仿宋" w:hAnsi="仿宋" w:eastAsia="仿宋" w:cs="仿宋"/>
                <w:color w:val="000000"/>
                <w:sz w:val="18"/>
                <w:szCs w:val="18"/>
              </w:rPr>
              <w:t>√</w:t>
            </w:r>
          </w:p>
        </w:tc>
        <w:tc>
          <w:tcPr>
            <w:tcW w:w="375" w:type="dxa"/>
            <w:gridSpan w:val="2"/>
            <w:shd w:val="clear" w:color="auto" w:fill="FFFFFF"/>
          </w:tcPr>
          <w:p>
            <w:pPr>
              <w:spacing w:line="240" w:lineRule="exact"/>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0" w:hRule="atLeast"/>
        </w:trPr>
        <w:tc>
          <w:tcPr>
            <w:tcW w:w="569" w:type="dxa"/>
            <w:vAlign w:val="center"/>
          </w:tcPr>
          <w:p>
            <w:pPr>
              <w:pStyle w:val="18"/>
              <w:spacing w:line="240" w:lineRule="auto"/>
              <w:jc w:val="both"/>
              <w:rPr>
                <w:rFonts w:ascii="仿宋" w:hAnsi="仿宋" w:eastAsia="仿宋" w:cs="仿宋"/>
                <w:color w:val="000000"/>
                <w:kern w:val="0"/>
                <w:sz w:val="18"/>
                <w:szCs w:val="18"/>
              </w:rPr>
            </w:pPr>
            <w:r>
              <w:rPr>
                <w:rFonts w:ascii="仿宋" w:hAnsi="仿宋" w:eastAsia="仿宋" w:cs="仿宋"/>
                <w:color w:val="000000"/>
                <w:sz w:val="18"/>
                <w:szCs w:val="18"/>
              </w:rPr>
              <w:t>2</w:t>
            </w:r>
          </w:p>
        </w:tc>
        <w:tc>
          <w:tcPr>
            <w:tcW w:w="600" w:type="dxa"/>
            <w:vMerge w:val="continue"/>
            <w:vAlign w:val="center"/>
          </w:tcPr>
          <w:p>
            <w:pPr>
              <w:pStyle w:val="18"/>
              <w:spacing w:line="328" w:lineRule="exact"/>
              <w:ind w:left="160"/>
              <w:jc w:val="both"/>
              <w:rPr>
                <w:rFonts w:ascii="仿宋" w:hAnsi="仿宋" w:eastAsia="仿宋" w:cs="仿宋"/>
                <w:color w:val="000000"/>
                <w:kern w:val="0"/>
                <w:sz w:val="18"/>
                <w:szCs w:val="18"/>
              </w:rPr>
            </w:pPr>
          </w:p>
        </w:tc>
        <w:tc>
          <w:tcPr>
            <w:tcW w:w="1073" w:type="dxa"/>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母婴保健服务人员资格认定</w:t>
            </w:r>
          </w:p>
          <w:p>
            <w:pPr>
              <w:pStyle w:val="18"/>
              <w:spacing w:after="40" w:line="240" w:lineRule="auto"/>
              <w:jc w:val="left"/>
              <w:rPr>
                <w:rFonts w:ascii="仿宋" w:hAnsi="仿宋" w:eastAsia="仿宋" w:cs="仿宋"/>
                <w:color w:val="000000"/>
                <w:sz w:val="18"/>
                <w:szCs w:val="18"/>
              </w:rPr>
            </w:pPr>
          </w:p>
        </w:tc>
        <w:tc>
          <w:tcPr>
            <w:tcW w:w="3498" w:type="dxa"/>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适用范围、审批依据、受理机构、申请条件、申请材料目录、办理基本流程、办结时限、收费依据及标准、结果送达、监督投诉渠道等</w:t>
            </w:r>
          </w:p>
        </w:tc>
        <w:tc>
          <w:tcPr>
            <w:tcW w:w="3831" w:type="dxa"/>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《中华人民共和国行政许可法》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《中华人民共和国母婴保健法》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《计划生育技术服务管理条例》</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《中华人民共和国母婴保健法实施办法》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《国家卫生健康委关于修改〈职业健康检查管理办法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等</w:t>
            </w:r>
            <w:r>
              <w:rPr>
                <w:rFonts w:ascii="仿宋" w:hAnsi="仿宋" w:eastAsia="仿宋" w:cs="仿宋"/>
                <w:color w:val="000000"/>
                <w:sz w:val="18"/>
                <w:szCs w:val="18"/>
              </w:rPr>
              <w:t>4</w:t>
            </w:r>
            <w:r>
              <w:rPr>
                <w:rFonts w:hint="eastAsia" w:ascii="仿宋" w:hAnsi="仿宋" w:eastAsia="仿宋" w:cs="仿宋"/>
                <w:color w:val="000000"/>
                <w:sz w:val="18"/>
                <w:szCs w:val="18"/>
              </w:rPr>
              <w:t>部门规章的决定》</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《计划生育技术服务管理条例实施细则》</w:t>
            </w:r>
          </w:p>
        </w:tc>
        <w:tc>
          <w:tcPr>
            <w:tcW w:w="1814" w:type="dxa"/>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55" w:type="dxa"/>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县行政审批局</w:t>
            </w:r>
          </w:p>
        </w:tc>
        <w:tc>
          <w:tcPr>
            <w:tcW w:w="1250" w:type="dxa"/>
            <w:vAlign w:val="center"/>
          </w:tcPr>
          <w:p>
            <w:pPr>
              <w:pStyle w:val="18"/>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rPr>
              <w:t>■河北政务服务网</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lang w:val="en-US" w:eastAsia="zh-CN"/>
              </w:rPr>
              <w:t>信用中国</w:t>
            </w:r>
          </w:p>
        </w:tc>
        <w:tc>
          <w:tcPr>
            <w:tcW w:w="363" w:type="dxa"/>
            <w:vAlign w:val="center"/>
          </w:tcPr>
          <w:p>
            <w:pPr>
              <w:pStyle w:val="18"/>
              <w:spacing w:line="240" w:lineRule="auto"/>
              <w:rPr>
                <w:rFonts w:ascii="仿宋" w:hAnsi="仿宋" w:eastAsia="仿宋" w:cs="仿宋"/>
                <w:color w:val="000000"/>
                <w:sz w:val="18"/>
                <w:szCs w:val="18"/>
              </w:rPr>
            </w:pPr>
            <w:r>
              <w:rPr>
                <w:rFonts w:hint="eastAsia" w:ascii="仿宋" w:hAnsi="仿宋" w:eastAsia="仿宋" w:cs="仿宋"/>
                <w:color w:val="000000"/>
                <w:sz w:val="18"/>
                <w:szCs w:val="18"/>
              </w:rPr>
              <w:t>√</w:t>
            </w:r>
          </w:p>
        </w:tc>
        <w:tc>
          <w:tcPr>
            <w:tcW w:w="366" w:type="dxa"/>
          </w:tcPr>
          <w:p>
            <w:pPr>
              <w:rPr>
                <w:rFonts w:ascii="仿宋" w:hAnsi="仿宋" w:eastAsia="仿宋" w:cs="仿宋"/>
                <w:color w:val="000000"/>
                <w:kern w:val="0"/>
                <w:sz w:val="18"/>
                <w:szCs w:val="18"/>
              </w:rPr>
            </w:pPr>
          </w:p>
        </w:tc>
        <w:tc>
          <w:tcPr>
            <w:tcW w:w="354" w:type="dxa"/>
            <w:vAlign w:val="center"/>
          </w:tcPr>
          <w:p>
            <w:pPr>
              <w:pStyle w:val="18"/>
              <w:spacing w:line="240" w:lineRule="auto"/>
              <w:jc w:val="right"/>
              <w:rPr>
                <w:rFonts w:ascii="仿宋" w:hAnsi="仿宋" w:eastAsia="仿宋" w:cs="仿宋"/>
                <w:color w:val="000000"/>
                <w:sz w:val="18"/>
                <w:szCs w:val="18"/>
              </w:rPr>
            </w:pPr>
            <w:r>
              <w:rPr>
                <w:rFonts w:hint="eastAsia" w:ascii="仿宋" w:hAnsi="仿宋" w:eastAsia="仿宋" w:cs="仿宋"/>
                <w:color w:val="000000"/>
                <w:sz w:val="18"/>
                <w:szCs w:val="18"/>
              </w:rPr>
              <w:t>√</w:t>
            </w:r>
          </w:p>
        </w:tc>
        <w:tc>
          <w:tcPr>
            <w:tcW w:w="375" w:type="dxa"/>
            <w:gridSpan w:val="2"/>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2" w:hRule="atLeast"/>
        </w:trPr>
        <w:tc>
          <w:tcPr>
            <w:tcW w:w="569" w:type="dxa"/>
            <w:shd w:val="clear" w:color="auto" w:fill="FFFFFF"/>
            <w:vAlign w:val="center"/>
          </w:tcPr>
          <w:p>
            <w:pPr>
              <w:pStyle w:val="18"/>
              <w:spacing w:line="240" w:lineRule="auto"/>
              <w:rPr>
                <w:rFonts w:ascii="仿宋" w:hAnsi="仿宋" w:eastAsia="仿宋" w:cs="仿宋"/>
                <w:color w:val="000000"/>
                <w:kern w:val="0"/>
                <w:sz w:val="18"/>
                <w:szCs w:val="18"/>
              </w:rPr>
            </w:pPr>
            <w:r>
              <w:rPr>
                <w:rFonts w:ascii="仿宋" w:hAnsi="仿宋" w:eastAsia="仿宋" w:cs="仿宋"/>
                <w:color w:val="000000"/>
                <w:sz w:val="18"/>
                <w:szCs w:val="18"/>
              </w:rPr>
              <w:t>3</w:t>
            </w:r>
          </w:p>
        </w:tc>
        <w:tc>
          <w:tcPr>
            <w:tcW w:w="600" w:type="dxa"/>
            <w:vMerge w:val="restart"/>
            <w:shd w:val="clear" w:color="auto" w:fill="FFFFFF"/>
            <w:vAlign w:val="center"/>
          </w:tcPr>
          <w:p>
            <w:pPr>
              <w:pStyle w:val="18"/>
              <w:spacing w:line="329" w:lineRule="exact"/>
              <w:ind w:left="160"/>
              <w:jc w:val="both"/>
              <w:rPr>
                <w:rFonts w:hint="eastAsia" w:ascii="仿宋" w:hAnsi="仿宋" w:eastAsia="仿宋" w:cs="仿宋"/>
                <w:color w:val="000000"/>
                <w:sz w:val="18"/>
                <w:szCs w:val="18"/>
              </w:rPr>
            </w:pPr>
            <w:r>
              <w:rPr>
                <w:rFonts w:hint="eastAsia" w:ascii="仿宋" w:hAnsi="仿宋" w:eastAsia="仿宋" w:cs="仿宋"/>
                <w:color w:val="000000"/>
                <w:sz w:val="18"/>
                <w:szCs w:val="18"/>
              </w:rPr>
              <w:t>行政许可类事项</w:t>
            </w:r>
          </w:p>
          <w:p>
            <w:pPr>
              <w:pStyle w:val="18"/>
              <w:spacing w:line="329" w:lineRule="exact"/>
              <w:ind w:left="160"/>
              <w:jc w:val="both"/>
              <w:rPr>
                <w:rFonts w:ascii="仿宋" w:hAnsi="仿宋" w:eastAsia="仿宋" w:cs="仿宋"/>
                <w:color w:val="000000"/>
                <w:kern w:val="0"/>
                <w:sz w:val="18"/>
                <w:szCs w:val="18"/>
              </w:rPr>
            </w:pPr>
          </w:p>
        </w:tc>
        <w:tc>
          <w:tcPr>
            <w:tcW w:w="1073"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医疗机构设置审批（含港澳台，外商独资除外）（权限内）</w:t>
            </w:r>
          </w:p>
        </w:tc>
        <w:tc>
          <w:tcPr>
            <w:tcW w:w="3498"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适用范围、审批依据、受理机构、申请条件、申请材料目录、办理基本流程、办结时限、收费依据及标准、结果送达、监督投诉渠道等</w:t>
            </w:r>
          </w:p>
        </w:tc>
        <w:tc>
          <w:tcPr>
            <w:tcW w:w="3831"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《中华人民共和国行政许可法》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《中华人民共和国中医药法》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《医疗机构管理条例》</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《国务院关于取消和下放</w:t>
            </w:r>
            <w:r>
              <w:rPr>
                <w:rFonts w:ascii="仿宋" w:hAnsi="仿宋" w:eastAsia="仿宋" w:cs="仿宋"/>
                <w:color w:val="000000"/>
                <w:sz w:val="18"/>
                <w:szCs w:val="18"/>
              </w:rPr>
              <w:t>50</w:t>
            </w:r>
            <w:r>
              <w:rPr>
                <w:rFonts w:hint="eastAsia" w:ascii="仿宋" w:hAnsi="仿宋" w:eastAsia="仿宋" w:cs="仿宋"/>
                <w:color w:val="000000"/>
                <w:sz w:val="18"/>
                <w:szCs w:val="18"/>
              </w:rPr>
              <w:t>项行政审批项目等事项的决定》（国发〔</w:t>
            </w:r>
            <w:r>
              <w:rPr>
                <w:rFonts w:ascii="仿宋" w:hAnsi="仿宋" w:eastAsia="仿宋" w:cs="仿宋"/>
                <w:color w:val="000000"/>
                <w:sz w:val="18"/>
                <w:szCs w:val="18"/>
              </w:rPr>
              <w:t>2013</w:t>
            </w:r>
            <w:r>
              <w:rPr>
                <w:rFonts w:hint="eastAsia" w:ascii="仿宋" w:hAnsi="仿宋" w:eastAsia="仿宋" w:cs="仿宋"/>
                <w:color w:val="000000"/>
                <w:sz w:val="18"/>
                <w:szCs w:val="18"/>
              </w:rPr>
              <w:t>〕</w:t>
            </w:r>
            <w:r>
              <w:rPr>
                <w:rFonts w:ascii="仿宋" w:hAnsi="仿宋" w:eastAsia="仿宋" w:cs="仿宋"/>
                <w:color w:val="000000"/>
                <w:sz w:val="18"/>
                <w:szCs w:val="18"/>
              </w:rPr>
              <w:t>27</w:t>
            </w:r>
            <w:r>
              <w:rPr>
                <w:rFonts w:hint="eastAsia" w:ascii="仿宋" w:hAnsi="仿宋" w:eastAsia="仿宋" w:cs="仿宋"/>
                <w:color w:val="000000"/>
                <w:sz w:val="18"/>
                <w:szCs w:val="18"/>
              </w:rPr>
              <w:t>号）《医疗机构管理条例实施细则》</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《医疗美容服务管理办法》</w:t>
            </w:r>
          </w:p>
        </w:tc>
        <w:tc>
          <w:tcPr>
            <w:tcW w:w="1814"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p>
            <w:pPr>
              <w:pStyle w:val="18"/>
              <w:spacing w:after="40" w:line="240" w:lineRule="auto"/>
              <w:jc w:val="left"/>
              <w:rPr>
                <w:rFonts w:ascii="仿宋" w:hAnsi="仿宋" w:eastAsia="仿宋" w:cs="仿宋"/>
                <w:color w:val="000000"/>
                <w:sz w:val="18"/>
                <w:szCs w:val="18"/>
              </w:rPr>
            </w:pPr>
          </w:p>
        </w:tc>
        <w:tc>
          <w:tcPr>
            <w:tcW w:w="955"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县行政审批局</w:t>
            </w:r>
          </w:p>
          <w:p>
            <w:pPr>
              <w:pStyle w:val="18"/>
              <w:spacing w:after="40" w:line="240" w:lineRule="auto"/>
              <w:jc w:val="left"/>
              <w:rPr>
                <w:rFonts w:ascii="仿宋" w:hAnsi="仿宋" w:eastAsia="仿宋" w:cs="仿宋"/>
                <w:color w:val="000000"/>
                <w:sz w:val="18"/>
                <w:szCs w:val="18"/>
              </w:rPr>
            </w:pPr>
          </w:p>
        </w:tc>
        <w:tc>
          <w:tcPr>
            <w:tcW w:w="1250" w:type="dxa"/>
            <w:shd w:val="clear" w:color="auto" w:fill="FFFFFF"/>
            <w:vAlign w:val="center"/>
          </w:tcPr>
          <w:p>
            <w:pPr>
              <w:pStyle w:val="18"/>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rPr>
              <w:t>■河北政务服务网</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lang w:val="en-US" w:eastAsia="zh-CN"/>
              </w:rPr>
              <w:t>信用中国</w:t>
            </w:r>
          </w:p>
          <w:p>
            <w:pPr>
              <w:pStyle w:val="18"/>
              <w:spacing w:after="40" w:line="240" w:lineRule="auto"/>
              <w:jc w:val="left"/>
              <w:rPr>
                <w:rFonts w:ascii="仿宋" w:hAnsi="仿宋" w:eastAsia="仿宋" w:cs="仿宋"/>
                <w:color w:val="000000"/>
                <w:sz w:val="18"/>
                <w:szCs w:val="18"/>
              </w:rPr>
            </w:pPr>
          </w:p>
        </w:tc>
        <w:tc>
          <w:tcPr>
            <w:tcW w:w="363" w:type="dxa"/>
            <w:shd w:val="clear" w:color="auto" w:fill="FFFFFF"/>
            <w:vAlign w:val="center"/>
          </w:tcPr>
          <w:p>
            <w:pPr>
              <w:pStyle w:val="18"/>
              <w:spacing w:line="240" w:lineRule="auto"/>
              <w:rPr>
                <w:rFonts w:ascii="仿宋" w:hAnsi="仿宋" w:eastAsia="仿宋" w:cs="仿宋"/>
                <w:color w:val="000000"/>
                <w:sz w:val="18"/>
                <w:szCs w:val="18"/>
              </w:rPr>
            </w:pPr>
            <w:r>
              <w:rPr>
                <w:rFonts w:hint="eastAsia" w:ascii="仿宋" w:hAnsi="仿宋" w:eastAsia="仿宋" w:cs="仿宋"/>
                <w:color w:val="000000"/>
                <w:sz w:val="18"/>
                <w:szCs w:val="18"/>
              </w:rPr>
              <w:t>√</w:t>
            </w:r>
          </w:p>
          <w:p>
            <w:pPr>
              <w:pStyle w:val="18"/>
              <w:spacing w:line="240" w:lineRule="auto"/>
              <w:rPr>
                <w:rFonts w:ascii="仿宋" w:hAnsi="仿宋" w:eastAsia="仿宋" w:cs="仿宋"/>
                <w:color w:val="000000"/>
                <w:sz w:val="18"/>
                <w:szCs w:val="18"/>
              </w:rPr>
            </w:pPr>
          </w:p>
        </w:tc>
        <w:tc>
          <w:tcPr>
            <w:tcW w:w="366" w:type="dxa"/>
            <w:shd w:val="clear" w:color="auto" w:fill="FFFFFF"/>
          </w:tcPr>
          <w:p>
            <w:pPr>
              <w:rPr>
                <w:rFonts w:ascii="仿宋" w:hAnsi="仿宋" w:eastAsia="仿宋" w:cs="仿宋"/>
                <w:color w:val="000000"/>
                <w:kern w:val="0"/>
                <w:sz w:val="18"/>
                <w:szCs w:val="18"/>
              </w:rPr>
            </w:pPr>
          </w:p>
        </w:tc>
        <w:tc>
          <w:tcPr>
            <w:tcW w:w="354" w:type="dxa"/>
            <w:shd w:val="clear" w:color="auto" w:fill="FFFFFF"/>
            <w:vAlign w:val="center"/>
          </w:tcPr>
          <w:p>
            <w:pPr>
              <w:pStyle w:val="18"/>
              <w:spacing w:line="240" w:lineRule="auto"/>
              <w:rPr>
                <w:rFonts w:ascii="仿宋" w:hAnsi="仿宋" w:eastAsia="仿宋" w:cs="仿宋"/>
                <w:color w:val="000000"/>
                <w:sz w:val="18"/>
                <w:szCs w:val="18"/>
              </w:rPr>
            </w:pPr>
            <w:r>
              <w:rPr>
                <w:rFonts w:hint="eastAsia" w:ascii="仿宋" w:hAnsi="仿宋" w:eastAsia="仿宋" w:cs="仿宋"/>
                <w:color w:val="000000"/>
                <w:sz w:val="18"/>
                <w:szCs w:val="18"/>
              </w:rPr>
              <w:t>√</w:t>
            </w:r>
          </w:p>
          <w:p>
            <w:pPr>
              <w:pStyle w:val="18"/>
              <w:spacing w:line="240" w:lineRule="auto"/>
              <w:rPr>
                <w:rFonts w:ascii="仿宋" w:hAnsi="仿宋" w:eastAsia="仿宋" w:cs="仿宋"/>
                <w:color w:val="000000"/>
                <w:sz w:val="18"/>
                <w:szCs w:val="18"/>
              </w:rPr>
            </w:pPr>
          </w:p>
        </w:tc>
        <w:tc>
          <w:tcPr>
            <w:tcW w:w="375" w:type="dxa"/>
            <w:gridSpan w:val="2"/>
            <w:shd w:val="clear" w:color="auto" w:fill="FFFFFF"/>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8" w:hRule="atLeast"/>
        </w:trPr>
        <w:tc>
          <w:tcPr>
            <w:tcW w:w="569" w:type="dxa"/>
            <w:shd w:val="clear" w:color="auto" w:fill="FFFFFF"/>
            <w:vAlign w:val="center"/>
          </w:tcPr>
          <w:p>
            <w:pPr>
              <w:pStyle w:val="18"/>
              <w:spacing w:line="240" w:lineRule="auto"/>
              <w:rPr>
                <w:rFonts w:ascii="仿宋" w:hAnsi="仿宋" w:eastAsia="仿宋" w:cs="仿宋"/>
                <w:color w:val="000000"/>
                <w:kern w:val="0"/>
                <w:sz w:val="18"/>
                <w:szCs w:val="18"/>
              </w:rPr>
            </w:pPr>
            <w:r>
              <w:rPr>
                <w:rFonts w:ascii="仿宋" w:hAnsi="仿宋" w:eastAsia="仿宋" w:cs="仿宋"/>
                <w:color w:val="000000"/>
                <w:sz w:val="18"/>
                <w:szCs w:val="18"/>
              </w:rPr>
              <w:t>4</w:t>
            </w:r>
          </w:p>
        </w:tc>
        <w:tc>
          <w:tcPr>
            <w:tcW w:w="600" w:type="dxa"/>
            <w:vMerge w:val="continue"/>
            <w:shd w:val="clear" w:color="auto" w:fill="FFFFFF"/>
            <w:vAlign w:val="center"/>
          </w:tcPr>
          <w:p>
            <w:pPr>
              <w:pStyle w:val="18"/>
              <w:spacing w:line="329" w:lineRule="exact"/>
              <w:ind w:left="160"/>
              <w:jc w:val="both"/>
              <w:rPr>
                <w:rFonts w:ascii="仿宋" w:hAnsi="仿宋" w:eastAsia="仿宋" w:cs="仿宋"/>
                <w:color w:val="000000"/>
                <w:kern w:val="0"/>
                <w:sz w:val="18"/>
                <w:szCs w:val="18"/>
              </w:rPr>
            </w:pPr>
          </w:p>
        </w:tc>
        <w:tc>
          <w:tcPr>
            <w:tcW w:w="1073"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医疗机构执业登记（人体器官移植除外）（权限内）</w:t>
            </w:r>
          </w:p>
        </w:tc>
        <w:tc>
          <w:tcPr>
            <w:tcW w:w="3498"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适用范围、审批依据、受理机构、申请条件、申请材料目录、办理基本流程、办结时限、收费依据及标准、结果送达、监督投诉渠道等</w:t>
            </w:r>
          </w:p>
        </w:tc>
        <w:tc>
          <w:tcPr>
            <w:tcW w:w="3831"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《中华人民共和国行政许可法》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《医疗机构管理条例》</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《医疗机构管理条例实施细则》</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《医疗美容服务管理办法》</w:t>
            </w:r>
          </w:p>
        </w:tc>
        <w:tc>
          <w:tcPr>
            <w:tcW w:w="1814"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p>
            <w:pPr>
              <w:pStyle w:val="18"/>
              <w:spacing w:after="40" w:line="240" w:lineRule="auto"/>
              <w:jc w:val="left"/>
              <w:rPr>
                <w:rFonts w:ascii="仿宋" w:hAnsi="仿宋" w:eastAsia="仿宋" w:cs="仿宋"/>
                <w:color w:val="000000"/>
                <w:sz w:val="18"/>
                <w:szCs w:val="18"/>
              </w:rPr>
            </w:pPr>
          </w:p>
        </w:tc>
        <w:tc>
          <w:tcPr>
            <w:tcW w:w="955"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县行政审批局</w:t>
            </w:r>
          </w:p>
          <w:p>
            <w:pPr>
              <w:pStyle w:val="18"/>
              <w:spacing w:after="40" w:line="240" w:lineRule="auto"/>
              <w:jc w:val="left"/>
              <w:rPr>
                <w:rFonts w:ascii="仿宋" w:hAnsi="仿宋" w:eastAsia="仿宋" w:cs="仿宋"/>
                <w:color w:val="000000"/>
                <w:sz w:val="18"/>
                <w:szCs w:val="18"/>
              </w:rPr>
            </w:pPr>
          </w:p>
        </w:tc>
        <w:tc>
          <w:tcPr>
            <w:tcW w:w="1250" w:type="dxa"/>
            <w:shd w:val="clear" w:color="auto" w:fill="FFFFFF"/>
            <w:vAlign w:val="center"/>
          </w:tcPr>
          <w:p>
            <w:pPr>
              <w:pStyle w:val="18"/>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rPr>
              <w:t>■河北政务服务网</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lang w:val="en-US" w:eastAsia="zh-CN"/>
              </w:rPr>
              <w:t>信用中国</w:t>
            </w:r>
          </w:p>
          <w:p>
            <w:pPr>
              <w:pStyle w:val="18"/>
              <w:spacing w:after="40" w:line="240" w:lineRule="auto"/>
              <w:jc w:val="left"/>
              <w:rPr>
                <w:rFonts w:hint="eastAsia" w:ascii="仿宋" w:hAnsi="仿宋" w:eastAsia="仿宋" w:cs="仿宋"/>
                <w:color w:val="000000"/>
                <w:sz w:val="18"/>
                <w:szCs w:val="18"/>
              </w:rPr>
            </w:pPr>
          </w:p>
        </w:tc>
        <w:tc>
          <w:tcPr>
            <w:tcW w:w="363" w:type="dxa"/>
            <w:shd w:val="clear" w:color="auto" w:fill="FFFFFF"/>
            <w:vAlign w:val="center"/>
          </w:tcPr>
          <w:p>
            <w:pPr>
              <w:pStyle w:val="18"/>
              <w:spacing w:line="240" w:lineRule="auto"/>
              <w:rPr>
                <w:rFonts w:ascii="仿宋" w:hAnsi="仿宋" w:eastAsia="仿宋" w:cs="仿宋"/>
                <w:color w:val="000000"/>
                <w:sz w:val="18"/>
                <w:szCs w:val="18"/>
              </w:rPr>
            </w:pPr>
            <w:r>
              <w:rPr>
                <w:rFonts w:hint="eastAsia" w:ascii="仿宋" w:hAnsi="仿宋" w:eastAsia="仿宋" w:cs="仿宋"/>
                <w:color w:val="000000"/>
                <w:sz w:val="18"/>
                <w:szCs w:val="18"/>
              </w:rPr>
              <w:t>√</w:t>
            </w:r>
          </w:p>
        </w:tc>
        <w:tc>
          <w:tcPr>
            <w:tcW w:w="366" w:type="dxa"/>
            <w:shd w:val="clear" w:color="auto" w:fill="FFFFFF"/>
          </w:tcPr>
          <w:p>
            <w:pPr>
              <w:rPr>
                <w:rFonts w:ascii="仿宋" w:hAnsi="仿宋" w:eastAsia="仿宋" w:cs="仿宋"/>
                <w:color w:val="000000"/>
                <w:kern w:val="0"/>
                <w:sz w:val="18"/>
                <w:szCs w:val="18"/>
              </w:rPr>
            </w:pPr>
          </w:p>
        </w:tc>
        <w:tc>
          <w:tcPr>
            <w:tcW w:w="354" w:type="dxa"/>
            <w:shd w:val="clear" w:color="auto" w:fill="FFFFFF"/>
            <w:vAlign w:val="center"/>
          </w:tcPr>
          <w:p>
            <w:pPr>
              <w:pStyle w:val="18"/>
              <w:spacing w:line="240" w:lineRule="auto"/>
              <w:jc w:val="right"/>
              <w:rPr>
                <w:rFonts w:ascii="仿宋" w:hAnsi="仿宋" w:eastAsia="仿宋" w:cs="仿宋"/>
                <w:color w:val="000000"/>
                <w:sz w:val="18"/>
                <w:szCs w:val="18"/>
              </w:rPr>
            </w:pPr>
            <w:r>
              <w:rPr>
                <w:rFonts w:hint="eastAsia" w:ascii="仿宋" w:hAnsi="仿宋" w:eastAsia="仿宋" w:cs="仿宋"/>
                <w:color w:val="000000"/>
                <w:sz w:val="18"/>
                <w:szCs w:val="18"/>
              </w:rPr>
              <w:t>√</w:t>
            </w:r>
          </w:p>
        </w:tc>
        <w:tc>
          <w:tcPr>
            <w:tcW w:w="375" w:type="dxa"/>
            <w:gridSpan w:val="2"/>
            <w:shd w:val="clear" w:color="auto" w:fill="FFFFFF"/>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2" w:hRule="atLeast"/>
        </w:trPr>
        <w:tc>
          <w:tcPr>
            <w:tcW w:w="569" w:type="dxa"/>
            <w:shd w:val="clear" w:color="auto" w:fill="FFFFFF"/>
            <w:vAlign w:val="center"/>
          </w:tcPr>
          <w:p>
            <w:pPr>
              <w:pStyle w:val="18"/>
              <w:spacing w:line="240" w:lineRule="auto"/>
              <w:rPr>
                <w:rFonts w:ascii="仿宋" w:hAnsi="仿宋" w:eastAsia="仿宋" w:cs="仿宋"/>
                <w:color w:val="000000"/>
                <w:kern w:val="0"/>
                <w:sz w:val="18"/>
                <w:szCs w:val="18"/>
              </w:rPr>
            </w:pPr>
            <w:r>
              <w:rPr>
                <w:rFonts w:ascii="仿宋" w:hAnsi="仿宋" w:eastAsia="仿宋" w:cs="仿宋"/>
                <w:color w:val="000000"/>
                <w:sz w:val="18"/>
                <w:szCs w:val="18"/>
              </w:rPr>
              <w:t>5</w:t>
            </w:r>
          </w:p>
        </w:tc>
        <w:tc>
          <w:tcPr>
            <w:tcW w:w="600" w:type="dxa"/>
            <w:vMerge w:val="continue"/>
            <w:shd w:val="clear" w:color="auto" w:fill="FFFFFF"/>
            <w:vAlign w:val="center"/>
          </w:tcPr>
          <w:p>
            <w:pPr>
              <w:pStyle w:val="18"/>
              <w:spacing w:line="329" w:lineRule="exact"/>
              <w:ind w:left="160"/>
              <w:jc w:val="both"/>
              <w:rPr>
                <w:rFonts w:ascii="仿宋" w:hAnsi="仿宋" w:eastAsia="仿宋" w:cs="仿宋"/>
                <w:color w:val="000000"/>
                <w:kern w:val="0"/>
                <w:sz w:val="18"/>
                <w:szCs w:val="18"/>
              </w:rPr>
            </w:pPr>
          </w:p>
        </w:tc>
        <w:tc>
          <w:tcPr>
            <w:tcW w:w="1073"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医师执业注册（权限内）</w:t>
            </w:r>
          </w:p>
        </w:tc>
        <w:tc>
          <w:tcPr>
            <w:tcW w:w="3498"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适用范围、审批依据、受理机构、申请条件、申请材料目录、办理基本流程、办结时限、收费依据及标准、结果送达、监督投诉渠道等</w:t>
            </w:r>
          </w:p>
        </w:tc>
        <w:tc>
          <w:tcPr>
            <w:tcW w:w="3831"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《中华人民共和国行政许可法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《中华人民共和国执业医师法》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《医师执业注册管理办法》</w:t>
            </w:r>
          </w:p>
        </w:tc>
        <w:tc>
          <w:tcPr>
            <w:tcW w:w="1814"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p>
            <w:pPr>
              <w:pStyle w:val="18"/>
              <w:spacing w:after="40" w:line="240" w:lineRule="auto"/>
              <w:jc w:val="left"/>
              <w:rPr>
                <w:rFonts w:ascii="仿宋" w:hAnsi="仿宋" w:eastAsia="仿宋" w:cs="仿宋"/>
                <w:color w:val="000000"/>
                <w:sz w:val="18"/>
                <w:szCs w:val="18"/>
              </w:rPr>
            </w:pPr>
          </w:p>
        </w:tc>
        <w:tc>
          <w:tcPr>
            <w:tcW w:w="955"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县行政审批局</w:t>
            </w:r>
          </w:p>
          <w:p>
            <w:pPr>
              <w:pStyle w:val="18"/>
              <w:spacing w:after="40" w:line="240" w:lineRule="auto"/>
              <w:jc w:val="left"/>
              <w:rPr>
                <w:rFonts w:ascii="仿宋" w:hAnsi="仿宋" w:eastAsia="仿宋" w:cs="仿宋"/>
                <w:color w:val="000000"/>
                <w:sz w:val="18"/>
                <w:szCs w:val="18"/>
              </w:rPr>
            </w:pPr>
          </w:p>
        </w:tc>
        <w:tc>
          <w:tcPr>
            <w:tcW w:w="1250" w:type="dxa"/>
            <w:shd w:val="clear" w:color="auto" w:fill="FFFFFF"/>
            <w:vAlign w:val="center"/>
          </w:tcPr>
          <w:p>
            <w:pPr>
              <w:pStyle w:val="18"/>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rPr>
              <w:t>■河北政务服务网</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lang w:val="en-US" w:eastAsia="zh-CN"/>
              </w:rPr>
              <w:t>信用中国</w:t>
            </w:r>
          </w:p>
          <w:p>
            <w:pPr>
              <w:pStyle w:val="18"/>
              <w:spacing w:after="40" w:line="240" w:lineRule="auto"/>
              <w:jc w:val="left"/>
              <w:rPr>
                <w:rFonts w:hint="eastAsia" w:ascii="仿宋" w:hAnsi="仿宋" w:eastAsia="仿宋" w:cs="仿宋"/>
                <w:color w:val="000000"/>
                <w:sz w:val="18"/>
                <w:szCs w:val="18"/>
              </w:rPr>
            </w:pPr>
          </w:p>
        </w:tc>
        <w:tc>
          <w:tcPr>
            <w:tcW w:w="363" w:type="dxa"/>
            <w:shd w:val="clear" w:color="auto" w:fill="FFFFFF"/>
            <w:vAlign w:val="center"/>
          </w:tcPr>
          <w:p>
            <w:pPr>
              <w:pStyle w:val="18"/>
              <w:spacing w:line="240" w:lineRule="auto"/>
              <w:rPr>
                <w:rFonts w:ascii="仿宋" w:hAnsi="仿宋" w:eastAsia="仿宋" w:cs="仿宋"/>
                <w:color w:val="000000"/>
                <w:sz w:val="18"/>
                <w:szCs w:val="18"/>
              </w:rPr>
            </w:pPr>
            <w:r>
              <w:rPr>
                <w:rFonts w:hint="eastAsia" w:ascii="仿宋" w:hAnsi="仿宋" w:eastAsia="仿宋" w:cs="仿宋"/>
                <w:color w:val="000000"/>
                <w:sz w:val="18"/>
                <w:szCs w:val="18"/>
              </w:rPr>
              <w:t>√</w:t>
            </w:r>
          </w:p>
          <w:p>
            <w:pPr>
              <w:pStyle w:val="18"/>
              <w:spacing w:line="240" w:lineRule="auto"/>
              <w:rPr>
                <w:rFonts w:ascii="仿宋" w:hAnsi="仿宋" w:eastAsia="仿宋" w:cs="仿宋"/>
                <w:color w:val="000000"/>
                <w:sz w:val="18"/>
                <w:szCs w:val="18"/>
              </w:rPr>
            </w:pPr>
          </w:p>
        </w:tc>
        <w:tc>
          <w:tcPr>
            <w:tcW w:w="366" w:type="dxa"/>
            <w:shd w:val="clear" w:color="auto" w:fill="FFFFFF"/>
          </w:tcPr>
          <w:p>
            <w:pPr>
              <w:rPr>
                <w:rFonts w:ascii="仿宋" w:hAnsi="仿宋" w:eastAsia="仿宋" w:cs="仿宋"/>
                <w:color w:val="000000"/>
                <w:kern w:val="0"/>
                <w:sz w:val="18"/>
                <w:szCs w:val="18"/>
              </w:rPr>
            </w:pPr>
          </w:p>
        </w:tc>
        <w:tc>
          <w:tcPr>
            <w:tcW w:w="354" w:type="dxa"/>
            <w:shd w:val="clear" w:color="auto" w:fill="FFFFFF"/>
            <w:vAlign w:val="center"/>
          </w:tcPr>
          <w:p>
            <w:pPr>
              <w:pStyle w:val="18"/>
              <w:spacing w:line="240" w:lineRule="auto"/>
              <w:jc w:val="right"/>
              <w:rPr>
                <w:rFonts w:ascii="仿宋" w:hAnsi="仿宋" w:eastAsia="仿宋" w:cs="仿宋"/>
                <w:color w:val="000000"/>
                <w:sz w:val="18"/>
                <w:szCs w:val="18"/>
              </w:rPr>
            </w:pPr>
            <w:r>
              <w:rPr>
                <w:rFonts w:hint="eastAsia" w:ascii="仿宋" w:hAnsi="仿宋" w:eastAsia="仿宋" w:cs="仿宋"/>
                <w:color w:val="000000"/>
                <w:sz w:val="18"/>
                <w:szCs w:val="18"/>
              </w:rPr>
              <w:t>√</w:t>
            </w:r>
          </w:p>
          <w:p>
            <w:pPr>
              <w:pStyle w:val="18"/>
              <w:spacing w:line="240" w:lineRule="auto"/>
              <w:jc w:val="right"/>
              <w:rPr>
                <w:rFonts w:ascii="仿宋" w:hAnsi="仿宋" w:eastAsia="仿宋" w:cs="仿宋"/>
                <w:color w:val="000000"/>
                <w:sz w:val="18"/>
                <w:szCs w:val="18"/>
              </w:rPr>
            </w:pPr>
          </w:p>
        </w:tc>
        <w:tc>
          <w:tcPr>
            <w:tcW w:w="375" w:type="dxa"/>
            <w:gridSpan w:val="2"/>
            <w:shd w:val="clear" w:color="auto" w:fill="FFFFFF"/>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7" w:hRule="atLeast"/>
        </w:trPr>
        <w:tc>
          <w:tcPr>
            <w:tcW w:w="569" w:type="dxa"/>
            <w:shd w:val="clear" w:color="auto" w:fill="FFFFFF"/>
            <w:vAlign w:val="center"/>
          </w:tcPr>
          <w:p>
            <w:pPr>
              <w:pStyle w:val="18"/>
              <w:spacing w:line="240" w:lineRule="auto"/>
              <w:rPr>
                <w:rFonts w:ascii="仿宋" w:hAnsi="仿宋" w:eastAsia="仿宋" w:cs="仿宋"/>
                <w:color w:val="000000"/>
                <w:kern w:val="0"/>
                <w:sz w:val="18"/>
                <w:szCs w:val="18"/>
              </w:rPr>
            </w:pPr>
            <w:r>
              <w:rPr>
                <w:rFonts w:ascii="仿宋" w:hAnsi="仿宋" w:eastAsia="仿宋" w:cs="仿宋"/>
                <w:color w:val="000000"/>
                <w:sz w:val="18"/>
                <w:szCs w:val="18"/>
              </w:rPr>
              <w:t>6</w:t>
            </w:r>
          </w:p>
        </w:tc>
        <w:tc>
          <w:tcPr>
            <w:tcW w:w="600" w:type="dxa"/>
            <w:vMerge w:val="continue"/>
            <w:shd w:val="clear" w:color="auto" w:fill="FFFFFF"/>
            <w:vAlign w:val="center"/>
          </w:tcPr>
          <w:p>
            <w:pPr>
              <w:pStyle w:val="18"/>
              <w:spacing w:line="330" w:lineRule="exact"/>
              <w:ind w:left="160"/>
              <w:jc w:val="both"/>
              <w:rPr>
                <w:rFonts w:ascii="仿宋" w:hAnsi="仿宋" w:eastAsia="仿宋" w:cs="仿宋"/>
                <w:color w:val="000000"/>
                <w:kern w:val="0"/>
                <w:sz w:val="18"/>
                <w:szCs w:val="18"/>
              </w:rPr>
            </w:pPr>
          </w:p>
        </w:tc>
        <w:tc>
          <w:tcPr>
            <w:tcW w:w="1073"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护士执业注册（权限内）</w:t>
            </w:r>
          </w:p>
        </w:tc>
        <w:tc>
          <w:tcPr>
            <w:tcW w:w="3498"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适用范围、审批依据、受理机构、申请条件、申请材料目录、办理基本流程、办结时限、收费依据及标准、结果送达、监督投诉渠道等</w:t>
            </w:r>
          </w:p>
        </w:tc>
        <w:tc>
          <w:tcPr>
            <w:tcW w:w="3831"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《中华人民共和国行政许可法》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《护士条例》</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《国务院关于取消和下放一批行政许可事项的决定》（国发〔</w:t>
            </w:r>
            <w:r>
              <w:rPr>
                <w:rFonts w:ascii="仿宋" w:hAnsi="仿宋" w:eastAsia="仿宋" w:cs="仿宋"/>
                <w:color w:val="000000"/>
                <w:sz w:val="18"/>
                <w:szCs w:val="18"/>
              </w:rPr>
              <w:t>2019</w:t>
            </w:r>
            <w:r>
              <w:rPr>
                <w:rFonts w:hint="eastAsia" w:ascii="仿宋" w:hAnsi="仿宋" w:eastAsia="仿宋" w:cs="仿宋"/>
                <w:color w:val="000000"/>
                <w:sz w:val="18"/>
                <w:szCs w:val="18"/>
              </w:rPr>
              <w:t>〕</w:t>
            </w:r>
            <w:r>
              <w:rPr>
                <w:rFonts w:ascii="仿宋" w:hAnsi="仿宋" w:eastAsia="仿宋" w:cs="仿宋"/>
                <w:color w:val="000000"/>
                <w:sz w:val="18"/>
                <w:szCs w:val="18"/>
              </w:rPr>
              <w:t>6</w:t>
            </w:r>
            <w:r>
              <w:rPr>
                <w:rFonts w:hint="eastAsia" w:ascii="仿宋" w:hAnsi="仿宋" w:eastAsia="仿宋" w:cs="仿宋"/>
                <w:color w:val="000000"/>
                <w:sz w:val="18"/>
                <w:szCs w:val="18"/>
              </w:rPr>
              <w:t>号）</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《国家卫生健康委关于做好下放护士执业注册审批有关工作的通知》（国卫医发〔</w:t>
            </w:r>
            <w:r>
              <w:rPr>
                <w:rFonts w:ascii="仿宋" w:hAnsi="仿宋" w:eastAsia="仿宋" w:cs="仿宋"/>
                <w:color w:val="000000"/>
                <w:sz w:val="18"/>
                <w:szCs w:val="18"/>
              </w:rPr>
              <w:t>2019</w:t>
            </w:r>
            <w:r>
              <w:rPr>
                <w:rFonts w:hint="eastAsia" w:ascii="仿宋" w:hAnsi="仿宋" w:eastAsia="仿宋" w:cs="仿宋"/>
                <w:color w:val="000000"/>
                <w:sz w:val="18"/>
                <w:szCs w:val="18"/>
              </w:rPr>
              <w:t>〕</w:t>
            </w:r>
            <w:r>
              <w:rPr>
                <w:rFonts w:ascii="仿宋" w:hAnsi="仿宋" w:eastAsia="仿宋" w:cs="仿宋"/>
                <w:color w:val="000000"/>
                <w:sz w:val="18"/>
                <w:szCs w:val="18"/>
              </w:rPr>
              <w:t>37</w:t>
            </w:r>
            <w:r>
              <w:rPr>
                <w:rFonts w:hint="eastAsia" w:ascii="仿宋" w:hAnsi="仿宋" w:eastAsia="仿宋" w:cs="仿宋"/>
                <w:color w:val="000000"/>
                <w:sz w:val="18"/>
                <w:szCs w:val="18"/>
              </w:rPr>
              <w:t>号）</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《护士执业注册管理办法》</w:t>
            </w:r>
          </w:p>
        </w:tc>
        <w:tc>
          <w:tcPr>
            <w:tcW w:w="1814"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p>
            <w:pPr>
              <w:pStyle w:val="18"/>
              <w:spacing w:after="40" w:line="240" w:lineRule="auto"/>
              <w:jc w:val="left"/>
              <w:rPr>
                <w:rFonts w:ascii="仿宋" w:hAnsi="仿宋" w:eastAsia="仿宋" w:cs="仿宋"/>
                <w:color w:val="000000"/>
                <w:sz w:val="18"/>
                <w:szCs w:val="18"/>
              </w:rPr>
            </w:pPr>
          </w:p>
        </w:tc>
        <w:tc>
          <w:tcPr>
            <w:tcW w:w="955"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县行政审批局</w:t>
            </w:r>
          </w:p>
          <w:p>
            <w:pPr>
              <w:pStyle w:val="18"/>
              <w:spacing w:after="40" w:line="240" w:lineRule="auto"/>
              <w:jc w:val="left"/>
              <w:rPr>
                <w:rFonts w:ascii="仿宋" w:hAnsi="仿宋" w:eastAsia="仿宋" w:cs="仿宋"/>
                <w:color w:val="000000"/>
                <w:sz w:val="18"/>
                <w:szCs w:val="18"/>
              </w:rPr>
            </w:pPr>
          </w:p>
        </w:tc>
        <w:tc>
          <w:tcPr>
            <w:tcW w:w="1250" w:type="dxa"/>
            <w:shd w:val="clear" w:color="auto" w:fill="FFFFFF"/>
            <w:vAlign w:val="center"/>
          </w:tcPr>
          <w:p>
            <w:pPr>
              <w:pStyle w:val="18"/>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rPr>
              <w:t>■河北政务服务网</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lang w:val="en-US" w:eastAsia="zh-CN"/>
              </w:rPr>
              <w:t>信用中国</w:t>
            </w:r>
          </w:p>
          <w:p>
            <w:pPr>
              <w:pStyle w:val="18"/>
              <w:spacing w:after="40" w:line="240" w:lineRule="auto"/>
              <w:jc w:val="left"/>
              <w:rPr>
                <w:rFonts w:hint="eastAsia" w:ascii="仿宋" w:hAnsi="仿宋" w:eastAsia="仿宋" w:cs="仿宋"/>
                <w:color w:val="000000"/>
                <w:sz w:val="18"/>
                <w:szCs w:val="18"/>
              </w:rPr>
            </w:pPr>
          </w:p>
          <w:p>
            <w:pPr>
              <w:pStyle w:val="18"/>
              <w:spacing w:after="40" w:line="240" w:lineRule="auto"/>
              <w:jc w:val="left"/>
              <w:rPr>
                <w:rFonts w:ascii="仿宋" w:hAnsi="仿宋" w:eastAsia="仿宋" w:cs="仿宋"/>
                <w:color w:val="000000"/>
                <w:sz w:val="18"/>
                <w:szCs w:val="18"/>
              </w:rPr>
            </w:pPr>
          </w:p>
        </w:tc>
        <w:tc>
          <w:tcPr>
            <w:tcW w:w="363" w:type="dxa"/>
            <w:shd w:val="clear" w:color="auto" w:fill="FFFFFF"/>
            <w:vAlign w:val="center"/>
          </w:tcPr>
          <w:p>
            <w:pPr>
              <w:pStyle w:val="18"/>
              <w:spacing w:line="240" w:lineRule="auto"/>
              <w:rPr>
                <w:rFonts w:ascii="仿宋" w:hAnsi="仿宋" w:eastAsia="仿宋" w:cs="仿宋"/>
                <w:color w:val="000000"/>
                <w:sz w:val="18"/>
                <w:szCs w:val="18"/>
              </w:rPr>
            </w:pPr>
            <w:r>
              <w:rPr>
                <w:rFonts w:hint="eastAsia" w:ascii="仿宋" w:hAnsi="仿宋" w:eastAsia="仿宋" w:cs="仿宋"/>
                <w:color w:val="000000"/>
                <w:sz w:val="18"/>
                <w:szCs w:val="18"/>
              </w:rPr>
              <w:t>√</w:t>
            </w:r>
          </w:p>
          <w:p>
            <w:pPr>
              <w:pStyle w:val="18"/>
              <w:spacing w:line="240" w:lineRule="auto"/>
              <w:rPr>
                <w:rFonts w:ascii="仿宋" w:hAnsi="仿宋" w:eastAsia="仿宋" w:cs="仿宋"/>
                <w:color w:val="000000"/>
                <w:sz w:val="18"/>
                <w:szCs w:val="18"/>
              </w:rPr>
            </w:pPr>
          </w:p>
        </w:tc>
        <w:tc>
          <w:tcPr>
            <w:tcW w:w="366" w:type="dxa"/>
            <w:shd w:val="clear" w:color="auto" w:fill="FFFFFF"/>
          </w:tcPr>
          <w:p>
            <w:pPr>
              <w:rPr>
                <w:rFonts w:ascii="仿宋" w:hAnsi="仿宋" w:eastAsia="仿宋" w:cs="仿宋"/>
                <w:color w:val="000000"/>
                <w:kern w:val="0"/>
                <w:sz w:val="18"/>
                <w:szCs w:val="18"/>
              </w:rPr>
            </w:pPr>
          </w:p>
        </w:tc>
        <w:tc>
          <w:tcPr>
            <w:tcW w:w="354" w:type="dxa"/>
            <w:shd w:val="clear" w:color="auto" w:fill="FFFFFF"/>
            <w:vAlign w:val="center"/>
          </w:tcPr>
          <w:p>
            <w:pPr>
              <w:pStyle w:val="18"/>
              <w:spacing w:line="240" w:lineRule="auto"/>
              <w:jc w:val="right"/>
              <w:rPr>
                <w:rFonts w:ascii="仿宋" w:hAnsi="仿宋" w:eastAsia="仿宋" w:cs="仿宋"/>
                <w:color w:val="000000"/>
                <w:sz w:val="18"/>
                <w:szCs w:val="18"/>
              </w:rPr>
            </w:pPr>
            <w:r>
              <w:rPr>
                <w:rFonts w:hint="eastAsia" w:ascii="仿宋" w:hAnsi="仿宋" w:eastAsia="仿宋" w:cs="仿宋"/>
                <w:color w:val="000000"/>
                <w:sz w:val="18"/>
                <w:szCs w:val="18"/>
              </w:rPr>
              <w:t>√</w:t>
            </w:r>
          </w:p>
        </w:tc>
        <w:tc>
          <w:tcPr>
            <w:tcW w:w="375" w:type="dxa"/>
            <w:gridSpan w:val="2"/>
            <w:shd w:val="clear" w:color="auto" w:fill="FFFFFF"/>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0" w:hRule="atLeast"/>
        </w:trPr>
        <w:tc>
          <w:tcPr>
            <w:tcW w:w="569" w:type="dxa"/>
            <w:shd w:val="clear" w:color="auto" w:fill="FFFFFF"/>
            <w:vAlign w:val="center"/>
          </w:tcPr>
          <w:p>
            <w:pPr>
              <w:pStyle w:val="18"/>
              <w:spacing w:line="240" w:lineRule="auto"/>
              <w:rPr>
                <w:rFonts w:ascii="仿宋" w:hAnsi="仿宋" w:eastAsia="仿宋" w:cs="仿宋"/>
                <w:color w:val="000000"/>
                <w:kern w:val="0"/>
                <w:sz w:val="18"/>
                <w:szCs w:val="18"/>
              </w:rPr>
            </w:pPr>
            <w:r>
              <w:rPr>
                <w:rFonts w:ascii="仿宋" w:hAnsi="仿宋" w:eastAsia="仿宋" w:cs="仿宋"/>
                <w:color w:val="000000"/>
                <w:sz w:val="18"/>
                <w:szCs w:val="18"/>
              </w:rPr>
              <w:t>7</w:t>
            </w:r>
          </w:p>
        </w:tc>
        <w:tc>
          <w:tcPr>
            <w:tcW w:w="600" w:type="dxa"/>
            <w:vMerge w:val="restart"/>
            <w:shd w:val="clear" w:color="auto" w:fill="FFFFFF"/>
            <w:vAlign w:val="center"/>
          </w:tcPr>
          <w:p>
            <w:pPr>
              <w:pStyle w:val="18"/>
              <w:spacing w:line="330" w:lineRule="exact"/>
              <w:ind w:left="160"/>
              <w:jc w:val="both"/>
              <w:rPr>
                <w:rFonts w:ascii="仿宋" w:hAnsi="仿宋" w:eastAsia="仿宋" w:cs="仿宋"/>
                <w:color w:val="000000"/>
                <w:kern w:val="0"/>
                <w:sz w:val="18"/>
                <w:szCs w:val="18"/>
              </w:rPr>
            </w:pPr>
            <w:r>
              <w:rPr>
                <w:rFonts w:hint="eastAsia" w:ascii="仿宋" w:hAnsi="仿宋" w:eastAsia="仿宋" w:cs="仿宋"/>
                <w:color w:val="000000"/>
                <w:sz w:val="18"/>
                <w:szCs w:val="18"/>
              </w:rPr>
              <w:t>行政许可类事项</w:t>
            </w:r>
          </w:p>
        </w:tc>
        <w:tc>
          <w:tcPr>
            <w:tcW w:w="1073"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饮用水供水单位卫生许可（权限内）</w:t>
            </w:r>
          </w:p>
        </w:tc>
        <w:tc>
          <w:tcPr>
            <w:tcW w:w="3498"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适用范围、审批依据、受理机构、申请条件、申请材料目录、办理基本流程、办结时限、收费依据及标准、结果送达、监督投诉渠道等</w:t>
            </w:r>
          </w:p>
        </w:tc>
        <w:tc>
          <w:tcPr>
            <w:tcW w:w="3831"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《中华人民共和国行政许可法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《中华人民共和国传染病防治法》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《中华人民共和国传染病防治法实施办法》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《国务院对确需保留的行政审批项目设定行政许可的决定》</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《生活饮用水卫生监督管理办法》</w:t>
            </w:r>
          </w:p>
        </w:tc>
        <w:tc>
          <w:tcPr>
            <w:tcW w:w="1814"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55"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县行政审批局</w:t>
            </w:r>
          </w:p>
          <w:p>
            <w:pPr>
              <w:pStyle w:val="18"/>
              <w:spacing w:after="40" w:line="240" w:lineRule="auto"/>
              <w:jc w:val="left"/>
              <w:rPr>
                <w:rFonts w:ascii="仿宋" w:hAnsi="仿宋" w:eastAsia="仿宋" w:cs="仿宋"/>
                <w:color w:val="000000"/>
                <w:sz w:val="18"/>
                <w:szCs w:val="18"/>
              </w:rPr>
            </w:pPr>
          </w:p>
        </w:tc>
        <w:tc>
          <w:tcPr>
            <w:tcW w:w="1250" w:type="dxa"/>
            <w:shd w:val="clear" w:color="auto" w:fill="FFFFFF"/>
            <w:vAlign w:val="center"/>
          </w:tcPr>
          <w:p>
            <w:pPr>
              <w:pStyle w:val="18"/>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rPr>
              <w:t>■河北政务服务网</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lang w:val="en-US" w:eastAsia="zh-CN"/>
              </w:rPr>
              <w:t>信用中国</w:t>
            </w:r>
          </w:p>
        </w:tc>
        <w:tc>
          <w:tcPr>
            <w:tcW w:w="363" w:type="dxa"/>
            <w:shd w:val="clear" w:color="auto" w:fill="FFFFFF"/>
            <w:vAlign w:val="center"/>
          </w:tcPr>
          <w:p>
            <w:pPr>
              <w:pStyle w:val="18"/>
              <w:spacing w:line="240" w:lineRule="auto"/>
              <w:rPr>
                <w:rFonts w:ascii="仿宋" w:hAnsi="仿宋" w:eastAsia="仿宋" w:cs="仿宋"/>
                <w:color w:val="000000"/>
                <w:sz w:val="18"/>
                <w:szCs w:val="18"/>
              </w:rPr>
            </w:pPr>
            <w:r>
              <w:rPr>
                <w:rFonts w:hint="eastAsia" w:ascii="仿宋" w:hAnsi="仿宋" w:eastAsia="仿宋" w:cs="仿宋"/>
                <w:color w:val="000000"/>
                <w:sz w:val="18"/>
                <w:szCs w:val="18"/>
              </w:rPr>
              <w:t>√</w:t>
            </w:r>
          </w:p>
          <w:p>
            <w:pPr>
              <w:pStyle w:val="18"/>
              <w:spacing w:line="240" w:lineRule="auto"/>
              <w:rPr>
                <w:rFonts w:ascii="仿宋" w:hAnsi="仿宋" w:eastAsia="仿宋" w:cs="仿宋"/>
                <w:color w:val="000000"/>
                <w:sz w:val="18"/>
                <w:szCs w:val="18"/>
              </w:rPr>
            </w:pPr>
          </w:p>
        </w:tc>
        <w:tc>
          <w:tcPr>
            <w:tcW w:w="366" w:type="dxa"/>
            <w:shd w:val="clear" w:color="auto" w:fill="FFFFFF"/>
          </w:tcPr>
          <w:p>
            <w:pPr>
              <w:rPr>
                <w:rFonts w:ascii="仿宋" w:hAnsi="仿宋" w:eastAsia="仿宋" w:cs="仿宋"/>
                <w:color w:val="000000"/>
                <w:kern w:val="0"/>
                <w:sz w:val="18"/>
                <w:szCs w:val="18"/>
              </w:rPr>
            </w:pPr>
          </w:p>
        </w:tc>
        <w:tc>
          <w:tcPr>
            <w:tcW w:w="354" w:type="dxa"/>
            <w:shd w:val="clear" w:color="auto" w:fill="FFFFFF"/>
            <w:vAlign w:val="center"/>
          </w:tcPr>
          <w:p>
            <w:pPr>
              <w:pStyle w:val="18"/>
              <w:spacing w:line="240" w:lineRule="auto"/>
              <w:jc w:val="right"/>
              <w:rPr>
                <w:rFonts w:ascii="仿宋" w:hAnsi="仿宋" w:eastAsia="仿宋" w:cs="仿宋"/>
                <w:color w:val="000000"/>
                <w:sz w:val="18"/>
                <w:szCs w:val="18"/>
              </w:rPr>
            </w:pPr>
            <w:r>
              <w:rPr>
                <w:rFonts w:hint="eastAsia" w:ascii="仿宋" w:hAnsi="仿宋" w:eastAsia="仿宋" w:cs="仿宋"/>
                <w:color w:val="000000"/>
                <w:sz w:val="18"/>
                <w:szCs w:val="18"/>
              </w:rPr>
              <w:t>√</w:t>
            </w:r>
          </w:p>
          <w:p>
            <w:pPr>
              <w:pStyle w:val="18"/>
              <w:spacing w:line="240" w:lineRule="auto"/>
              <w:jc w:val="right"/>
              <w:rPr>
                <w:rFonts w:ascii="仿宋" w:hAnsi="仿宋" w:eastAsia="仿宋" w:cs="仿宋"/>
                <w:color w:val="000000"/>
                <w:sz w:val="18"/>
                <w:szCs w:val="18"/>
              </w:rPr>
            </w:pPr>
          </w:p>
        </w:tc>
        <w:tc>
          <w:tcPr>
            <w:tcW w:w="375" w:type="dxa"/>
            <w:gridSpan w:val="2"/>
            <w:shd w:val="clear" w:color="auto" w:fill="FFFFFF"/>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2" w:hRule="atLeast"/>
        </w:trPr>
        <w:tc>
          <w:tcPr>
            <w:tcW w:w="569" w:type="dxa"/>
            <w:shd w:val="clear" w:color="auto" w:fill="FFFFFF"/>
            <w:vAlign w:val="center"/>
          </w:tcPr>
          <w:p>
            <w:pPr>
              <w:pStyle w:val="18"/>
              <w:spacing w:line="240" w:lineRule="auto"/>
              <w:rPr>
                <w:rFonts w:ascii="仿宋" w:hAnsi="仿宋" w:eastAsia="仿宋" w:cs="仿宋"/>
                <w:color w:val="000000"/>
                <w:kern w:val="0"/>
                <w:sz w:val="18"/>
                <w:szCs w:val="18"/>
              </w:rPr>
            </w:pPr>
            <w:r>
              <w:rPr>
                <w:rFonts w:ascii="仿宋" w:hAnsi="仿宋" w:eastAsia="仿宋" w:cs="仿宋"/>
                <w:color w:val="000000"/>
                <w:sz w:val="18"/>
                <w:szCs w:val="18"/>
              </w:rPr>
              <w:t>8</w:t>
            </w:r>
          </w:p>
        </w:tc>
        <w:tc>
          <w:tcPr>
            <w:tcW w:w="600" w:type="dxa"/>
            <w:vMerge w:val="continue"/>
            <w:shd w:val="clear" w:color="auto" w:fill="FFFFFF"/>
            <w:vAlign w:val="center"/>
          </w:tcPr>
          <w:p>
            <w:pPr>
              <w:pStyle w:val="18"/>
              <w:spacing w:line="330" w:lineRule="exact"/>
              <w:ind w:left="160"/>
              <w:jc w:val="both"/>
              <w:rPr>
                <w:rFonts w:ascii="仿宋" w:hAnsi="仿宋" w:eastAsia="仿宋" w:cs="仿宋"/>
                <w:color w:val="000000"/>
                <w:kern w:val="0"/>
                <w:sz w:val="18"/>
                <w:szCs w:val="18"/>
              </w:rPr>
            </w:pPr>
          </w:p>
        </w:tc>
        <w:tc>
          <w:tcPr>
            <w:tcW w:w="1073"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公共场所卫生许可</w:t>
            </w:r>
          </w:p>
        </w:tc>
        <w:tc>
          <w:tcPr>
            <w:tcW w:w="3498"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适用范围、审批依据、受理机构、申请条件、申请材料目录、办理基本流程、办结时限、收费依据及标准、结果送达、监督投诉渠道等</w:t>
            </w:r>
          </w:p>
        </w:tc>
        <w:tc>
          <w:tcPr>
            <w:tcW w:w="3831"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《中华人民共和国行政许可法》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《公共场所卫生管理条例》</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《艾滋病防治条例》</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《国务院关于在全国推开“证照分离”改革的通知》（国发〔</w:t>
            </w:r>
            <w:r>
              <w:rPr>
                <w:rFonts w:ascii="仿宋" w:hAnsi="仿宋" w:eastAsia="仿宋" w:cs="仿宋"/>
                <w:color w:val="000000"/>
                <w:sz w:val="18"/>
                <w:szCs w:val="18"/>
              </w:rPr>
              <w:t>2018</w:t>
            </w:r>
            <w:r>
              <w:rPr>
                <w:rFonts w:hint="eastAsia" w:ascii="仿宋" w:hAnsi="仿宋" w:eastAsia="仿宋" w:cs="仿宋"/>
                <w:color w:val="000000"/>
                <w:sz w:val="18"/>
                <w:szCs w:val="18"/>
              </w:rPr>
              <w:t>〕</w:t>
            </w:r>
            <w:r>
              <w:rPr>
                <w:rFonts w:ascii="仿宋" w:hAnsi="仿宋" w:eastAsia="仿宋" w:cs="仿宋"/>
                <w:color w:val="000000"/>
                <w:sz w:val="18"/>
                <w:szCs w:val="18"/>
              </w:rPr>
              <w:t>35</w:t>
            </w:r>
            <w:r>
              <w:rPr>
                <w:rFonts w:hint="eastAsia" w:ascii="仿宋" w:hAnsi="仿宋" w:eastAsia="仿宋" w:cs="仿宋"/>
                <w:color w:val="000000"/>
                <w:sz w:val="18"/>
                <w:szCs w:val="18"/>
              </w:rPr>
              <w:t>号）</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《国务院关于整合调整餐饮服务场所的公共场所卫生许可证和食品经营许可的决定》（国发〔</w:t>
            </w:r>
            <w:r>
              <w:rPr>
                <w:rFonts w:ascii="仿宋" w:hAnsi="仿宋" w:eastAsia="仿宋" w:cs="仿宋"/>
                <w:color w:val="000000"/>
                <w:sz w:val="18"/>
                <w:szCs w:val="18"/>
              </w:rPr>
              <w:t>2016</w:t>
            </w:r>
            <w:r>
              <w:rPr>
                <w:rFonts w:hint="eastAsia" w:ascii="仿宋" w:hAnsi="仿宋" w:eastAsia="仿宋" w:cs="仿宋"/>
                <w:color w:val="000000"/>
                <w:sz w:val="18"/>
                <w:szCs w:val="18"/>
              </w:rPr>
              <w:t>〕</w:t>
            </w:r>
            <w:r>
              <w:rPr>
                <w:rFonts w:ascii="仿宋" w:hAnsi="仿宋" w:eastAsia="仿宋" w:cs="仿宋"/>
                <w:color w:val="000000"/>
                <w:sz w:val="18"/>
                <w:szCs w:val="18"/>
              </w:rPr>
              <w:tab/>
            </w:r>
            <w:r>
              <w:rPr>
                <w:rFonts w:ascii="仿宋" w:hAnsi="仿宋" w:eastAsia="仿宋" w:cs="仿宋"/>
                <w:color w:val="000000"/>
                <w:sz w:val="18"/>
                <w:szCs w:val="18"/>
              </w:rPr>
              <w:t>12</w:t>
            </w:r>
            <w:r>
              <w:rPr>
                <w:rFonts w:hint="eastAsia" w:ascii="仿宋" w:hAnsi="仿宋" w:eastAsia="仿宋" w:cs="仿宋"/>
                <w:color w:val="000000"/>
                <w:sz w:val="18"/>
                <w:szCs w:val="18"/>
              </w:rPr>
              <w:t>号）</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《国务院关于第六批取消和调整行政审批项目的决定》（国发〔</w:t>
            </w:r>
            <w:r>
              <w:rPr>
                <w:rFonts w:ascii="仿宋" w:hAnsi="仿宋" w:eastAsia="仿宋" w:cs="仿宋"/>
                <w:color w:val="000000"/>
                <w:sz w:val="18"/>
                <w:szCs w:val="18"/>
              </w:rPr>
              <w:t>2012</w:t>
            </w:r>
            <w:r>
              <w:rPr>
                <w:rFonts w:hint="eastAsia" w:ascii="仿宋" w:hAnsi="仿宋" w:eastAsia="仿宋" w:cs="仿宋"/>
                <w:color w:val="000000"/>
                <w:sz w:val="18"/>
                <w:szCs w:val="18"/>
              </w:rPr>
              <w:t>〕</w:t>
            </w:r>
            <w:r>
              <w:rPr>
                <w:rFonts w:ascii="仿宋" w:hAnsi="仿宋" w:eastAsia="仿宋" w:cs="仿宋"/>
                <w:color w:val="000000"/>
                <w:sz w:val="18"/>
                <w:szCs w:val="18"/>
              </w:rPr>
              <w:t>52</w:t>
            </w:r>
            <w:r>
              <w:rPr>
                <w:rFonts w:hint="eastAsia" w:ascii="仿宋" w:hAnsi="仿宋" w:eastAsia="仿宋" w:cs="仿宋"/>
                <w:color w:val="000000"/>
                <w:sz w:val="18"/>
                <w:szCs w:val="18"/>
              </w:rPr>
              <w:t>号）</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《公共场所卫生管理条例实施细则》</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《关于全面推开公共场所卫生许可告知承诺制改革有关事项的通知》（国卫办监督发〔</w:t>
            </w:r>
            <w:r>
              <w:rPr>
                <w:rFonts w:ascii="仿宋" w:hAnsi="仿宋" w:eastAsia="仿宋" w:cs="仿宋"/>
                <w:color w:val="000000"/>
                <w:sz w:val="18"/>
                <w:szCs w:val="18"/>
              </w:rPr>
              <w:t>2018</w:t>
            </w:r>
            <w:r>
              <w:rPr>
                <w:rFonts w:hint="eastAsia" w:ascii="仿宋" w:hAnsi="仿宋" w:eastAsia="仿宋" w:cs="仿宋"/>
                <w:color w:val="000000"/>
                <w:sz w:val="18"/>
                <w:szCs w:val="18"/>
              </w:rPr>
              <w:t>〕</w:t>
            </w:r>
            <w:r>
              <w:rPr>
                <w:rFonts w:ascii="仿宋" w:hAnsi="仿宋" w:eastAsia="仿宋" w:cs="仿宋"/>
                <w:color w:val="000000"/>
                <w:sz w:val="18"/>
                <w:szCs w:val="18"/>
              </w:rPr>
              <w:t>27</w:t>
            </w:r>
            <w:r>
              <w:rPr>
                <w:rFonts w:hint="eastAsia" w:ascii="仿宋" w:hAnsi="仿宋" w:eastAsia="仿宋" w:cs="仿宋"/>
                <w:color w:val="000000"/>
                <w:sz w:val="18"/>
                <w:szCs w:val="18"/>
              </w:rPr>
              <w:t>号）</w:t>
            </w:r>
          </w:p>
        </w:tc>
        <w:tc>
          <w:tcPr>
            <w:tcW w:w="1814"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p>
            <w:pPr>
              <w:pStyle w:val="18"/>
              <w:spacing w:after="40" w:line="240" w:lineRule="auto"/>
              <w:jc w:val="left"/>
              <w:rPr>
                <w:rFonts w:ascii="仿宋" w:hAnsi="仿宋" w:eastAsia="仿宋" w:cs="仿宋"/>
                <w:color w:val="000000"/>
                <w:sz w:val="18"/>
                <w:szCs w:val="18"/>
              </w:rPr>
            </w:pPr>
          </w:p>
        </w:tc>
        <w:tc>
          <w:tcPr>
            <w:tcW w:w="955" w:type="dxa"/>
            <w:tcBorders>
              <w:bottom w:val="nil"/>
            </w:tcBorders>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县行政审批局</w:t>
            </w:r>
          </w:p>
        </w:tc>
        <w:tc>
          <w:tcPr>
            <w:tcW w:w="1250" w:type="dxa"/>
            <w:shd w:val="clear" w:color="auto" w:fill="FFFFFF"/>
            <w:vAlign w:val="center"/>
          </w:tcPr>
          <w:p>
            <w:pPr>
              <w:pStyle w:val="18"/>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rPr>
              <w:t>■河北政务服务网</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lang w:val="en-US" w:eastAsia="zh-CN"/>
              </w:rPr>
              <w:t>信用中国</w:t>
            </w:r>
          </w:p>
          <w:p>
            <w:pPr>
              <w:pStyle w:val="18"/>
              <w:spacing w:after="40" w:line="240" w:lineRule="auto"/>
              <w:jc w:val="left"/>
              <w:rPr>
                <w:rFonts w:ascii="仿宋" w:hAnsi="仿宋" w:eastAsia="仿宋" w:cs="仿宋"/>
                <w:color w:val="000000"/>
                <w:sz w:val="18"/>
                <w:szCs w:val="18"/>
              </w:rPr>
            </w:pPr>
          </w:p>
        </w:tc>
        <w:tc>
          <w:tcPr>
            <w:tcW w:w="363" w:type="dxa"/>
            <w:shd w:val="clear" w:color="auto" w:fill="FFFFFF"/>
            <w:vAlign w:val="center"/>
          </w:tcPr>
          <w:p>
            <w:pPr>
              <w:pStyle w:val="18"/>
              <w:spacing w:line="240" w:lineRule="auto"/>
              <w:rPr>
                <w:rFonts w:ascii="仿宋" w:hAnsi="仿宋" w:eastAsia="仿宋" w:cs="仿宋"/>
                <w:color w:val="000000"/>
                <w:sz w:val="18"/>
                <w:szCs w:val="18"/>
              </w:rPr>
            </w:pPr>
            <w:r>
              <w:rPr>
                <w:rFonts w:hint="eastAsia" w:ascii="仿宋" w:hAnsi="仿宋" w:eastAsia="仿宋" w:cs="仿宋"/>
                <w:color w:val="000000"/>
                <w:sz w:val="18"/>
                <w:szCs w:val="18"/>
              </w:rPr>
              <w:t>√</w:t>
            </w:r>
          </w:p>
          <w:p>
            <w:pPr>
              <w:pStyle w:val="18"/>
              <w:spacing w:line="240" w:lineRule="auto"/>
              <w:rPr>
                <w:rFonts w:ascii="仿宋" w:hAnsi="仿宋" w:eastAsia="仿宋" w:cs="仿宋"/>
                <w:color w:val="000000"/>
                <w:sz w:val="18"/>
                <w:szCs w:val="18"/>
              </w:rPr>
            </w:pPr>
          </w:p>
        </w:tc>
        <w:tc>
          <w:tcPr>
            <w:tcW w:w="366" w:type="dxa"/>
            <w:shd w:val="clear" w:color="auto" w:fill="FFFFFF"/>
          </w:tcPr>
          <w:p>
            <w:pPr>
              <w:rPr>
                <w:rFonts w:ascii="仿宋" w:hAnsi="仿宋" w:eastAsia="仿宋" w:cs="仿宋"/>
                <w:color w:val="000000"/>
                <w:kern w:val="0"/>
                <w:sz w:val="18"/>
                <w:szCs w:val="18"/>
              </w:rPr>
            </w:pPr>
          </w:p>
        </w:tc>
        <w:tc>
          <w:tcPr>
            <w:tcW w:w="354" w:type="dxa"/>
            <w:shd w:val="clear" w:color="auto" w:fill="FFFFFF"/>
            <w:vAlign w:val="center"/>
          </w:tcPr>
          <w:p>
            <w:pPr>
              <w:pStyle w:val="18"/>
              <w:spacing w:line="240" w:lineRule="auto"/>
              <w:jc w:val="right"/>
              <w:rPr>
                <w:rFonts w:ascii="仿宋" w:hAnsi="仿宋" w:eastAsia="仿宋" w:cs="仿宋"/>
                <w:color w:val="000000"/>
                <w:sz w:val="18"/>
                <w:szCs w:val="18"/>
              </w:rPr>
            </w:pPr>
            <w:r>
              <w:rPr>
                <w:rFonts w:hint="eastAsia" w:ascii="仿宋" w:hAnsi="仿宋" w:eastAsia="仿宋" w:cs="仿宋"/>
                <w:color w:val="000000"/>
                <w:sz w:val="18"/>
                <w:szCs w:val="18"/>
              </w:rPr>
              <w:t>√</w:t>
            </w:r>
          </w:p>
          <w:p>
            <w:pPr>
              <w:pStyle w:val="18"/>
              <w:spacing w:line="240" w:lineRule="auto"/>
              <w:jc w:val="right"/>
              <w:rPr>
                <w:rFonts w:ascii="仿宋" w:hAnsi="仿宋" w:eastAsia="仿宋" w:cs="仿宋"/>
                <w:color w:val="000000"/>
                <w:sz w:val="18"/>
                <w:szCs w:val="18"/>
              </w:rPr>
            </w:pPr>
          </w:p>
        </w:tc>
        <w:tc>
          <w:tcPr>
            <w:tcW w:w="375" w:type="dxa"/>
            <w:gridSpan w:val="2"/>
            <w:shd w:val="clear" w:color="auto" w:fill="FFFFFF"/>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69" w:type="dxa"/>
            <w:shd w:val="clear" w:color="auto" w:fill="FFFFFF"/>
            <w:vAlign w:val="center"/>
          </w:tcPr>
          <w:p>
            <w:pPr>
              <w:pStyle w:val="18"/>
              <w:spacing w:line="240" w:lineRule="auto"/>
              <w:rPr>
                <w:rFonts w:ascii="仿宋" w:hAnsi="仿宋" w:eastAsia="仿宋" w:cs="仿宋"/>
                <w:color w:val="000000"/>
                <w:kern w:val="0"/>
                <w:sz w:val="18"/>
                <w:szCs w:val="18"/>
              </w:rPr>
            </w:pPr>
            <w:r>
              <w:rPr>
                <w:rFonts w:ascii="仿宋" w:hAnsi="仿宋" w:eastAsia="仿宋" w:cs="仿宋"/>
                <w:color w:val="000000"/>
                <w:sz w:val="18"/>
                <w:szCs w:val="18"/>
              </w:rPr>
              <w:t>9</w:t>
            </w:r>
          </w:p>
        </w:tc>
        <w:tc>
          <w:tcPr>
            <w:tcW w:w="600" w:type="dxa"/>
            <w:vMerge w:val="continue"/>
            <w:shd w:val="clear" w:color="auto" w:fill="FFFFFF"/>
            <w:vAlign w:val="center"/>
          </w:tcPr>
          <w:p>
            <w:pPr>
              <w:pStyle w:val="18"/>
              <w:spacing w:line="330" w:lineRule="exact"/>
              <w:ind w:left="160"/>
              <w:jc w:val="both"/>
              <w:rPr>
                <w:rFonts w:ascii="仿宋" w:hAnsi="仿宋" w:eastAsia="仿宋" w:cs="仿宋"/>
                <w:color w:val="000000"/>
                <w:kern w:val="0"/>
                <w:sz w:val="18"/>
                <w:szCs w:val="18"/>
              </w:rPr>
            </w:pPr>
          </w:p>
        </w:tc>
        <w:tc>
          <w:tcPr>
            <w:tcW w:w="1073"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放射源诊疗技术和医用辐射机构许可（权限内）</w:t>
            </w:r>
          </w:p>
        </w:tc>
        <w:tc>
          <w:tcPr>
            <w:tcW w:w="3498"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适用范围、审批依据、受理机构、申请条件、申请材料目录、办理基本流程、办结时限、收费依据及标准、结果送达、监督投诉渠道等</w:t>
            </w:r>
          </w:p>
        </w:tc>
        <w:tc>
          <w:tcPr>
            <w:tcW w:w="3831"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《中华人民共和国行政许可法》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《中华人民共和国职业病防治法》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《医疗机构管理条例》</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《放射性同位素与射线装置安全和防护条例》</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《放射诊疗管理规定》</w:t>
            </w:r>
          </w:p>
        </w:tc>
        <w:tc>
          <w:tcPr>
            <w:tcW w:w="1814"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p>
            <w:pPr>
              <w:pStyle w:val="18"/>
              <w:spacing w:after="40" w:line="240" w:lineRule="auto"/>
              <w:jc w:val="left"/>
              <w:rPr>
                <w:rFonts w:ascii="仿宋" w:hAnsi="仿宋" w:eastAsia="仿宋" w:cs="仿宋"/>
                <w:color w:val="000000"/>
                <w:sz w:val="18"/>
                <w:szCs w:val="18"/>
              </w:rPr>
            </w:pPr>
          </w:p>
        </w:tc>
        <w:tc>
          <w:tcPr>
            <w:tcW w:w="955" w:type="dxa"/>
            <w:tcBorders>
              <w:bottom w:val="nil"/>
            </w:tcBorders>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县行政审批局</w:t>
            </w:r>
          </w:p>
        </w:tc>
        <w:tc>
          <w:tcPr>
            <w:tcW w:w="1250" w:type="dxa"/>
            <w:shd w:val="clear" w:color="auto" w:fill="FFFFFF"/>
            <w:vAlign w:val="center"/>
          </w:tcPr>
          <w:p>
            <w:pPr>
              <w:pStyle w:val="18"/>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■河北政务服务网</w:t>
            </w:r>
          </w:p>
          <w:p>
            <w:pPr>
              <w:pStyle w:val="18"/>
              <w:spacing w:after="40" w:line="240" w:lineRule="auto"/>
              <w:jc w:val="left"/>
              <w:rPr>
                <w:rFonts w:ascii="仿宋" w:hAnsi="仿宋" w:eastAsia="仿宋" w:cs="仿宋"/>
                <w:color w:val="000000"/>
                <w:sz w:val="18"/>
                <w:szCs w:val="18"/>
              </w:rPr>
            </w:pPr>
          </w:p>
        </w:tc>
        <w:tc>
          <w:tcPr>
            <w:tcW w:w="363" w:type="dxa"/>
            <w:shd w:val="clear" w:color="auto" w:fill="FFFFFF"/>
            <w:vAlign w:val="center"/>
          </w:tcPr>
          <w:p>
            <w:pPr>
              <w:pStyle w:val="18"/>
              <w:spacing w:line="240" w:lineRule="auto"/>
              <w:rPr>
                <w:rFonts w:ascii="仿宋" w:hAnsi="仿宋" w:eastAsia="仿宋" w:cs="仿宋"/>
                <w:color w:val="000000"/>
                <w:sz w:val="18"/>
                <w:szCs w:val="18"/>
              </w:rPr>
            </w:pPr>
            <w:r>
              <w:rPr>
                <w:rFonts w:hint="eastAsia" w:ascii="仿宋" w:hAnsi="仿宋" w:eastAsia="仿宋" w:cs="仿宋"/>
                <w:color w:val="000000"/>
                <w:sz w:val="18"/>
                <w:szCs w:val="18"/>
              </w:rPr>
              <w:t>√</w:t>
            </w:r>
          </w:p>
          <w:p>
            <w:pPr>
              <w:pStyle w:val="18"/>
              <w:spacing w:line="240" w:lineRule="auto"/>
              <w:rPr>
                <w:rFonts w:ascii="仿宋" w:hAnsi="仿宋" w:eastAsia="仿宋" w:cs="仿宋"/>
                <w:color w:val="000000"/>
                <w:sz w:val="18"/>
                <w:szCs w:val="18"/>
              </w:rPr>
            </w:pPr>
          </w:p>
        </w:tc>
        <w:tc>
          <w:tcPr>
            <w:tcW w:w="366" w:type="dxa"/>
            <w:shd w:val="clear" w:color="auto" w:fill="FFFFFF"/>
          </w:tcPr>
          <w:p>
            <w:pPr>
              <w:rPr>
                <w:rFonts w:ascii="仿宋" w:hAnsi="仿宋" w:eastAsia="仿宋" w:cs="仿宋"/>
                <w:color w:val="000000"/>
                <w:kern w:val="0"/>
                <w:sz w:val="18"/>
                <w:szCs w:val="18"/>
              </w:rPr>
            </w:pPr>
          </w:p>
        </w:tc>
        <w:tc>
          <w:tcPr>
            <w:tcW w:w="354" w:type="dxa"/>
            <w:shd w:val="clear" w:color="auto" w:fill="FFFFFF"/>
            <w:vAlign w:val="center"/>
          </w:tcPr>
          <w:p>
            <w:pPr>
              <w:pStyle w:val="18"/>
              <w:spacing w:line="240" w:lineRule="auto"/>
              <w:jc w:val="right"/>
              <w:rPr>
                <w:rFonts w:ascii="仿宋" w:hAnsi="仿宋" w:eastAsia="仿宋" w:cs="仿宋"/>
                <w:color w:val="000000"/>
                <w:sz w:val="18"/>
                <w:szCs w:val="18"/>
              </w:rPr>
            </w:pPr>
            <w:r>
              <w:rPr>
                <w:rFonts w:hint="eastAsia" w:ascii="仿宋" w:hAnsi="仿宋" w:eastAsia="仿宋" w:cs="仿宋"/>
                <w:color w:val="000000"/>
                <w:sz w:val="18"/>
                <w:szCs w:val="18"/>
              </w:rPr>
              <w:t>√</w:t>
            </w:r>
          </w:p>
        </w:tc>
        <w:tc>
          <w:tcPr>
            <w:tcW w:w="375" w:type="dxa"/>
            <w:gridSpan w:val="2"/>
            <w:shd w:val="clear" w:color="auto" w:fill="FFFFFF"/>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2" w:hRule="atLeast"/>
        </w:trPr>
        <w:tc>
          <w:tcPr>
            <w:tcW w:w="569" w:type="dxa"/>
            <w:shd w:val="clear" w:color="auto" w:fill="FFFFFF"/>
            <w:vAlign w:val="center"/>
          </w:tcPr>
          <w:p>
            <w:pPr>
              <w:pStyle w:val="18"/>
              <w:spacing w:line="240" w:lineRule="auto"/>
              <w:rPr>
                <w:rFonts w:ascii="仿宋" w:hAnsi="仿宋" w:eastAsia="仿宋" w:cs="仿宋"/>
                <w:color w:val="000000"/>
                <w:kern w:val="0"/>
                <w:sz w:val="18"/>
                <w:szCs w:val="18"/>
              </w:rPr>
            </w:pPr>
            <w:r>
              <w:rPr>
                <w:rFonts w:ascii="仿宋" w:hAnsi="仿宋" w:eastAsia="仿宋" w:cs="仿宋"/>
                <w:color w:val="000000"/>
                <w:sz w:val="18"/>
                <w:szCs w:val="18"/>
              </w:rPr>
              <w:t>10</w:t>
            </w:r>
          </w:p>
        </w:tc>
        <w:tc>
          <w:tcPr>
            <w:tcW w:w="600" w:type="dxa"/>
            <w:vMerge w:val="continue"/>
            <w:shd w:val="clear" w:color="auto" w:fill="FFFFFF"/>
            <w:vAlign w:val="center"/>
          </w:tcPr>
          <w:p>
            <w:pPr>
              <w:pStyle w:val="18"/>
              <w:spacing w:line="330" w:lineRule="exact"/>
              <w:ind w:left="160"/>
              <w:jc w:val="both"/>
              <w:rPr>
                <w:rFonts w:ascii="仿宋" w:hAnsi="仿宋" w:eastAsia="仿宋" w:cs="仿宋"/>
                <w:color w:val="000000"/>
                <w:kern w:val="0"/>
                <w:sz w:val="18"/>
                <w:szCs w:val="18"/>
              </w:rPr>
            </w:pPr>
          </w:p>
        </w:tc>
        <w:tc>
          <w:tcPr>
            <w:tcW w:w="1073"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乡村医生执业注册</w:t>
            </w:r>
          </w:p>
        </w:tc>
        <w:tc>
          <w:tcPr>
            <w:tcW w:w="3498"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适用范围、审批依据、受理机构、申请条件、申请材料目录、办理基本流程、办结时限、收费依据及标准、结果送达、监督投诉渠道等</w:t>
            </w:r>
          </w:p>
        </w:tc>
        <w:tc>
          <w:tcPr>
            <w:tcW w:w="3831"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《中华人民共和国行政许可法》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《中华人民共和国执业医师法》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《乡村医生从业管理条例》</w:t>
            </w:r>
          </w:p>
          <w:p>
            <w:pPr>
              <w:pStyle w:val="18"/>
              <w:spacing w:after="40" w:line="240" w:lineRule="auto"/>
              <w:jc w:val="left"/>
              <w:rPr>
                <w:rFonts w:ascii="仿宋" w:hAnsi="仿宋" w:eastAsia="仿宋" w:cs="仿宋"/>
                <w:color w:val="000000"/>
                <w:sz w:val="18"/>
                <w:szCs w:val="18"/>
              </w:rPr>
            </w:pPr>
          </w:p>
        </w:tc>
        <w:tc>
          <w:tcPr>
            <w:tcW w:w="1814"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55" w:type="dxa"/>
            <w:shd w:val="clear" w:color="auto" w:fill="FFFFFF"/>
            <w:vAlign w:val="center"/>
          </w:tcPr>
          <w:p>
            <w:pPr>
              <w:pStyle w:val="18"/>
              <w:spacing w:after="40"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县行政审批局</w:t>
            </w:r>
          </w:p>
          <w:p>
            <w:pPr>
              <w:pStyle w:val="18"/>
              <w:spacing w:after="40" w:line="240" w:lineRule="auto"/>
              <w:jc w:val="left"/>
              <w:rPr>
                <w:rFonts w:ascii="仿宋" w:hAnsi="仿宋" w:eastAsia="仿宋" w:cs="仿宋"/>
                <w:color w:val="000000"/>
                <w:sz w:val="18"/>
                <w:szCs w:val="18"/>
              </w:rPr>
            </w:pPr>
          </w:p>
        </w:tc>
        <w:tc>
          <w:tcPr>
            <w:tcW w:w="1250" w:type="dxa"/>
            <w:shd w:val="clear" w:color="auto" w:fill="FFFFFF"/>
            <w:vAlign w:val="center"/>
          </w:tcPr>
          <w:p>
            <w:pPr>
              <w:pStyle w:val="18"/>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rPr>
              <w:t>■河北政务服务网</w:t>
            </w:r>
          </w:p>
          <w:p>
            <w:pPr>
              <w:pStyle w:val="18"/>
              <w:spacing w:after="40"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lang w:val="en-US" w:eastAsia="zh-CN"/>
              </w:rPr>
              <w:t>信用中国</w:t>
            </w:r>
          </w:p>
        </w:tc>
        <w:tc>
          <w:tcPr>
            <w:tcW w:w="363" w:type="dxa"/>
            <w:shd w:val="clear" w:color="auto" w:fill="FFFFFF"/>
            <w:vAlign w:val="center"/>
          </w:tcPr>
          <w:p>
            <w:pPr>
              <w:pStyle w:val="18"/>
              <w:spacing w:line="240" w:lineRule="auto"/>
              <w:rPr>
                <w:rFonts w:ascii="仿宋" w:hAnsi="仿宋" w:eastAsia="仿宋" w:cs="仿宋"/>
                <w:color w:val="000000"/>
                <w:sz w:val="18"/>
                <w:szCs w:val="18"/>
              </w:rPr>
            </w:pPr>
            <w:r>
              <w:rPr>
                <w:rFonts w:hint="eastAsia" w:ascii="仿宋" w:hAnsi="仿宋" w:eastAsia="仿宋" w:cs="仿宋"/>
                <w:color w:val="000000"/>
                <w:sz w:val="18"/>
                <w:szCs w:val="18"/>
              </w:rPr>
              <w:t>√</w:t>
            </w:r>
          </w:p>
          <w:p>
            <w:pPr>
              <w:pStyle w:val="18"/>
              <w:spacing w:line="240" w:lineRule="auto"/>
              <w:rPr>
                <w:rFonts w:ascii="仿宋" w:hAnsi="仿宋" w:eastAsia="仿宋" w:cs="仿宋"/>
                <w:color w:val="000000"/>
                <w:sz w:val="18"/>
                <w:szCs w:val="18"/>
              </w:rPr>
            </w:pPr>
          </w:p>
        </w:tc>
        <w:tc>
          <w:tcPr>
            <w:tcW w:w="366" w:type="dxa"/>
            <w:shd w:val="clear" w:color="auto" w:fill="FFFFFF"/>
          </w:tcPr>
          <w:p>
            <w:pPr>
              <w:rPr>
                <w:rFonts w:ascii="仿宋" w:hAnsi="仿宋" w:eastAsia="仿宋" w:cs="仿宋"/>
                <w:color w:val="000000"/>
                <w:kern w:val="0"/>
                <w:sz w:val="18"/>
                <w:szCs w:val="18"/>
              </w:rPr>
            </w:pPr>
          </w:p>
        </w:tc>
        <w:tc>
          <w:tcPr>
            <w:tcW w:w="354" w:type="dxa"/>
            <w:shd w:val="clear" w:color="auto" w:fill="FFFFFF"/>
            <w:vAlign w:val="center"/>
          </w:tcPr>
          <w:p>
            <w:pPr>
              <w:pStyle w:val="18"/>
              <w:spacing w:line="240" w:lineRule="auto"/>
              <w:jc w:val="right"/>
              <w:rPr>
                <w:rFonts w:ascii="仿宋" w:hAnsi="仿宋" w:eastAsia="仿宋" w:cs="仿宋"/>
                <w:color w:val="000000"/>
                <w:sz w:val="18"/>
                <w:szCs w:val="18"/>
              </w:rPr>
            </w:pPr>
            <w:r>
              <w:rPr>
                <w:rFonts w:hint="eastAsia" w:ascii="仿宋" w:hAnsi="仿宋" w:eastAsia="仿宋" w:cs="仿宋"/>
                <w:color w:val="000000"/>
                <w:sz w:val="18"/>
                <w:szCs w:val="18"/>
              </w:rPr>
              <w:t>√</w:t>
            </w:r>
          </w:p>
          <w:p>
            <w:pPr>
              <w:pStyle w:val="18"/>
              <w:spacing w:line="240" w:lineRule="auto"/>
              <w:jc w:val="right"/>
              <w:rPr>
                <w:rFonts w:ascii="仿宋" w:hAnsi="仿宋" w:eastAsia="仿宋" w:cs="仿宋"/>
                <w:color w:val="000000"/>
                <w:sz w:val="18"/>
                <w:szCs w:val="18"/>
              </w:rPr>
            </w:pPr>
          </w:p>
        </w:tc>
        <w:tc>
          <w:tcPr>
            <w:tcW w:w="375" w:type="dxa"/>
            <w:gridSpan w:val="2"/>
            <w:shd w:val="clear" w:color="auto" w:fill="FFFFFF"/>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8" w:hRule="atLeast"/>
        </w:trPr>
        <w:tc>
          <w:tcPr>
            <w:tcW w:w="569" w:type="dxa"/>
            <w:shd w:val="clear" w:color="auto" w:fill="FFFFFF"/>
            <w:vAlign w:val="center"/>
          </w:tcPr>
          <w:p>
            <w:pPr>
              <w:pStyle w:val="18"/>
              <w:spacing w:line="240" w:lineRule="auto"/>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lang w:val="en-US" w:eastAsia="zh-CN"/>
              </w:rPr>
              <w:t>11</w:t>
            </w:r>
          </w:p>
        </w:tc>
        <w:tc>
          <w:tcPr>
            <w:tcW w:w="600" w:type="dxa"/>
            <w:shd w:val="clear" w:color="auto" w:fill="FFFFFF"/>
            <w:vAlign w:val="center"/>
          </w:tcPr>
          <w:p>
            <w:pPr>
              <w:pStyle w:val="19"/>
              <w:rPr>
                <w:rFonts w:ascii="仿宋" w:hAnsi="仿宋" w:eastAsia="仿宋" w:cs="仿宋"/>
                <w:color w:val="000000"/>
                <w:kern w:val="0"/>
                <w:sz w:val="18"/>
                <w:szCs w:val="18"/>
              </w:rPr>
            </w:pPr>
            <w:r>
              <w:rPr>
                <w:rFonts w:hint="eastAsia" w:ascii="仿宋" w:hAnsi="仿宋" w:eastAsia="仿宋" w:cs="仿宋"/>
                <w:color w:val="000000"/>
                <w:sz w:val="18"/>
                <w:szCs w:val="18"/>
              </w:rPr>
              <w:t>行政征收类事项</w:t>
            </w:r>
          </w:p>
        </w:tc>
        <w:tc>
          <w:tcPr>
            <w:tcW w:w="1073" w:type="dxa"/>
            <w:shd w:val="clear" w:color="auto" w:fill="FFFFFF"/>
            <w:vAlign w:val="center"/>
          </w:tcPr>
          <w:p>
            <w:pPr>
              <w:pStyle w:val="18"/>
              <w:spacing w:line="326" w:lineRule="exact"/>
              <w:rPr>
                <w:rFonts w:ascii="仿宋" w:hAnsi="仿宋" w:eastAsia="仿宋" w:cs="仿宋"/>
                <w:color w:val="000000"/>
                <w:kern w:val="0"/>
                <w:sz w:val="18"/>
                <w:szCs w:val="18"/>
              </w:rPr>
            </w:pPr>
            <w:r>
              <w:rPr>
                <w:rFonts w:hint="eastAsia" w:ascii="仿宋" w:hAnsi="仿宋" w:eastAsia="仿宋" w:cs="仿宋"/>
                <w:color w:val="000000"/>
                <w:sz w:val="18"/>
                <w:szCs w:val="18"/>
              </w:rPr>
              <w:t>社会抚养费征收（农业户口）</w:t>
            </w:r>
          </w:p>
        </w:tc>
        <w:tc>
          <w:tcPr>
            <w:tcW w:w="3498" w:type="dxa"/>
            <w:shd w:val="clear" w:color="auto" w:fill="FFFFFF"/>
            <w:vAlign w:val="center"/>
          </w:tcPr>
          <w:p>
            <w:pPr>
              <w:pStyle w:val="18"/>
              <w:spacing w:line="240" w:lineRule="auto"/>
              <w:jc w:val="left"/>
              <w:rPr>
                <w:rFonts w:ascii="仿宋" w:hAnsi="仿宋" w:eastAsia="仿宋" w:cs="仿宋"/>
                <w:color w:val="000000"/>
                <w:sz w:val="18"/>
                <w:szCs w:val="18"/>
              </w:rPr>
            </w:pPr>
            <w:r>
              <w:rPr>
                <w:rFonts w:hint="eastAsia" w:ascii="仿宋" w:hAnsi="仿宋" w:eastAsia="仿宋" w:cs="仿宋"/>
                <w:color w:val="000000"/>
                <w:sz w:val="18"/>
                <w:szCs w:val="18"/>
              </w:rPr>
              <w:t>政策法规、办理机构、投诉举报电话以及网上投诉渠道</w:t>
            </w:r>
          </w:p>
        </w:tc>
        <w:tc>
          <w:tcPr>
            <w:tcW w:w="3831" w:type="dxa"/>
            <w:shd w:val="clear" w:color="auto" w:fill="FFFFFF"/>
            <w:vAlign w:val="center"/>
          </w:tcPr>
          <w:p>
            <w:pPr>
              <w:pStyle w:val="18"/>
              <w:spacing w:line="322" w:lineRule="exact"/>
              <w:jc w:val="left"/>
              <w:rPr>
                <w:rFonts w:ascii="仿宋" w:hAnsi="仿宋" w:eastAsia="仿宋" w:cs="仿宋"/>
                <w:color w:val="000000"/>
                <w:kern w:val="0"/>
                <w:sz w:val="18"/>
                <w:szCs w:val="18"/>
              </w:rPr>
            </w:pPr>
            <w:r>
              <w:rPr>
                <w:rFonts w:hint="eastAsia" w:ascii="仿宋" w:hAnsi="仿宋" w:eastAsia="仿宋" w:cs="仿宋"/>
                <w:color w:val="000000"/>
                <w:sz w:val="18"/>
                <w:szCs w:val="18"/>
              </w:rPr>
              <w:t>《中华人民共和国人口与计划生育法》</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《社会抚养费征收管理办法》</w:t>
            </w:r>
          </w:p>
        </w:tc>
        <w:tc>
          <w:tcPr>
            <w:tcW w:w="1814" w:type="dxa"/>
            <w:shd w:val="clear" w:color="auto" w:fill="FFFFFF"/>
            <w:vAlign w:val="center"/>
          </w:tcPr>
          <w:p>
            <w:pPr>
              <w:pStyle w:val="18"/>
              <w:spacing w:line="326" w:lineRule="exact"/>
              <w:jc w:val="left"/>
              <w:rPr>
                <w:rFonts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55" w:type="dxa"/>
            <w:shd w:val="clear" w:color="auto" w:fill="FFFFFF"/>
            <w:vAlign w:val="center"/>
          </w:tcPr>
          <w:p>
            <w:pPr>
              <w:pStyle w:val="18"/>
              <w:spacing w:line="326" w:lineRule="exact"/>
              <w:rPr>
                <w:rFonts w:ascii="仿宋" w:hAnsi="仿宋" w:eastAsia="仿宋" w:cs="仿宋"/>
                <w:color w:val="000000"/>
                <w:sz w:val="18"/>
                <w:szCs w:val="18"/>
              </w:rPr>
            </w:pPr>
            <w:r>
              <w:rPr>
                <w:rFonts w:hint="eastAsia" w:ascii="仿宋" w:hAnsi="仿宋" w:eastAsia="仿宋" w:cs="仿宋"/>
                <w:color w:val="000000"/>
                <w:sz w:val="18"/>
                <w:szCs w:val="18"/>
              </w:rPr>
              <w:t>县卫生健康局</w:t>
            </w:r>
          </w:p>
        </w:tc>
        <w:tc>
          <w:tcPr>
            <w:tcW w:w="1250" w:type="dxa"/>
            <w:shd w:val="clear" w:color="auto" w:fill="FFFFFF"/>
            <w:vAlign w:val="center"/>
          </w:tcPr>
          <w:p>
            <w:pPr>
              <w:pStyle w:val="18"/>
              <w:tabs>
                <w:tab w:val="left" w:pos="2136"/>
                <w:tab w:val="left" w:leader="underscore" w:pos="3926"/>
              </w:tabs>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tc>
        <w:tc>
          <w:tcPr>
            <w:tcW w:w="363" w:type="dxa"/>
            <w:shd w:val="clear" w:color="auto" w:fill="FFFFFF"/>
            <w:vAlign w:val="center"/>
          </w:tcPr>
          <w:p>
            <w:pPr>
              <w:pStyle w:val="18"/>
              <w:spacing w:line="240" w:lineRule="auto"/>
              <w:rPr>
                <w:rFonts w:ascii="仿宋" w:hAnsi="仿宋" w:eastAsia="仿宋" w:cs="仿宋"/>
                <w:color w:val="000000"/>
                <w:sz w:val="18"/>
                <w:szCs w:val="18"/>
              </w:rPr>
            </w:pPr>
            <w:r>
              <w:rPr>
                <w:rFonts w:hint="eastAsia" w:ascii="仿宋" w:hAnsi="仿宋" w:eastAsia="仿宋" w:cs="仿宋"/>
                <w:color w:val="000000"/>
                <w:sz w:val="18"/>
                <w:szCs w:val="18"/>
              </w:rPr>
              <w:t>√</w:t>
            </w:r>
          </w:p>
        </w:tc>
        <w:tc>
          <w:tcPr>
            <w:tcW w:w="366" w:type="dxa"/>
            <w:shd w:val="clear" w:color="auto" w:fill="FFFFFF"/>
          </w:tcPr>
          <w:p>
            <w:pPr>
              <w:rPr>
                <w:rFonts w:ascii="仿宋" w:hAnsi="仿宋" w:eastAsia="仿宋" w:cs="仿宋"/>
                <w:color w:val="000000"/>
                <w:kern w:val="0"/>
                <w:sz w:val="18"/>
                <w:szCs w:val="18"/>
              </w:rPr>
            </w:pPr>
          </w:p>
        </w:tc>
        <w:tc>
          <w:tcPr>
            <w:tcW w:w="366" w:type="dxa"/>
            <w:gridSpan w:val="2"/>
            <w:shd w:val="clear" w:color="auto" w:fill="FFFFFF"/>
            <w:vAlign w:val="center"/>
          </w:tcPr>
          <w:p>
            <w:pPr>
              <w:pStyle w:val="18"/>
              <w:spacing w:line="240" w:lineRule="auto"/>
              <w:jc w:val="right"/>
              <w:rPr>
                <w:rFonts w:ascii="仿宋" w:hAnsi="仿宋" w:eastAsia="仿宋" w:cs="仿宋"/>
                <w:color w:val="000000"/>
                <w:sz w:val="18"/>
                <w:szCs w:val="18"/>
              </w:rPr>
            </w:pPr>
            <w:r>
              <w:rPr>
                <w:rFonts w:hint="eastAsia" w:ascii="仿宋" w:hAnsi="仿宋" w:eastAsia="仿宋" w:cs="仿宋"/>
                <w:color w:val="000000"/>
                <w:sz w:val="18"/>
                <w:szCs w:val="18"/>
              </w:rPr>
              <w:t>√</w:t>
            </w:r>
          </w:p>
        </w:tc>
        <w:tc>
          <w:tcPr>
            <w:tcW w:w="363" w:type="dxa"/>
            <w:shd w:val="clear" w:color="auto" w:fill="FFFFFF"/>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3" w:hRule="atLeast"/>
        </w:trPr>
        <w:tc>
          <w:tcPr>
            <w:tcW w:w="569" w:type="dxa"/>
            <w:shd w:val="clear" w:color="auto" w:fill="FFFFFF"/>
            <w:vAlign w:val="center"/>
          </w:tcPr>
          <w:p>
            <w:pPr>
              <w:pStyle w:val="18"/>
              <w:spacing w:line="240" w:lineRule="auto"/>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12</w:t>
            </w:r>
          </w:p>
        </w:tc>
        <w:tc>
          <w:tcPr>
            <w:tcW w:w="600" w:type="dxa"/>
            <w:vMerge w:val="restart"/>
            <w:shd w:val="clear" w:color="auto" w:fill="FFFFFF"/>
            <w:vAlign w:val="center"/>
          </w:tcPr>
          <w:p>
            <w:pPr>
              <w:pStyle w:val="19"/>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行政确认类事项</w:t>
            </w:r>
          </w:p>
          <w:p>
            <w:pPr>
              <w:pStyle w:val="19"/>
              <w:rPr>
                <w:rFonts w:hint="eastAsia" w:ascii="仿宋" w:hAnsi="仿宋" w:eastAsia="仿宋" w:cs="仿宋"/>
                <w:color w:val="000000"/>
                <w:sz w:val="18"/>
                <w:szCs w:val="18"/>
                <w:lang w:val="en-US" w:eastAsia="zh-CN"/>
              </w:rPr>
            </w:pPr>
          </w:p>
        </w:tc>
        <w:tc>
          <w:tcPr>
            <w:tcW w:w="1073" w:type="dxa"/>
            <w:shd w:val="clear" w:color="auto" w:fill="FFFFFF"/>
            <w:vAlign w:val="center"/>
          </w:tcPr>
          <w:p>
            <w:pPr>
              <w:pStyle w:val="18"/>
              <w:tabs>
                <w:tab w:val="left" w:pos="415"/>
              </w:tabs>
              <w:spacing w:line="326" w:lineRule="exact"/>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农村独生子女中、高考照顾审核</w:t>
            </w:r>
          </w:p>
        </w:tc>
        <w:tc>
          <w:tcPr>
            <w:tcW w:w="3498" w:type="dxa"/>
            <w:shd w:val="clear" w:color="auto" w:fill="FFFFFF"/>
            <w:vAlign w:val="center"/>
          </w:tcPr>
          <w:p>
            <w:pPr>
              <w:pStyle w:val="18"/>
              <w:spacing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rPr>
              <w:t xml:space="preserve">政策法规、受理部门、办理条件、办理流程、所需材料、办理时限 </w:t>
            </w:r>
          </w:p>
        </w:tc>
        <w:tc>
          <w:tcPr>
            <w:tcW w:w="3831" w:type="dxa"/>
            <w:shd w:val="clear" w:color="auto" w:fill="FFFFFF"/>
            <w:vAlign w:val="center"/>
          </w:tcPr>
          <w:p>
            <w:pPr>
              <w:pStyle w:val="18"/>
              <w:spacing w:line="322" w:lineRule="exact"/>
              <w:jc w:val="left"/>
              <w:rPr>
                <w:rFonts w:hint="eastAsia" w:ascii="仿宋" w:hAnsi="仿宋" w:eastAsia="仿宋" w:cs="仿宋"/>
                <w:color w:val="000000"/>
                <w:sz w:val="18"/>
                <w:szCs w:val="18"/>
              </w:rPr>
            </w:pPr>
            <w:r>
              <w:rPr>
                <w:rFonts w:hint="eastAsia" w:ascii="仿宋" w:hAnsi="仿宋" w:eastAsia="仿宋" w:cs="仿宋"/>
                <w:color w:val="000000"/>
                <w:sz w:val="18"/>
                <w:szCs w:val="18"/>
              </w:rPr>
              <w:t>《河北省人口与计划生育条例》</w:t>
            </w:r>
          </w:p>
        </w:tc>
        <w:tc>
          <w:tcPr>
            <w:tcW w:w="1814" w:type="dxa"/>
            <w:shd w:val="clear" w:color="auto" w:fill="FFFFFF"/>
            <w:vAlign w:val="center"/>
          </w:tcPr>
          <w:p>
            <w:pPr>
              <w:pStyle w:val="18"/>
              <w:spacing w:line="326" w:lineRule="exact"/>
              <w:jc w:val="left"/>
              <w:rPr>
                <w:rFonts w:hint="eastAsia"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55" w:type="dxa"/>
            <w:shd w:val="clear" w:color="auto" w:fill="FFFFFF"/>
            <w:vAlign w:val="center"/>
          </w:tcPr>
          <w:p>
            <w:pPr>
              <w:pStyle w:val="18"/>
              <w:spacing w:line="326" w:lineRule="exact"/>
              <w:rPr>
                <w:rFonts w:hint="eastAsia" w:ascii="仿宋" w:hAnsi="仿宋" w:eastAsia="仿宋" w:cs="仿宋"/>
                <w:color w:val="000000"/>
                <w:sz w:val="18"/>
                <w:szCs w:val="18"/>
              </w:rPr>
            </w:pPr>
            <w:r>
              <w:rPr>
                <w:rFonts w:hint="eastAsia" w:ascii="仿宋" w:hAnsi="仿宋" w:eastAsia="仿宋" w:cs="仿宋"/>
                <w:color w:val="000000"/>
                <w:sz w:val="18"/>
                <w:szCs w:val="18"/>
              </w:rPr>
              <w:t>县卫生健康局</w:t>
            </w:r>
          </w:p>
        </w:tc>
        <w:tc>
          <w:tcPr>
            <w:tcW w:w="1250" w:type="dxa"/>
            <w:shd w:val="clear" w:color="auto" w:fill="FFFFFF"/>
            <w:vAlign w:val="center"/>
          </w:tcPr>
          <w:p>
            <w:pPr>
              <w:pStyle w:val="18"/>
              <w:tabs>
                <w:tab w:val="left" w:pos="2136"/>
                <w:tab w:val="left" w:leader="underscore" w:pos="3926"/>
              </w:tabs>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tabs>
                <w:tab w:val="left" w:pos="2136"/>
                <w:tab w:val="left" w:leader="underscore" w:pos="3926"/>
              </w:tabs>
              <w:spacing w:after="40" w:line="240" w:lineRule="auto"/>
              <w:jc w:val="left"/>
              <w:rPr>
                <w:rFonts w:hint="eastAsia" w:ascii="仿宋" w:hAnsi="仿宋" w:eastAsia="仿宋" w:cs="仿宋"/>
                <w:color w:val="000000"/>
                <w:sz w:val="18"/>
                <w:szCs w:val="18"/>
                <w:lang w:eastAsia="zh-CN"/>
              </w:rPr>
            </w:pPr>
            <w:r>
              <w:rPr>
                <w:rFonts w:hint="eastAsia" w:ascii="仿宋_GB2312" w:hAnsi="宋体" w:eastAsia="仿宋_GB2312"/>
                <w:sz w:val="18"/>
                <w:szCs w:val="18"/>
              </w:rPr>
              <w:t>■河北政务服务网</w:t>
            </w:r>
          </w:p>
        </w:tc>
        <w:tc>
          <w:tcPr>
            <w:tcW w:w="363" w:type="dxa"/>
            <w:shd w:val="clear" w:color="auto" w:fill="FFFFFF"/>
            <w:vAlign w:val="center"/>
          </w:tcPr>
          <w:p>
            <w:pPr>
              <w:pStyle w:val="18"/>
              <w:spacing w:line="240" w:lineRule="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366" w:type="dxa"/>
            <w:shd w:val="clear" w:color="auto" w:fill="FFFFFF"/>
            <w:vAlign w:val="top"/>
          </w:tcPr>
          <w:p>
            <w:pPr>
              <w:rPr>
                <w:rFonts w:ascii="仿宋" w:hAnsi="仿宋" w:eastAsia="仿宋" w:cs="仿宋"/>
                <w:color w:val="000000"/>
                <w:kern w:val="0"/>
                <w:sz w:val="18"/>
                <w:szCs w:val="18"/>
              </w:rPr>
            </w:pPr>
          </w:p>
        </w:tc>
        <w:tc>
          <w:tcPr>
            <w:tcW w:w="366" w:type="dxa"/>
            <w:gridSpan w:val="2"/>
            <w:shd w:val="clear" w:color="auto" w:fill="FFFFFF"/>
            <w:vAlign w:val="center"/>
          </w:tcPr>
          <w:p>
            <w:pPr>
              <w:pStyle w:val="18"/>
              <w:spacing w:line="240" w:lineRule="auto"/>
              <w:jc w:val="right"/>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363" w:type="dxa"/>
            <w:shd w:val="clear" w:color="auto" w:fill="FFFFFF"/>
            <w:vAlign w:val="top"/>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trPr>
        <w:tc>
          <w:tcPr>
            <w:tcW w:w="569" w:type="dxa"/>
            <w:shd w:val="clear" w:color="auto" w:fill="FFFFFF"/>
            <w:vAlign w:val="center"/>
          </w:tcPr>
          <w:p>
            <w:pPr>
              <w:pStyle w:val="18"/>
              <w:spacing w:line="240" w:lineRule="auto"/>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13</w:t>
            </w:r>
          </w:p>
        </w:tc>
        <w:tc>
          <w:tcPr>
            <w:tcW w:w="600" w:type="dxa"/>
            <w:vMerge w:val="continue"/>
            <w:shd w:val="clear" w:color="auto" w:fill="FFFFFF"/>
            <w:vAlign w:val="center"/>
          </w:tcPr>
          <w:p>
            <w:pPr>
              <w:pStyle w:val="19"/>
              <w:rPr>
                <w:rFonts w:hint="eastAsia" w:ascii="仿宋" w:hAnsi="仿宋" w:eastAsia="仿宋" w:cs="仿宋"/>
                <w:color w:val="000000"/>
                <w:sz w:val="18"/>
                <w:szCs w:val="18"/>
                <w:lang w:val="en-US" w:eastAsia="zh-CN"/>
              </w:rPr>
            </w:pPr>
          </w:p>
        </w:tc>
        <w:tc>
          <w:tcPr>
            <w:tcW w:w="1073" w:type="dxa"/>
            <w:shd w:val="clear" w:color="auto" w:fill="FFFFFF"/>
            <w:vAlign w:val="center"/>
          </w:tcPr>
          <w:p>
            <w:pPr>
              <w:pStyle w:val="18"/>
              <w:spacing w:line="326" w:lineRule="exact"/>
              <w:rPr>
                <w:rFonts w:hint="eastAsia" w:ascii="仿宋" w:hAnsi="仿宋" w:eastAsia="仿宋" w:cs="仿宋"/>
                <w:color w:val="000000"/>
                <w:sz w:val="18"/>
                <w:szCs w:val="18"/>
              </w:rPr>
            </w:pPr>
            <w:r>
              <w:rPr>
                <w:rFonts w:hint="eastAsia" w:ascii="仿宋" w:hAnsi="仿宋" w:eastAsia="仿宋" w:cs="仿宋"/>
                <w:color w:val="000000"/>
                <w:sz w:val="18"/>
                <w:szCs w:val="18"/>
              </w:rPr>
              <w:t>办理《独生子女父母光荣证》</w:t>
            </w:r>
          </w:p>
        </w:tc>
        <w:tc>
          <w:tcPr>
            <w:tcW w:w="3498" w:type="dxa"/>
            <w:shd w:val="clear" w:color="auto" w:fill="FFFFFF"/>
            <w:vAlign w:val="center"/>
          </w:tcPr>
          <w:p>
            <w:pPr>
              <w:pStyle w:val="18"/>
              <w:spacing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rPr>
              <w:t xml:space="preserve">政策法规、受理部门、办理条件、办理流程、所需材料、办理时限   </w:t>
            </w:r>
          </w:p>
        </w:tc>
        <w:tc>
          <w:tcPr>
            <w:tcW w:w="3831" w:type="dxa"/>
            <w:shd w:val="clear" w:color="auto" w:fill="FFFFFF"/>
            <w:vAlign w:val="center"/>
          </w:tcPr>
          <w:p>
            <w:pPr>
              <w:pStyle w:val="18"/>
              <w:spacing w:line="322" w:lineRule="exact"/>
              <w:jc w:val="left"/>
              <w:rPr>
                <w:rFonts w:hint="eastAsia" w:ascii="仿宋" w:hAnsi="仿宋" w:eastAsia="仿宋" w:cs="仿宋"/>
                <w:color w:val="000000"/>
                <w:sz w:val="18"/>
                <w:szCs w:val="18"/>
              </w:rPr>
            </w:pPr>
            <w:r>
              <w:rPr>
                <w:rFonts w:hint="eastAsia" w:ascii="仿宋" w:hAnsi="仿宋" w:eastAsia="仿宋" w:cs="仿宋"/>
                <w:color w:val="000000"/>
                <w:sz w:val="18"/>
                <w:szCs w:val="18"/>
              </w:rPr>
              <w:t>《河北省人口与计划生育条例》</w:t>
            </w:r>
          </w:p>
        </w:tc>
        <w:tc>
          <w:tcPr>
            <w:tcW w:w="1814" w:type="dxa"/>
            <w:shd w:val="clear" w:color="auto" w:fill="FFFFFF"/>
            <w:vAlign w:val="center"/>
          </w:tcPr>
          <w:p>
            <w:pPr>
              <w:pStyle w:val="18"/>
              <w:spacing w:line="326" w:lineRule="exact"/>
              <w:jc w:val="left"/>
              <w:rPr>
                <w:rFonts w:hint="eastAsia"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55" w:type="dxa"/>
            <w:shd w:val="clear" w:color="auto" w:fill="FFFFFF"/>
            <w:vAlign w:val="center"/>
          </w:tcPr>
          <w:p>
            <w:pPr>
              <w:pStyle w:val="18"/>
              <w:spacing w:line="326" w:lineRule="exact"/>
              <w:rPr>
                <w:rFonts w:hint="eastAsia" w:ascii="仿宋" w:hAnsi="仿宋" w:eastAsia="仿宋" w:cs="仿宋"/>
                <w:color w:val="000000"/>
                <w:sz w:val="18"/>
                <w:szCs w:val="18"/>
              </w:rPr>
            </w:pPr>
            <w:r>
              <w:rPr>
                <w:rFonts w:hint="eastAsia" w:ascii="仿宋" w:hAnsi="仿宋" w:eastAsia="仿宋" w:cs="仿宋"/>
                <w:color w:val="000000"/>
                <w:sz w:val="18"/>
                <w:szCs w:val="18"/>
              </w:rPr>
              <w:t>县卫生健康局</w:t>
            </w:r>
          </w:p>
        </w:tc>
        <w:tc>
          <w:tcPr>
            <w:tcW w:w="1250" w:type="dxa"/>
            <w:shd w:val="clear" w:color="auto" w:fill="FFFFFF"/>
            <w:vAlign w:val="center"/>
          </w:tcPr>
          <w:p>
            <w:pPr>
              <w:pStyle w:val="18"/>
              <w:tabs>
                <w:tab w:val="left" w:pos="2136"/>
                <w:tab w:val="left" w:leader="underscore" w:pos="3926"/>
              </w:tabs>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tabs>
                <w:tab w:val="left" w:pos="2136"/>
                <w:tab w:val="left" w:leader="underscore" w:pos="3926"/>
              </w:tabs>
              <w:spacing w:after="40" w:line="240" w:lineRule="auto"/>
              <w:jc w:val="left"/>
              <w:rPr>
                <w:rFonts w:hint="eastAsia" w:ascii="仿宋" w:hAnsi="仿宋" w:eastAsia="仿宋" w:cs="仿宋"/>
                <w:color w:val="000000"/>
                <w:sz w:val="18"/>
                <w:szCs w:val="18"/>
                <w:lang w:eastAsia="zh-CN"/>
              </w:rPr>
            </w:pPr>
            <w:r>
              <w:rPr>
                <w:rFonts w:hint="eastAsia" w:ascii="仿宋_GB2312" w:hAnsi="宋体" w:eastAsia="仿宋_GB2312"/>
                <w:sz w:val="18"/>
                <w:szCs w:val="18"/>
              </w:rPr>
              <w:t>■河北政务服务网</w:t>
            </w:r>
          </w:p>
        </w:tc>
        <w:tc>
          <w:tcPr>
            <w:tcW w:w="363" w:type="dxa"/>
            <w:shd w:val="clear" w:color="auto" w:fill="FFFFFF"/>
            <w:vAlign w:val="center"/>
          </w:tcPr>
          <w:p>
            <w:pPr>
              <w:pStyle w:val="18"/>
              <w:spacing w:line="240" w:lineRule="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366" w:type="dxa"/>
            <w:shd w:val="clear" w:color="auto" w:fill="FFFFFF"/>
            <w:vAlign w:val="top"/>
          </w:tcPr>
          <w:p>
            <w:pPr>
              <w:rPr>
                <w:rFonts w:ascii="仿宋" w:hAnsi="仿宋" w:eastAsia="仿宋" w:cs="仿宋"/>
                <w:color w:val="000000"/>
                <w:kern w:val="0"/>
                <w:sz w:val="18"/>
                <w:szCs w:val="18"/>
              </w:rPr>
            </w:pPr>
          </w:p>
        </w:tc>
        <w:tc>
          <w:tcPr>
            <w:tcW w:w="366" w:type="dxa"/>
            <w:gridSpan w:val="2"/>
            <w:shd w:val="clear" w:color="auto" w:fill="FFFFFF"/>
            <w:vAlign w:val="center"/>
          </w:tcPr>
          <w:p>
            <w:pPr>
              <w:pStyle w:val="18"/>
              <w:spacing w:line="240" w:lineRule="auto"/>
              <w:jc w:val="right"/>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363" w:type="dxa"/>
            <w:shd w:val="clear" w:color="auto" w:fill="FFFFFF"/>
            <w:vAlign w:val="top"/>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trPr>
        <w:tc>
          <w:tcPr>
            <w:tcW w:w="569" w:type="dxa"/>
            <w:shd w:val="clear" w:color="auto" w:fill="FFFFFF"/>
            <w:vAlign w:val="center"/>
          </w:tcPr>
          <w:p>
            <w:pPr>
              <w:pStyle w:val="18"/>
              <w:spacing w:line="240" w:lineRule="auto"/>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14</w:t>
            </w:r>
          </w:p>
        </w:tc>
        <w:tc>
          <w:tcPr>
            <w:tcW w:w="600" w:type="dxa"/>
            <w:vMerge w:val="continue"/>
            <w:shd w:val="clear" w:color="auto" w:fill="FFFFFF"/>
            <w:vAlign w:val="center"/>
          </w:tcPr>
          <w:p>
            <w:pPr>
              <w:pStyle w:val="19"/>
              <w:rPr>
                <w:rFonts w:hint="eastAsia" w:ascii="仿宋" w:hAnsi="仿宋" w:eastAsia="仿宋" w:cs="仿宋"/>
                <w:color w:val="000000"/>
                <w:sz w:val="18"/>
                <w:szCs w:val="18"/>
                <w:lang w:val="en-US" w:eastAsia="zh-CN"/>
              </w:rPr>
            </w:pPr>
          </w:p>
        </w:tc>
        <w:tc>
          <w:tcPr>
            <w:tcW w:w="1073" w:type="dxa"/>
            <w:shd w:val="clear" w:color="auto" w:fill="FFFFFF"/>
            <w:vAlign w:val="center"/>
          </w:tcPr>
          <w:p>
            <w:pPr>
              <w:pStyle w:val="18"/>
              <w:spacing w:line="326" w:lineRule="exact"/>
              <w:rPr>
                <w:rFonts w:hint="eastAsia" w:ascii="仿宋" w:hAnsi="仿宋" w:eastAsia="仿宋" w:cs="仿宋"/>
                <w:color w:val="000000"/>
                <w:sz w:val="18"/>
                <w:szCs w:val="18"/>
              </w:rPr>
            </w:pPr>
            <w:r>
              <w:rPr>
                <w:rFonts w:hint="eastAsia" w:ascii="仿宋" w:hAnsi="仿宋" w:eastAsia="仿宋" w:cs="仿宋"/>
                <w:color w:val="000000"/>
                <w:sz w:val="18"/>
                <w:szCs w:val="18"/>
              </w:rPr>
              <w:t>非医学需要的中期以上终止妊娠审批</w:t>
            </w:r>
          </w:p>
        </w:tc>
        <w:tc>
          <w:tcPr>
            <w:tcW w:w="3498" w:type="dxa"/>
            <w:shd w:val="clear" w:color="auto" w:fill="FFFFFF"/>
            <w:vAlign w:val="center"/>
          </w:tcPr>
          <w:p>
            <w:pPr>
              <w:pStyle w:val="18"/>
              <w:spacing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rPr>
              <w:t xml:space="preserve">政策法规、受理部门、办理条件、办理流程、所需材料、办理时限   </w:t>
            </w:r>
          </w:p>
        </w:tc>
        <w:tc>
          <w:tcPr>
            <w:tcW w:w="3831" w:type="dxa"/>
            <w:shd w:val="clear" w:color="auto" w:fill="FFFFFF"/>
            <w:vAlign w:val="center"/>
          </w:tcPr>
          <w:p>
            <w:pPr>
              <w:pStyle w:val="18"/>
              <w:spacing w:line="322" w:lineRule="exact"/>
              <w:jc w:val="left"/>
              <w:rPr>
                <w:rFonts w:hint="eastAsia" w:ascii="仿宋" w:hAnsi="仿宋" w:eastAsia="仿宋" w:cs="仿宋"/>
                <w:color w:val="000000"/>
                <w:sz w:val="18"/>
                <w:szCs w:val="18"/>
              </w:rPr>
            </w:pPr>
            <w:r>
              <w:rPr>
                <w:rFonts w:hint="eastAsia" w:ascii="仿宋" w:hAnsi="仿宋" w:eastAsia="仿宋" w:cs="仿宋"/>
                <w:color w:val="000000"/>
                <w:sz w:val="18"/>
                <w:szCs w:val="18"/>
              </w:rPr>
              <w:t>《中华人民共和国人口与计划生育法》、《中华人民共和国母婴保健法》、《禁止非医学需要鉴定胎儿性别和选择性别人工终止妊娠的规定》</w:t>
            </w:r>
          </w:p>
        </w:tc>
        <w:tc>
          <w:tcPr>
            <w:tcW w:w="1814" w:type="dxa"/>
            <w:shd w:val="clear" w:color="auto" w:fill="FFFFFF"/>
            <w:vAlign w:val="center"/>
          </w:tcPr>
          <w:p>
            <w:pPr>
              <w:pStyle w:val="18"/>
              <w:spacing w:line="326" w:lineRule="exact"/>
              <w:jc w:val="left"/>
              <w:rPr>
                <w:rFonts w:hint="eastAsia"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55" w:type="dxa"/>
            <w:shd w:val="clear" w:color="auto" w:fill="FFFFFF"/>
            <w:vAlign w:val="center"/>
          </w:tcPr>
          <w:p>
            <w:pPr>
              <w:pStyle w:val="18"/>
              <w:spacing w:line="326" w:lineRule="exact"/>
              <w:rPr>
                <w:rFonts w:hint="eastAsia" w:ascii="仿宋" w:hAnsi="仿宋" w:eastAsia="仿宋" w:cs="仿宋"/>
                <w:color w:val="000000"/>
                <w:sz w:val="18"/>
                <w:szCs w:val="18"/>
              </w:rPr>
            </w:pPr>
            <w:r>
              <w:rPr>
                <w:rFonts w:hint="eastAsia" w:ascii="仿宋" w:hAnsi="仿宋" w:eastAsia="仿宋" w:cs="仿宋"/>
                <w:color w:val="000000"/>
                <w:sz w:val="18"/>
                <w:szCs w:val="18"/>
              </w:rPr>
              <w:t>县卫生健康局</w:t>
            </w:r>
          </w:p>
        </w:tc>
        <w:tc>
          <w:tcPr>
            <w:tcW w:w="1250" w:type="dxa"/>
            <w:shd w:val="clear" w:color="auto" w:fill="FFFFFF"/>
            <w:vAlign w:val="center"/>
          </w:tcPr>
          <w:p>
            <w:pPr>
              <w:pStyle w:val="18"/>
              <w:tabs>
                <w:tab w:val="left" w:pos="2136"/>
                <w:tab w:val="left" w:leader="underscore" w:pos="3926"/>
              </w:tabs>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tabs>
                <w:tab w:val="left" w:pos="2136"/>
                <w:tab w:val="left" w:leader="underscore" w:pos="3926"/>
              </w:tabs>
              <w:spacing w:after="40" w:line="240" w:lineRule="auto"/>
              <w:jc w:val="left"/>
              <w:rPr>
                <w:rFonts w:hint="eastAsia" w:ascii="仿宋" w:hAnsi="仿宋" w:eastAsia="仿宋" w:cs="仿宋"/>
                <w:color w:val="000000"/>
                <w:sz w:val="18"/>
                <w:szCs w:val="18"/>
                <w:lang w:eastAsia="zh-CN"/>
              </w:rPr>
            </w:pPr>
            <w:r>
              <w:rPr>
                <w:rFonts w:hint="eastAsia" w:ascii="仿宋_GB2312" w:hAnsi="宋体" w:eastAsia="仿宋_GB2312"/>
                <w:sz w:val="18"/>
                <w:szCs w:val="18"/>
              </w:rPr>
              <w:t>■河北政务服务网</w:t>
            </w:r>
          </w:p>
        </w:tc>
        <w:tc>
          <w:tcPr>
            <w:tcW w:w="363" w:type="dxa"/>
            <w:shd w:val="clear" w:color="auto" w:fill="FFFFFF"/>
            <w:vAlign w:val="center"/>
          </w:tcPr>
          <w:p>
            <w:pPr>
              <w:pStyle w:val="18"/>
              <w:spacing w:line="240" w:lineRule="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366" w:type="dxa"/>
            <w:shd w:val="clear" w:color="auto" w:fill="FFFFFF"/>
            <w:vAlign w:val="top"/>
          </w:tcPr>
          <w:p>
            <w:pPr>
              <w:rPr>
                <w:rFonts w:ascii="仿宋" w:hAnsi="仿宋" w:eastAsia="仿宋" w:cs="仿宋"/>
                <w:color w:val="000000"/>
                <w:kern w:val="0"/>
                <w:sz w:val="18"/>
                <w:szCs w:val="18"/>
              </w:rPr>
            </w:pPr>
          </w:p>
        </w:tc>
        <w:tc>
          <w:tcPr>
            <w:tcW w:w="366" w:type="dxa"/>
            <w:gridSpan w:val="2"/>
            <w:shd w:val="clear" w:color="auto" w:fill="FFFFFF"/>
            <w:vAlign w:val="center"/>
          </w:tcPr>
          <w:p>
            <w:pPr>
              <w:pStyle w:val="18"/>
              <w:spacing w:line="240" w:lineRule="auto"/>
              <w:jc w:val="right"/>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363" w:type="dxa"/>
            <w:shd w:val="clear" w:color="auto" w:fill="FFFFFF"/>
            <w:vAlign w:val="top"/>
          </w:tcPr>
          <w:p>
            <w:pP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trPr>
        <w:tc>
          <w:tcPr>
            <w:tcW w:w="569" w:type="dxa"/>
            <w:shd w:val="clear" w:color="auto" w:fill="FFFFFF"/>
            <w:vAlign w:val="center"/>
          </w:tcPr>
          <w:p>
            <w:pPr>
              <w:pStyle w:val="18"/>
              <w:spacing w:line="240" w:lineRule="auto"/>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15</w:t>
            </w:r>
          </w:p>
        </w:tc>
        <w:tc>
          <w:tcPr>
            <w:tcW w:w="600" w:type="dxa"/>
            <w:shd w:val="clear" w:color="auto" w:fill="FFFFFF"/>
            <w:vAlign w:val="center"/>
          </w:tcPr>
          <w:p>
            <w:pPr>
              <w:pStyle w:val="19"/>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行政奖励类事项</w:t>
            </w:r>
          </w:p>
        </w:tc>
        <w:tc>
          <w:tcPr>
            <w:tcW w:w="1073" w:type="dxa"/>
            <w:shd w:val="clear" w:color="auto" w:fill="FFFFFF"/>
            <w:vAlign w:val="center"/>
          </w:tcPr>
          <w:p>
            <w:pPr>
              <w:pStyle w:val="18"/>
              <w:tabs>
                <w:tab w:val="left" w:pos="400"/>
              </w:tabs>
              <w:spacing w:line="326" w:lineRule="exact"/>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农村部分计划生育家庭奖励扶助</w:t>
            </w:r>
          </w:p>
        </w:tc>
        <w:tc>
          <w:tcPr>
            <w:tcW w:w="3498" w:type="dxa"/>
            <w:shd w:val="clear" w:color="auto" w:fill="FFFFFF"/>
            <w:vAlign w:val="center"/>
          </w:tcPr>
          <w:p>
            <w:pPr>
              <w:pStyle w:val="18"/>
              <w:spacing w:line="240" w:lineRule="auto"/>
              <w:jc w:val="left"/>
              <w:rPr>
                <w:rFonts w:hint="eastAsia" w:ascii="仿宋" w:hAnsi="仿宋" w:eastAsia="仿宋" w:cs="仿宋"/>
                <w:color w:val="000000"/>
                <w:sz w:val="18"/>
                <w:szCs w:val="18"/>
              </w:rPr>
            </w:pPr>
            <w:r>
              <w:rPr>
                <w:rFonts w:hint="eastAsia" w:ascii="仿宋" w:hAnsi="仿宋" w:eastAsia="仿宋" w:cs="仿宋"/>
                <w:color w:val="000000"/>
                <w:sz w:val="18"/>
                <w:szCs w:val="18"/>
              </w:rPr>
              <w:t xml:space="preserve">政策法规、受理部门、办理条件、办理流程、所需材料、办理时限、咨询投诉渠道   </w:t>
            </w:r>
          </w:p>
        </w:tc>
        <w:tc>
          <w:tcPr>
            <w:tcW w:w="3831" w:type="dxa"/>
            <w:shd w:val="clear" w:color="auto" w:fill="FFFFFF"/>
            <w:vAlign w:val="center"/>
          </w:tcPr>
          <w:p>
            <w:pPr>
              <w:pStyle w:val="18"/>
              <w:spacing w:line="322" w:lineRule="exact"/>
              <w:jc w:val="left"/>
              <w:rPr>
                <w:rFonts w:hint="eastAsia" w:ascii="仿宋" w:hAnsi="仿宋" w:eastAsia="仿宋" w:cs="仿宋"/>
                <w:color w:val="000000"/>
                <w:sz w:val="18"/>
                <w:szCs w:val="18"/>
              </w:rPr>
            </w:pPr>
            <w:r>
              <w:rPr>
                <w:rFonts w:hint="eastAsia" w:ascii="仿宋" w:hAnsi="仿宋" w:eastAsia="仿宋" w:cs="仿宋"/>
                <w:color w:val="000000"/>
                <w:sz w:val="18"/>
                <w:szCs w:val="18"/>
              </w:rPr>
              <w:t>《中华人民共和国人口与计划生育法》、《河北省人口和计划生育委员会关于印发</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奖励扶助对象资格确认工作程序（试行）</w:t>
            </w:r>
            <w:r>
              <w:rPr>
                <w:rFonts w:hint="eastAsia" w:ascii="仿宋" w:hAnsi="仿宋" w:eastAsia="仿宋" w:cs="仿宋"/>
                <w:color w:val="000000"/>
                <w:sz w:val="18"/>
                <w:szCs w:val="18"/>
                <w:lang w:eastAsia="zh-CN"/>
              </w:rPr>
              <w:t>〉</w:t>
            </w:r>
            <w:r>
              <w:rPr>
                <w:rFonts w:hint="eastAsia" w:ascii="仿宋" w:hAnsi="仿宋" w:eastAsia="仿宋" w:cs="仿宋"/>
                <w:color w:val="000000"/>
                <w:sz w:val="18"/>
                <w:szCs w:val="18"/>
              </w:rPr>
              <w:t>的通知》</w:t>
            </w:r>
          </w:p>
        </w:tc>
        <w:tc>
          <w:tcPr>
            <w:tcW w:w="1814" w:type="dxa"/>
            <w:shd w:val="clear" w:color="auto" w:fill="FFFFFF"/>
            <w:vAlign w:val="center"/>
          </w:tcPr>
          <w:p>
            <w:pPr>
              <w:pStyle w:val="18"/>
              <w:spacing w:line="326" w:lineRule="exact"/>
              <w:jc w:val="left"/>
              <w:rPr>
                <w:rFonts w:hint="eastAsia" w:ascii="仿宋" w:hAnsi="仿宋" w:eastAsia="仿宋" w:cs="仿宋"/>
                <w:color w:val="000000"/>
                <w:sz w:val="18"/>
                <w:szCs w:val="18"/>
              </w:rPr>
            </w:pPr>
            <w:r>
              <w:rPr>
                <w:rFonts w:hint="eastAsia" w:ascii="仿宋" w:hAnsi="仿宋" w:eastAsia="仿宋" w:cs="仿宋"/>
                <w:color w:val="000000"/>
                <w:sz w:val="18"/>
                <w:szCs w:val="18"/>
              </w:rPr>
              <w:t>自信息形成或者变更之日起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55" w:type="dxa"/>
            <w:shd w:val="clear" w:color="auto" w:fill="FFFFFF"/>
            <w:vAlign w:val="center"/>
          </w:tcPr>
          <w:p>
            <w:pPr>
              <w:pStyle w:val="18"/>
              <w:spacing w:line="326" w:lineRule="exact"/>
              <w:rPr>
                <w:rFonts w:hint="eastAsia" w:ascii="仿宋" w:hAnsi="仿宋" w:eastAsia="仿宋" w:cs="仿宋"/>
                <w:color w:val="000000"/>
                <w:sz w:val="18"/>
                <w:szCs w:val="18"/>
              </w:rPr>
            </w:pPr>
            <w:r>
              <w:rPr>
                <w:rFonts w:hint="eastAsia" w:ascii="仿宋" w:hAnsi="仿宋" w:eastAsia="仿宋" w:cs="仿宋"/>
                <w:color w:val="000000"/>
                <w:sz w:val="18"/>
                <w:szCs w:val="18"/>
              </w:rPr>
              <w:t>县卫生健康局</w:t>
            </w:r>
          </w:p>
        </w:tc>
        <w:tc>
          <w:tcPr>
            <w:tcW w:w="1250" w:type="dxa"/>
            <w:shd w:val="clear" w:color="auto" w:fill="FFFFFF"/>
            <w:vAlign w:val="center"/>
          </w:tcPr>
          <w:p>
            <w:pPr>
              <w:pStyle w:val="18"/>
              <w:tabs>
                <w:tab w:val="left" w:pos="2136"/>
                <w:tab w:val="left" w:leader="underscore" w:pos="3926"/>
              </w:tabs>
              <w:spacing w:after="40" w:line="240" w:lineRule="auto"/>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■县政府网站</w:t>
            </w:r>
          </w:p>
          <w:p>
            <w:pPr>
              <w:pStyle w:val="18"/>
              <w:tabs>
                <w:tab w:val="left" w:pos="2136"/>
                <w:tab w:val="left" w:leader="underscore" w:pos="3926"/>
              </w:tabs>
              <w:spacing w:after="40" w:line="240" w:lineRule="auto"/>
              <w:jc w:val="left"/>
              <w:rPr>
                <w:rFonts w:hint="eastAsia" w:ascii="仿宋" w:hAnsi="仿宋" w:eastAsia="仿宋" w:cs="仿宋"/>
                <w:color w:val="000000"/>
                <w:sz w:val="18"/>
                <w:szCs w:val="18"/>
                <w:lang w:eastAsia="zh-CN"/>
              </w:rPr>
            </w:pPr>
            <w:r>
              <w:rPr>
                <w:rFonts w:hint="eastAsia" w:ascii="仿宋_GB2312" w:hAnsi="宋体" w:eastAsia="仿宋_GB2312"/>
                <w:sz w:val="18"/>
                <w:szCs w:val="18"/>
              </w:rPr>
              <w:t>■河北政务服务网</w:t>
            </w:r>
          </w:p>
        </w:tc>
        <w:tc>
          <w:tcPr>
            <w:tcW w:w="363" w:type="dxa"/>
            <w:shd w:val="clear" w:color="auto" w:fill="FFFFFF"/>
            <w:vAlign w:val="center"/>
          </w:tcPr>
          <w:p>
            <w:pPr>
              <w:pStyle w:val="18"/>
              <w:spacing w:line="240" w:lineRule="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366" w:type="dxa"/>
            <w:shd w:val="clear" w:color="auto" w:fill="FFFFFF"/>
            <w:vAlign w:val="top"/>
          </w:tcPr>
          <w:p>
            <w:pPr>
              <w:rPr>
                <w:rFonts w:ascii="仿宋" w:hAnsi="仿宋" w:eastAsia="仿宋" w:cs="仿宋"/>
                <w:color w:val="000000"/>
                <w:kern w:val="0"/>
                <w:sz w:val="18"/>
                <w:szCs w:val="18"/>
              </w:rPr>
            </w:pPr>
          </w:p>
        </w:tc>
        <w:tc>
          <w:tcPr>
            <w:tcW w:w="366" w:type="dxa"/>
            <w:gridSpan w:val="2"/>
            <w:shd w:val="clear" w:color="auto" w:fill="FFFFFF"/>
            <w:vAlign w:val="center"/>
          </w:tcPr>
          <w:p>
            <w:pPr>
              <w:pStyle w:val="18"/>
              <w:spacing w:line="240" w:lineRule="auto"/>
              <w:jc w:val="right"/>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363" w:type="dxa"/>
            <w:shd w:val="clear" w:color="auto" w:fill="FFFFFF"/>
            <w:vAlign w:val="top"/>
          </w:tcPr>
          <w:p>
            <w:pPr>
              <w:rPr>
                <w:rFonts w:ascii="仿宋" w:hAnsi="仿宋" w:eastAsia="仿宋" w:cs="仿宋"/>
                <w:color w:val="000000"/>
                <w:kern w:val="0"/>
                <w:sz w:val="18"/>
                <w:szCs w:val="18"/>
              </w:rPr>
            </w:pPr>
          </w:p>
        </w:tc>
      </w:tr>
    </w:tbl>
    <w:p>
      <w:pPr>
        <w:jc w:val="center"/>
      </w:pPr>
    </w:p>
    <w:p>
      <w:pPr>
        <w:jc w:val="center"/>
        <w:rPr>
          <w:rFonts w:ascii="宋体" w:cs="宋体"/>
          <w:kern w:val="44"/>
          <w:sz w:val="30"/>
          <w:szCs w:val="44"/>
        </w:rPr>
      </w:pPr>
    </w:p>
    <w:p>
      <w:pPr>
        <w:jc w:val="center"/>
        <w:rPr>
          <w:rFonts w:ascii="宋体" w:cs="宋体"/>
          <w:kern w:val="44"/>
          <w:sz w:val="30"/>
          <w:szCs w:val="44"/>
        </w:rPr>
      </w:pPr>
    </w:p>
    <w:p>
      <w:pPr>
        <w:jc w:val="center"/>
        <w:outlineLvl w:val="0"/>
        <w:rPr>
          <w:rFonts w:ascii="?????_GBK" w:hAnsi="?????_GBK"/>
          <w:kern w:val="44"/>
          <w:sz w:val="30"/>
          <w:szCs w:val="44"/>
        </w:rPr>
      </w:pPr>
      <w:bookmarkStart w:id="33" w:name="_Toc30286"/>
      <w:r>
        <w:rPr>
          <w:rFonts w:hint="eastAsia" w:ascii="宋体" w:hAnsi="宋体" w:cs="宋体"/>
          <w:kern w:val="44"/>
          <w:sz w:val="30"/>
          <w:szCs w:val="44"/>
        </w:rPr>
        <w:t>（二十</w:t>
      </w:r>
      <w:r>
        <w:rPr>
          <w:rFonts w:hint="eastAsia" w:ascii="宋体" w:hAnsi="宋体" w:cs="宋体"/>
          <w:kern w:val="44"/>
          <w:sz w:val="30"/>
          <w:szCs w:val="44"/>
          <w:lang w:val="en-US" w:eastAsia="zh-CN"/>
        </w:rPr>
        <w:t>二</w:t>
      </w:r>
      <w:r>
        <w:rPr>
          <w:rFonts w:hint="eastAsia" w:ascii="宋体" w:hAnsi="宋体" w:cs="宋体"/>
          <w:kern w:val="44"/>
          <w:sz w:val="30"/>
          <w:szCs w:val="44"/>
        </w:rPr>
        <w:t>）安全生产领域基层政务公开标准目录</w:t>
      </w:r>
      <w:bookmarkEnd w:id="33"/>
    </w:p>
    <w:tbl>
      <w:tblPr>
        <w:tblStyle w:val="8"/>
        <w:tblW w:w="14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851"/>
        <w:gridCol w:w="2460"/>
        <w:gridCol w:w="1529"/>
        <w:gridCol w:w="1148"/>
        <w:gridCol w:w="1248"/>
        <w:gridCol w:w="664"/>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40" w:type="dxa"/>
            <w:vMerge w:val="restart"/>
            <w:vAlign w:val="center"/>
          </w:tcPr>
          <w:p>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51"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46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529"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148"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248"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84"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44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540" w:type="dxa"/>
            <w:vMerge w:val="continue"/>
            <w:vAlign w:val="center"/>
          </w:tcPr>
          <w:p>
            <w:pPr>
              <w:widowControl/>
              <w:jc w:val="center"/>
              <w:rPr>
                <w:rFonts w:ascii="仿宋_GB2312" w:hAnsi="Times New Roman" w:eastAsia="仿宋_GB2312"/>
                <w:color w:val="000000"/>
                <w:kern w:val="0"/>
                <w:sz w:val="18"/>
                <w:szCs w:val="18"/>
              </w:rPr>
            </w:pPr>
          </w:p>
        </w:tc>
        <w:tc>
          <w:tcPr>
            <w:tcW w:w="90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51" w:type="dxa"/>
            <w:vMerge w:val="continue"/>
            <w:vAlign w:val="center"/>
          </w:tcPr>
          <w:p>
            <w:pPr>
              <w:widowControl/>
              <w:jc w:val="left"/>
              <w:rPr>
                <w:rFonts w:ascii="黑体" w:hAnsi="宋体" w:eastAsia="黑体" w:cs="宋体"/>
                <w:color w:val="000000"/>
                <w:kern w:val="0"/>
                <w:sz w:val="22"/>
              </w:rPr>
            </w:pPr>
          </w:p>
        </w:tc>
        <w:tc>
          <w:tcPr>
            <w:tcW w:w="2460" w:type="dxa"/>
            <w:vMerge w:val="continue"/>
            <w:vAlign w:val="center"/>
          </w:tcPr>
          <w:p>
            <w:pPr>
              <w:widowControl/>
              <w:jc w:val="left"/>
              <w:rPr>
                <w:rFonts w:ascii="黑体" w:hAnsi="宋体" w:eastAsia="黑体" w:cs="宋体"/>
                <w:color w:val="000000"/>
                <w:kern w:val="0"/>
                <w:sz w:val="22"/>
              </w:rPr>
            </w:pPr>
          </w:p>
        </w:tc>
        <w:tc>
          <w:tcPr>
            <w:tcW w:w="1529" w:type="dxa"/>
            <w:vMerge w:val="continue"/>
            <w:vAlign w:val="center"/>
          </w:tcPr>
          <w:p>
            <w:pPr>
              <w:widowControl/>
              <w:jc w:val="left"/>
              <w:rPr>
                <w:rFonts w:ascii="黑体" w:hAnsi="宋体" w:eastAsia="黑体" w:cs="宋体"/>
                <w:color w:val="000000"/>
                <w:kern w:val="0"/>
                <w:sz w:val="22"/>
              </w:rPr>
            </w:pPr>
          </w:p>
        </w:tc>
        <w:tc>
          <w:tcPr>
            <w:tcW w:w="1148" w:type="dxa"/>
            <w:vMerge w:val="continue"/>
            <w:vAlign w:val="center"/>
          </w:tcPr>
          <w:p>
            <w:pPr>
              <w:widowControl/>
              <w:jc w:val="center"/>
              <w:rPr>
                <w:rFonts w:ascii="黑体" w:hAnsi="宋体" w:eastAsia="黑体" w:cs="宋体"/>
                <w:color w:val="000000"/>
                <w:kern w:val="0"/>
                <w:sz w:val="22"/>
              </w:rPr>
            </w:pPr>
          </w:p>
        </w:tc>
        <w:tc>
          <w:tcPr>
            <w:tcW w:w="1248" w:type="dxa"/>
            <w:vMerge w:val="continue"/>
            <w:vAlign w:val="center"/>
          </w:tcPr>
          <w:p>
            <w:pPr>
              <w:widowControl/>
              <w:jc w:val="left"/>
              <w:rPr>
                <w:rFonts w:ascii="黑体" w:hAnsi="宋体" w:eastAsia="黑体" w:cs="宋体"/>
                <w:kern w:val="0"/>
                <w:sz w:val="22"/>
              </w:rPr>
            </w:pPr>
          </w:p>
        </w:tc>
        <w:tc>
          <w:tcPr>
            <w:tcW w:w="664"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w:t>
            </w:r>
          </w:p>
        </w:tc>
        <w:tc>
          <w:tcPr>
            <w:tcW w:w="900" w:type="dxa"/>
            <w:vMerge w:val="restart"/>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法律法规</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与安全生产有关的法律、法规</w:t>
            </w:r>
          </w:p>
        </w:tc>
        <w:tc>
          <w:tcPr>
            <w:tcW w:w="2460" w:type="dxa"/>
            <w:vAlign w:val="center"/>
          </w:tcPr>
          <w:p>
            <w:pPr>
              <w:rPr>
                <w:rFonts w:hint="eastAsia" w:ascii="仿宋_GB2312" w:hAnsi="宋体" w:eastAsia="仿宋_GB2312" w:cs="宋体"/>
                <w:bCs/>
                <w:color w:val="000000"/>
                <w:sz w:val="18"/>
                <w:szCs w:val="18"/>
                <w:lang w:eastAsia="zh-CN"/>
              </w:rPr>
            </w:pPr>
            <w:r>
              <w:rPr>
                <w:rFonts w:hint="eastAsia" w:ascii="仿宋_GB2312" w:eastAsia="仿宋_GB2312"/>
                <w:bCs/>
                <w:color w:val="000000"/>
                <w:sz w:val="18"/>
                <w:szCs w:val="18"/>
                <w:lang w:eastAsia="zh-CN"/>
              </w:rPr>
              <w:t>《中华人民共和国政府信息公开条例》</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w:t>
            </w:r>
            <w:r>
              <w:rPr>
                <w:rFonts w:ascii="仿宋_GB2312" w:eastAsia="仿宋_GB2312"/>
                <w:bCs/>
                <w:color w:val="000000"/>
                <w:sz w:val="18"/>
                <w:szCs w:val="18"/>
              </w:rPr>
              <w:t>20</w:t>
            </w:r>
            <w:r>
              <w:rPr>
                <w:rFonts w:hint="eastAsia" w:ascii="仿宋_GB2312" w:eastAsia="仿宋_GB2312"/>
                <w:bCs/>
                <w:color w:val="000000"/>
                <w:sz w:val="18"/>
                <w:szCs w:val="18"/>
              </w:rPr>
              <w:t>个工作日内</w:t>
            </w:r>
          </w:p>
        </w:tc>
        <w:tc>
          <w:tcPr>
            <w:tcW w:w="1148" w:type="dxa"/>
            <w:vAlign w:val="center"/>
          </w:tcPr>
          <w:p>
            <w:pPr>
              <w:jc w:val="cente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Merge w:val="restart"/>
            <w:vAlign w:val="center"/>
          </w:tcPr>
          <w:p>
            <w:pPr>
              <w:spacing w:line="240" w:lineRule="exact"/>
              <w:jc w:val="left"/>
              <w:rPr>
                <w:rFonts w:ascii="仿宋_GB2312" w:eastAsia="仿宋_GB2312"/>
                <w:sz w:val="18"/>
                <w:szCs w:val="18"/>
              </w:rPr>
            </w:pPr>
            <w:r>
              <w:rPr>
                <w:rFonts w:hint="eastAsia" w:ascii="仿宋_GB2312" w:eastAsia="仿宋_GB2312"/>
                <w:sz w:val="18"/>
                <w:szCs w:val="18"/>
                <w:lang w:eastAsia="zh-CN"/>
              </w:rPr>
              <w:t>■县政府网站</w:t>
            </w:r>
            <w:r>
              <w:rPr>
                <w:rFonts w:ascii="仿宋_GB2312" w:eastAsia="仿宋_GB2312"/>
                <w:sz w:val="18"/>
                <w:szCs w:val="18"/>
              </w:rPr>
              <w:t xml:space="preserve">   </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部门和地方规章</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与安全生产有关的部门和地方规章</w:t>
            </w:r>
          </w:p>
        </w:tc>
        <w:tc>
          <w:tcPr>
            <w:tcW w:w="2460" w:type="dxa"/>
            <w:vAlign w:val="center"/>
          </w:tcPr>
          <w:p>
            <w:pPr>
              <w:rPr>
                <w:rFonts w:hint="eastAsia" w:ascii="仿宋_GB2312" w:hAnsi="宋体" w:eastAsia="仿宋_GB2312" w:cs="宋体"/>
                <w:bCs/>
                <w:color w:val="000000"/>
                <w:sz w:val="18"/>
                <w:szCs w:val="18"/>
                <w:lang w:eastAsia="zh-CN"/>
              </w:rPr>
            </w:pPr>
            <w:r>
              <w:rPr>
                <w:rFonts w:hint="eastAsia" w:ascii="仿宋_GB2312" w:eastAsia="仿宋_GB2312"/>
                <w:bCs/>
                <w:color w:val="000000"/>
                <w:sz w:val="18"/>
                <w:szCs w:val="18"/>
                <w:lang w:eastAsia="zh-CN"/>
              </w:rPr>
              <w:t>《中华人民共和国政府信息公开条例》</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w:t>
            </w:r>
            <w:r>
              <w:rPr>
                <w:rFonts w:ascii="仿宋_GB2312" w:eastAsia="仿宋_GB2312"/>
                <w:bCs/>
                <w:color w:val="000000"/>
                <w:sz w:val="18"/>
                <w:szCs w:val="18"/>
              </w:rPr>
              <w:t>20</w:t>
            </w:r>
            <w:r>
              <w:rPr>
                <w:rFonts w:hint="eastAsia" w:ascii="仿宋_GB2312" w:eastAsia="仿宋_GB2312"/>
                <w:bCs/>
                <w:color w:val="000000"/>
                <w:sz w:val="18"/>
                <w:szCs w:val="18"/>
              </w:rPr>
              <w:t>个工作日内</w:t>
            </w:r>
          </w:p>
        </w:tc>
        <w:tc>
          <w:tcPr>
            <w:tcW w:w="1148" w:type="dxa"/>
            <w:vAlign w:val="center"/>
          </w:tcPr>
          <w:p>
            <w:pPr>
              <w:jc w:val="cente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Merge w:val="continue"/>
            <w:vAlign w:val="center"/>
          </w:tcPr>
          <w:p>
            <w:pPr>
              <w:spacing w:line="240" w:lineRule="exact"/>
              <w:jc w:val="left"/>
              <w:rPr>
                <w:rFonts w:ascii="仿宋_GB2312" w:eastAsia="仿宋_GB2312"/>
                <w:sz w:val="18"/>
                <w:szCs w:val="18"/>
              </w:rPr>
            </w:pP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其他政策文件</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其他可以公开的与安全生产有关的政策文件，包括改革方案、发展规划、专项规划、工作计划等</w:t>
            </w:r>
          </w:p>
        </w:tc>
        <w:tc>
          <w:tcPr>
            <w:tcW w:w="2460" w:type="dxa"/>
            <w:vAlign w:val="center"/>
          </w:tcPr>
          <w:p>
            <w:pPr>
              <w:rPr>
                <w:rFonts w:hint="eastAsia" w:ascii="仿宋_GB2312" w:hAnsi="宋体" w:eastAsia="仿宋_GB2312" w:cs="宋体"/>
                <w:bCs/>
                <w:color w:val="000000"/>
                <w:sz w:val="18"/>
                <w:szCs w:val="18"/>
                <w:lang w:eastAsia="zh-CN"/>
              </w:rPr>
            </w:pPr>
            <w:r>
              <w:rPr>
                <w:rFonts w:hint="eastAsia" w:ascii="仿宋_GB2312" w:eastAsia="仿宋_GB2312"/>
                <w:bCs/>
                <w:color w:val="000000"/>
                <w:sz w:val="18"/>
                <w:szCs w:val="18"/>
                <w:lang w:eastAsia="zh-CN"/>
              </w:rPr>
              <w:t>《中华人民共和国政府信息公开条例》</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w:t>
            </w:r>
            <w:r>
              <w:rPr>
                <w:rFonts w:ascii="仿宋_GB2312" w:eastAsia="仿宋_GB2312"/>
                <w:bCs/>
                <w:color w:val="000000"/>
                <w:sz w:val="18"/>
                <w:szCs w:val="18"/>
              </w:rPr>
              <w:t>20</w:t>
            </w:r>
            <w:r>
              <w:rPr>
                <w:rFonts w:hint="eastAsia" w:ascii="仿宋_GB2312" w:eastAsia="仿宋_GB2312"/>
                <w:bCs/>
                <w:color w:val="000000"/>
                <w:sz w:val="18"/>
                <w:szCs w:val="18"/>
              </w:rPr>
              <w:t>个工作日内</w:t>
            </w:r>
          </w:p>
        </w:tc>
        <w:tc>
          <w:tcPr>
            <w:tcW w:w="1148" w:type="dxa"/>
            <w:vAlign w:val="center"/>
          </w:tcPr>
          <w:p>
            <w:pPr>
              <w:jc w:val="cente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Merge w:val="continue"/>
            <w:vAlign w:val="center"/>
          </w:tcPr>
          <w:p>
            <w:pPr>
              <w:spacing w:line="240" w:lineRule="exact"/>
              <w:jc w:val="left"/>
              <w:rPr>
                <w:rFonts w:ascii="仿宋_GB2312" w:eastAsia="仿宋_GB2312"/>
                <w:sz w:val="18"/>
                <w:szCs w:val="18"/>
              </w:rPr>
            </w:pP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4</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标准</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安全生产领域有关的国家标准、行业标准、地方标准等</w:t>
            </w:r>
          </w:p>
        </w:tc>
        <w:tc>
          <w:tcPr>
            <w:tcW w:w="2460" w:type="dxa"/>
            <w:vAlign w:val="center"/>
          </w:tcPr>
          <w:p>
            <w:pPr>
              <w:rPr>
                <w:rFonts w:hint="eastAsia" w:ascii="仿宋_GB2312" w:hAnsi="宋体" w:eastAsia="仿宋_GB2312" w:cs="宋体"/>
                <w:bCs/>
                <w:color w:val="000000"/>
                <w:sz w:val="18"/>
                <w:szCs w:val="18"/>
                <w:lang w:eastAsia="zh-CN"/>
              </w:rPr>
            </w:pPr>
            <w:r>
              <w:rPr>
                <w:rFonts w:hint="eastAsia" w:ascii="仿宋_GB2312" w:eastAsia="仿宋_GB2312"/>
                <w:bCs/>
                <w:color w:val="000000"/>
                <w:sz w:val="18"/>
                <w:szCs w:val="18"/>
                <w:lang w:eastAsia="zh-CN"/>
              </w:rPr>
              <w:t>《中华人民共和国政府信息公开条例》</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w:t>
            </w:r>
            <w:r>
              <w:rPr>
                <w:rFonts w:ascii="仿宋_GB2312" w:eastAsia="仿宋_GB2312"/>
                <w:bCs/>
                <w:color w:val="000000"/>
                <w:sz w:val="18"/>
                <w:szCs w:val="18"/>
              </w:rPr>
              <w:t>20</w:t>
            </w:r>
            <w:r>
              <w:rPr>
                <w:rFonts w:hint="eastAsia" w:ascii="仿宋_GB2312" w:eastAsia="仿宋_GB2312"/>
                <w:bCs/>
                <w:color w:val="000000"/>
                <w:sz w:val="18"/>
                <w:szCs w:val="18"/>
              </w:rPr>
              <w:t>个工作日内</w:t>
            </w:r>
          </w:p>
        </w:tc>
        <w:tc>
          <w:tcPr>
            <w:tcW w:w="1148" w:type="dxa"/>
            <w:vAlign w:val="center"/>
          </w:tcPr>
          <w:p>
            <w:pPr>
              <w:jc w:val="cente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Merge w:val="continue"/>
            <w:vAlign w:val="center"/>
          </w:tcPr>
          <w:p>
            <w:pPr>
              <w:spacing w:line="240" w:lineRule="exact"/>
              <w:jc w:val="left"/>
              <w:rPr>
                <w:rFonts w:ascii="仿宋_GB2312" w:eastAsia="仿宋_GB2312"/>
                <w:sz w:val="18"/>
                <w:szCs w:val="18"/>
              </w:rPr>
            </w:pP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5</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重大决策草案</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涉及管理相对人切身利益、需社会广泛知晓的重要改革方案等重大决策，决策前向社会公开决策草案、决策依据</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、《关于全面推进政务公开工作的意见》</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1148" w:type="dxa"/>
            <w:vAlign w:val="center"/>
          </w:tcPr>
          <w:p>
            <w:pPr>
              <w:jc w:val="cente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6</w:t>
            </w:r>
          </w:p>
        </w:tc>
        <w:tc>
          <w:tcPr>
            <w:tcW w:w="900" w:type="dxa"/>
            <w:vMerge w:val="continue"/>
            <w:vAlign w:val="center"/>
          </w:tcPr>
          <w:p>
            <w:pPr>
              <w:jc w:val="cente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重大政策解读及回应</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有关重大政策的解读与回应，安全生产相关热点问题的解读与回应</w:t>
            </w:r>
          </w:p>
        </w:tc>
        <w:tc>
          <w:tcPr>
            <w:tcW w:w="2460" w:type="dxa"/>
          </w:tcPr>
          <w:p>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、《关于全面推进政务公开工作的意见》</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重大决策作出后及时公开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7</w:t>
            </w:r>
          </w:p>
        </w:tc>
        <w:tc>
          <w:tcPr>
            <w:tcW w:w="900" w:type="dxa"/>
            <w:vMerge w:val="restart"/>
            <w:vAlign w:val="center"/>
          </w:tcPr>
          <w:p>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pPr>
              <w:rPr>
                <w:rFonts w:ascii="仿宋_GB2312" w:hAnsi="宋体" w:eastAsia="仿宋_GB2312" w:cs="宋体"/>
                <w:bCs/>
                <w:sz w:val="18"/>
                <w:szCs w:val="18"/>
              </w:rPr>
            </w:pPr>
            <w:r>
              <w:rPr>
                <w:rFonts w:hint="eastAsia" w:ascii="仿宋_GB2312" w:eastAsia="仿宋_GB2312"/>
                <w:bCs/>
                <w:sz w:val="18"/>
                <w:szCs w:val="18"/>
              </w:rPr>
              <w:t>重要会议</w:t>
            </w:r>
          </w:p>
        </w:tc>
        <w:tc>
          <w:tcPr>
            <w:tcW w:w="2851" w:type="dxa"/>
            <w:vAlign w:val="center"/>
          </w:tcPr>
          <w:p>
            <w:pPr>
              <w:rPr>
                <w:rFonts w:ascii="仿宋_GB2312" w:hAnsi="宋体" w:eastAsia="仿宋_GB2312" w:cs="宋体"/>
                <w:bCs/>
                <w:sz w:val="18"/>
                <w:szCs w:val="18"/>
              </w:rPr>
            </w:pPr>
            <w:r>
              <w:rPr>
                <w:rFonts w:hint="eastAsia" w:ascii="仿宋_GB2312" w:eastAsia="仿宋_GB2312"/>
                <w:bCs/>
                <w:sz w:val="18"/>
                <w:szCs w:val="18"/>
              </w:rPr>
              <w:t>通过会议讨论作出重要改革方案等重大决策时，经党组研究认为有必要公开讨论决策过程的会议</w:t>
            </w:r>
          </w:p>
        </w:tc>
        <w:tc>
          <w:tcPr>
            <w:tcW w:w="2460" w:type="dxa"/>
          </w:tcPr>
          <w:p>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、《关于全面推进政务公开工作的意见》</w:t>
            </w:r>
          </w:p>
        </w:tc>
        <w:tc>
          <w:tcPr>
            <w:tcW w:w="1529" w:type="dxa"/>
            <w:vAlign w:val="center"/>
          </w:tcPr>
          <w:p>
            <w:pPr>
              <w:rPr>
                <w:rFonts w:ascii="仿宋_GB2312" w:hAnsi="宋体" w:eastAsia="仿宋_GB2312" w:cs="宋体"/>
                <w:bCs/>
                <w:sz w:val="18"/>
                <w:szCs w:val="18"/>
              </w:rPr>
            </w:pPr>
            <w:r>
              <w:rPr>
                <w:rFonts w:hint="eastAsia" w:ascii="仿宋_GB2312" w:eastAsia="仿宋_GB2312"/>
                <w:bCs/>
                <w:sz w:val="18"/>
                <w:szCs w:val="18"/>
              </w:rPr>
              <w:t>提前一周发通知邀请</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8</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征集采纳社会公众意见情况</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重大决策草案公布后征集到的社会公众意见情况、采纳与否情况及理由等</w:t>
            </w:r>
          </w:p>
        </w:tc>
        <w:tc>
          <w:tcPr>
            <w:tcW w:w="2460" w:type="dxa"/>
          </w:tcPr>
          <w:p>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、《关于全面推进政务公开工作的意见》</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征求意见时对外公布的时限内公开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w:t>
            </w:r>
          </w:p>
        </w:tc>
        <w:tc>
          <w:tcPr>
            <w:tcW w:w="900" w:type="dxa"/>
            <w:vMerge w:val="restart"/>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依法</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行政许可</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办理行政许可和其他对外管理服务事项的依据、条件、程序</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、《关于推进安全生产领域改革发展的意见》</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w:t>
            </w:r>
            <w:r>
              <w:rPr>
                <w:rFonts w:ascii="仿宋_GB2312" w:eastAsia="仿宋_GB2312"/>
                <w:bCs/>
                <w:color w:val="000000"/>
                <w:sz w:val="18"/>
                <w:szCs w:val="18"/>
              </w:rPr>
              <w:t>20</w:t>
            </w:r>
            <w:r>
              <w:rPr>
                <w:rFonts w:hint="eastAsia" w:ascii="仿宋_GB2312" w:eastAsia="仿宋_GB2312"/>
                <w:bCs/>
                <w:color w:val="000000"/>
                <w:sz w:val="18"/>
                <w:szCs w:val="18"/>
              </w:rPr>
              <w:t>个工作日内</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10</w:t>
            </w:r>
          </w:p>
        </w:tc>
        <w:tc>
          <w:tcPr>
            <w:tcW w:w="900" w:type="dxa"/>
            <w:vMerge w:val="continue"/>
            <w:vAlign w:val="center"/>
          </w:tcPr>
          <w:p>
            <w:pPr>
              <w:jc w:val="cente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行政处罚</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办理行政处罚的依据、条件、程序以及本级行政机关认为具有一定社会影响的行政处罚决定</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、《关于推进安全生产领域改革发展的意见》</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w:t>
            </w:r>
            <w:r>
              <w:rPr>
                <w:rFonts w:ascii="仿宋_GB2312" w:eastAsia="仿宋_GB2312"/>
                <w:bCs/>
                <w:color w:val="000000"/>
                <w:sz w:val="18"/>
                <w:szCs w:val="18"/>
              </w:rPr>
              <w:t>20</w:t>
            </w:r>
            <w:r>
              <w:rPr>
                <w:rFonts w:hint="eastAsia" w:ascii="仿宋_GB2312" w:eastAsia="仿宋_GB2312"/>
                <w:bCs/>
                <w:color w:val="000000"/>
                <w:sz w:val="18"/>
                <w:szCs w:val="18"/>
              </w:rPr>
              <w:t>个工作日内</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行政强制</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办理行政强制的依据、条件、程序</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《中华人民共和国突发事件应对法》</w:t>
            </w:r>
            <w:r>
              <w:rPr>
                <w:rFonts w:hint="eastAsia" w:ascii="仿宋_GB2312" w:eastAsia="仿宋_GB2312"/>
                <w:bCs/>
                <w:color w:val="000000"/>
                <w:sz w:val="18"/>
                <w:szCs w:val="18"/>
              </w:rPr>
              <w:t>、《突发事件应急预案管理办法》、《中共中央</w:t>
            </w:r>
            <w:r>
              <w:rPr>
                <w:rFonts w:ascii="仿宋_GB2312" w:eastAsia="仿宋_GB2312"/>
                <w:bCs/>
                <w:color w:val="000000"/>
                <w:sz w:val="18"/>
                <w:szCs w:val="18"/>
              </w:rPr>
              <w:t xml:space="preserve"> </w:t>
            </w:r>
            <w:r>
              <w:rPr>
                <w:rFonts w:hint="eastAsia" w:ascii="仿宋_GB2312" w:eastAsia="仿宋_GB2312"/>
                <w:bCs/>
                <w:color w:val="000000"/>
                <w:sz w:val="18"/>
                <w:szCs w:val="18"/>
              </w:rPr>
              <w:t>国务院关于推进安全生产领域改革发展的意见》</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w:t>
            </w:r>
            <w:r>
              <w:rPr>
                <w:rFonts w:ascii="仿宋_GB2312" w:eastAsia="仿宋_GB2312"/>
                <w:bCs/>
                <w:color w:val="000000"/>
                <w:sz w:val="18"/>
                <w:szCs w:val="18"/>
              </w:rPr>
              <w:t>20</w:t>
            </w:r>
            <w:r>
              <w:rPr>
                <w:rFonts w:hint="eastAsia" w:ascii="仿宋_GB2312" w:eastAsia="仿宋_GB2312"/>
                <w:bCs/>
                <w:color w:val="000000"/>
                <w:sz w:val="18"/>
                <w:szCs w:val="18"/>
              </w:rPr>
              <w:t>个工作日内</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12</w:t>
            </w:r>
          </w:p>
        </w:tc>
        <w:tc>
          <w:tcPr>
            <w:tcW w:w="900"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隐患管理</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重大隐患排查、挂牌督办及其整改情况，安全生产举报电话等</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《中华人民共和国安全生产法》</w:t>
            </w: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、《中共中央</w:t>
            </w:r>
            <w:r>
              <w:rPr>
                <w:rFonts w:ascii="仿宋_GB2312" w:eastAsia="仿宋_GB2312"/>
                <w:bCs/>
                <w:color w:val="000000"/>
                <w:sz w:val="18"/>
                <w:szCs w:val="18"/>
              </w:rPr>
              <w:t xml:space="preserve"> </w:t>
            </w:r>
            <w:r>
              <w:rPr>
                <w:rFonts w:hint="eastAsia" w:ascii="仿宋_GB2312" w:eastAsia="仿宋_GB2312"/>
                <w:bCs/>
                <w:color w:val="000000"/>
                <w:sz w:val="18"/>
                <w:szCs w:val="18"/>
              </w:rPr>
              <w:t>国务院关于推进安全生产领域改革发展的意见》</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900" w:type="dxa"/>
            <w:vMerge w:val="restart"/>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应急管理</w:t>
            </w:r>
          </w:p>
        </w:tc>
        <w:tc>
          <w:tcPr>
            <w:tcW w:w="2851" w:type="dxa"/>
            <w:vAlign w:val="center"/>
          </w:tcPr>
          <w:p>
            <w:pPr>
              <w:rPr>
                <w:rFonts w:ascii="仿宋_GB2312" w:hAnsi="宋体" w:eastAsia="仿宋_GB2312" w:cs="宋体"/>
                <w:bCs/>
                <w:sz w:val="18"/>
                <w:szCs w:val="18"/>
              </w:rPr>
            </w:pPr>
            <w:r>
              <w:rPr>
                <w:rFonts w:hint="eastAsia" w:ascii="仿宋_GB2312" w:eastAsia="仿宋_GB2312"/>
                <w:bCs/>
                <w:sz w:val="18"/>
                <w:szCs w:val="18"/>
              </w:rPr>
              <w:t>承担处置主责、非敏感的应急信息，包括事故灾害类预警信息、事故信息、事故后采取的应急处置措施和应对结果等</w:t>
            </w:r>
            <w:r>
              <w:rPr>
                <w:rFonts w:ascii="仿宋_GB2312" w:eastAsia="仿宋_GB2312"/>
                <w:bCs/>
                <w:sz w:val="18"/>
                <w:szCs w:val="18"/>
              </w:rPr>
              <w:t xml:space="preserve">  </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《中华人民共和国突发事件应对法》</w:t>
            </w: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关于全面推进政务公开工作的意见</w:t>
            </w:r>
            <w:r>
              <w:rPr>
                <w:rFonts w:hint="eastAsia" w:ascii="仿宋_GB2312" w:eastAsia="仿宋_GB2312"/>
                <w:bCs/>
                <w:color w:val="000000"/>
                <w:sz w:val="18"/>
                <w:szCs w:val="18"/>
              </w:rPr>
              <w:t>》</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14</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黑名单管理</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列入或撤销纳入安全生产黑名单管理的企业信息，具体企业名称、证照编号、经营地址、负责人姓名等</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、《社会信用体系建设规划纲要（</w:t>
            </w:r>
            <w:r>
              <w:rPr>
                <w:rFonts w:ascii="仿宋_GB2312" w:eastAsia="仿宋_GB2312"/>
                <w:bCs/>
                <w:color w:val="000000"/>
                <w:sz w:val="18"/>
                <w:szCs w:val="18"/>
              </w:rPr>
              <w:t>2014-2020</w:t>
            </w:r>
            <w:r>
              <w:rPr>
                <w:rFonts w:hint="eastAsia" w:ascii="仿宋_GB2312" w:eastAsia="仿宋_GB2312"/>
                <w:bCs/>
                <w:color w:val="000000"/>
                <w:sz w:val="18"/>
                <w:szCs w:val="18"/>
              </w:rPr>
              <w:t>年）》</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w:t>
            </w:r>
            <w:r>
              <w:rPr>
                <w:rFonts w:ascii="仿宋_GB2312" w:eastAsia="仿宋_GB2312"/>
                <w:bCs/>
                <w:color w:val="000000"/>
                <w:sz w:val="18"/>
                <w:szCs w:val="18"/>
              </w:rPr>
              <w:t>20</w:t>
            </w:r>
            <w:r>
              <w:rPr>
                <w:rFonts w:hint="eastAsia" w:ascii="仿宋_GB2312" w:eastAsia="仿宋_GB2312"/>
                <w:bCs/>
                <w:color w:val="000000"/>
                <w:sz w:val="18"/>
                <w:szCs w:val="18"/>
              </w:rPr>
              <w:t>个工作日内</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15</w:t>
            </w:r>
          </w:p>
        </w:tc>
        <w:tc>
          <w:tcPr>
            <w:tcW w:w="900" w:type="dxa"/>
            <w:vMerge w:val="continue"/>
            <w:vAlign w:val="center"/>
          </w:tcPr>
          <w:p>
            <w:pPr>
              <w:jc w:val="cente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事故通报</w:t>
            </w:r>
          </w:p>
        </w:tc>
        <w:tc>
          <w:tcPr>
            <w:tcW w:w="2851" w:type="dxa"/>
            <w:vAlign w:val="center"/>
          </w:tcPr>
          <w:p>
            <w:pPr>
              <w:jc w:val="left"/>
              <w:rPr>
                <w:rFonts w:ascii="仿宋_GB2312" w:hAnsi="宋体" w:eastAsia="仿宋_GB2312" w:cs="宋体"/>
                <w:bCs/>
                <w:sz w:val="18"/>
                <w:szCs w:val="18"/>
              </w:rPr>
            </w:pPr>
            <w:r>
              <w:rPr>
                <w:rFonts w:ascii="仿宋_GB2312" w:eastAsia="仿宋_GB2312"/>
                <w:bCs/>
                <w:sz w:val="18"/>
                <w:szCs w:val="18"/>
              </w:rPr>
              <w:t>1</w:t>
            </w:r>
            <w:r>
              <w:rPr>
                <w:rFonts w:hint="eastAsia" w:ascii="仿宋_GB2312" w:eastAsia="仿宋_GB2312"/>
                <w:bCs/>
                <w:sz w:val="18"/>
                <w:szCs w:val="18"/>
              </w:rPr>
              <w:t>、事故信息</w:t>
            </w:r>
            <w:r>
              <w:rPr>
                <w:rFonts w:ascii="仿宋_GB2312" w:eastAsia="仿宋_GB2312"/>
                <w:bCs/>
                <w:sz w:val="18"/>
                <w:szCs w:val="18"/>
              </w:rPr>
              <w:t>:</w:t>
            </w:r>
            <w:r>
              <w:rPr>
                <w:rFonts w:hint="eastAsia" w:ascii="仿宋_GB2312" w:eastAsia="仿宋_GB2312"/>
                <w:bCs/>
                <w:sz w:val="18"/>
                <w:szCs w:val="18"/>
              </w:rPr>
              <w:t>本部门接报查实的各类生产安全事故情况（事故发生时间、地点、伤亡情况、简要经过）</w:t>
            </w:r>
            <w:r>
              <w:rPr>
                <w:rFonts w:ascii="仿宋_GB2312" w:eastAsia="仿宋_GB2312"/>
                <w:bCs/>
                <w:sz w:val="18"/>
                <w:szCs w:val="18"/>
              </w:rPr>
              <w:t xml:space="preserve">                         2</w:t>
            </w:r>
            <w:r>
              <w:rPr>
                <w:rFonts w:hint="eastAsia" w:ascii="仿宋_GB2312" w:eastAsia="仿宋_GB2312"/>
                <w:bCs/>
                <w:sz w:val="18"/>
                <w:szCs w:val="18"/>
              </w:rPr>
              <w:t>、典型事故通报</w:t>
            </w:r>
            <w:r>
              <w:rPr>
                <w:rFonts w:ascii="仿宋_GB2312" w:eastAsia="仿宋_GB2312"/>
                <w:bCs/>
                <w:sz w:val="18"/>
                <w:szCs w:val="18"/>
              </w:rPr>
              <w:t>:</w:t>
            </w:r>
            <w:r>
              <w:rPr>
                <w:rFonts w:hint="eastAsia" w:ascii="仿宋_GB2312" w:eastAsia="仿宋_GB2312"/>
                <w:bCs/>
                <w:sz w:val="18"/>
                <w:szCs w:val="18"/>
              </w:rPr>
              <w:t>各类典型安全生产事故情况通报，主要包括发生时间、地点、起因、经过、结果、相关领导批示情况、预防性措施建议等内容</w:t>
            </w:r>
            <w:r>
              <w:rPr>
                <w:rFonts w:ascii="仿宋_GB2312" w:eastAsia="仿宋_GB2312"/>
                <w:bCs/>
                <w:sz w:val="18"/>
                <w:szCs w:val="18"/>
              </w:rPr>
              <w:t xml:space="preserve">                       3</w:t>
            </w:r>
            <w:r>
              <w:rPr>
                <w:rFonts w:hint="eastAsia" w:ascii="仿宋_GB2312" w:eastAsia="仿宋_GB2312"/>
                <w:bCs/>
                <w:sz w:val="18"/>
                <w:szCs w:val="18"/>
              </w:rPr>
              <w:t>、事故调查报告：依照事故调查处理权限，经批复的生产安全事故调查报告，依法应当保密的除外</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《中华人民共和国安全生产法》</w:t>
            </w: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、《中共中央</w:t>
            </w:r>
            <w:r>
              <w:rPr>
                <w:rFonts w:ascii="仿宋_GB2312" w:eastAsia="仿宋_GB2312"/>
                <w:bCs/>
                <w:color w:val="000000"/>
                <w:sz w:val="18"/>
                <w:szCs w:val="18"/>
              </w:rPr>
              <w:t xml:space="preserve"> </w:t>
            </w:r>
            <w:r>
              <w:rPr>
                <w:rFonts w:hint="eastAsia" w:ascii="仿宋_GB2312" w:eastAsia="仿宋_GB2312"/>
                <w:bCs/>
                <w:color w:val="000000"/>
                <w:sz w:val="18"/>
                <w:szCs w:val="18"/>
              </w:rPr>
              <w:t>国务院关于推进安全生产领域改革发展的意见》</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按照中央有关要求公开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16</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sz w:val="18"/>
                <w:szCs w:val="18"/>
              </w:rPr>
            </w:pPr>
            <w:r>
              <w:rPr>
                <w:rFonts w:hint="eastAsia" w:ascii="仿宋_GB2312" w:eastAsia="仿宋_GB2312"/>
                <w:bCs/>
                <w:sz w:val="18"/>
                <w:szCs w:val="18"/>
              </w:rPr>
              <w:t>动态信息</w:t>
            </w:r>
          </w:p>
        </w:tc>
        <w:tc>
          <w:tcPr>
            <w:tcW w:w="2851" w:type="dxa"/>
            <w:vAlign w:val="center"/>
          </w:tcPr>
          <w:p>
            <w:pPr>
              <w:rPr>
                <w:rFonts w:ascii="仿宋_GB2312" w:hAnsi="宋体" w:eastAsia="仿宋_GB2312" w:cs="宋体"/>
                <w:bCs/>
                <w:sz w:val="18"/>
                <w:szCs w:val="18"/>
              </w:rPr>
            </w:pPr>
            <w:r>
              <w:rPr>
                <w:rFonts w:hint="eastAsia" w:ascii="仿宋_GB2312" w:eastAsia="仿宋_GB2312"/>
                <w:bCs/>
                <w:sz w:val="18"/>
                <w:szCs w:val="18"/>
              </w:rPr>
              <w:t>业务工作动态、安全生产执法检查动态</w:t>
            </w:r>
          </w:p>
        </w:tc>
        <w:tc>
          <w:tcPr>
            <w:tcW w:w="2460" w:type="dxa"/>
            <w:vAlign w:val="center"/>
          </w:tcPr>
          <w:p>
            <w:pPr>
              <w:rPr>
                <w:rFonts w:ascii="仿宋_GB2312" w:hAnsi="宋体" w:eastAsia="仿宋_GB2312" w:cs="宋体"/>
                <w:bCs/>
                <w:sz w:val="18"/>
                <w:szCs w:val="18"/>
              </w:rPr>
            </w:pPr>
            <w:r>
              <w:rPr>
                <w:rFonts w:hint="eastAsia" w:ascii="仿宋_GB2312" w:eastAsia="仿宋_GB2312"/>
                <w:bCs/>
                <w:sz w:val="18"/>
                <w:szCs w:val="18"/>
                <w:lang w:eastAsia="zh-CN"/>
              </w:rPr>
              <w:t>《中华人民共和国政府信息公开条例》</w:t>
            </w:r>
            <w:r>
              <w:rPr>
                <w:rFonts w:hint="eastAsia" w:ascii="仿宋_GB2312" w:eastAsia="仿宋_GB2312"/>
                <w:bCs/>
                <w:sz w:val="18"/>
                <w:szCs w:val="18"/>
              </w:rPr>
              <w:t>、《中共中央</w:t>
            </w:r>
            <w:r>
              <w:rPr>
                <w:rFonts w:ascii="仿宋_GB2312" w:eastAsia="仿宋_GB2312"/>
                <w:bCs/>
                <w:sz w:val="18"/>
                <w:szCs w:val="18"/>
              </w:rPr>
              <w:t xml:space="preserve"> </w:t>
            </w:r>
            <w:r>
              <w:rPr>
                <w:rFonts w:hint="eastAsia" w:ascii="仿宋_GB2312" w:eastAsia="仿宋_GB2312"/>
                <w:bCs/>
                <w:sz w:val="18"/>
                <w:szCs w:val="18"/>
              </w:rPr>
              <w:t>国务院关于推进安全生产领域改革发展的意见》</w:t>
            </w:r>
          </w:p>
        </w:tc>
        <w:tc>
          <w:tcPr>
            <w:tcW w:w="1529" w:type="dxa"/>
            <w:vAlign w:val="center"/>
          </w:tcPr>
          <w:p>
            <w:pPr>
              <w:rPr>
                <w:rFonts w:ascii="仿宋_GB2312" w:hAnsi="宋体" w:eastAsia="仿宋_GB2312" w:cs="宋体"/>
                <w:bCs/>
                <w:sz w:val="18"/>
                <w:szCs w:val="18"/>
              </w:rPr>
            </w:pPr>
            <w:r>
              <w:rPr>
                <w:rFonts w:hint="eastAsia" w:ascii="仿宋_GB2312" w:eastAsia="仿宋_GB2312"/>
                <w:bCs/>
                <w:sz w:val="18"/>
                <w:szCs w:val="18"/>
              </w:rPr>
              <w:t>按进展情况及时公开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17</w:t>
            </w:r>
          </w:p>
        </w:tc>
        <w:tc>
          <w:tcPr>
            <w:tcW w:w="900"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安全生产预警提示信息</w:t>
            </w:r>
          </w:p>
        </w:tc>
        <w:tc>
          <w:tcPr>
            <w:tcW w:w="2851" w:type="dxa"/>
            <w:vAlign w:val="center"/>
          </w:tcPr>
          <w:p>
            <w:pPr>
              <w:jc w:val="left"/>
              <w:rPr>
                <w:rFonts w:ascii="仿宋_GB2312" w:hAnsi="宋体" w:eastAsia="仿宋_GB2312" w:cs="宋体"/>
                <w:bCs/>
                <w:color w:val="000000"/>
                <w:sz w:val="18"/>
                <w:szCs w:val="18"/>
              </w:rPr>
            </w:pPr>
            <w:r>
              <w:rPr>
                <w:rFonts w:hint="eastAsia" w:ascii="仿宋_GB2312" w:eastAsia="仿宋_GB2312"/>
                <w:bCs/>
                <w:color w:val="000000"/>
                <w:sz w:val="18"/>
                <w:szCs w:val="18"/>
              </w:rPr>
              <w:t>气象及灾害预警信息</w:t>
            </w:r>
            <w:r>
              <w:rPr>
                <w:rFonts w:ascii="仿宋_GB2312" w:eastAsia="仿宋_GB2312"/>
                <w:bCs/>
                <w:color w:val="000000"/>
                <w:sz w:val="18"/>
                <w:szCs w:val="18"/>
              </w:rPr>
              <w:t xml:space="preserve">            </w:t>
            </w:r>
            <w:r>
              <w:rPr>
                <w:rFonts w:hint="eastAsia" w:ascii="仿宋_GB2312" w:eastAsia="仿宋_GB2312"/>
                <w:bCs/>
                <w:color w:val="000000"/>
                <w:sz w:val="18"/>
                <w:szCs w:val="18"/>
              </w:rPr>
              <w:t>不同时段、不同领域安全生产提示信息</w:t>
            </w:r>
          </w:p>
        </w:tc>
        <w:tc>
          <w:tcPr>
            <w:tcW w:w="2460" w:type="dxa"/>
            <w:vAlign w:val="center"/>
          </w:tcPr>
          <w:p>
            <w:pPr>
              <w:rPr>
                <w:rFonts w:ascii="仿宋_GB2312" w:hAnsi="宋体" w:eastAsia="仿宋_GB2312" w:cs="宋体"/>
                <w:bCs/>
                <w:sz w:val="18"/>
                <w:szCs w:val="18"/>
              </w:rPr>
            </w:pPr>
            <w:r>
              <w:rPr>
                <w:rFonts w:hint="eastAsia" w:ascii="仿宋_GB2312" w:eastAsia="仿宋_GB2312"/>
                <w:bCs/>
                <w:sz w:val="18"/>
                <w:szCs w:val="18"/>
                <w:lang w:eastAsia="zh-CN"/>
              </w:rPr>
              <w:t>《中华人民共和国政府信息公开条例》</w:t>
            </w:r>
            <w:r>
              <w:rPr>
                <w:rFonts w:hint="eastAsia" w:ascii="仿宋_GB2312" w:eastAsia="仿宋_GB2312"/>
                <w:bCs/>
                <w:sz w:val="18"/>
                <w:szCs w:val="18"/>
              </w:rPr>
              <w:t>、《中共中央</w:t>
            </w:r>
            <w:r>
              <w:rPr>
                <w:rFonts w:ascii="仿宋_GB2312" w:eastAsia="仿宋_GB2312"/>
                <w:bCs/>
                <w:sz w:val="18"/>
                <w:szCs w:val="18"/>
              </w:rPr>
              <w:t xml:space="preserve"> </w:t>
            </w:r>
            <w:r>
              <w:rPr>
                <w:rFonts w:hint="eastAsia" w:ascii="仿宋_GB2312" w:eastAsia="仿宋_GB2312"/>
                <w:bCs/>
                <w:sz w:val="18"/>
                <w:szCs w:val="18"/>
              </w:rPr>
              <w:t>国务院关于推进安全生产领域改革发展的意见》</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信息形成后及时公开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18</w:t>
            </w:r>
          </w:p>
        </w:tc>
        <w:tc>
          <w:tcPr>
            <w:tcW w:w="900" w:type="dxa"/>
            <w:vMerge w:val="restart"/>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公共</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服务</w:t>
            </w: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政务公开目录</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政务公开事项的索引、名称、内容概述、生成日期等</w:t>
            </w:r>
          </w:p>
        </w:tc>
        <w:tc>
          <w:tcPr>
            <w:tcW w:w="2460" w:type="dxa"/>
            <w:vAlign w:val="center"/>
          </w:tcPr>
          <w:p>
            <w:pPr>
              <w:rPr>
                <w:rFonts w:ascii="仿宋_GB2312" w:hAnsi="宋体" w:eastAsia="仿宋_GB2312" w:cs="宋体"/>
                <w:bCs/>
                <w:sz w:val="18"/>
                <w:szCs w:val="18"/>
              </w:rPr>
            </w:pPr>
            <w:r>
              <w:rPr>
                <w:rFonts w:hint="eastAsia" w:ascii="仿宋_GB2312" w:eastAsia="仿宋_GB2312"/>
                <w:bCs/>
                <w:sz w:val="18"/>
                <w:szCs w:val="18"/>
                <w:lang w:eastAsia="zh-CN"/>
              </w:rPr>
              <w:t>《中华人民共和国政府信息公开条例》</w:t>
            </w:r>
            <w:r>
              <w:rPr>
                <w:rFonts w:hint="eastAsia" w:ascii="仿宋_GB2312" w:eastAsia="仿宋_GB2312"/>
                <w:bCs/>
                <w:sz w:val="18"/>
                <w:szCs w:val="18"/>
              </w:rPr>
              <w:t>、《中共中央</w:t>
            </w:r>
            <w:r>
              <w:rPr>
                <w:rFonts w:ascii="仿宋_GB2312" w:eastAsia="仿宋_GB2312"/>
                <w:bCs/>
                <w:sz w:val="18"/>
                <w:szCs w:val="18"/>
              </w:rPr>
              <w:t xml:space="preserve"> </w:t>
            </w:r>
            <w:r>
              <w:rPr>
                <w:rFonts w:hint="eastAsia" w:ascii="仿宋_GB2312" w:eastAsia="仿宋_GB2312"/>
                <w:bCs/>
                <w:sz w:val="18"/>
                <w:szCs w:val="18"/>
              </w:rPr>
              <w:t>国务院关于推进安全生产领域改革发展的意见》</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19</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政务公开标准</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政府信息公开指南等流程性信息</w:t>
            </w:r>
          </w:p>
        </w:tc>
        <w:tc>
          <w:tcPr>
            <w:tcW w:w="2460" w:type="dxa"/>
            <w:vAlign w:val="center"/>
          </w:tcPr>
          <w:p>
            <w:pPr>
              <w:rPr>
                <w:rFonts w:hint="eastAsia" w:ascii="仿宋_GB2312" w:hAnsi="宋体" w:eastAsia="仿宋_GB2312" w:cs="宋体"/>
                <w:bCs/>
                <w:color w:val="000000"/>
                <w:sz w:val="18"/>
                <w:szCs w:val="18"/>
                <w:lang w:eastAsia="zh-CN"/>
              </w:rPr>
            </w:pPr>
            <w:r>
              <w:rPr>
                <w:rFonts w:hint="eastAsia" w:ascii="仿宋_GB2312" w:eastAsia="仿宋_GB2312"/>
                <w:bCs/>
                <w:color w:val="000000"/>
                <w:sz w:val="18"/>
                <w:szCs w:val="18"/>
                <w:lang w:eastAsia="zh-CN"/>
              </w:rPr>
              <w:t>《中华人民共和国政府信息公开条例》</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20</w:t>
            </w:r>
          </w:p>
        </w:tc>
        <w:tc>
          <w:tcPr>
            <w:tcW w:w="900" w:type="dxa"/>
            <w:vMerge w:val="continue"/>
            <w:vAlign w:val="center"/>
          </w:tcPr>
          <w:p>
            <w:pPr>
              <w:jc w:val="cente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sz w:val="18"/>
                <w:szCs w:val="18"/>
              </w:rPr>
            </w:pPr>
            <w:r>
              <w:rPr>
                <w:rFonts w:hint="eastAsia" w:ascii="仿宋_GB2312" w:eastAsia="仿宋_GB2312"/>
                <w:bCs/>
                <w:sz w:val="18"/>
                <w:szCs w:val="18"/>
              </w:rPr>
              <w:t>权力清单及责任清单</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同级政府审批通过的行政执法主体信息和行政许可、行政处罚、行政强制、行政检查、行政确认、行政奖励及其他行政职权等行政执法职权职责清单</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、《中共中央</w:t>
            </w:r>
            <w:r>
              <w:rPr>
                <w:rFonts w:ascii="仿宋_GB2312" w:eastAsia="仿宋_GB2312"/>
                <w:bCs/>
                <w:color w:val="000000"/>
                <w:sz w:val="18"/>
                <w:szCs w:val="18"/>
              </w:rPr>
              <w:t xml:space="preserve"> </w:t>
            </w:r>
            <w:r>
              <w:rPr>
                <w:rFonts w:hint="eastAsia" w:ascii="仿宋_GB2312" w:eastAsia="仿宋_GB2312"/>
                <w:bCs/>
                <w:color w:val="000000"/>
                <w:sz w:val="18"/>
                <w:szCs w:val="18"/>
              </w:rPr>
              <w:t>国务院关于推进安全生产领域改革发展的意见》</w:t>
            </w:r>
          </w:p>
        </w:tc>
        <w:tc>
          <w:tcPr>
            <w:tcW w:w="1529" w:type="dxa"/>
            <w:vAlign w:val="center"/>
          </w:tcPr>
          <w:p>
            <w:pPr>
              <w:rPr>
                <w:rFonts w:ascii="仿宋_GB2312" w:hAnsi="宋体" w:eastAsia="仿宋_GB2312" w:cs="宋体"/>
                <w:bCs/>
                <w:sz w:val="18"/>
                <w:szCs w:val="18"/>
              </w:rPr>
            </w:pPr>
            <w:r>
              <w:rPr>
                <w:rFonts w:hint="eastAsia" w:ascii="仿宋_GB2312" w:eastAsia="仿宋_GB2312"/>
                <w:bCs/>
                <w:sz w:val="18"/>
                <w:szCs w:val="18"/>
              </w:rPr>
              <w:t>信息形成或者变更</w:t>
            </w:r>
            <w:r>
              <w:rPr>
                <w:rFonts w:ascii="仿宋_GB2312" w:eastAsia="仿宋_GB2312"/>
                <w:bCs/>
                <w:sz w:val="18"/>
                <w:szCs w:val="18"/>
              </w:rPr>
              <w:t>20</w:t>
            </w:r>
            <w:r>
              <w:rPr>
                <w:rFonts w:hint="eastAsia" w:ascii="仿宋_GB2312" w:eastAsia="仿宋_GB2312"/>
                <w:bCs/>
                <w:sz w:val="18"/>
                <w:szCs w:val="18"/>
              </w:rPr>
              <w:t>个工作日内，如有更新，及时公开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21</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sz w:val="18"/>
                <w:szCs w:val="18"/>
              </w:rPr>
            </w:pPr>
            <w:r>
              <w:rPr>
                <w:rFonts w:hint="eastAsia" w:ascii="仿宋_GB2312" w:eastAsia="仿宋_GB2312"/>
                <w:bCs/>
                <w:sz w:val="18"/>
                <w:szCs w:val="18"/>
              </w:rPr>
              <w:t>主要业务办事指南</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主要业务工作的办事依据、程序、时限，办事时间、地点、部门、联系方式及相关办理结果</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、《中共中央</w:t>
            </w:r>
            <w:r>
              <w:rPr>
                <w:rFonts w:ascii="仿宋_GB2312" w:eastAsia="仿宋_GB2312"/>
                <w:bCs/>
                <w:color w:val="000000"/>
                <w:sz w:val="18"/>
                <w:szCs w:val="18"/>
              </w:rPr>
              <w:t xml:space="preserve"> </w:t>
            </w:r>
            <w:r>
              <w:rPr>
                <w:rFonts w:hint="eastAsia" w:ascii="仿宋_GB2312" w:eastAsia="仿宋_GB2312"/>
                <w:bCs/>
                <w:color w:val="000000"/>
                <w:sz w:val="18"/>
                <w:szCs w:val="18"/>
              </w:rPr>
              <w:t>国务院关于推进安全生产领域改革发展的意见》</w:t>
            </w:r>
          </w:p>
        </w:tc>
        <w:tc>
          <w:tcPr>
            <w:tcW w:w="1529" w:type="dxa"/>
            <w:vAlign w:val="center"/>
          </w:tcPr>
          <w:p>
            <w:pPr>
              <w:rPr>
                <w:rFonts w:ascii="仿宋_GB2312" w:hAnsi="宋体" w:eastAsia="仿宋_GB2312" w:cs="宋体"/>
                <w:bCs/>
                <w:sz w:val="18"/>
                <w:szCs w:val="18"/>
              </w:rPr>
            </w:pPr>
            <w:r>
              <w:rPr>
                <w:rFonts w:hint="eastAsia" w:ascii="仿宋_GB2312" w:eastAsia="仿宋_GB2312"/>
                <w:bCs/>
                <w:sz w:val="18"/>
                <w:szCs w:val="18"/>
              </w:rPr>
              <w:t>信息形成或者变更之日起</w:t>
            </w:r>
            <w:r>
              <w:rPr>
                <w:rFonts w:ascii="仿宋_GB2312" w:eastAsia="仿宋_GB2312"/>
                <w:bCs/>
                <w:sz w:val="18"/>
                <w:szCs w:val="18"/>
              </w:rPr>
              <w:t>20</w:t>
            </w:r>
            <w:r>
              <w:rPr>
                <w:rFonts w:hint="eastAsia" w:ascii="仿宋_GB2312" w:eastAsia="仿宋_GB2312"/>
                <w:bCs/>
                <w:sz w:val="18"/>
                <w:szCs w:val="18"/>
              </w:rPr>
              <w:t>个工作日内</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22</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sz w:val="18"/>
                <w:szCs w:val="18"/>
              </w:rPr>
            </w:pPr>
            <w:r>
              <w:rPr>
                <w:rFonts w:hint="eastAsia" w:ascii="仿宋_GB2312" w:eastAsia="仿宋_GB2312"/>
                <w:bCs/>
                <w:sz w:val="18"/>
                <w:szCs w:val="18"/>
              </w:rPr>
              <w:t>年度报告</w:t>
            </w:r>
          </w:p>
        </w:tc>
        <w:tc>
          <w:tcPr>
            <w:tcW w:w="2851" w:type="dxa"/>
            <w:vAlign w:val="center"/>
          </w:tcPr>
          <w:p>
            <w:pPr>
              <w:rPr>
                <w:rFonts w:ascii="仿宋_GB2312" w:hAnsi="宋体" w:eastAsia="仿宋_GB2312" w:cs="宋体"/>
                <w:bCs/>
                <w:sz w:val="18"/>
                <w:szCs w:val="18"/>
              </w:rPr>
            </w:pPr>
            <w:r>
              <w:rPr>
                <w:rFonts w:hint="eastAsia" w:ascii="仿宋_GB2312" w:eastAsia="仿宋_GB2312"/>
                <w:bCs/>
                <w:sz w:val="18"/>
                <w:szCs w:val="18"/>
              </w:rPr>
              <w:t>政府信息公开年度报告及相关统计报表</w:t>
            </w:r>
          </w:p>
        </w:tc>
        <w:tc>
          <w:tcPr>
            <w:tcW w:w="2460" w:type="dxa"/>
            <w:vAlign w:val="center"/>
          </w:tcPr>
          <w:p>
            <w:pPr>
              <w:rPr>
                <w:rFonts w:hint="eastAsia" w:ascii="仿宋_GB2312" w:hAnsi="宋体" w:eastAsia="仿宋_GB2312" w:cs="宋体"/>
                <w:bCs/>
                <w:sz w:val="18"/>
                <w:szCs w:val="18"/>
                <w:lang w:eastAsia="zh-CN"/>
              </w:rPr>
            </w:pPr>
            <w:r>
              <w:rPr>
                <w:rFonts w:hint="eastAsia" w:ascii="仿宋_GB2312" w:eastAsia="仿宋_GB2312"/>
                <w:bCs/>
                <w:sz w:val="18"/>
                <w:szCs w:val="18"/>
                <w:lang w:eastAsia="zh-CN"/>
              </w:rPr>
              <w:t>《中华人民共和国政府信息公开条例》</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每年</w:t>
            </w:r>
            <w:r>
              <w:rPr>
                <w:rFonts w:ascii="仿宋_GB2312" w:eastAsia="仿宋_GB2312"/>
                <w:bCs/>
                <w:color w:val="000000"/>
                <w:sz w:val="18"/>
                <w:szCs w:val="18"/>
              </w:rPr>
              <w:t>1</w:t>
            </w:r>
            <w:r>
              <w:rPr>
                <w:rFonts w:hint="eastAsia" w:ascii="仿宋_GB2312" w:eastAsia="仿宋_GB2312"/>
                <w:bCs/>
                <w:color w:val="000000"/>
                <w:sz w:val="18"/>
                <w:szCs w:val="18"/>
              </w:rPr>
              <w:t>月</w:t>
            </w:r>
            <w:r>
              <w:rPr>
                <w:rFonts w:ascii="仿宋_GB2312" w:eastAsia="仿宋_GB2312"/>
                <w:bCs/>
                <w:color w:val="000000"/>
                <w:sz w:val="18"/>
                <w:szCs w:val="18"/>
              </w:rPr>
              <w:t>31</w:t>
            </w:r>
            <w:r>
              <w:rPr>
                <w:rFonts w:hint="eastAsia" w:ascii="仿宋_GB2312" w:eastAsia="仿宋_GB2312"/>
                <w:bCs/>
                <w:color w:val="000000"/>
                <w:sz w:val="18"/>
                <w:szCs w:val="18"/>
              </w:rPr>
              <w:t>日前</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23</w:t>
            </w:r>
          </w:p>
        </w:tc>
        <w:tc>
          <w:tcPr>
            <w:tcW w:w="900"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重点</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领域</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信息</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公开</w:t>
            </w:r>
          </w:p>
        </w:tc>
        <w:tc>
          <w:tcPr>
            <w:tcW w:w="1080" w:type="dxa"/>
            <w:vAlign w:val="center"/>
          </w:tcPr>
          <w:p>
            <w:pPr>
              <w:rPr>
                <w:rFonts w:ascii="仿宋_GB2312" w:hAnsi="宋体" w:eastAsia="仿宋_GB2312" w:cs="宋体"/>
                <w:bCs/>
                <w:sz w:val="18"/>
                <w:szCs w:val="18"/>
              </w:rPr>
            </w:pPr>
            <w:r>
              <w:rPr>
                <w:rFonts w:hint="eastAsia" w:ascii="仿宋_GB2312" w:eastAsia="仿宋_GB2312"/>
                <w:bCs/>
                <w:sz w:val="18"/>
                <w:szCs w:val="18"/>
              </w:rPr>
              <w:t>财政资金信息</w:t>
            </w:r>
          </w:p>
        </w:tc>
        <w:tc>
          <w:tcPr>
            <w:tcW w:w="2851" w:type="dxa"/>
            <w:vAlign w:val="center"/>
          </w:tcPr>
          <w:p>
            <w:pPr>
              <w:rPr>
                <w:rFonts w:ascii="仿宋_GB2312" w:eastAsia="仿宋_GB2312"/>
                <w:bCs/>
                <w:sz w:val="18"/>
                <w:szCs w:val="18"/>
              </w:rPr>
            </w:pPr>
            <w:r>
              <w:rPr>
                <w:rFonts w:hint="eastAsia" w:ascii="仿宋_GB2312" w:eastAsia="仿宋_GB2312"/>
                <w:bCs/>
                <w:sz w:val="18"/>
                <w:szCs w:val="18"/>
              </w:rPr>
              <w:t>预算、决算</w:t>
            </w:r>
          </w:p>
          <w:p>
            <w:pPr>
              <w:rPr>
                <w:rFonts w:ascii="仿宋_GB2312" w:eastAsia="仿宋_GB2312"/>
                <w:bCs/>
                <w:sz w:val="18"/>
                <w:szCs w:val="18"/>
              </w:rPr>
            </w:pPr>
            <w:r>
              <w:rPr>
                <w:rFonts w:ascii="仿宋_GB2312" w:eastAsia="仿宋_GB2312"/>
                <w:bCs/>
                <w:sz w:val="18"/>
                <w:szCs w:val="18"/>
              </w:rPr>
              <w:t xml:space="preserve"> </w:t>
            </w:r>
            <w:r>
              <w:rPr>
                <w:rFonts w:hint="eastAsia" w:ascii="仿宋_GB2312" w:eastAsia="仿宋_GB2312"/>
                <w:bCs/>
                <w:sz w:val="18"/>
                <w:szCs w:val="18"/>
              </w:rPr>
              <w:t>“三公”经费</w:t>
            </w:r>
          </w:p>
          <w:p>
            <w:pPr>
              <w:rPr>
                <w:rFonts w:ascii="仿宋_GB2312" w:hAnsi="宋体" w:eastAsia="仿宋_GB2312" w:cs="宋体"/>
                <w:bCs/>
                <w:sz w:val="18"/>
                <w:szCs w:val="18"/>
              </w:rPr>
            </w:pPr>
            <w:r>
              <w:rPr>
                <w:rFonts w:hint="eastAsia" w:ascii="仿宋_GB2312" w:eastAsia="仿宋_GB2312"/>
                <w:bCs/>
                <w:sz w:val="18"/>
                <w:szCs w:val="18"/>
              </w:rPr>
              <w:t>安全生产专项资金使用等财政资金信息</w:t>
            </w:r>
          </w:p>
        </w:tc>
        <w:tc>
          <w:tcPr>
            <w:tcW w:w="2460" w:type="dxa"/>
            <w:vAlign w:val="center"/>
          </w:tcPr>
          <w:p>
            <w:pPr>
              <w:rPr>
                <w:rFonts w:ascii="仿宋_GB2312" w:hAnsi="宋体" w:eastAsia="仿宋_GB2312" w:cs="宋体"/>
                <w:bCs/>
                <w:sz w:val="18"/>
                <w:szCs w:val="18"/>
              </w:rPr>
            </w:pPr>
            <w:r>
              <w:rPr>
                <w:rFonts w:hint="eastAsia" w:ascii="仿宋_GB2312" w:eastAsia="仿宋_GB2312"/>
                <w:bCs/>
                <w:sz w:val="18"/>
                <w:szCs w:val="18"/>
                <w:lang w:eastAsia="zh-CN"/>
              </w:rPr>
              <w:t>《中华人民共和国政府信息公开条例》</w:t>
            </w:r>
            <w:r>
              <w:rPr>
                <w:rFonts w:hint="eastAsia" w:ascii="仿宋_GB2312" w:eastAsia="仿宋_GB2312"/>
                <w:bCs/>
                <w:sz w:val="18"/>
                <w:szCs w:val="18"/>
              </w:rPr>
              <w:t>、《国务院关于深化预算管理制度改革的决定》、《国务院办公厅关于进一步推进预算公开工作意见的通知》</w:t>
            </w:r>
          </w:p>
        </w:tc>
        <w:tc>
          <w:tcPr>
            <w:tcW w:w="1529" w:type="dxa"/>
            <w:vAlign w:val="center"/>
          </w:tcPr>
          <w:p>
            <w:pPr>
              <w:rPr>
                <w:rFonts w:ascii="仿宋_GB2312" w:hAnsi="宋体" w:eastAsia="仿宋_GB2312" w:cs="宋体"/>
                <w:bCs/>
                <w:sz w:val="18"/>
                <w:szCs w:val="18"/>
              </w:rPr>
            </w:pPr>
            <w:r>
              <w:rPr>
                <w:rFonts w:hint="eastAsia" w:ascii="仿宋_GB2312" w:eastAsia="仿宋_GB2312"/>
                <w:bCs/>
                <w:sz w:val="18"/>
                <w:szCs w:val="18"/>
              </w:rPr>
              <w:t>按中央要求时限公开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24</w:t>
            </w:r>
          </w:p>
        </w:tc>
        <w:tc>
          <w:tcPr>
            <w:tcW w:w="900" w:type="dxa"/>
            <w:vMerge w:val="restart"/>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重点</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领域</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信息</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公开</w:t>
            </w:r>
          </w:p>
        </w:tc>
        <w:tc>
          <w:tcPr>
            <w:tcW w:w="1080" w:type="dxa"/>
            <w:vAlign w:val="center"/>
          </w:tcPr>
          <w:p>
            <w:pPr>
              <w:rPr>
                <w:rFonts w:ascii="仿宋_GB2312" w:hAnsi="宋体" w:eastAsia="仿宋_GB2312" w:cs="宋体"/>
                <w:bCs/>
                <w:sz w:val="18"/>
                <w:szCs w:val="18"/>
              </w:rPr>
            </w:pPr>
            <w:r>
              <w:rPr>
                <w:rFonts w:hint="eastAsia" w:ascii="仿宋_GB2312" w:eastAsia="仿宋_GB2312"/>
                <w:bCs/>
                <w:sz w:val="18"/>
                <w:szCs w:val="18"/>
              </w:rPr>
              <w:t>政府采购信息</w:t>
            </w:r>
          </w:p>
        </w:tc>
        <w:tc>
          <w:tcPr>
            <w:tcW w:w="2851" w:type="dxa"/>
            <w:vAlign w:val="center"/>
          </w:tcPr>
          <w:p>
            <w:pPr>
              <w:rPr>
                <w:rFonts w:ascii="仿宋_GB2312" w:hAnsi="宋体" w:eastAsia="仿宋_GB2312" w:cs="宋体"/>
                <w:bCs/>
                <w:sz w:val="18"/>
                <w:szCs w:val="18"/>
              </w:rPr>
            </w:pPr>
            <w:r>
              <w:rPr>
                <w:rFonts w:hint="eastAsia" w:ascii="仿宋_GB2312" w:eastAsia="仿宋_GB2312"/>
                <w:bCs/>
                <w:sz w:val="18"/>
                <w:szCs w:val="18"/>
              </w:rPr>
              <w:t>本单位采购实施情况相关信息</w:t>
            </w:r>
          </w:p>
        </w:tc>
        <w:tc>
          <w:tcPr>
            <w:tcW w:w="2460" w:type="dxa"/>
            <w:vAlign w:val="center"/>
          </w:tcPr>
          <w:p>
            <w:pPr>
              <w:rPr>
                <w:rFonts w:ascii="仿宋_GB2312" w:hAnsi="宋体" w:eastAsia="仿宋_GB2312" w:cs="宋体"/>
                <w:bCs/>
                <w:sz w:val="18"/>
                <w:szCs w:val="18"/>
              </w:rPr>
            </w:pPr>
            <w:r>
              <w:rPr>
                <w:rFonts w:hint="eastAsia" w:ascii="仿宋_GB2312" w:eastAsia="仿宋_GB2312"/>
                <w:bCs/>
                <w:sz w:val="18"/>
                <w:szCs w:val="18"/>
                <w:lang w:eastAsia="zh-CN"/>
              </w:rPr>
              <w:t>《中华人民共和国政府信息公开条例》</w:t>
            </w:r>
            <w:r>
              <w:rPr>
                <w:rFonts w:hint="eastAsia" w:ascii="仿宋_GB2312" w:eastAsia="仿宋_GB2312"/>
                <w:bCs/>
                <w:sz w:val="18"/>
                <w:szCs w:val="18"/>
              </w:rPr>
              <w:t>、《国务院关于深化预算管理制度改革的决定》、中办、国办印发《关于进一步推进预算公开工作的意见》的通知</w:t>
            </w:r>
          </w:p>
        </w:tc>
        <w:tc>
          <w:tcPr>
            <w:tcW w:w="1529" w:type="dxa"/>
            <w:vAlign w:val="center"/>
          </w:tcPr>
          <w:p>
            <w:pPr>
              <w:rPr>
                <w:rFonts w:ascii="仿宋_GB2312" w:hAnsi="宋体" w:eastAsia="仿宋_GB2312" w:cs="宋体"/>
                <w:bCs/>
                <w:sz w:val="18"/>
                <w:szCs w:val="18"/>
              </w:rPr>
            </w:pPr>
            <w:r>
              <w:rPr>
                <w:rFonts w:hint="eastAsia" w:ascii="仿宋_GB2312" w:eastAsia="仿宋_GB2312"/>
                <w:bCs/>
                <w:sz w:val="18"/>
                <w:szCs w:val="18"/>
              </w:rPr>
              <w:t>按进展情况及时公开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25</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sz w:val="18"/>
                <w:szCs w:val="18"/>
              </w:rPr>
            </w:pPr>
            <w:r>
              <w:rPr>
                <w:rFonts w:hint="eastAsia" w:ascii="仿宋_GB2312" w:eastAsia="仿宋_GB2312"/>
                <w:bCs/>
                <w:sz w:val="18"/>
                <w:szCs w:val="18"/>
              </w:rPr>
              <w:t>办事纪律和监督管理</w:t>
            </w:r>
          </w:p>
        </w:tc>
        <w:tc>
          <w:tcPr>
            <w:tcW w:w="2851" w:type="dxa"/>
            <w:vAlign w:val="center"/>
          </w:tcPr>
          <w:p>
            <w:pPr>
              <w:rPr>
                <w:rFonts w:ascii="仿宋_GB2312" w:hAnsi="宋体" w:eastAsia="仿宋_GB2312" w:cs="宋体"/>
                <w:bCs/>
                <w:sz w:val="18"/>
                <w:szCs w:val="18"/>
              </w:rPr>
            </w:pPr>
            <w:r>
              <w:rPr>
                <w:rFonts w:hint="eastAsia" w:ascii="仿宋_GB2312" w:eastAsia="仿宋_GB2312"/>
                <w:bCs/>
                <w:sz w:val="18"/>
                <w:szCs w:val="18"/>
              </w:rPr>
              <w:t>本单位的办事纪律</w:t>
            </w:r>
            <w:r>
              <w:rPr>
                <w:rFonts w:ascii="仿宋_GB2312" w:eastAsia="仿宋_GB2312"/>
                <w:bCs/>
                <w:sz w:val="18"/>
                <w:szCs w:val="18"/>
              </w:rPr>
              <w:t>,</w:t>
            </w:r>
            <w:r>
              <w:rPr>
                <w:rFonts w:hint="eastAsia" w:ascii="仿宋_GB2312" w:eastAsia="仿宋_GB2312"/>
                <w:bCs/>
                <w:sz w:val="18"/>
                <w:szCs w:val="18"/>
              </w:rPr>
              <w:t>受理投诉、举报、信访的途径等内容</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、《中共中央</w:t>
            </w:r>
            <w:r>
              <w:rPr>
                <w:rFonts w:ascii="仿宋_GB2312" w:eastAsia="仿宋_GB2312"/>
                <w:bCs/>
                <w:color w:val="000000"/>
                <w:sz w:val="18"/>
                <w:szCs w:val="18"/>
              </w:rPr>
              <w:t xml:space="preserve"> </w:t>
            </w:r>
            <w:r>
              <w:rPr>
                <w:rFonts w:hint="eastAsia" w:ascii="仿宋_GB2312" w:eastAsia="仿宋_GB2312"/>
                <w:bCs/>
                <w:color w:val="000000"/>
                <w:sz w:val="18"/>
                <w:szCs w:val="18"/>
              </w:rPr>
              <w:t>国务院关于推进安全生产领域改革发展的意见》</w:t>
            </w:r>
          </w:p>
        </w:tc>
        <w:tc>
          <w:tcPr>
            <w:tcW w:w="1529" w:type="dxa"/>
            <w:vAlign w:val="center"/>
          </w:tcPr>
          <w:p>
            <w:pPr>
              <w:rPr>
                <w:rFonts w:ascii="仿宋_GB2312" w:hAnsi="宋体" w:eastAsia="仿宋_GB2312" w:cs="宋体"/>
                <w:bCs/>
                <w:sz w:val="18"/>
                <w:szCs w:val="18"/>
              </w:rPr>
            </w:pPr>
            <w:r>
              <w:rPr>
                <w:rFonts w:hint="eastAsia" w:ascii="仿宋_GB2312" w:eastAsia="仿宋_GB2312"/>
                <w:bCs/>
                <w:sz w:val="18"/>
                <w:szCs w:val="18"/>
              </w:rPr>
              <w:t>按进展情况及时公开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26</w:t>
            </w:r>
          </w:p>
        </w:tc>
        <w:tc>
          <w:tcPr>
            <w:tcW w:w="900" w:type="dxa"/>
            <w:vMerge w:val="continue"/>
            <w:vAlign w:val="center"/>
          </w:tcPr>
          <w:p>
            <w:pPr>
              <w:jc w:val="cente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重大工程项目信息</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项目名称、执行措施、责任分工、取得成效、后续举措等</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、《国务院办公厅关于推进重大建设项目批准和实施领域政府信息公开的意见》</w:t>
            </w:r>
          </w:p>
        </w:tc>
        <w:tc>
          <w:tcPr>
            <w:tcW w:w="1529"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按照中央有关要求公开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27</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检查和巡查发现安全监管监察问题</w:t>
            </w:r>
          </w:p>
        </w:tc>
        <w:tc>
          <w:tcPr>
            <w:tcW w:w="2851"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检查和巡查发现的、并要求向社会公开的问题及整改落实情况</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、《中共中央</w:t>
            </w:r>
            <w:r>
              <w:rPr>
                <w:rFonts w:ascii="仿宋_GB2312" w:eastAsia="仿宋_GB2312"/>
                <w:bCs/>
                <w:color w:val="000000"/>
                <w:sz w:val="18"/>
                <w:szCs w:val="18"/>
              </w:rPr>
              <w:t xml:space="preserve"> </w:t>
            </w:r>
            <w:r>
              <w:rPr>
                <w:rFonts w:hint="eastAsia" w:ascii="仿宋_GB2312" w:eastAsia="仿宋_GB2312"/>
                <w:bCs/>
                <w:color w:val="000000"/>
                <w:sz w:val="18"/>
                <w:szCs w:val="18"/>
              </w:rPr>
              <w:t>国务院关于推进安全生产领域改革发展的意见》</w:t>
            </w:r>
          </w:p>
        </w:tc>
        <w:tc>
          <w:tcPr>
            <w:tcW w:w="1529" w:type="dxa"/>
            <w:vAlign w:val="center"/>
          </w:tcPr>
          <w:p>
            <w:pPr>
              <w:rPr>
                <w:rFonts w:ascii="仿宋_GB2312" w:hAnsi="宋体" w:eastAsia="仿宋_GB2312" w:cs="宋体"/>
                <w:bCs/>
                <w:sz w:val="18"/>
                <w:szCs w:val="18"/>
              </w:rPr>
            </w:pPr>
            <w:r>
              <w:rPr>
                <w:rFonts w:hint="eastAsia" w:ascii="仿宋_GB2312" w:eastAsia="仿宋_GB2312"/>
                <w:bCs/>
                <w:sz w:val="18"/>
                <w:szCs w:val="18"/>
              </w:rPr>
              <w:t>按进展情况及时公开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28</w:t>
            </w:r>
          </w:p>
        </w:tc>
        <w:tc>
          <w:tcPr>
            <w:tcW w:w="900" w:type="dxa"/>
            <w:vMerge w:val="continue"/>
            <w:vAlign w:val="center"/>
          </w:tcPr>
          <w:p>
            <w:pPr>
              <w:rPr>
                <w:rFonts w:ascii="仿宋_GB2312" w:hAnsi="宋体" w:eastAsia="仿宋_GB2312" w:cs="宋体"/>
                <w:color w:val="000000"/>
                <w:sz w:val="18"/>
                <w:szCs w:val="18"/>
              </w:rPr>
            </w:pPr>
          </w:p>
        </w:tc>
        <w:tc>
          <w:tcPr>
            <w:tcW w:w="108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建议提案办理</w:t>
            </w:r>
          </w:p>
        </w:tc>
        <w:tc>
          <w:tcPr>
            <w:tcW w:w="2851" w:type="dxa"/>
            <w:vAlign w:val="center"/>
          </w:tcPr>
          <w:p>
            <w:pPr>
              <w:rPr>
                <w:rFonts w:ascii="仿宋_GB2312" w:eastAsia="仿宋_GB2312"/>
                <w:bCs/>
                <w:color w:val="000000"/>
                <w:sz w:val="18"/>
                <w:szCs w:val="18"/>
              </w:rPr>
            </w:pPr>
            <w:r>
              <w:rPr>
                <w:rFonts w:hint="eastAsia" w:ascii="仿宋_GB2312" w:eastAsia="仿宋_GB2312"/>
                <w:bCs/>
                <w:color w:val="000000"/>
                <w:sz w:val="18"/>
                <w:szCs w:val="18"/>
              </w:rPr>
              <w:t>办理制度与推进情况</w:t>
            </w:r>
            <w:r>
              <w:rPr>
                <w:rFonts w:ascii="仿宋_GB2312" w:eastAsia="仿宋_GB2312"/>
                <w:bCs/>
                <w:color w:val="000000"/>
                <w:sz w:val="18"/>
                <w:szCs w:val="18"/>
              </w:rPr>
              <w:t xml:space="preserve">            </w:t>
            </w:r>
          </w:p>
          <w:p>
            <w:pPr>
              <w:rPr>
                <w:rFonts w:ascii="仿宋_GB2312" w:eastAsia="仿宋_GB2312"/>
                <w:bCs/>
                <w:color w:val="000000"/>
                <w:sz w:val="18"/>
                <w:szCs w:val="18"/>
              </w:rPr>
            </w:pPr>
            <w:r>
              <w:rPr>
                <w:rFonts w:hint="eastAsia" w:ascii="仿宋_GB2312" w:eastAsia="仿宋_GB2312"/>
                <w:bCs/>
                <w:color w:val="000000"/>
                <w:sz w:val="18"/>
                <w:szCs w:val="18"/>
              </w:rPr>
              <w:t>人大代表建议办理</w:t>
            </w:r>
            <w:r>
              <w:rPr>
                <w:rFonts w:ascii="仿宋_GB2312" w:eastAsia="仿宋_GB2312"/>
                <w:bCs/>
                <w:color w:val="000000"/>
                <w:sz w:val="18"/>
                <w:szCs w:val="18"/>
              </w:rPr>
              <w:t xml:space="preserve">              </w:t>
            </w:r>
          </w:p>
          <w:p>
            <w:pPr>
              <w:rPr>
                <w:rFonts w:ascii="仿宋_GB2312" w:hAnsi="宋体" w:eastAsia="仿宋_GB2312" w:cs="宋体"/>
                <w:bCs/>
                <w:color w:val="000000"/>
                <w:sz w:val="18"/>
                <w:szCs w:val="18"/>
              </w:rPr>
            </w:pPr>
            <w:r>
              <w:rPr>
                <w:rFonts w:hint="eastAsia" w:ascii="仿宋_GB2312" w:eastAsia="仿宋_GB2312"/>
                <w:bCs/>
                <w:color w:val="000000"/>
                <w:sz w:val="18"/>
                <w:szCs w:val="18"/>
              </w:rPr>
              <w:t>政协委员提案办理</w:t>
            </w:r>
          </w:p>
        </w:tc>
        <w:tc>
          <w:tcPr>
            <w:tcW w:w="246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、《国务院办公厅关于做好全国人大代表建议和全国政协委员提案办理结果公开工作的通知》</w:t>
            </w:r>
          </w:p>
        </w:tc>
        <w:tc>
          <w:tcPr>
            <w:tcW w:w="1529" w:type="dxa"/>
            <w:vAlign w:val="center"/>
          </w:tcPr>
          <w:p>
            <w:pPr>
              <w:rPr>
                <w:rFonts w:ascii="仿宋_GB2312" w:hAnsi="宋体" w:eastAsia="仿宋_GB2312" w:cs="宋体"/>
                <w:bCs/>
                <w:sz w:val="18"/>
                <w:szCs w:val="18"/>
              </w:rPr>
            </w:pPr>
            <w:r>
              <w:rPr>
                <w:rFonts w:hint="eastAsia" w:ascii="仿宋_GB2312" w:eastAsia="仿宋_GB2312"/>
                <w:bCs/>
                <w:sz w:val="18"/>
                <w:szCs w:val="18"/>
              </w:rPr>
              <w:t>按照中央有关要求公开</w:t>
            </w:r>
          </w:p>
        </w:tc>
        <w:tc>
          <w:tcPr>
            <w:tcW w:w="1148" w:type="dxa"/>
            <w:vAlign w:val="center"/>
          </w:tcPr>
          <w:p>
            <w:pPr>
              <w:rPr>
                <w:rFonts w:ascii="仿宋_GB2312" w:hAnsi="宋体" w:eastAsia="仿宋_GB2312" w:cs="宋体"/>
                <w:bCs/>
                <w:sz w:val="18"/>
                <w:szCs w:val="18"/>
              </w:rPr>
            </w:pPr>
            <w:r>
              <w:rPr>
                <w:rFonts w:hint="eastAsia" w:ascii="仿宋_GB2312" w:eastAsia="仿宋_GB2312"/>
                <w:bCs/>
                <w:sz w:val="18"/>
                <w:szCs w:val="18"/>
              </w:rPr>
              <w:t>县应急管理局</w:t>
            </w:r>
          </w:p>
        </w:tc>
        <w:tc>
          <w:tcPr>
            <w:tcW w:w="1248" w:type="dxa"/>
            <w:vAlign w:val="center"/>
          </w:tcPr>
          <w:p>
            <w:pPr>
              <w:spacing w:line="240" w:lineRule="exact"/>
              <w:jc w:val="left"/>
              <w:rPr>
                <w:rFonts w:hint="eastAsia" w:ascii="仿宋_GB2312" w:hAnsi="宋体" w:eastAsia="仿宋_GB2312" w:cs="宋体"/>
                <w:bCs/>
                <w:sz w:val="18"/>
                <w:szCs w:val="18"/>
                <w:lang w:eastAsia="zh-CN"/>
              </w:rPr>
            </w:pPr>
            <w:r>
              <w:rPr>
                <w:rFonts w:hint="eastAsia" w:ascii="仿宋_GB2312" w:eastAsia="仿宋_GB2312"/>
                <w:sz w:val="18"/>
                <w:szCs w:val="18"/>
                <w:lang w:eastAsia="zh-CN"/>
              </w:rPr>
              <w:t>■县政府网站</w:t>
            </w:r>
          </w:p>
        </w:tc>
        <w:tc>
          <w:tcPr>
            <w:tcW w:w="664"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bl>
    <w:p/>
    <w:p>
      <w:pPr>
        <w:jc w:val="center"/>
        <w:outlineLvl w:val="0"/>
        <w:rPr>
          <w:rFonts w:hint="eastAsia" w:ascii="宋体" w:hAnsi="宋体" w:cs="宋体"/>
          <w:kern w:val="44"/>
          <w:sz w:val="30"/>
          <w:szCs w:val="44"/>
        </w:rPr>
      </w:pPr>
      <w:bookmarkStart w:id="34" w:name="_Toc32431"/>
    </w:p>
    <w:p>
      <w:pPr>
        <w:jc w:val="center"/>
        <w:outlineLvl w:val="0"/>
      </w:pPr>
      <w:r>
        <w:rPr>
          <w:rFonts w:hint="eastAsia" w:ascii="宋体" w:hAnsi="宋体" w:cs="宋体"/>
          <w:kern w:val="44"/>
          <w:sz w:val="30"/>
          <w:szCs w:val="44"/>
        </w:rPr>
        <w:t>（二十</w:t>
      </w:r>
      <w:r>
        <w:rPr>
          <w:rFonts w:hint="eastAsia" w:ascii="宋体" w:hAnsi="宋体" w:cs="宋体"/>
          <w:kern w:val="44"/>
          <w:sz w:val="30"/>
          <w:szCs w:val="44"/>
          <w:lang w:val="en-US" w:eastAsia="zh-CN"/>
        </w:rPr>
        <w:t>三</w:t>
      </w:r>
      <w:r>
        <w:rPr>
          <w:rFonts w:hint="eastAsia" w:ascii="宋体" w:hAnsi="宋体" w:cs="宋体"/>
          <w:kern w:val="44"/>
          <w:sz w:val="30"/>
          <w:szCs w:val="44"/>
        </w:rPr>
        <w:t>）救灾生产领域基层政务公开标准目录</w:t>
      </w:r>
      <w:bookmarkEnd w:id="34"/>
    </w:p>
    <w:tbl>
      <w:tblPr>
        <w:tblStyle w:val="8"/>
        <w:tblW w:w="14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959"/>
        <w:gridCol w:w="3015"/>
        <w:gridCol w:w="2190"/>
        <w:gridCol w:w="1744"/>
        <w:gridCol w:w="1293"/>
        <w:gridCol w:w="1295"/>
        <w:gridCol w:w="540"/>
        <w:gridCol w:w="720"/>
        <w:gridCol w:w="54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40" w:type="dxa"/>
            <w:vMerge w:val="restart"/>
            <w:vAlign w:val="center"/>
          </w:tcPr>
          <w:p>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859"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15"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19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744"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93"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295"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540" w:type="dxa"/>
            <w:vMerge w:val="continue"/>
            <w:vAlign w:val="center"/>
          </w:tcPr>
          <w:p>
            <w:pPr>
              <w:widowControl/>
              <w:jc w:val="center"/>
              <w:rPr>
                <w:rFonts w:ascii="仿宋_GB2312" w:hAnsi="Times New Roman" w:eastAsia="仿宋_GB2312"/>
                <w:color w:val="000000"/>
                <w:kern w:val="0"/>
                <w:sz w:val="18"/>
                <w:szCs w:val="18"/>
              </w:rPr>
            </w:pPr>
          </w:p>
        </w:tc>
        <w:tc>
          <w:tcPr>
            <w:tcW w:w="90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59"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15" w:type="dxa"/>
            <w:vMerge w:val="continue"/>
            <w:vAlign w:val="center"/>
          </w:tcPr>
          <w:p>
            <w:pPr>
              <w:widowControl/>
              <w:jc w:val="left"/>
              <w:rPr>
                <w:rFonts w:ascii="黑体" w:hAnsi="宋体" w:eastAsia="黑体" w:cs="宋体"/>
                <w:color w:val="000000"/>
                <w:kern w:val="0"/>
                <w:sz w:val="22"/>
              </w:rPr>
            </w:pPr>
          </w:p>
        </w:tc>
        <w:tc>
          <w:tcPr>
            <w:tcW w:w="2190" w:type="dxa"/>
            <w:vMerge w:val="continue"/>
            <w:vAlign w:val="center"/>
          </w:tcPr>
          <w:p>
            <w:pPr>
              <w:widowControl/>
              <w:jc w:val="left"/>
              <w:rPr>
                <w:rFonts w:ascii="黑体" w:hAnsi="宋体" w:eastAsia="黑体" w:cs="宋体"/>
                <w:color w:val="000000"/>
                <w:kern w:val="0"/>
                <w:sz w:val="22"/>
              </w:rPr>
            </w:pPr>
          </w:p>
        </w:tc>
        <w:tc>
          <w:tcPr>
            <w:tcW w:w="1744" w:type="dxa"/>
            <w:vMerge w:val="continue"/>
            <w:vAlign w:val="center"/>
          </w:tcPr>
          <w:p>
            <w:pPr>
              <w:widowControl/>
              <w:jc w:val="left"/>
              <w:rPr>
                <w:rFonts w:ascii="黑体" w:hAnsi="宋体" w:eastAsia="黑体" w:cs="宋体"/>
                <w:color w:val="000000"/>
                <w:kern w:val="0"/>
                <w:sz w:val="22"/>
              </w:rPr>
            </w:pPr>
          </w:p>
        </w:tc>
        <w:tc>
          <w:tcPr>
            <w:tcW w:w="1293" w:type="dxa"/>
            <w:vMerge w:val="continue"/>
            <w:vAlign w:val="center"/>
          </w:tcPr>
          <w:p>
            <w:pPr>
              <w:widowControl/>
              <w:jc w:val="center"/>
              <w:rPr>
                <w:rFonts w:ascii="黑体" w:hAnsi="宋体" w:eastAsia="黑体" w:cs="宋体"/>
                <w:color w:val="000000"/>
                <w:kern w:val="0"/>
                <w:sz w:val="22"/>
              </w:rPr>
            </w:pPr>
          </w:p>
        </w:tc>
        <w:tc>
          <w:tcPr>
            <w:tcW w:w="1295" w:type="dxa"/>
            <w:vMerge w:val="continue"/>
            <w:vAlign w:val="center"/>
          </w:tcPr>
          <w:p>
            <w:pPr>
              <w:widowControl/>
              <w:jc w:val="left"/>
              <w:rPr>
                <w:rFonts w:ascii="黑体" w:hAnsi="宋体" w:eastAsia="黑体" w:cs="宋体"/>
                <w:kern w:val="0"/>
                <w:sz w:val="22"/>
              </w:rPr>
            </w:pPr>
          </w:p>
        </w:tc>
        <w:tc>
          <w:tcPr>
            <w:tcW w:w="54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1</w:t>
            </w:r>
          </w:p>
        </w:tc>
        <w:tc>
          <w:tcPr>
            <w:tcW w:w="900" w:type="dxa"/>
            <w:vMerge w:val="restart"/>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95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法律法规</w:t>
            </w:r>
          </w:p>
        </w:tc>
        <w:tc>
          <w:tcPr>
            <w:tcW w:w="3015"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与救灾有关的法律、法规</w:t>
            </w:r>
          </w:p>
        </w:tc>
        <w:tc>
          <w:tcPr>
            <w:tcW w:w="2190" w:type="dxa"/>
            <w:vAlign w:val="center"/>
          </w:tcPr>
          <w:p>
            <w:pP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lang w:eastAsia="zh-CN"/>
              </w:rPr>
              <w:t>《中华人民共和国政府信息公开条例》</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2</w:t>
            </w:r>
          </w:p>
        </w:tc>
        <w:tc>
          <w:tcPr>
            <w:tcW w:w="900" w:type="dxa"/>
            <w:vMerge w:val="continue"/>
            <w:vAlign w:val="center"/>
          </w:tcPr>
          <w:p>
            <w:pPr>
              <w:jc w:val="center"/>
              <w:rPr>
                <w:rFonts w:ascii="仿宋_GB2312" w:hAnsi="宋体" w:eastAsia="仿宋_GB2312" w:cs="宋体"/>
                <w:color w:val="000000"/>
                <w:sz w:val="18"/>
                <w:szCs w:val="18"/>
              </w:rPr>
            </w:pPr>
          </w:p>
        </w:tc>
        <w:tc>
          <w:tcPr>
            <w:tcW w:w="95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部门和地方规章</w:t>
            </w:r>
          </w:p>
        </w:tc>
        <w:tc>
          <w:tcPr>
            <w:tcW w:w="3015"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与救灾有关的部门和地方规章、规范性文件</w:t>
            </w:r>
          </w:p>
        </w:tc>
        <w:tc>
          <w:tcPr>
            <w:tcW w:w="2190" w:type="dxa"/>
            <w:vAlign w:val="center"/>
          </w:tcPr>
          <w:p>
            <w:pP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lang w:eastAsia="zh-CN"/>
              </w:rPr>
              <w:t>《中华人民共和国政府信息公开条例》</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3</w:t>
            </w:r>
          </w:p>
        </w:tc>
        <w:tc>
          <w:tcPr>
            <w:tcW w:w="900" w:type="dxa"/>
            <w:vMerge w:val="continue"/>
            <w:vAlign w:val="center"/>
          </w:tcPr>
          <w:p>
            <w:pPr>
              <w:jc w:val="center"/>
              <w:rPr>
                <w:rFonts w:ascii="仿宋_GB2312" w:hAnsi="宋体" w:eastAsia="仿宋_GB2312" w:cs="宋体"/>
                <w:color w:val="000000"/>
                <w:sz w:val="18"/>
                <w:szCs w:val="18"/>
              </w:rPr>
            </w:pPr>
          </w:p>
        </w:tc>
        <w:tc>
          <w:tcPr>
            <w:tcW w:w="95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其他政策文件</w:t>
            </w:r>
          </w:p>
        </w:tc>
        <w:tc>
          <w:tcPr>
            <w:tcW w:w="3015"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其他可以公开的与救灾有关的政策文件，包括改革方案、发展规划、专项规划、工作计划等</w:t>
            </w:r>
          </w:p>
        </w:tc>
        <w:tc>
          <w:tcPr>
            <w:tcW w:w="2190" w:type="dxa"/>
            <w:vAlign w:val="center"/>
          </w:tcPr>
          <w:p>
            <w:pP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lang w:eastAsia="zh-CN"/>
              </w:rPr>
              <w:t>《中华人民共和国政府信息公开条例》</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4</w:t>
            </w:r>
          </w:p>
        </w:tc>
        <w:tc>
          <w:tcPr>
            <w:tcW w:w="900" w:type="dxa"/>
            <w:vMerge w:val="continue"/>
            <w:vAlign w:val="center"/>
          </w:tcPr>
          <w:p>
            <w:pPr>
              <w:jc w:val="center"/>
              <w:rPr>
                <w:rFonts w:ascii="仿宋_GB2312" w:hAnsi="宋体" w:eastAsia="仿宋_GB2312" w:cs="宋体"/>
                <w:color w:val="000000"/>
                <w:sz w:val="18"/>
                <w:szCs w:val="18"/>
              </w:rPr>
            </w:pPr>
          </w:p>
        </w:tc>
        <w:tc>
          <w:tcPr>
            <w:tcW w:w="95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标准</w:t>
            </w:r>
          </w:p>
        </w:tc>
        <w:tc>
          <w:tcPr>
            <w:tcW w:w="3015"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救灾领域有关的国家标准、行业标准、地方标准等</w:t>
            </w:r>
          </w:p>
        </w:tc>
        <w:tc>
          <w:tcPr>
            <w:tcW w:w="2190" w:type="dxa"/>
            <w:vAlign w:val="center"/>
          </w:tcPr>
          <w:p>
            <w:pP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lang w:eastAsia="zh-CN"/>
              </w:rPr>
              <w:t>《中华人民共和国政府信息公开条例》</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5</w:t>
            </w:r>
          </w:p>
        </w:tc>
        <w:tc>
          <w:tcPr>
            <w:tcW w:w="900" w:type="dxa"/>
            <w:vMerge w:val="continue"/>
            <w:vAlign w:val="center"/>
          </w:tcPr>
          <w:p>
            <w:pPr>
              <w:jc w:val="center"/>
              <w:rPr>
                <w:rFonts w:ascii="仿宋_GB2312" w:hAnsi="宋体" w:eastAsia="仿宋_GB2312" w:cs="宋体"/>
                <w:color w:val="000000"/>
                <w:sz w:val="18"/>
                <w:szCs w:val="18"/>
              </w:rPr>
            </w:pPr>
          </w:p>
        </w:tc>
        <w:tc>
          <w:tcPr>
            <w:tcW w:w="95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重大决策草案</w:t>
            </w:r>
          </w:p>
        </w:tc>
        <w:tc>
          <w:tcPr>
            <w:tcW w:w="3015"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涉及管理相对人切身利益、需社会广泛知晓的重要改革方案等重大决策，决策前向社会公开决策草案、决策依据</w:t>
            </w:r>
          </w:p>
        </w:tc>
        <w:tc>
          <w:tcPr>
            <w:tcW w:w="219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、《关于全面推进政务公开工作的意见》</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6</w:t>
            </w:r>
          </w:p>
        </w:tc>
        <w:tc>
          <w:tcPr>
            <w:tcW w:w="900" w:type="dxa"/>
            <w:vMerge w:val="restart"/>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95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重大政策解读及回应</w:t>
            </w:r>
          </w:p>
        </w:tc>
        <w:tc>
          <w:tcPr>
            <w:tcW w:w="3015" w:type="dxa"/>
            <w:vAlign w:val="center"/>
          </w:tcPr>
          <w:p>
            <w:pPr>
              <w:rPr>
                <w:rFonts w:ascii="仿宋_GB2312" w:eastAsia="仿宋_GB2312"/>
                <w:color w:val="000000"/>
                <w:sz w:val="18"/>
                <w:szCs w:val="18"/>
              </w:rPr>
            </w:pPr>
            <w:r>
              <w:rPr>
                <w:rFonts w:hint="eastAsia" w:ascii="仿宋_GB2312" w:eastAsia="仿宋_GB2312"/>
                <w:color w:val="000000"/>
                <w:sz w:val="18"/>
                <w:szCs w:val="18"/>
              </w:rPr>
              <w:t>有关重大政策的解读及回应</w:t>
            </w:r>
            <w:r>
              <w:rPr>
                <w:rFonts w:ascii="仿宋_GB2312" w:eastAsia="仿宋_GB2312"/>
                <w:color w:val="000000"/>
                <w:sz w:val="18"/>
                <w:szCs w:val="18"/>
              </w:rPr>
              <w:t xml:space="preserve">                       </w:t>
            </w:r>
          </w:p>
          <w:p>
            <w:pPr>
              <w:rPr>
                <w:rFonts w:ascii="仿宋_GB2312" w:hAnsi="宋体" w:eastAsia="仿宋_GB2312" w:cs="宋体"/>
                <w:color w:val="000000"/>
                <w:sz w:val="18"/>
                <w:szCs w:val="18"/>
              </w:rPr>
            </w:pPr>
            <w:r>
              <w:rPr>
                <w:rFonts w:hint="eastAsia" w:ascii="仿宋_GB2312" w:eastAsia="仿宋_GB2312"/>
                <w:color w:val="000000"/>
                <w:sz w:val="18"/>
                <w:szCs w:val="18"/>
              </w:rPr>
              <w:t>相关热点问题的解读及回应</w:t>
            </w:r>
          </w:p>
        </w:tc>
        <w:tc>
          <w:tcPr>
            <w:tcW w:w="219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、《国务院办公厅关于在政务公开工作中进一步做好政务舆情回应的通知》</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重大决策作出后及时公开</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7</w:t>
            </w:r>
          </w:p>
        </w:tc>
        <w:tc>
          <w:tcPr>
            <w:tcW w:w="900" w:type="dxa"/>
            <w:vMerge w:val="continue"/>
            <w:vAlign w:val="center"/>
          </w:tcPr>
          <w:p>
            <w:pPr>
              <w:jc w:val="center"/>
              <w:rPr>
                <w:rFonts w:ascii="仿宋_GB2312" w:hAnsi="宋体" w:eastAsia="仿宋_GB2312" w:cs="宋体"/>
                <w:color w:val="000000"/>
                <w:sz w:val="18"/>
                <w:szCs w:val="18"/>
              </w:rPr>
            </w:pPr>
          </w:p>
        </w:tc>
        <w:tc>
          <w:tcPr>
            <w:tcW w:w="959" w:type="dxa"/>
            <w:vAlign w:val="center"/>
          </w:tcPr>
          <w:p>
            <w:pPr>
              <w:rPr>
                <w:rFonts w:ascii="仿宋_GB2312" w:hAnsi="宋体" w:eastAsia="仿宋_GB2312" w:cs="宋体"/>
                <w:sz w:val="18"/>
                <w:szCs w:val="18"/>
              </w:rPr>
            </w:pPr>
            <w:r>
              <w:rPr>
                <w:rFonts w:hint="eastAsia" w:ascii="仿宋_GB2312" w:eastAsia="仿宋_GB2312"/>
                <w:sz w:val="18"/>
                <w:szCs w:val="18"/>
              </w:rPr>
              <w:t>重要会议</w:t>
            </w:r>
          </w:p>
        </w:tc>
        <w:tc>
          <w:tcPr>
            <w:tcW w:w="3015" w:type="dxa"/>
            <w:vAlign w:val="center"/>
          </w:tcPr>
          <w:p>
            <w:pPr>
              <w:rPr>
                <w:rFonts w:ascii="仿宋_GB2312" w:hAnsi="宋体" w:eastAsia="仿宋_GB2312" w:cs="宋体"/>
                <w:sz w:val="18"/>
                <w:szCs w:val="18"/>
              </w:rPr>
            </w:pPr>
            <w:r>
              <w:rPr>
                <w:rFonts w:hint="eastAsia" w:ascii="仿宋_GB2312" w:eastAsia="仿宋_GB2312"/>
                <w:sz w:val="18"/>
                <w:szCs w:val="18"/>
              </w:rPr>
              <w:t>以会议讨论作出重要改革方案等重大决策时，经党组研究认为有必要公开讨论决策过程的会议</w:t>
            </w:r>
          </w:p>
        </w:tc>
        <w:tc>
          <w:tcPr>
            <w:tcW w:w="219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、《关于全面推进政务公开工作的意见》</w:t>
            </w:r>
          </w:p>
        </w:tc>
        <w:tc>
          <w:tcPr>
            <w:tcW w:w="1744" w:type="dxa"/>
            <w:vAlign w:val="center"/>
          </w:tcPr>
          <w:p>
            <w:pPr>
              <w:rPr>
                <w:rFonts w:ascii="仿宋_GB2312" w:hAnsi="宋体" w:eastAsia="仿宋_GB2312" w:cs="宋体"/>
                <w:sz w:val="18"/>
                <w:szCs w:val="18"/>
              </w:rPr>
            </w:pPr>
            <w:r>
              <w:rPr>
                <w:rFonts w:hint="eastAsia" w:ascii="仿宋_GB2312" w:eastAsia="仿宋_GB2312"/>
                <w:sz w:val="18"/>
                <w:szCs w:val="18"/>
              </w:rPr>
              <w:t>提前一周发通知邀请</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8</w:t>
            </w:r>
          </w:p>
        </w:tc>
        <w:tc>
          <w:tcPr>
            <w:tcW w:w="900" w:type="dxa"/>
            <w:vMerge w:val="continue"/>
            <w:vAlign w:val="center"/>
          </w:tcPr>
          <w:p>
            <w:pPr>
              <w:jc w:val="center"/>
              <w:rPr>
                <w:rFonts w:ascii="仿宋_GB2312" w:hAnsi="宋体" w:eastAsia="仿宋_GB2312" w:cs="宋体"/>
                <w:color w:val="000000"/>
                <w:sz w:val="18"/>
                <w:szCs w:val="18"/>
              </w:rPr>
            </w:pPr>
          </w:p>
        </w:tc>
        <w:tc>
          <w:tcPr>
            <w:tcW w:w="95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征集采纳社会公众意见情况</w:t>
            </w:r>
          </w:p>
        </w:tc>
        <w:tc>
          <w:tcPr>
            <w:tcW w:w="3015"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重大决策草案公布后征集到的社会公众意见情况、采纳与否情况及理由等</w:t>
            </w:r>
          </w:p>
        </w:tc>
        <w:tc>
          <w:tcPr>
            <w:tcW w:w="219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、《关于全面推进政务公开工作的意见》</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征求意见时对外公布的时限内公开</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jc w:val="left"/>
              <w:rPr>
                <w:rFonts w:hint="eastAsia" w:ascii="仿宋_GB2312" w:hAnsi="宋体" w:eastAsia="仿宋_GB2312" w:cs="宋体"/>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w:t>
            </w:r>
          </w:p>
        </w:tc>
        <w:tc>
          <w:tcPr>
            <w:tcW w:w="900" w:type="dxa"/>
            <w:vMerge w:val="restart"/>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备灾</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959" w:type="dxa"/>
            <w:vAlign w:val="center"/>
          </w:tcPr>
          <w:p>
            <w:pPr>
              <w:rPr>
                <w:rFonts w:ascii="仿宋_GB2312" w:hAnsi="宋体" w:eastAsia="仿宋_GB2312" w:cs="宋体"/>
                <w:sz w:val="18"/>
                <w:szCs w:val="18"/>
              </w:rPr>
            </w:pPr>
            <w:r>
              <w:rPr>
                <w:rFonts w:hint="eastAsia" w:ascii="仿宋_GB2312" w:eastAsia="仿宋_GB2312"/>
                <w:sz w:val="18"/>
                <w:szCs w:val="18"/>
              </w:rPr>
              <w:t>综合减灾示范社区</w:t>
            </w:r>
          </w:p>
        </w:tc>
        <w:tc>
          <w:tcPr>
            <w:tcW w:w="3015" w:type="dxa"/>
            <w:vAlign w:val="center"/>
          </w:tcPr>
          <w:p>
            <w:pPr>
              <w:rPr>
                <w:rFonts w:ascii="仿宋_GB2312" w:hAnsi="宋体" w:eastAsia="仿宋_GB2312" w:cs="宋体"/>
                <w:sz w:val="18"/>
                <w:szCs w:val="18"/>
              </w:rPr>
            </w:pPr>
            <w:r>
              <w:rPr>
                <w:rFonts w:hint="eastAsia" w:ascii="仿宋_GB2312" w:eastAsia="仿宋_GB2312"/>
                <w:sz w:val="18"/>
                <w:szCs w:val="18"/>
              </w:rPr>
              <w:t>综合减灾示范社区分布情况（其具体位置、创建时间、创建级别等）</w:t>
            </w:r>
          </w:p>
        </w:tc>
        <w:tc>
          <w:tcPr>
            <w:tcW w:w="2190" w:type="dxa"/>
            <w:vAlign w:val="center"/>
          </w:tcPr>
          <w:p>
            <w:pPr>
              <w:rPr>
                <w:rFonts w:ascii="仿宋_GB2312" w:hAnsi="宋体" w:eastAsia="仿宋_GB2312" w:cs="宋体"/>
                <w:sz w:val="18"/>
                <w:szCs w:val="18"/>
              </w:rPr>
            </w:pPr>
            <w:r>
              <w:rPr>
                <w:rFonts w:hint="eastAsia" w:ascii="仿宋_GB2312" w:eastAsia="仿宋_GB2312"/>
                <w:sz w:val="18"/>
                <w:szCs w:val="18"/>
                <w:lang w:eastAsia="zh-CN"/>
              </w:rPr>
              <w:t>《中华人民共和国政府信息公开条例》</w:t>
            </w:r>
            <w:r>
              <w:rPr>
                <w:rFonts w:hint="eastAsia" w:ascii="仿宋_GB2312" w:eastAsia="仿宋_GB2312"/>
                <w:sz w:val="18"/>
                <w:szCs w:val="18"/>
              </w:rPr>
              <w:t>、《社会救助暂行办法》、《国家综合防灾减灾规划（</w:t>
            </w:r>
            <w:r>
              <w:rPr>
                <w:rFonts w:ascii="仿宋_GB2312" w:eastAsia="仿宋_GB2312"/>
                <w:sz w:val="18"/>
                <w:szCs w:val="18"/>
              </w:rPr>
              <w:t>2016-2020</w:t>
            </w:r>
            <w:r>
              <w:rPr>
                <w:rFonts w:hint="eastAsia" w:ascii="仿宋_GB2312" w:eastAsia="仿宋_GB2312"/>
                <w:sz w:val="18"/>
                <w:szCs w:val="18"/>
              </w:rPr>
              <w:t>年）》</w:t>
            </w:r>
          </w:p>
        </w:tc>
        <w:tc>
          <w:tcPr>
            <w:tcW w:w="1744" w:type="dxa"/>
            <w:vAlign w:val="center"/>
          </w:tcPr>
          <w:p>
            <w:pPr>
              <w:rPr>
                <w:rFonts w:ascii="仿宋_GB2312" w:hAnsi="宋体" w:eastAsia="仿宋_GB2312" w:cs="宋体"/>
                <w:sz w:val="18"/>
                <w:szCs w:val="18"/>
              </w:rPr>
            </w:pPr>
            <w:r>
              <w:rPr>
                <w:rFonts w:hint="eastAsia" w:ascii="仿宋_GB2312" w:eastAsia="仿宋_GB2312"/>
                <w:sz w:val="18"/>
                <w:szCs w:val="18"/>
              </w:rPr>
              <w:t>信息形成或变更之日起</w:t>
            </w:r>
            <w:r>
              <w:rPr>
                <w:rFonts w:ascii="仿宋_GB2312" w:eastAsia="仿宋_GB2312"/>
                <w:sz w:val="18"/>
                <w:szCs w:val="18"/>
              </w:rPr>
              <w:t>20</w:t>
            </w:r>
            <w:r>
              <w:rPr>
                <w:rFonts w:hint="eastAsia" w:ascii="仿宋_GB2312" w:eastAsia="仿宋_GB2312"/>
                <w:sz w:val="18"/>
                <w:szCs w:val="18"/>
              </w:rPr>
              <w:t>个工作日内</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10</w:t>
            </w:r>
          </w:p>
        </w:tc>
        <w:tc>
          <w:tcPr>
            <w:tcW w:w="900" w:type="dxa"/>
            <w:vMerge w:val="continue"/>
            <w:vAlign w:val="center"/>
          </w:tcPr>
          <w:p>
            <w:pPr>
              <w:jc w:val="center"/>
              <w:rPr>
                <w:rFonts w:ascii="仿宋_GB2312" w:hAnsi="宋体" w:eastAsia="仿宋_GB2312" w:cs="宋体"/>
                <w:color w:val="000000"/>
                <w:sz w:val="18"/>
                <w:szCs w:val="18"/>
              </w:rPr>
            </w:pPr>
          </w:p>
        </w:tc>
        <w:tc>
          <w:tcPr>
            <w:tcW w:w="959" w:type="dxa"/>
            <w:vAlign w:val="center"/>
          </w:tcPr>
          <w:p>
            <w:pPr>
              <w:rPr>
                <w:rFonts w:ascii="仿宋_GB2312" w:hAnsi="宋体" w:eastAsia="仿宋_GB2312" w:cs="宋体"/>
                <w:sz w:val="18"/>
                <w:szCs w:val="18"/>
              </w:rPr>
            </w:pPr>
            <w:r>
              <w:rPr>
                <w:rFonts w:hint="eastAsia" w:ascii="仿宋_GB2312" w:eastAsia="仿宋_GB2312"/>
                <w:sz w:val="18"/>
                <w:szCs w:val="18"/>
              </w:rPr>
              <w:t>灾害信息员队伍</w:t>
            </w:r>
          </w:p>
        </w:tc>
        <w:tc>
          <w:tcPr>
            <w:tcW w:w="3015" w:type="dxa"/>
            <w:vAlign w:val="center"/>
          </w:tcPr>
          <w:p>
            <w:pPr>
              <w:rPr>
                <w:rFonts w:ascii="仿宋_GB2312" w:hAnsi="宋体" w:eastAsia="仿宋_GB2312" w:cs="宋体"/>
                <w:sz w:val="18"/>
                <w:szCs w:val="18"/>
              </w:rPr>
            </w:pPr>
            <w:r>
              <w:rPr>
                <w:rFonts w:hint="eastAsia" w:ascii="仿宋_GB2312" w:eastAsia="仿宋_GB2312"/>
                <w:sz w:val="18"/>
                <w:szCs w:val="18"/>
              </w:rPr>
              <w:t>县乡两级灾害信息员工作职责和办公电话</w:t>
            </w:r>
          </w:p>
        </w:tc>
        <w:tc>
          <w:tcPr>
            <w:tcW w:w="219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同上</w:t>
            </w:r>
          </w:p>
        </w:tc>
        <w:tc>
          <w:tcPr>
            <w:tcW w:w="1744" w:type="dxa"/>
            <w:vAlign w:val="center"/>
          </w:tcPr>
          <w:p>
            <w:pPr>
              <w:rPr>
                <w:rFonts w:ascii="仿宋_GB2312" w:hAnsi="宋体" w:eastAsia="仿宋_GB2312" w:cs="宋体"/>
                <w:sz w:val="18"/>
                <w:szCs w:val="18"/>
              </w:rPr>
            </w:pPr>
            <w:r>
              <w:rPr>
                <w:rFonts w:hint="eastAsia" w:ascii="仿宋_GB2312" w:eastAsia="仿宋_GB2312"/>
                <w:sz w:val="18"/>
                <w:szCs w:val="18"/>
              </w:rPr>
              <w:t>信息形成或变更之日起</w:t>
            </w:r>
            <w:r>
              <w:rPr>
                <w:rFonts w:ascii="仿宋_GB2312" w:eastAsia="仿宋_GB2312"/>
                <w:sz w:val="18"/>
                <w:szCs w:val="18"/>
              </w:rPr>
              <w:t>20</w:t>
            </w:r>
            <w:r>
              <w:rPr>
                <w:rFonts w:hint="eastAsia" w:ascii="仿宋_GB2312" w:eastAsia="仿宋_GB2312"/>
                <w:sz w:val="18"/>
                <w:szCs w:val="18"/>
              </w:rPr>
              <w:t>个工作日内</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900" w:type="dxa"/>
            <w:vMerge w:val="continue"/>
            <w:vAlign w:val="center"/>
          </w:tcPr>
          <w:p>
            <w:pPr>
              <w:jc w:val="center"/>
              <w:rPr>
                <w:rFonts w:ascii="仿宋_GB2312" w:hAnsi="宋体" w:eastAsia="仿宋_GB2312" w:cs="宋体"/>
                <w:color w:val="000000"/>
                <w:sz w:val="18"/>
                <w:szCs w:val="18"/>
              </w:rPr>
            </w:pPr>
          </w:p>
        </w:tc>
        <w:tc>
          <w:tcPr>
            <w:tcW w:w="95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预警信息</w:t>
            </w:r>
          </w:p>
        </w:tc>
        <w:tc>
          <w:tcPr>
            <w:tcW w:w="3015"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气象、地震等单位发布的预警信息</w:t>
            </w:r>
          </w:p>
        </w:tc>
        <w:tc>
          <w:tcPr>
            <w:tcW w:w="2190" w:type="dxa"/>
            <w:vAlign w:val="center"/>
          </w:tcPr>
          <w:p>
            <w:pP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lang w:eastAsia="zh-CN"/>
              </w:rPr>
              <w:t>《中华人民共和国政府信息公开条例》</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jc w:val="lef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12</w:t>
            </w:r>
          </w:p>
        </w:tc>
        <w:tc>
          <w:tcPr>
            <w:tcW w:w="900"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95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灾情核定信息</w:t>
            </w:r>
          </w:p>
        </w:tc>
        <w:tc>
          <w:tcPr>
            <w:tcW w:w="3015"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本行政区域内因自然灾害造成的损失情况（受灾时间、灾害种类、受灾范围、灾害造成的损失等）</w:t>
            </w:r>
          </w:p>
        </w:tc>
        <w:tc>
          <w:tcPr>
            <w:tcW w:w="219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、《自然灾害救助条例》</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13</w:t>
            </w:r>
          </w:p>
        </w:tc>
        <w:tc>
          <w:tcPr>
            <w:tcW w:w="900" w:type="dxa"/>
            <w:vMerge w:val="restart"/>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959"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救助审定信息</w:t>
            </w:r>
          </w:p>
        </w:tc>
        <w:tc>
          <w:tcPr>
            <w:tcW w:w="3015"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自然灾害救助（</w:t>
            </w:r>
            <w:r>
              <w:rPr>
                <w:rFonts w:ascii="仿宋_GB2312" w:eastAsia="仿宋_GB2312"/>
                <w:color w:val="000000"/>
                <w:sz w:val="18"/>
                <w:szCs w:val="18"/>
              </w:rPr>
              <w:t>6</w:t>
            </w:r>
            <w:r>
              <w:rPr>
                <w:rFonts w:hint="eastAsia" w:ascii="仿宋_GB2312" w:eastAsia="仿宋_GB2312"/>
                <w:color w:val="000000"/>
                <w:sz w:val="18"/>
                <w:szCs w:val="18"/>
              </w:rPr>
              <w:t>类）的救助对象、申报材料、办理程序及时限等</w:t>
            </w:r>
          </w:p>
        </w:tc>
        <w:tc>
          <w:tcPr>
            <w:tcW w:w="219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、《自然灾害救助条例》</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14</w:t>
            </w:r>
          </w:p>
        </w:tc>
        <w:tc>
          <w:tcPr>
            <w:tcW w:w="900" w:type="dxa"/>
            <w:vMerge w:val="continue"/>
            <w:vAlign w:val="center"/>
          </w:tcPr>
          <w:p>
            <w:pPr>
              <w:jc w:val="center"/>
              <w:rPr>
                <w:rFonts w:ascii="仿宋_GB2312" w:hAnsi="宋体" w:eastAsia="仿宋_GB2312" w:cs="宋体"/>
                <w:sz w:val="18"/>
                <w:szCs w:val="18"/>
              </w:rPr>
            </w:pPr>
          </w:p>
        </w:tc>
        <w:tc>
          <w:tcPr>
            <w:tcW w:w="959" w:type="dxa"/>
            <w:vAlign w:val="center"/>
          </w:tcPr>
          <w:p>
            <w:pPr>
              <w:rPr>
                <w:rFonts w:ascii="仿宋_GB2312" w:hAnsi="宋体" w:eastAsia="仿宋_GB2312" w:cs="宋体"/>
                <w:sz w:val="18"/>
                <w:szCs w:val="18"/>
              </w:rPr>
            </w:pPr>
            <w:r>
              <w:rPr>
                <w:rFonts w:hint="eastAsia" w:ascii="仿宋_GB2312" w:eastAsia="仿宋_GB2312"/>
                <w:sz w:val="18"/>
                <w:szCs w:val="18"/>
              </w:rPr>
              <w:t>县应急管理局审批</w:t>
            </w:r>
          </w:p>
        </w:tc>
        <w:tc>
          <w:tcPr>
            <w:tcW w:w="3015"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救助款物通知及划拨情况</w:t>
            </w:r>
          </w:p>
        </w:tc>
        <w:tc>
          <w:tcPr>
            <w:tcW w:w="219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、《自然灾害救助条例》</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15</w:t>
            </w:r>
          </w:p>
        </w:tc>
        <w:tc>
          <w:tcPr>
            <w:tcW w:w="900" w:type="dxa"/>
            <w:vMerge w:val="continue"/>
            <w:vAlign w:val="center"/>
          </w:tcPr>
          <w:p>
            <w:pPr>
              <w:jc w:val="center"/>
              <w:rPr>
                <w:rFonts w:ascii="仿宋_GB2312" w:hAnsi="宋体" w:eastAsia="仿宋_GB2312" w:cs="宋体"/>
                <w:sz w:val="18"/>
                <w:szCs w:val="18"/>
              </w:rPr>
            </w:pPr>
          </w:p>
        </w:tc>
        <w:tc>
          <w:tcPr>
            <w:tcW w:w="959" w:type="dxa"/>
            <w:vAlign w:val="center"/>
          </w:tcPr>
          <w:p>
            <w:pPr>
              <w:rPr>
                <w:rFonts w:ascii="仿宋_GB2312" w:hAnsi="宋体" w:eastAsia="仿宋_GB2312" w:cs="宋体"/>
                <w:sz w:val="18"/>
                <w:szCs w:val="18"/>
              </w:rPr>
            </w:pPr>
            <w:r>
              <w:rPr>
                <w:rFonts w:hint="eastAsia" w:ascii="仿宋_GB2312" w:eastAsia="仿宋_GB2312"/>
                <w:sz w:val="18"/>
                <w:szCs w:val="18"/>
              </w:rPr>
              <w:t>因灾过渡期生活救助</w:t>
            </w:r>
          </w:p>
        </w:tc>
        <w:tc>
          <w:tcPr>
            <w:tcW w:w="3015" w:type="dxa"/>
            <w:vAlign w:val="center"/>
          </w:tcPr>
          <w:p>
            <w:pPr>
              <w:jc w:val="left"/>
              <w:rPr>
                <w:rFonts w:ascii="仿宋_GB2312" w:hAnsi="宋体" w:eastAsia="仿宋_GB2312" w:cs="宋体"/>
                <w:sz w:val="18"/>
                <w:szCs w:val="18"/>
              </w:rPr>
            </w:pPr>
            <w:r>
              <w:rPr>
                <w:rFonts w:hint="eastAsia" w:ascii="仿宋_GB2312" w:eastAsia="仿宋_GB2312"/>
                <w:sz w:val="18"/>
                <w:szCs w:val="18"/>
              </w:rPr>
              <w:t>因灾过渡期生活救助标准、过渡期生活救助对象评议结果公示（灾民姓名、受灾情况、拟救助金额、监督举报电话）</w:t>
            </w:r>
            <w:r>
              <w:rPr>
                <w:rFonts w:ascii="仿宋_GB2312" w:eastAsia="仿宋_GB2312"/>
                <w:sz w:val="18"/>
                <w:szCs w:val="18"/>
              </w:rPr>
              <w:t xml:space="preserve"> </w:t>
            </w:r>
            <w:r>
              <w:rPr>
                <w:rFonts w:hint="eastAsia" w:ascii="仿宋_GB2312" w:eastAsia="仿宋_GB2312"/>
                <w:sz w:val="18"/>
                <w:szCs w:val="18"/>
              </w:rPr>
              <w:t>过渡期生活救助对象确定（灾民姓名、受灾情况、救助金额、监督举报电话</w:t>
            </w:r>
            <w:r>
              <w:rPr>
                <w:rFonts w:ascii="仿宋_GB2312" w:eastAsia="仿宋_GB2312"/>
                <w:sz w:val="18"/>
                <w:szCs w:val="18"/>
              </w:rPr>
              <w:t>)</w:t>
            </w:r>
          </w:p>
        </w:tc>
        <w:tc>
          <w:tcPr>
            <w:tcW w:w="219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、《自然灾害救助条例》</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16</w:t>
            </w:r>
          </w:p>
        </w:tc>
        <w:tc>
          <w:tcPr>
            <w:tcW w:w="900" w:type="dxa"/>
            <w:vMerge w:val="continue"/>
            <w:vAlign w:val="center"/>
          </w:tcPr>
          <w:p>
            <w:pPr>
              <w:jc w:val="center"/>
              <w:rPr>
                <w:rFonts w:ascii="仿宋_GB2312" w:hAnsi="宋体" w:eastAsia="仿宋_GB2312" w:cs="宋体"/>
                <w:color w:val="000000"/>
                <w:sz w:val="18"/>
                <w:szCs w:val="18"/>
              </w:rPr>
            </w:pPr>
          </w:p>
        </w:tc>
        <w:tc>
          <w:tcPr>
            <w:tcW w:w="959" w:type="dxa"/>
            <w:vAlign w:val="center"/>
          </w:tcPr>
          <w:p>
            <w:pPr>
              <w:rPr>
                <w:rFonts w:ascii="仿宋_GB2312" w:hAnsi="宋体" w:eastAsia="仿宋_GB2312" w:cs="宋体"/>
                <w:sz w:val="18"/>
                <w:szCs w:val="18"/>
              </w:rPr>
            </w:pPr>
            <w:r>
              <w:rPr>
                <w:rFonts w:hint="eastAsia" w:ascii="仿宋_GB2312" w:eastAsia="仿宋_GB2312"/>
                <w:sz w:val="18"/>
                <w:szCs w:val="18"/>
              </w:rPr>
              <w:t>居民住房恢复重建救助</w:t>
            </w:r>
          </w:p>
        </w:tc>
        <w:tc>
          <w:tcPr>
            <w:tcW w:w="3015" w:type="dxa"/>
            <w:vAlign w:val="center"/>
          </w:tcPr>
          <w:p>
            <w:pPr>
              <w:rPr>
                <w:rFonts w:ascii="仿宋_GB2312" w:eastAsia="仿宋_GB2312"/>
                <w:sz w:val="18"/>
                <w:szCs w:val="18"/>
              </w:rPr>
            </w:pPr>
            <w:r>
              <w:rPr>
                <w:rFonts w:hint="eastAsia" w:ascii="仿宋_GB2312" w:eastAsia="仿宋_GB2312"/>
                <w:sz w:val="18"/>
                <w:szCs w:val="18"/>
              </w:rPr>
              <w:t>居民住房恢复重建救助标准（居民因灾倒房、损房恢复重建具体救助标准）</w:t>
            </w:r>
            <w:r>
              <w:rPr>
                <w:rFonts w:ascii="仿宋_GB2312" w:eastAsia="仿宋_GB2312"/>
                <w:sz w:val="18"/>
                <w:szCs w:val="18"/>
              </w:rPr>
              <w:t xml:space="preserve">                            </w:t>
            </w:r>
          </w:p>
          <w:p>
            <w:pPr>
              <w:rPr>
                <w:rFonts w:ascii="仿宋_GB2312" w:hAnsi="宋体" w:eastAsia="仿宋_GB2312" w:cs="宋体"/>
                <w:sz w:val="18"/>
                <w:szCs w:val="18"/>
              </w:rPr>
            </w:pPr>
            <w:r>
              <w:rPr>
                <w:rFonts w:hint="eastAsia" w:ascii="仿宋_GB2312" w:eastAsia="仿宋_GB2312"/>
                <w:sz w:val="18"/>
                <w:szCs w:val="18"/>
              </w:rPr>
              <w:t>居民住房恢复重建救助对象评议结果公示（公开灾民姓名、受灾情况、拟救助标准、监督举报电话）</w:t>
            </w:r>
          </w:p>
        </w:tc>
        <w:tc>
          <w:tcPr>
            <w:tcW w:w="2190"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、《自然灾害救助条例》</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17</w:t>
            </w:r>
          </w:p>
        </w:tc>
        <w:tc>
          <w:tcPr>
            <w:tcW w:w="900" w:type="dxa"/>
            <w:vMerge w:val="restart"/>
            <w:vAlign w:val="center"/>
          </w:tcPr>
          <w:p>
            <w:pPr>
              <w:jc w:val="center"/>
              <w:rPr>
                <w:rFonts w:ascii="仿宋_GB2312" w:eastAsia="仿宋_GB2312"/>
                <w:sz w:val="18"/>
                <w:szCs w:val="18"/>
              </w:rPr>
            </w:pPr>
            <w:r>
              <w:rPr>
                <w:rFonts w:hint="eastAsia" w:ascii="仿宋_GB2312" w:eastAsia="仿宋_GB2312"/>
                <w:sz w:val="18"/>
                <w:szCs w:val="18"/>
              </w:rPr>
              <w:t>款物</w:t>
            </w:r>
          </w:p>
          <w:p>
            <w:pPr>
              <w:jc w:val="center"/>
              <w:rPr>
                <w:rFonts w:ascii="仿宋_GB2312" w:hAnsi="宋体" w:eastAsia="仿宋_GB2312" w:cs="宋体"/>
                <w:sz w:val="18"/>
                <w:szCs w:val="18"/>
              </w:rPr>
            </w:pPr>
            <w:r>
              <w:rPr>
                <w:rFonts w:hint="eastAsia" w:ascii="仿宋_GB2312" w:eastAsia="仿宋_GB2312"/>
                <w:sz w:val="18"/>
                <w:szCs w:val="18"/>
              </w:rPr>
              <w:t>管理</w:t>
            </w:r>
          </w:p>
        </w:tc>
        <w:tc>
          <w:tcPr>
            <w:tcW w:w="959" w:type="dxa"/>
            <w:vAlign w:val="center"/>
          </w:tcPr>
          <w:p>
            <w:pPr>
              <w:rPr>
                <w:rFonts w:ascii="仿宋_GB2312" w:hAnsi="宋体" w:eastAsia="仿宋_GB2312" w:cs="宋体"/>
                <w:sz w:val="18"/>
                <w:szCs w:val="18"/>
              </w:rPr>
            </w:pPr>
            <w:r>
              <w:rPr>
                <w:rFonts w:hint="eastAsia" w:ascii="仿宋_GB2312" w:eastAsia="仿宋_GB2312"/>
                <w:sz w:val="18"/>
                <w:szCs w:val="18"/>
              </w:rPr>
              <w:t>捐赠款物信息</w:t>
            </w:r>
          </w:p>
        </w:tc>
        <w:tc>
          <w:tcPr>
            <w:tcW w:w="3015" w:type="dxa"/>
            <w:vAlign w:val="center"/>
          </w:tcPr>
          <w:p>
            <w:pPr>
              <w:rPr>
                <w:rFonts w:ascii="仿宋_GB2312" w:hAnsi="宋体" w:eastAsia="仿宋_GB2312" w:cs="宋体"/>
                <w:sz w:val="18"/>
                <w:szCs w:val="18"/>
              </w:rPr>
            </w:pPr>
            <w:r>
              <w:rPr>
                <w:rFonts w:hint="eastAsia" w:ascii="仿宋_GB2312" w:eastAsia="仿宋_GB2312"/>
                <w:sz w:val="18"/>
                <w:szCs w:val="18"/>
              </w:rPr>
              <w:t>年度捐赠款物信息以及款物使用情况</w:t>
            </w:r>
          </w:p>
        </w:tc>
        <w:tc>
          <w:tcPr>
            <w:tcW w:w="2190" w:type="dxa"/>
            <w:vAlign w:val="center"/>
          </w:tcPr>
          <w:p>
            <w:pPr>
              <w:rPr>
                <w:rFonts w:hint="eastAsia" w:ascii="仿宋_GB2312" w:hAnsi="宋体" w:eastAsia="仿宋_GB2312" w:cs="宋体"/>
                <w:sz w:val="18"/>
                <w:szCs w:val="18"/>
                <w:lang w:eastAsia="zh-CN"/>
              </w:rPr>
            </w:pPr>
            <w:r>
              <w:rPr>
                <w:rFonts w:hint="eastAsia" w:ascii="仿宋_GB2312" w:eastAsia="仿宋_GB2312"/>
                <w:sz w:val="18"/>
                <w:szCs w:val="18"/>
                <w:lang w:eastAsia="zh-CN"/>
              </w:rPr>
              <w:t>《中华人民共和国政府信息公开条例》</w:t>
            </w:r>
          </w:p>
        </w:tc>
        <w:tc>
          <w:tcPr>
            <w:tcW w:w="1744" w:type="dxa"/>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18</w:t>
            </w:r>
          </w:p>
        </w:tc>
        <w:tc>
          <w:tcPr>
            <w:tcW w:w="900" w:type="dxa"/>
            <w:vMerge w:val="continue"/>
            <w:vAlign w:val="center"/>
          </w:tcPr>
          <w:p>
            <w:pPr>
              <w:jc w:val="center"/>
              <w:rPr>
                <w:rFonts w:ascii="仿宋_GB2312" w:hAnsi="宋体" w:eastAsia="仿宋_GB2312" w:cs="宋体"/>
                <w:color w:val="000000"/>
                <w:sz w:val="18"/>
                <w:szCs w:val="18"/>
              </w:rPr>
            </w:pPr>
          </w:p>
        </w:tc>
        <w:tc>
          <w:tcPr>
            <w:tcW w:w="959" w:type="dxa"/>
            <w:vAlign w:val="center"/>
          </w:tcPr>
          <w:p>
            <w:pPr>
              <w:rPr>
                <w:rFonts w:ascii="仿宋_GB2312" w:hAnsi="宋体" w:eastAsia="仿宋_GB2312" w:cs="宋体"/>
                <w:sz w:val="18"/>
                <w:szCs w:val="18"/>
              </w:rPr>
            </w:pPr>
            <w:r>
              <w:rPr>
                <w:rFonts w:hint="eastAsia" w:ascii="仿宋_GB2312" w:eastAsia="仿宋_GB2312"/>
                <w:sz w:val="18"/>
                <w:szCs w:val="18"/>
              </w:rPr>
              <w:t>年度款物使用情况</w:t>
            </w:r>
          </w:p>
        </w:tc>
        <w:tc>
          <w:tcPr>
            <w:tcW w:w="3015" w:type="dxa"/>
            <w:vAlign w:val="center"/>
          </w:tcPr>
          <w:p>
            <w:pPr>
              <w:rPr>
                <w:rFonts w:ascii="仿宋_GB2312" w:hAnsi="宋体" w:eastAsia="仿宋_GB2312" w:cs="宋体"/>
                <w:sz w:val="18"/>
                <w:szCs w:val="18"/>
              </w:rPr>
            </w:pPr>
            <w:r>
              <w:rPr>
                <w:rFonts w:hint="eastAsia" w:ascii="仿宋_GB2312" w:eastAsia="仿宋_GB2312"/>
                <w:sz w:val="18"/>
                <w:szCs w:val="18"/>
              </w:rPr>
              <w:t>年度救灾资金和救灾物资等使用情况</w:t>
            </w:r>
          </w:p>
        </w:tc>
        <w:tc>
          <w:tcPr>
            <w:tcW w:w="2190" w:type="dxa"/>
            <w:vAlign w:val="center"/>
          </w:tcPr>
          <w:p>
            <w:pPr>
              <w:rPr>
                <w:rFonts w:hint="eastAsia" w:ascii="仿宋_GB2312" w:hAnsi="宋体" w:eastAsia="仿宋_GB2312" w:cs="宋体"/>
                <w:sz w:val="18"/>
                <w:szCs w:val="18"/>
                <w:lang w:eastAsia="zh-CN"/>
              </w:rPr>
            </w:pPr>
            <w:r>
              <w:rPr>
                <w:rFonts w:hint="eastAsia" w:ascii="仿宋_GB2312" w:eastAsia="仿宋_GB2312"/>
                <w:sz w:val="18"/>
                <w:szCs w:val="18"/>
                <w:lang w:eastAsia="zh-CN"/>
              </w:rPr>
              <w:t>《中华人民共和国政府信息公开条例》</w:t>
            </w:r>
          </w:p>
        </w:tc>
        <w:tc>
          <w:tcPr>
            <w:tcW w:w="1744" w:type="dxa"/>
            <w:vAlign w:val="center"/>
          </w:tcPr>
          <w:p>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540" w:type="dxa"/>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19</w:t>
            </w:r>
          </w:p>
        </w:tc>
        <w:tc>
          <w:tcPr>
            <w:tcW w:w="900" w:type="dxa"/>
            <w:vAlign w:val="center"/>
          </w:tcPr>
          <w:p>
            <w:pPr>
              <w:jc w:val="center"/>
              <w:rPr>
                <w:rFonts w:ascii="仿宋_GB2312" w:eastAsia="仿宋_GB2312"/>
                <w:color w:val="000000"/>
                <w:sz w:val="18"/>
                <w:szCs w:val="18"/>
              </w:rPr>
            </w:pPr>
            <w:r>
              <w:rPr>
                <w:rFonts w:hint="eastAsia" w:ascii="仿宋_GB2312" w:eastAsia="仿宋_GB2312"/>
                <w:color w:val="000000"/>
                <w:sz w:val="18"/>
                <w:szCs w:val="18"/>
              </w:rPr>
              <w:t>工作</w:t>
            </w:r>
          </w:p>
          <w:p>
            <w:pPr>
              <w:jc w:val="center"/>
              <w:rPr>
                <w:rFonts w:ascii="仿宋_GB2312" w:hAnsi="宋体" w:eastAsia="仿宋_GB2312" w:cs="宋体"/>
                <w:color w:val="000000"/>
                <w:sz w:val="18"/>
                <w:szCs w:val="18"/>
              </w:rPr>
            </w:pPr>
            <w:r>
              <w:rPr>
                <w:rFonts w:hint="eastAsia" w:ascii="仿宋_GB2312" w:eastAsia="仿宋_GB2312"/>
                <w:color w:val="000000"/>
                <w:sz w:val="18"/>
                <w:szCs w:val="18"/>
              </w:rPr>
              <w:t>动态</w:t>
            </w:r>
          </w:p>
        </w:tc>
        <w:tc>
          <w:tcPr>
            <w:tcW w:w="959" w:type="dxa"/>
            <w:vAlign w:val="center"/>
          </w:tcPr>
          <w:p>
            <w:pPr>
              <w:rPr>
                <w:rFonts w:ascii="仿宋_GB2312" w:hAnsi="宋体" w:eastAsia="仿宋_GB2312" w:cs="宋体"/>
                <w:sz w:val="18"/>
                <w:szCs w:val="18"/>
              </w:rPr>
            </w:pPr>
            <w:r>
              <w:rPr>
                <w:rFonts w:hint="eastAsia" w:ascii="仿宋_GB2312" w:eastAsia="仿宋_GB2312"/>
                <w:sz w:val="18"/>
                <w:szCs w:val="18"/>
              </w:rPr>
              <w:t>工作信息</w:t>
            </w:r>
          </w:p>
        </w:tc>
        <w:tc>
          <w:tcPr>
            <w:tcW w:w="3015" w:type="dxa"/>
            <w:vAlign w:val="center"/>
          </w:tcPr>
          <w:p>
            <w:pPr>
              <w:rPr>
                <w:rFonts w:ascii="仿宋_GB2312" w:hAnsi="宋体" w:eastAsia="仿宋_GB2312" w:cs="宋体"/>
                <w:sz w:val="18"/>
                <w:szCs w:val="18"/>
              </w:rPr>
            </w:pPr>
            <w:r>
              <w:rPr>
                <w:rFonts w:hint="eastAsia" w:ascii="仿宋_GB2312" w:eastAsia="仿宋_GB2312"/>
                <w:sz w:val="18"/>
                <w:szCs w:val="18"/>
              </w:rPr>
              <w:t>防灾减灾救灾其他相关动态信息</w:t>
            </w:r>
          </w:p>
        </w:tc>
        <w:tc>
          <w:tcPr>
            <w:tcW w:w="2190" w:type="dxa"/>
            <w:vAlign w:val="center"/>
          </w:tcPr>
          <w:p>
            <w:pPr>
              <w:rPr>
                <w:rFonts w:hint="eastAsia" w:ascii="仿宋_GB2312" w:hAnsi="宋体" w:eastAsia="仿宋_GB2312" w:cs="宋体"/>
                <w:sz w:val="18"/>
                <w:szCs w:val="18"/>
                <w:lang w:eastAsia="zh-CN"/>
              </w:rPr>
            </w:pPr>
            <w:r>
              <w:rPr>
                <w:rFonts w:hint="eastAsia" w:ascii="仿宋_GB2312" w:eastAsia="仿宋_GB2312"/>
                <w:sz w:val="18"/>
                <w:szCs w:val="18"/>
                <w:lang w:eastAsia="zh-CN"/>
              </w:rPr>
              <w:t>《中华人民共和国政府信息公开条例》</w:t>
            </w:r>
          </w:p>
        </w:tc>
        <w:tc>
          <w:tcPr>
            <w:tcW w:w="1744" w:type="dxa"/>
            <w:vAlign w:val="center"/>
          </w:tcPr>
          <w:p>
            <w:pPr>
              <w:rPr>
                <w:rFonts w:ascii="仿宋_GB2312" w:hAnsi="宋体" w:eastAsia="仿宋_GB2312" w:cs="宋体"/>
                <w:sz w:val="18"/>
                <w:szCs w:val="18"/>
              </w:rPr>
            </w:pPr>
            <w:r>
              <w:rPr>
                <w:rFonts w:hint="eastAsia" w:ascii="仿宋_GB2312" w:eastAsia="仿宋_GB2312"/>
                <w:sz w:val="18"/>
                <w:szCs w:val="18"/>
              </w:rPr>
              <w:t>按进展情况及时公开</w:t>
            </w:r>
          </w:p>
        </w:tc>
        <w:tc>
          <w:tcPr>
            <w:tcW w:w="1293" w:type="dxa"/>
            <w:vAlign w:val="center"/>
          </w:tcPr>
          <w:p>
            <w:pPr>
              <w:rPr>
                <w:rFonts w:ascii="仿宋_GB2312" w:hAnsi="宋体" w:eastAsia="仿宋_GB2312" w:cs="宋体"/>
                <w:sz w:val="18"/>
                <w:szCs w:val="18"/>
              </w:rPr>
            </w:pPr>
            <w:r>
              <w:rPr>
                <w:rFonts w:hint="eastAsia" w:ascii="仿宋_GB2312" w:eastAsia="仿宋_GB2312"/>
                <w:sz w:val="18"/>
                <w:szCs w:val="18"/>
              </w:rPr>
              <w:t>县应急管理局</w:t>
            </w:r>
          </w:p>
        </w:tc>
        <w:tc>
          <w:tcPr>
            <w:tcW w:w="1295" w:type="dxa"/>
            <w:vAlign w:val="center"/>
          </w:tcPr>
          <w:p>
            <w:pPr>
              <w:spacing w:line="240" w:lineRule="exact"/>
              <w:rPr>
                <w:rFonts w:hint="eastAsia" w:ascii="仿宋_GB2312" w:eastAsia="仿宋_GB2312"/>
                <w:sz w:val="18"/>
                <w:szCs w:val="18"/>
                <w:lang w:eastAsia="zh-CN"/>
              </w:rPr>
            </w:pPr>
            <w:r>
              <w:rPr>
                <w:rFonts w:hint="eastAsia" w:ascii="仿宋_GB2312" w:eastAsia="仿宋_GB2312"/>
                <w:sz w:val="18"/>
                <w:szCs w:val="18"/>
                <w:lang w:eastAsia="zh-CN"/>
              </w:rPr>
              <w:t>■县政府网站</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pPr>
              <w:rPr>
                <w:rFonts w:ascii="仿宋_GB2312" w:hAnsi="宋体" w:eastAsia="仿宋_GB2312" w:cs="宋体"/>
                <w:sz w:val="18"/>
                <w:szCs w:val="18"/>
              </w:rPr>
            </w:pPr>
            <w:r>
              <w:rPr>
                <w:rFonts w:hint="eastAsia" w:ascii="仿宋_GB2312" w:eastAsia="仿宋_GB2312"/>
                <w:sz w:val="18"/>
                <w:szCs w:val="18"/>
              </w:rPr>
              <w:t>　</w:t>
            </w:r>
          </w:p>
        </w:tc>
      </w:tr>
    </w:tbl>
    <w:p>
      <w:pPr>
        <w:jc w:val="center"/>
        <w:outlineLvl w:val="0"/>
        <w:rPr>
          <w:rFonts w:ascii="?????_GBK" w:hAnsi="?????_GBK"/>
          <w:kern w:val="44"/>
          <w:sz w:val="30"/>
          <w:szCs w:val="44"/>
        </w:rPr>
      </w:pPr>
      <w:bookmarkStart w:id="35" w:name="_Toc19345"/>
      <w:r>
        <w:rPr>
          <w:rFonts w:hint="eastAsia" w:ascii="宋体" w:hAnsi="宋体" w:cs="宋体"/>
          <w:kern w:val="44"/>
          <w:sz w:val="30"/>
          <w:szCs w:val="44"/>
        </w:rPr>
        <w:t>（二十</w:t>
      </w:r>
      <w:r>
        <w:rPr>
          <w:rFonts w:hint="eastAsia" w:ascii="宋体" w:hAnsi="宋体" w:cs="宋体"/>
          <w:kern w:val="44"/>
          <w:sz w:val="30"/>
          <w:szCs w:val="44"/>
          <w:lang w:val="en-US" w:eastAsia="zh-CN"/>
        </w:rPr>
        <w:t>四</w:t>
      </w:r>
      <w:r>
        <w:rPr>
          <w:rFonts w:hint="eastAsia" w:ascii="宋体" w:hAnsi="宋体" w:cs="宋体"/>
          <w:kern w:val="44"/>
          <w:sz w:val="30"/>
          <w:szCs w:val="44"/>
        </w:rPr>
        <w:t>）食品药品监管领域基层政务公开标准目录</w:t>
      </w:r>
      <w:bookmarkEnd w:id="35"/>
    </w:p>
    <w:tbl>
      <w:tblPr>
        <w:tblStyle w:val="8"/>
        <w:tblW w:w="14040" w:type="dxa"/>
        <w:jc w:val="center"/>
        <w:tblLayout w:type="fixed"/>
        <w:tblCellMar>
          <w:top w:w="0" w:type="dxa"/>
          <w:left w:w="108" w:type="dxa"/>
          <w:bottom w:w="0" w:type="dxa"/>
          <w:right w:w="108" w:type="dxa"/>
        </w:tblCellMar>
      </w:tblPr>
      <w:tblGrid>
        <w:gridCol w:w="540"/>
        <w:gridCol w:w="720"/>
        <w:gridCol w:w="900"/>
        <w:gridCol w:w="1980"/>
        <w:gridCol w:w="1980"/>
        <w:gridCol w:w="1260"/>
        <w:gridCol w:w="1440"/>
        <w:gridCol w:w="2520"/>
        <w:gridCol w:w="720"/>
        <w:gridCol w:w="709"/>
        <w:gridCol w:w="551"/>
        <w:gridCol w:w="720"/>
      </w:tblGrid>
      <w:tr>
        <w:tblPrEx>
          <w:tblCellMar>
            <w:top w:w="0" w:type="dxa"/>
            <w:left w:w="108" w:type="dxa"/>
            <w:bottom w:w="0" w:type="dxa"/>
            <w:right w:w="108" w:type="dxa"/>
          </w:tblCellMar>
        </w:tblPrEx>
        <w:trPr>
          <w:trHeight w:val="420" w:hRule="atLeast"/>
          <w:tblHeader/>
          <w:jc w:val="center"/>
        </w:trPr>
        <w:tc>
          <w:tcPr>
            <w:tcW w:w="5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1620"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52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CellMar>
            <w:top w:w="0" w:type="dxa"/>
            <w:left w:w="108" w:type="dxa"/>
            <w:bottom w:w="0" w:type="dxa"/>
            <w:right w:w="108" w:type="dxa"/>
          </w:tblCellMar>
        </w:tblPrEx>
        <w:trPr>
          <w:trHeight w:val="1123" w:hRule="atLeast"/>
          <w:tblHeader/>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olor w:val="000000"/>
                <w:kern w:val="0"/>
                <w:sz w:val="22"/>
              </w:rPr>
            </w:pPr>
          </w:p>
        </w:tc>
        <w:tc>
          <w:tcPr>
            <w:tcW w:w="720" w:type="dxa"/>
            <w:tcBorders>
              <w:top w:val="nil"/>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color w:val="000000"/>
                <w:kern w:val="0"/>
                <w:sz w:val="22"/>
              </w:rPr>
            </w:pPr>
          </w:p>
        </w:tc>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color w:val="000000"/>
                <w:kern w:val="0"/>
                <w:sz w:val="22"/>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color w:val="000000"/>
                <w:kern w:val="0"/>
                <w:sz w:val="22"/>
              </w:rPr>
            </w:pPr>
          </w:p>
        </w:tc>
        <w:tc>
          <w:tcPr>
            <w:tcW w:w="25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kern w:val="0"/>
                <w:sz w:val="22"/>
              </w:rPr>
            </w:pPr>
          </w:p>
        </w:tc>
        <w:tc>
          <w:tcPr>
            <w:tcW w:w="720" w:type="dxa"/>
            <w:tcBorders>
              <w:top w:val="nil"/>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tcBorders>
              <w:top w:val="nil"/>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tcBorders>
              <w:top w:val="nil"/>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CellMar>
            <w:top w:w="0" w:type="dxa"/>
            <w:left w:w="108" w:type="dxa"/>
            <w:bottom w:w="0" w:type="dxa"/>
            <w:right w:w="108" w:type="dxa"/>
          </w:tblCellMar>
        </w:tblPrEx>
        <w:trPr>
          <w:trHeight w:val="1693"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18"/>
                <w:szCs w:val="18"/>
              </w:rPr>
            </w:pPr>
            <w:r>
              <w:rPr>
                <w:rFonts w:ascii="仿宋_GB2312" w:eastAsia="仿宋_GB2312"/>
                <w:sz w:val="18"/>
                <w:szCs w:val="18"/>
              </w:rPr>
              <w:t>1</w:t>
            </w:r>
          </w:p>
        </w:tc>
        <w:tc>
          <w:tcPr>
            <w:tcW w:w="720" w:type="dxa"/>
            <w:vMerge w:val="restart"/>
            <w:tcBorders>
              <w:top w:val="single" w:color="auto" w:sz="4" w:space="0"/>
              <w:left w:val="nil"/>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行政</w:t>
            </w:r>
          </w:p>
          <w:p>
            <w:pPr>
              <w:spacing w:line="300" w:lineRule="exact"/>
              <w:rPr>
                <w:rFonts w:ascii="仿宋_GB2312" w:hAnsi="宋体" w:eastAsia="仿宋_GB2312"/>
                <w:sz w:val="18"/>
                <w:szCs w:val="18"/>
              </w:rPr>
            </w:pPr>
            <w:r>
              <w:rPr>
                <w:rFonts w:hint="eastAsia" w:ascii="仿宋_GB2312" w:hAnsi="宋体" w:eastAsia="仿宋_GB2312"/>
                <w:sz w:val="18"/>
                <w:szCs w:val="18"/>
              </w:rPr>
              <w:t>审批</w:t>
            </w: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食品生产经营许可服务指南</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《中华人民共和国食品安全法》《中华人民共和国政府信息公开条例》</w:t>
            </w:r>
            <w:r>
              <w:rPr>
                <w:rFonts w:hint="eastAsia" w:ascii="仿宋_GB2312" w:hAnsi="宋体" w:eastAsia="仿宋_GB2312"/>
                <w:sz w:val="18"/>
                <w:szCs w:val="18"/>
              </w:rPr>
              <w:t>《关于全面推进政务公开工作的意见》《食品药品安全监管信息公开管理办法》</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县行政审批局</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lang w:eastAsia="zh-CN"/>
              </w:rPr>
              <w:t>■县政府网站</w:t>
            </w:r>
            <w:r>
              <w:rPr>
                <w:rFonts w:ascii="仿宋_GB2312" w:hAnsi="宋体" w:eastAsia="仿宋_GB2312"/>
                <w:kern w:val="0"/>
                <w:sz w:val="18"/>
                <w:szCs w:val="18"/>
                <w:shd w:val="clear" w:color="auto" w:fill="FFFFFF"/>
              </w:rPr>
              <w:t xml:space="preserve">    </w:t>
            </w:r>
          </w:p>
          <w:p>
            <w:pPr>
              <w:widowControl/>
              <w:spacing w:line="300" w:lineRule="exact"/>
              <w:rPr>
                <w:rFonts w:ascii="仿宋_GB2312" w:hAnsi="宋体" w:eastAsia="仿宋_GB2312"/>
                <w:sz w:val="18"/>
                <w:szCs w:val="18"/>
              </w:rPr>
            </w:pPr>
            <w:r>
              <w:rPr>
                <w:rFonts w:hint="eastAsia" w:ascii="仿宋_GB2312" w:hAnsi="宋体" w:eastAsia="仿宋_GB2312"/>
                <w:kern w:val="0"/>
                <w:sz w:val="18"/>
                <w:szCs w:val="18"/>
                <w:shd w:val="clear" w:color="auto" w:fill="FFFFFF"/>
              </w:rPr>
              <w:t>■河北政务服务网</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2020"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sz w:val="18"/>
                <w:szCs w:val="18"/>
              </w:rPr>
            </w:pPr>
            <w:r>
              <w:rPr>
                <w:rFonts w:ascii="仿宋_GB2312" w:eastAsia="仿宋_GB2312"/>
                <w:sz w:val="18"/>
                <w:szCs w:val="18"/>
              </w:rPr>
              <w:t>2</w:t>
            </w:r>
          </w:p>
        </w:tc>
        <w:tc>
          <w:tcPr>
            <w:tcW w:w="720" w:type="dxa"/>
            <w:vMerge w:val="continue"/>
            <w:tcBorders>
              <w:left w:val="nil"/>
              <w:right w:val="single" w:color="auto" w:sz="4" w:space="0"/>
            </w:tcBorders>
            <w:vAlign w:val="center"/>
          </w:tcPr>
          <w:p>
            <w:pPr>
              <w:spacing w:line="300" w:lineRule="exac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食品生产经营许可基本信息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color w:val="FF0000"/>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同上</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县行政审批局</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lang w:eastAsia="zh-CN"/>
              </w:rPr>
              <w:t>■县政府网站</w:t>
            </w:r>
            <w:r>
              <w:rPr>
                <w:rFonts w:ascii="仿宋_GB2312" w:hAnsi="宋体" w:eastAsia="仿宋_GB2312"/>
                <w:kern w:val="0"/>
                <w:sz w:val="18"/>
                <w:szCs w:val="18"/>
                <w:shd w:val="clear" w:color="auto" w:fill="FFFFFF"/>
              </w:rPr>
              <w:t xml:space="preserve">      </w:t>
            </w:r>
          </w:p>
          <w:p>
            <w:pPr>
              <w:widowControl/>
              <w:spacing w:line="300" w:lineRule="exact"/>
              <w:rPr>
                <w:rFonts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■河北政务服务网</w:t>
            </w:r>
            <w:r>
              <w:rPr>
                <w:rFonts w:ascii="仿宋_GB2312" w:hAnsi="宋体" w:eastAsia="仿宋_GB2312"/>
                <w:kern w:val="0"/>
                <w:sz w:val="18"/>
                <w:szCs w:val="18"/>
                <w:shd w:val="clear" w:color="auto" w:fill="FFFFFF"/>
              </w:rPr>
              <w:t xml:space="preserve">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widowControl/>
              <w:spacing w:line="300" w:lineRule="exact"/>
              <w:rPr>
                <w:rFonts w:ascii="仿宋_GB2312" w:hAnsi="宋体" w:eastAsia="仿宋_GB2312"/>
                <w:kern w:val="0"/>
                <w:sz w:val="18"/>
                <w:szCs w:val="18"/>
                <w:shd w:val="clear" w:color="auto" w:fill="FFFFFF"/>
              </w:rPr>
            </w:pP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1123"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sz w:val="15"/>
                <w:szCs w:val="15"/>
              </w:rPr>
            </w:pPr>
            <w:r>
              <w:rPr>
                <w:rFonts w:ascii="宋体" w:hAnsi="宋体"/>
                <w:sz w:val="15"/>
                <w:szCs w:val="15"/>
              </w:rPr>
              <w:t>3</w:t>
            </w:r>
          </w:p>
        </w:tc>
        <w:tc>
          <w:tcPr>
            <w:tcW w:w="720" w:type="dxa"/>
            <w:vMerge w:val="continue"/>
            <w:tcBorders>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药品零售许可服务指南</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1980" w:type="dxa"/>
            <w:tcBorders>
              <w:top w:val="single" w:color="auto" w:sz="4" w:space="0"/>
              <w:left w:val="single" w:color="auto" w:sz="4" w:space="0"/>
              <w:bottom w:val="single" w:color="auto" w:sz="4" w:space="0"/>
              <w:right w:val="single" w:color="auto" w:sz="4" w:space="0"/>
            </w:tcBorders>
          </w:tcPr>
          <w:p>
            <w:r>
              <w:rPr>
                <w:rFonts w:hint="eastAsia" w:ascii="仿宋_GB2312" w:hAnsi="宋体" w:eastAsia="仿宋_GB2312"/>
                <w:sz w:val="18"/>
                <w:szCs w:val="18"/>
                <w:lang w:eastAsia="zh-CN"/>
              </w:rPr>
              <w:t>《中华人民共和国药品管理法》《中华人民共和国政府信息公开条例》</w:t>
            </w:r>
            <w:r>
              <w:rPr>
                <w:rFonts w:hint="eastAsia" w:ascii="仿宋_GB2312" w:hAnsi="宋体" w:eastAsia="仿宋_GB2312"/>
                <w:sz w:val="18"/>
                <w:szCs w:val="18"/>
              </w:rPr>
              <w:t>《关于全面推进政务公开工作的意见》《食品药品安全监管信息公开管理办法》</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县行政审批局</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宋体" w:eastAsia="仿宋_GB2312"/>
                <w:sz w:val="18"/>
                <w:szCs w:val="18"/>
              </w:rPr>
            </w:pPr>
            <w:r>
              <w:rPr>
                <w:rFonts w:hint="eastAsia" w:ascii="仿宋_GB2312" w:hAnsi="宋体" w:eastAsia="仿宋_GB2312"/>
                <w:sz w:val="18"/>
                <w:szCs w:val="18"/>
                <w:lang w:eastAsia="zh-CN"/>
              </w:rPr>
              <w:t>■县政府网站</w:t>
            </w:r>
            <w:r>
              <w:rPr>
                <w:rFonts w:ascii="仿宋_GB2312" w:hAnsi="宋体" w:eastAsia="仿宋_GB2312"/>
                <w:sz w:val="18"/>
                <w:szCs w:val="18"/>
              </w:rPr>
              <w:t xml:space="preserve">     </w:t>
            </w:r>
          </w:p>
          <w:p>
            <w:pPr>
              <w:widowControl/>
              <w:spacing w:line="300" w:lineRule="exact"/>
              <w:jc w:val="both"/>
              <w:rPr>
                <w:rFonts w:ascii="仿宋_GB2312" w:hAnsi="宋体" w:eastAsia="仿宋_GB2312"/>
                <w:sz w:val="18"/>
                <w:szCs w:val="18"/>
              </w:rPr>
            </w:pPr>
            <w:r>
              <w:rPr>
                <w:rFonts w:hint="eastAsia" w:ascii="仿宋_GB2312" w:hAnsi="宋体" w:eastAsia="仿宋_GB2312"/>
                <w:sz w:val="18"/>
                <w:szCs w:val="18"/>
              </w:rPr>
              <w:t>■河北政务服务网</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1123"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4</w:t>
            </w:r>
          </w:p>
        </w:tc>
        <w:tc>
          <w:tcPr>
            <w:tcW w:w="72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行政审批</w:t>
            </w: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药品零售许可企业基本信息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宋体" w:eastAsia="仿宋_GB2312"/>
                <w:sz w:val="18"/>
                <w:szCs w:val="18"/>
              </w:rPr>
            </w:pPr>
            <w:r>
              <w:rPr>
                <w:rFonts w:hint="eastAsia" w:ascii="仿宋_GB2312" w:hAnsi="宋体" w:eastAsia="仿宋_GB2312"/>
                <w:sz w:val="18"/>
                <w:szCs w:val="18"/>
              </w:rPr>
              <w:t>适用范围、审批依据、受理机构、申请条件、申请材料目录、办理基本流程、办结时限、收费依据及标准、结果送达、监督投诉渠道等</w:t>
            </w:r>
          </w:p>
        </w:tc>
        <w:tc>
          <w:tcPr>
            <w:tcW w:w="1980" w:type="dxa"/>
            <w:tcBorders>
              <w:top w:val="single" w:color="auto" w:sz="4" w:space="0"/>
              <w:left w:val="single" w:color="auto" w:sz="4" w:space="0"/>
              <w:bottom w:val="single" w:color="auto" w:sz="4" w:space="0"/>
              <w:right w:val="single" w:color="auto" w:sz="4" w:space="0"/>
            </w:tcBorders>
          </w:tcPr>
          <w:p>
            <w:r>
              <w:rPr>
                <w:rFonts w:hint="eastAsia" w:ascii="仿宋_GB2312" w:hAnsi="宋体" w:eastAsia="仿宋_GB2312"/>
                <w:sz w:val="18"/>
                <w:szCs w:val="18"/>
              </w:rPr>
              <w:t>同上</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县行政审批局</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hAnsi="宋体" w:eastAsia="仿宋_GB2312"/>
                <w:sz w:val="18"/>
                <w:szCs w:val="18"/>
              </w:rPr>
            </w:pPr>
            <w:r>
              <w:rPr>
                <w:rFonts w:hint="eastAsia" w:ascii="仿宋_GB2312" w:hAnsi="宋体" w:eastAsia="仿宋_GB2312"/>
                <w:sz w:val="18"/>
                <w:szCs w:val="18"/>
                <w:lang w:eastAsia="zh-CN"/>
              </w:rPr>
              <w:t>■县政府网站</w:t>
            </w:r>
            <w:r>
              <w:rPr>
                <w:rFonts w:ascii="仿宋_GB2312" w:hAnsi="宋体" w:eastAsia="仿宋_GB2312"/>
                <w:sz w:val="18"/>
                <w:szCs w:val="18"/>
              </w:rPr>
              <w:t xml:space="preserve">      </w:t>
            </w:r>
          </w:p>
          <w:p>
            <w:pPr>
              <w:widowControl/>
              <w:spacing w:line="300" w:lineRule="exact"/>
              <w:rPr>
                <w:rFonts w:ascii="仿宋_GB2312" w:hAnsi="宋体" w:eastAsia="仿宋_GB2312"/>
                <w:sz w:val="18"/>
                <w:szCs w:val="18"/>
              </w:rPr>
            </w:pPr>
            <w:r>
              <w:rPr>
                <w:rFonts w:hint="eastAsia" w:ascii="仿宋_GB2312" w:hAnsi="宋体" w:eastAsia="仿宋_GB2312"/>
                <w:sz w:val="18"/>
                <w:szCs w:val="18"/>
              </w:rPr>
              <w:t>■河北政务服务网</w:t>
            </w:r>
            <w:r>
              <w:rPr>
                <w:rFonts w:ascii="仿宋_GB2312" w:hAnsi="宋体" w:eastAsia="仿宋_GB2312"/>
                <w:sz w:val="18"/>
                <w:szCs w:val="18"/>
              </w:rPr>
              <w:t xml:space="preserve">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widowControl/>
              <w:spacing w:line="300" w:lineRule="exact"/>
              <w:rPr>
                <w:rFonts w:ascii="仿宋_GB2312" w:hAnsi="宋体" w:eastAsia="仿宋_GB2312"/>
                <w:sz w:val="18"/>
                <w:szCs w:val="18"/>
              </w:rPr>
            </w:pPr>
          </w:p>
          <w:p>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2486"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5</w:t>
            </w:r>
          </w:p>
        </w:tc>
        <w:tc>
          <w:tcPr>
            <w:tcW w:w="720" w:type="dxa"/>
            <w:vMerge w:val="restart"/>
            <w:tcBorders>
              <w:top w:val="single" w:color="auto" w:sz="4" w:space="0"/>
              <w:left w:val="nil"/>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监督</w:t>
            </w:r>
          </w:p>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检查</w:t>
            </w:r>
          </w:p>
          <w:p>
            <w:pPr>
              <w:spacing w:line="300" w:lineRule="exac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食品生产经营监督检查</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《中华人民共和国食品安全法》《中华人民共和国政府信息公开条例》</w:t>
            </w:r>
            <w:r>
              <w:rPr>
                <w:rFonts w:hint="eastAsia" w:ascii="仿宋_GB2312" w:hAnsi="宋体" w:eastAsia="仿宋_GB2312"/>
                <w:sz w:val="18"/>
                <w:szCs w:val="18"/>
              </w:rPr>
              <w:t>《关于全面推进政务公开工作的意见》《食品生产经营日常监督检查管理办法》《食品药品安全监管信息公开管理办法》</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■县政府网站</w:t>
            </w:r>
            <w:r>
              <w:rPr>
                <w:rFonts w:ascii="仿宋_GB2312" w:hAnsi="宋体" w:eastAsia="仿宋_GB2312"/>
                <w:sz w:val="18"/>
                <w:szCs w:val="18"/>
              </w:rPr>
              <w:t xml:space="preserve">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1074"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6</w:t>
            </w:r>
          </w:p>
        </w:tc>
        <w:tc>
          <w:tcPr>
            <w:tcW w:w="720" w:type="dxa"/>
            <w:vMerge w:val="continue"/>
            <w:tcBorders>
              <w:left w:val="nil"/>
              <w:right w:val="single" w:color="auto" w:sz="4" w:space="0"/>
            </w:tcBorders>
            <w:vAlign w:val="center"/>
          </w:tcPr>
          <w:p>
            <w:pPr>
              <w:spacing w:line="300" w:lineRule="exac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特殊食品生产经营监督检查</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同上</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■县政府网站</w:t>
            </w:r>
            <w:r>
              <w:rPr>
                <w:rFonts w:ascii="仿宋_GB2312" w:hAnsi="宋体" w:eastAsia="仿宋_GB2312"/>
                <w:sz w:val="18"/>
                <w:szCs w:val="18"/>
              </w:rPr>
              <w:t xml:space="preserve">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1585"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7</w:t>
            </w:r>
          </w:p>
        </w:tc>
        <w:tc>
          <w:tcPr>
            <w:tcW w:w="720" w:type="dxa"/>
            <w:vMerge w:val="continue"/>
            <w:tcBorders>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由县级组织的食品安全抽检</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检查实施主体、被抽检单位名称、被抽检食品名称、标示的产品生产日期</w:t>
            </w:r>
            <w:r>
              <w:rPr>
                <w:rFonts w:ascii="仿宋_GB2312" w:hAnsi="宋体" w:eastAsia="仿宋_GB2312"/>
                <w:sz w:val="18"/>
                <w:szCs w:val="18"/>
              </w:rPr>
              <w:t>/</w:t>
            </w:r>
            <w:r>
              <w:rPr>
                <w:rFonts w:hint="eastAsia" w:ascii="仿宋_GB2312" w:hAnsi="宋体" w:eastAsia="仿宋_GB2312"/>
                <w:sz w:val="18"/>
                <w:szCs w:val="18"/>
              </w:rPr>
              <w:t>批号</w:t>
            </w:r>
            <w:r>
              <w:rPr>
                <w:rFonts w:ascii="仿宋_GB2312" w:hAnsi="宋体" w:eastAsia="仿宋_GB2312"/>
                <w:sz w:val="18"/>
                <w:szCs w:val="18"/>
              </w:rPr>
              <w:t>/</w:t>
            </w:r>
            <w:r>
              <w:rPr>
                <w:rFonts w:hint="eastAsia" w:ascii="仿宋_GB2312" w:hAnsi="宋体" w:eastAsia="仿宋_GB2312"/>
                <w:sz w:val="18"/>
                <w:szCs w:val="18"/>
              </w:rPr>
              <w:t>规格、检验依据、检验机构、检查结果等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同上</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■县政府网站</w:t>
            </w:r>
            <w:r>
              <w:rPr>
                <w:rFonts w:ascii="仿宋_GB2312" w:hAnsi="宋体" w:eastAsia="仿宋_GB2312"/>
                <w:sz w:val="18"/>
                <w:szCs w:val="18"/>
              </w:rPr>
              <w:t xml:space="preserve">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2260"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8</w:t>
            </w:r>
          </w:p>
        </w:tc>
        <w:tc>
          <w:tcPr>
            <w:tcW w:w="720" w:type="dxa"/>
            <w:vMerge w:val="restart"/>
            <w:tcBorders>
              <w:top w:val="single" w:color="auto" w:sz="4" w:space="0"/>
              <w:left w:val="nil"/>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监督</w:t>
            </w:r>
          </w:p>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检查</w:t>
            </w:r>
          </w:p>
          <w:p>
            <w:pPr>
              <w:spacing w:line="300" w:lineRule="exac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药品零售</w:t>
            </w:r>
            <w:r>
              <w:rPr>
                <w:rFonts w:ascii="仿宋_GB2312" w:hAnsi="宋体" w:eastAsia="仿宋_GB2312"/>
                <w:sz w:val="18"/>
                <w:szCs w:val="18"/>
              </w:rPr>
              <w:t>/</w:t>
            </w:r>
            <w:r>
              <w:rPr>
                <w:rFonts w:hint="eastAsia" w:ascii="仿宋_GB2312" w:hAnsi="宋体" w:eastAsia="仿宋_GB2312"/>
                <w:sz w:val="18"/>
                <w:szCs w:val="18"/>
              </w:rPr>
              <w:t>医疗器械经营监督检查</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《关于全面推进政务公开工作的意见》《食品药品安全监管信息公开管理办法》《医疗器械监督管理条例》《药品医疗器械飞行检查办法》</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■县政府网站</w:t>
            </w:r>
            <w:r>
              <w:rPr>
                <w:rFonts w:ascii="仿宋_GB2312" w:hAnsi="宋体" w:eastAsia="仿宋_GB2312"/>
                <w:sz w:val="18"/>
                <w:szCs w:val="18"/>
              </w:rPr>
              <w:t xml:space="preserve">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1123"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ascii="仿宋_GB2312" w:hAnsi="宋体" w:eastAsia="仿宋_GB2312"/>
                <w:sz w:val="18"/>
                <w:szCs w:val="18"/>
              </w:rPr>
              <w:t>9</w:t>
            </w:r>
          </w:p>
        </w:tc>
        <w:tc>
          <w:tcPr>
            <w:tcW w:w="720" w:type="dxa"/>
            <w:vMerge w:val="continue"/>
            <w:tcBorders>
              <w:left w:val="nil"/>
              <w:right w:val="single" w:color="auto" w:sz="4" w:space="0"/>
            </w:tcBorders>
            <w:vAlign w:val="center"/>
          </w:tcPr>
          <w:p>
            <w:pPr>
              <w:spacing w:line="300" w:lineRule="exac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化妆品经营企业监督检查</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《关于全面推进政务公开工作的意见》《食品药品安全监管信息公开管理办法》《化妆品卫生监督条例》</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■县政府网站</w:t>
            </w:r>
            <w:r>
              <w:rPr>
                <w:rFonts w:ascii="仿宋_GB2312" w:hAnsi="宋体" w:eastAsia="仿宋_GB2312"/>
                <w:sz w:val="18"/>
                <w:szCs w:val="18"/>
              </w:rPr>
              <w:t xml:space="preserve">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p>
        </w:tc>
      </w:tr>
      <w:tr>
        <w:tblPrEx>
          <w:tblCellMar>
            <w:top w:w="0" w:type="dxa"/>
            <w:left w:w="108" w:type="dxa"/>
            <w:bottom w:w="0" w:type="dxa"/>
            <w:right w:w="108" w:type="dxa"/>
          </w:tblCellMar>
        </w:tblPrEx>
        <w:trPr>
          <w:trHeight w:val="1396"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10</w:t>
            </w:r>
          </w:p>
        </w:tc>
        <w:tc>
          <w:tcPr>
            <w:tcW w:w="720" w:type="dxa"/>
            <w:vMerge w:val="continue"/>
            <w:tcBorders>
              <w:left w:val="nil"/>
              <w:right w:val="single" w:color="auto" w:sz="4" w:space="0"/>
            </w:tcBorders>
            <w:vAlign w:val="center"/>
          </w:tcPr>
          <w:p>
            <w:pPr>
              <w:spacing w:line="300" w:lineRule="exac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医疗机构使用药品质量安全监督检查</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《关于全面推进政务公开工作的意见》《食品药品安全监管信息公开管理办法》</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■县政府网站</w:t>
            </w:r>
            <w:r>
              <w:rPr>
                <w:rFonts w:ascii="仿宋_GB2312" w:hAnsi="宋体" w:eastAsia="仿宋_GB2312"/>
                <w:sz w:val="18"/>
                <w:szCs w:val="18"/>
              </w:rPr>
              <w:t xml:space="preserve">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p>
        </w:tc>
      </w:tr>
      <w:tr>
        <w:tblPrEx>
          <w:tblCellMar>
            <w:top w:w="0" w:type="dxa"/>
            <w:left w:w="108" w:type="dxa"/>
            <w:bottom w:w="0" w:type="dxa"/>
            <w:right w:w="108" w:type="dxa"/>
          </w:tblCellMar>
        </w:tblPrEx>
        <w:trPr>
          <w:trHeight w:val="1123"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ascii="仿宋_GB2312" w:hAnsi="宋体" w:eastAsia="仿宋_GB2312"/>
                <w:sz w:val="18"/>
                <w:szCs w:val="18"/>
              </w:rPr>
              <w:t>11</w:t>
            </w:r>
          </w:p>
        </w:tc>
        <w:tc>
          <w:tcPr>
            <w:tcW w:w="720" w:type="dxa"/>
            <w:vMerge w:val="continue"/>
            <w:tcBorders>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由县级组织的医疗器械抽检</w:t>
            </w:r>
          </w:p>
        </w:tc>
        <w:tc>
          <w:tcPr>
            <w:tcW w:w="1980" w:type="dxa"/>
            <w:tcBorders>
              <w:top w:val="single" w:color="auto" w:sz="4" w:space="0"/>
              <w:left w:val="single" w:color="auto" w:sz="4" w:space="0"/>
              <w:bottom w:val="single" w:color="auto" w:sz="4" w:space="0"/>
              <w:right w:val="single" w:color="auto" w:sz="4" w:space="0"/>
            </w:tcBorders>
            <w:vAlign w:val="center"/>
          </w:tcPr>
          <w:p>
            <w:pPr>
              <w:pStyle w:val="17"/>
              <w:spacing w:line="300" w:lineRule="exact"/>
              <w:ind w:firstLine="0" w:firstLineChars="0"/>
              <w:rPr>
                <w:rFonts w:ascii="仿宋_GB2312" w:hAnsi="宋体" w:eastAsia="仿宋_GB2312"/>
                <w:sz w:val="18"/>
                <w:szCs w:val="18"/>
              </w:rPr>
            </w:pPr>
            <w:r>
              <w:rPr>
                <w:rFonts w:hint="eastAsia" w:ascii="仿宋_GB2312" w:hAnsi="宋体" w:eastAsia="仿宋_GB2312"/>
                <w:sz w:val="18"/>
                <w:szCs w:val="18"/>
              </w:rPr>
              <w:t>被抽检单位名称、抽检产品名称、标示的生产单位、标示的产品生产日期</w:t>
            </w:r>
            <w:r>
              <w:rPr>
                <w:rFonts w:ascii="仿宋_GB2312" w:hAnsi="宋体" w:eastAsia="仿宋_GB2312"/>
                <w:sz w:val="18"/>
                <w:szCs w:val="18"/>
              </w:rPr>
              <w:t>/</w:t>
            </w:r>
            <w:r>
              <w:rPr>
                <w:rFonts w:hint="eastAsia" w:ascii="仿宋_GB2312" w:hAnsi="宋体" w:eastAsia="仿宋_GB2312"/>
                <w:sz w:val="18"/>
                <w:szCs w:val="18"/>
              </w:rPr>
              <w:t>批号</w:t>
            </w:r>
            <w:r>
              <w:rPr>
                <w:rFonts w:ascii="仿宋_GB2312" w:hAnsi="宋体" w:eastAsia="仿宋_GB2312"/>
                <w:sz w:val="18"/>
                <w:szCs w:val="18"/>
              </w:rPr>
              <w:t>/</w:t>
            </w:r>
            <w:r>
              <w:rPr>
                <w:rFonts w:hint="eastAsia" w:ascii="仿宋_GB2312" w:hAnsi="宋体" w:eastAsia="仿宋_GB2312"/>
                <w:sz w:val="18"/>
                <w:szCs w:val="18"/>
              </w:rPr>
              <w:t>规格、检验依据、检验结果、检验机构等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《关于全面推进政务公开工作的意见》《食品药品安全监管信息公开管理办法》</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■县政府网站</w:t>
            </w:r>
            <w:r>
              <w:rPr>
                <w:rFonts w:ascii="仿宋_GB2312" w:hAnsi="宋体" w:eastAsia="仿宋_GB2312"/>
                <w:sz w:val="18"/>
                <w:szCs w:val="18"/>
              </w:rPr>
              <w:t xml:space="preserve">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p>
        </w:tc>
      </w:tr>
      <w:tr>
        <w:tblPrEx>
          <w:tblCellMar>
            <w:top w:w="0" w:type="dxa"/>
            <w:left w:w="108" w:type="dxa"/>
            <w:bottom w:w="0" w:type="dxa"/>
            <w:right w:w="108" w:type="dxa"/>
          </w:tblCellMar>
        </w:tblPrEx>
        <w:trPr>
          <w:trHeight w:val="1123"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ascii="仿宋_GB2312" w:hAnsi="宋体" w:eastAsia="仿宋_GB2312"/>
                <w:sz w:val="18"/>
                <w:szCs w:val="18"/>
              </w:rPr>
              <w:t>12</w:t>
            </w:r>
          </w:p>
        </w:tc>
        <w:tc>
          <w:tcPr>
            <w:tcW w:w="720" w:type="dxa"/>
            <w:vMerge w:val="restart"/>
            <w:tcBorders>
              <w:top w:val="single" w:color="auto" w:sz="4" w:space="0"/>
              <w:left w:val="nil"/>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行政</w:t>
            </w:r>
          </w:p>
          <w:p>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处罚</w:t>
            </w:r>
          </w:p>
          <w:p>
            <w:pPr>
              <w:spacing w:line="300" w:lineRule="exact"/>
              <w:jc w:val="lef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食品生产经营行政处罚</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处罚对象、案件名称、违法主要事实、处罚种类和内容、处罚依据、作出处罚决定部门、处罚时间、处罚决定书文号、处罚履行方式和期限等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《关于全面推进政务公开工作的意见》《食品药品行政处罚案件信息公开实施细则》《市场监督管理行政处罚程序暂行规定》</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行政处罚决定形成之日起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■县政府网站</w:t>
            </w:r>
            <w:r>
              <w:rPr>
                <w:rFonts w:ascii="仿宋_GB2312" w:hAnsi="宋体" w:eastAsia="仿宋_GB2312"/>
                <w:sz w:val="18"/>
                <w:szCs w:val="18"/>
              </w:rPr>
              <w:t xml:space="preserve">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rPr>
                <w:rFonts w:ascii="仿宋_GB2312" w:hAnsi="宋体" w:eastAsia="仿宋_GB2312"/>
                <w:sz w:val="18"/>
                <w:szCs w:val="18"/>
              </w:rPr>
            </w:pPr>
          </w:p>
        </w:tc>
      </w:tr>
      <w:tr>
        <w:tblPrEx>
          <w:tblCellMar>
            <w:top w:w="0" w:type="dxa"/>
            <w:left w:w="108" w:type="dxa"/>
            <w:bottom w:w="0" w:type="dxa"/>
            <w:right w:w="108" w:type="dxa"/>
          </w:tblCellMar>
        </w:tblPrEx>
        <w:trPr>
          <w:trHeight w:val="1123"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13</w:t>
            </w:r>
          </w:p>
        </w:tc>
        <w:tc>
          <w:tcPr>
            <w:tcW w:w="720" w:type="dxa"/>
            <w:vMerge w:val="continue"/>
            <w:tcBorders>
              <w:left w:val="nil"/>
              <w:right w:val="single" w:color="auto" w:sz="4" w:space="0"/>
            </w:tcBorders>
            <w:vAlign w:val="center"/>
          </w:tcPr>
          <w:p>
            <w:pPr>
              <w:spacing w:line="300" w:lineRule="exact"/>
              <w:jc w:val="lef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药品监管行政处罚</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处罚对象、案件名称、违法主要事实、处罚种类和内容、处罚依据、作出处罚决定部门、处罚时间、处罚决定书文号、处罚履行方式和期限等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《关于全面推进政务公开工作的意见》《食品药品行政处罚案件信息公开实施细则》《市场监督管理行政处罚程序暂行规定》</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行政处罚决定形成之日起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■县政府网站</w:t>
            </w:r>
            <w:r>
              <w:rPr>
                <w:rFonts w:ascii="仿宋_GB2312" w:hAnsi="宋体" w:eastAsia="仿宋_GB2312"/>
                <w:sz w:val="18"/>
                <w:szCs w:val="18"/>
              </w:rPr>
              <w:t xml:space="preserve">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1123"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14</w:t>
            </w:r>
          </w:p>
        </w:tc>
        <w:tc>
          <w:tcPr>
            <w:tcW w:w="720" w:type="dxa"/>
            <w:vMerge w:val="continue"/>
            <w:tcBorders>
              <w:left w:val="nil"/>
              <w:right w:val="single" w:color="auto" w:sz="4" w:space="0"/>
            </w:tcBorders>
            <w:vAlign w:val="center"/>
          </w:tcPr>
          <w:p>
            <w:pPr>
              <w:spacing w:line="300" w:lineRule="exact"/>
              <w:jc w:val="lef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医疗器械监管行政处罚</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处罚对象、案件名称、违法主要事实、处罚种类和内容、处罚依据、作出处罚决定部门、处罚时间、处罚决定书文号、处罚履行方式和期限等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《关于全面推进政务公开工作的意见》《食品药品行政处罚案件信息公开实施细则》《市场监督管理行政处罚程序暂行规定》</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行政处罚决定形成之日起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仿宋_GB2312" w:hAnsi="宋体" w:eastAsia="仿宋_GB2312"/>
                <w:sz w:val="18"/>
                <w:szCs w:val="18"/>
                <w:lang w:eastAsia="zh-CN"/>
              </w:rPr>
            </w:pPr>
            <w:r>
              <w:rPr>
                <w:rFonts w:hint="eastAsia" w:ascii="仿宋_GB2312" w:hAnsi="宋体" w:eastAsia="仿宋_GB2312"/>
                <w:sz w:val="18"/>
                <w:szCs w:val="18"/>
                <w:lang w:eastAsia="zh-CN"/>
              </w:rPr>
              <w:t>■县政府网站</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1123"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15</w:t>
            </w:r>
          </w:p>
        </w:tc>
        <w:tc>
          <w:tcPr>
            <w:tcW w:w="720" w:type="dxa"/>
            <w:vMerge w:val="continue"/>
            <w:tcBorders>
              <w:left w:val="nil"/>
              <w:bottom w:val="single" w:color="auto" w:sz="4" w:space="0"/>
              <w:right w:val="single" w:color="auto" w:sz="4" w:space="0"/>
            </w:tcBorders>
            <w:vAlign w:val="center"/>
          </w:tcPr>
          <w:p>
            <w:pPr>
              <w:spacing w:line="300" w:lineRule="exact"/>
              <w:jc w:val="lef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化妆品监管行政处罚</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宋体" w:eastAsia="仿宋_GB2312"/>
                <w:sz w:val="18"/>
                <w:szCs w:val="18"/>
              </w:rPr>
            </w:pPr>
            <w:r>
              <w:rPr>
                <w:rFonts w:hint="eastAsia" w:ascii="仿宋_GB2312" w:hAnsi="宋体" w:eastAsia="仿宋_GB2312"/>
                <w:sz w:val="18"/>
                <w:szCs w:val="18"/>
              </w:rPr>
              <w:t>处罚对象、案件名称、违法主要事实、处罚种类和内容、处罚依据、作出处罚决定部门、处罚时间、处罚决定书文号、处罚履行方式和期限等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《关于全面推进政务公开工作的意见》《食品药品行政处罚案件信息公开实施细则》《市场监督管理行政处罚程序暂行规定》</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行政处罚决定形成之日起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■县政府网站</w:t>
            </w:r>
            <w:r>
              <w:rPr>
                <w:rFonts w:ascii="仿宋_GB2312" w:hAnsi="宋体" w:eastAsia="仿宋_GB2312"/>
                <w:sz w:val="18"/>
                <w:szCs w:val="18"/>
              </w:rPr>
              <w:t xml:space="preserve">      </w:t>
            </w:r>
          </w:p>
          <w:p>
            <w:pPr>
              <w:widowControl/>
              <w:spacing w:line="300" w:lineRule="exac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w:t>
            </w:r>
            <w:r>
              <w:rPr>
                <w:rFonts w:hint="eastAsia" w:ascii="仿宋_GB2312" w:hAnsi="宋体" w:eastAsia="仿宋_GB2312"/>
                <w:sz w:val="18"/>
                <w:szCs w:val="18"/>
                <w:lang w:val="en-US" w:eastAsia="zh-CN"/>
              </w:rPr>
              <w:t>信用中国</w:t>
            </w:r>
          </w:p>
          <w:p>
            <w:pPr>
              <w:spacing w:line="300" w:lineRule="exact"/>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1123"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16</w:t>
            </w:r>
          </w:p>
        </w:tc>
        <w:tc>
          <w:tcPr>
            <w:tcW w:w="720" w:type="dxa"/>
            <w:vMerge w:val="restart"/>
            <w:tcBorders>
              <w:top w:val="single" w:color="auto" w:sz="4" w:space="0"/>
              <w:left w:val="nil"/>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公共</w:t>
            </w:r>
          </w:p>
          <w:p>
            <w:pPr>
              <w:spacing w:line="300" w:lineRule="exact"/>
              <w:jc w:val="center"/>
              <w:rPr>
                <w:rFonts w:ascii="仿宋_GB2312" w:hAnsi="宋体" w:eastAsia="仿宋_GB2312"/>
                <w:sz w:val="18"/>
                <w:szCs w:val="18"/>
              </w:rPr>
            </w:pPr>
            <w:r>
              <w:rPr>
                <w:rFonts w:hint="eastAsia" w:ascii="仿宋_GB2312" w:hAnsi="宋体" w:eastAsia="仿宋_GB2312"/>
                <w:sz w:val="18"/>
                <w:szCs w:val="18"/>
              </w:rPr>
              <w:t>服务</w:t>
            </w: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食品安全消费提示警示</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宋体" w:eastAsia="仿宋_GB2312"/>
                <w:sz w:val="18"/>
                <w:szCs w:val="18"/>
              </w:rPr>
            </w:pPr>
            <w:r>
              <w:rPr>
                <w:rFonts w:hint="eastAsia" w:ascii="仿宋_GB2312" w:hAnsi="宋体" w:eastAsia="仿宋_GB2312"/>
                <w:sz w:val="18"/>
                <w:szCs w:val="18"/>
              </w:rPr>
              <w:t>食品安全消费提示、警示信息</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信息形成之日起</w:t>
            </w:r>
            <w:r>
              <w:rPr>
                <w:rFonts w:ascii="仿宋_GB2312" w:hAnsi="宋体" w:eastAsia="仿宋_GB2312"/>
                <w:sz w:val="18"/>
                <w:szCs w:val="18"/>
              </w:rPr>
              <w:t>7</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sz w:val="18"/>
                <w:szCs w:val="18"/>
              </w:rPr>
            </w:pPr>
            <w:r>
              <w:rPr>
                <w:rFonts w:hint="eastAsia" w:ascii="仿宋_GB2312" w:hAnsi="宋体" w:eastAsia="仿宋_GB2312"/>
                <w:sz w:val="18"/>
                <w:szCs w:val="18"/>
                <w:lang w:eastAsia="zh-CN"/>
              </w:rPr>
              <w:t>■县政府网站</w:t>
            </w:r>
          </w:p>
          <w:p>
            <w:pPr>
              <w:widowControl/>
              <w:spacing w:line="300" w:lineRule="exact"/>
              <w:jc w:val="left"/>
              <w:rPr>
                <w:rFonts w:ascii="仿宋_GB2312" w:hAnsi="宋体" w:eastAsia="仿宋_GB2312"/>
                <w:sz w:val="18"/>
                <w:szCs w:val="18"/>
              </w:rPr>
            </w:pPr>
            <w:r>
              <w:rPr>
                <w:rFonts w:hint="eastAsia" w:ascii="仿宋_GB2312" w:hAnsi="宋体" w:eastAsia="仿宋_GB2312"/>
                <w:sz w:val="18"/>
                <w:szCs w:val="18"/>
              </w:rPr>
              <w:t>■社区</w:t>
            </w:r>
            <w:r>
              <w:rPr>
                <w:rFonts w:ascii="仿宋_GB2312" w:hAnsi="宋体" w:eastAsia="仿宋_GB2312"/>
                <w:sz w:val="18"/>
                <w:szCs w:val="18"/>
              </w:rPr>
              <w:t>/</w:t>
            </w:r>
            <w:r>
              <w:rPr>
                <w:rFonts w:hint="eastAsia" w:ascii="仿宋_GB2312" w:hAnsi="宋体" w:eastAsia="仿宋_GB2312"/>
                <w:sz w:val="18"/>
                <w:szCs w:val="18"/>
              </w:rPr>
              <w:t>企事业单位</w:t>
            </w:r>
            <w:r>
              <w:rPr>
                <w:rFonts w:ascii="仿宋_GB2312" w:hAnsi="宋体" w:eastAsia="仿宋_GB2312"/>
                <w:sz w:val="18"/>
                <w:szCs w:val="18"/>
              </w:rPr>
              <w:t>/</w:t>
            </w:r>
            <w:r>
              <w:rPr>
                <w:rFonts w:hint="eastAsia" w:ascii="仿宋_GB2312" w:hAnsi="宋体" w:eastAsia="仿宋_GB2312"/>
                <w:sz w:val="18"/>
                <w:szCs w:val="18"/>
              </w:rPr>
              <w:t>村公示栏（电子屏）</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1123"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17</w:t>
            </w:r>
          </w:p>
        </w:tc>
        <w:tc>
          <w:tcPr>
            <w:tcW w:w="720" w:type="dxa"/>
            <w:vMerge w:val="continue"/>
            <w:tcBorders>
              <w:left w:val="nil"/>
              <w:right w:val="single" w:color="auto" w:sz="4" w:space="0"/>
            </w:tcBorders>
            <w:vAlign w:val="center"/>
          </w:tcPr>
          <w:p>
            <w:pPr>
              <w:spacing w:line="300" w:lineRule="exact"/>
              <w:jc w:val="lef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食品安全应急处置</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应急组织机构及职责、应急保障、监测预警、应急响应、热点问题落实情况等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w:t>
            </w:r>
            <w:r>
              <w:rPr>
                <w:rFonts w:ascii="仿宋_GB2312" w:hAnsi="宋体" w:eastAsia="仿宋_GB2312"/>
                <w:sz w:val="18"/>
                <w:szCs w:val="18"/>
              </w:rPr>
              <w:t xml:space="preserve"> </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lang w:eastAsia="zh-CN"/>
              </w:rPr>
              <w:t>■县政府网站</w:t>
            </w:r>
          </w:p>
          <w:p>
            <w:pPr>
              <w:widowControl/>
              <w:spacing w:line="300" w:lineRule="exact"/>
              <w:jc w:val="left"/>
              <w:rPr>
                <w:rFonts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■社区</w:t>
            </w:r>
            <w:r>
              <w:rPr>
                <w:rFonts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rPr>
              <w:t>企事业单位</w:t>
            </w:r>
            <w:r>
              <w:rPr>
                <w:rFonts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rPr>
              <w:t>村公示栏（电子屏）</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0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shd w:val="clear" w:color="auto" w:fill="FFFFFF"/>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1240"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18</w:t>
            </w:r>
          </w:p>
        </w:tc>
        <w:tc>
          <w:tcPr>
            <w:tcW w:w="720" w:type="dxa"/>
            <w:vMerge w:val="continue"/>
            <w:tcBorders>
              <w:left w:val="nil"/>
              <w:right w:val="single" w:color="auto" w:sz="4" w:space="0"/>
            </w:tcBorders>
            <w:vAlign w:val="center"/>
          </w:tcPr>
          <w:p>
            <w:pPr>
              <w:spacing w:line="300" w:lineRule="exact"/>
              <w:jc w:val="lef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食品药品投诉举报</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宋体" w:eastAsia="仿宋_GB2312"/>
                <w:sz w:val="18"/>
                <w:szCs w:val="18"/>
              </w:rPr>
            </w:pPr>
            <w:r>
              <w:rPr>
                <w:rFonts w:hint="eastAsia" w:ascii="仿宋_GB2312" w:hAnsi="宋体" w:eastAsia="仿宋_GB2312"/>
                <w:sz w:val="18"/>
                <w:szCs w:val="18"/>
              </w:rPr>
              <w:t>食品药品投诉举报管理制度和政策、受理投诉举报的途径等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、《关于全面推进政务公开工作的意见》《食品药品投诉举报管理办法》</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lang w:eastAsia="zh-CN"/>
              </w:rPr>
              <w:t>■县政府网站</w:t>
            </w:r>
          </w:p>
          <w:p>
            <w:pPr>
              <w:widowControl/>
              <w:spacing w:line="300" w:lineRule="exact"/>
              <w:jc w:val="left"/>
              <w:rPr>
                <w:rFonts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■社区</w:t>
            </w:r>
            <w:r>
              <w:rPr>
                <w:rFonts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rPr>
              <w:t>企事业单位</w:t>
            </w:r>
            <w:r>
              <w:rPr>
                <w:rFonts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rPr>
              <w:t>村公示栏（电子屏）</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0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shd w:val="clear" w:color="auto" w:fill="FFFFFF"/>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r>
        <w:tblPrEx>
          <w:tblCellMar>
            <w:top w:w="0" w:type="dxa"/>
            <w:left w:w="108" w:type="dxa"/>
            <w:bottom w:w="0" w:type="dxa"/>
            <w:right w:w="108" w:type="dxa"/>
          </w:tblCellMar>
        </w:tblPrEx>
        <w:trPr>
          <w:trHeight w:val="1123" w:hRule="atLeast"/>
          <w:tblHeader/>
          <w:jc w:val="cent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ascii="仿宋_GB2312" w:hAnsi="宋体" w:eastAsia="仿宋_GB2312"/>
                <w:sz w:val="18"/>
                <w:szCs w:val="18"/>
              </w:rPr>
              <w:t>19</w:t>
            </w:r>
          </w:p>
        </w:tc>
        <w:tc>
          <w:tcPr>
            <w:tcW w:w="720" w:type="dxa"/>
            <w:vMerge w:val="continue"/>
            <w:tcBorders>
              <w:left w:val="nil"/>
              <w:bottom w:val="single" w:color="auto" w:sz="4" w:space="0"/>
              <w:right w:val="single" w:color="auto" w:sz="4" w:space="0"/>
            </w:tcBorders>
            <w:vAlign w:val="center"/>
          </w:tcPr>
          <w:p>
            <w:pPr>
              <w:spacing w:line="300" w:lineRule="exact"/>
              <w:jc w:val="left"/>
              <w:rPr>
                <w:rFonts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食品用药安全宣传活动</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宋体" w:eastAsia="仿宋_GB2312"/>
                <w:sz w:val="18"/>
                <w:szCs w:val="18"/>
              </w:rPr>
            </w:pPr>
            <w:r>
              <w:rPr>
                <w:rFonts w:hint="eastAsia" w:ascii="仿宋_GB2312" w:hAnsi="宋体" w:eastAsia="仿宋_GB2312"/>
                <w:sz w:val="18"/>
                <w:szCs w:val="18"/>
              </w:rPr>
              <w:t>活动时间、活动地点、活动形式、活动主题和内容等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信息形成之日起</w:t>
            </w:r>
            <w:r>
              <w:rPr>
                <w:rFonts w:ascii="仿宋_GB2312" w:hAnsi="宋体" w:eastAsia="仿宋_GB2312"/>
                <w:sz w:val="18"/>
                <w:szCs w:val="18"/>
              </w:rPr>
              <w:t>7</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宋体" w:eastAsia="仿宋_GB2312"/>
                <w:sz w:val="18"/>
                <w:szCs w:val="18"/>
              </w:rPr>
            </w:pPr>
            <w:r>
              <w:rPr>
                <w:rFonts w:hint="eastAsia" w:ascii="仿宋_GB2312" w:hAnsi="宋体" w:eastAsia="仿宋_GB2312"/>
                <w:sz w:val="18"/>
                <w:szCs w:val="18"/>
              </w:rPr>
              <w:t>县市场监督管理局</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lang w:eastAsia="zh-CN"/>
              </w:rPr>
              <w:t>■县政府网站</w:t>
            </w:r>
          </w:p>
          <w:p>
            <w:pPr>
              <w:widowControl/>
              <w:spacing w:line="300" w:lineRule="exact"/>
              <w:jc w:val="left"/>
              <w:rPr>
                <w:rFonts w:ascii="仿宋_GB2312" w:hAnsi="宋体" w:eastAsia="仿宋_GB2312"/>
                <w:kern w:val="0"/>
                <w:sz w:val="18"/>
                <w:szCs w:val="18"/>
                <w:shd w:val="clear" w:color="auto" w:fill="FFFFFF"/>
              </w:rPr>
            </w:pPr>
            <w:r>
              <w:rPr>
                <w:rFonts w:hint="eastAsia" w:ascii="仿宋_GB2312" w:hAnsi="宋体" w:eastAsia="仿宋_GB2312"/>
                <w:kern w:val="0"/>
                <w:sz w:val="18"/>
                <w:szCs w:val="18"/>
                <w:shd w:val="clear" w:color="auto" w:fill="FFFFFF"/>
              </w:rPr>
              <w:t>■社区</w:t>
            </w:r>
            <w:r>
              <w:rPr>
                <w:rFonts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rPr>
              <w:t>企事业单位</w:t>
            </w:r>
            <w:r>
              <w:rPr>
                <w:rFonts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rPr>
              <w:t>村公示栏（电子屏）</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09" w:type="dxa"/>
            <w:tcBorders>
              <w:top w:val="single" w:color="auto" w:sz="4" w:space="0"/>
              <w:left w:val="nil"/>
              <w:bottom w:val="single" w:color="auto" w:sz="4" w:space="0"/>
              <w:right w:val="single" w:color="auto" w:sz="4" w:space="0"/>
            </w:tcBorders>
          </w:tcPr>
          <w:p>
            <w:pPr>
              <w:spacing w:line="300" w:lineRule="exact"/>
              <w:jc w:val="center"/>
              <w:rPr>
                <w:rFonts w:ascii="仿宋_GB2312" w:hAnsi="宋体" w:eastAsia="仿宋_GB2312"/>
                <w:sz w:val="18"/>
                <w:szCs w:val="18"/>
                <w:shd w:val="clear" w:color="auto" w:fill="FFFFFF"/>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sz w:val="18"/>
                <w:szCs w:val="18"/>
              </w:rPr>
            </w:pPr>
          </w:p>
        </w:tc>
      </w:tr>
    </w:tbl>
    <w:p/>
    <w:p/>
    <w:p>
      <w:pPr>
        <w:jc w:val="center"/>
        <w:rPr>
          <w:rFonts w:ascii="宋体" w:cs="宋体"/>
          <w:kern w:val="44"/>
          <w:sz w:val="30"/>
          <w:szCs w:val="44"/>
        </w:rPr>
      </w:pPr>
    </w:p>
    <w:p>
      <w:pPr>
        <w:jc w:val="center"/>
        <w:rPr>
          <w:rFonts w:ascii="宋体" w:cs="宋体"/>
          <w:kern w:val="44"/>
          <w:sz w:val="30"/>
          <w:szCs w:val="44"/>
        </w:rPr>
      </w:pPr>
    </w:p>
    <w:p>
      <w:pPr>
        <w:jc w:val="center"/>
        <w:rPr>
          <w:rFonts w:ascii="宋体" w:cs="宋体"/>
          <w:kern w:val="44"/>
          <w:sz w:val="30"/>
          <w:szCs w:val="44"/>
        </w:rPr>
      </w:pPr>
    </w:p>
    <w:p>
      <w:pPr>
        <w:jc w:val="center"/>
        <w:rPr>
          <w:rFonts w:ascii="宋体" w:cs="宋体"/>
          <w:kern w:val="44"/>
          <w:sz w:val="30"/>
          <w:szCs w:val="44"/>
        </w:rPr>
      </w:pPr>
    </w:p>
    <w:p>
      <w:pPr>
        <w:jc w:val="center"/>
        <w:rPr>
          <w:rFonts w:ascii="宋体" w:cs="宋体"/>
          <w:kern w:val="44"/>
          <w:sz w:val="30"/>
          <w:szCs w:val="44"/>
        </w:rPr>
      </w:pPr>
    </w:p>
    <w:p>
      <w:pPr>
        <w:jc w:val="center"/>
        <w:outlineLvl w:val="0"/>
        <w:rPr>
          <w:rFonts w:ascii="?????_GBK" w:hAnsi="?????_GBK"/>
          <w:kern w:val="44"/>
          <w:sz w:val="30"/>
          <w:szCs w:val="44"/>
        </w:rPr>
      </w:pPr>
      <w:bookmarkStart w:id="36" w:name="_Toc26506"/>
      <w:r>
        <w:rPr>
          <w:rFonts w:hint="eastAsia" w:ascii="宋体" w:hAnsi="宋体" w:cs="宋体"/>
          <w:kern w:val="44"/>
          <w:sz w:val="30"/>
          <w:szCs w:val="44"/>
        </w:rPr>
        <w:t>（二十</w:t>
      </w:r>
      <w:r>
        <w:rPr>
          <w:rFonts w:hint="eastAsia" w:ascii="宋体" w:hAnsi="宋体" w:cs="宋体"/>
          <w:kern w:val="44"/>
          <w:sz w:val="30"/>
          <w:szCs w:val="44"/>
          <w:lang w:val="en-US" w:eastAsia="zh-CN"/>
        </w:rPr>
        <w:t>五</w:t>
      </w:r>
      <w:r>
        <w:rPr>
          <w:rFonts w:hint="eastAsia" w:ascii="宋体" w:hAnsi="宋体" w:cs="宋体"/>
          <w:kern w:val="44"/>
          <w:sz w:val="30"/>
          <w:szCs w:val="44"/>
        </w:rPr>
        <w:t>）税收管理领域基层政务公开标准目录</w:t>
      </w:r>
      <w:bookmarkEnd w:id="36"/>
    </w:p>
    <w:tbl>
      <w:tblPr>
        <w:tblStyle w:val="8"/>
        <w:tblW w:w="138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674"/>
        <w:gridCol w:w="1006"/>
        <w:gridCol w:w="1840"/>
        <w:gridCol w:w="3051"/>
        <w:gridCol w:w="1359"/>
        <w:gridCol w:w="1245"/>
        <w:gridCol w:w="1539"/>
        <w:gridCol w:w="735"/>
        <w:gridCol w:w="765"/>
        <w:gridCol w:w="570"/>
        <w:gridCol w:w="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40" w:type="dxa"/>
            <w:vMerge w:val="restart"/>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序号</w:t>
            </w:r>
          </w:p>
        </w:tc>
        <w:tc>
          <w:tcPr>
            <w:tcW w:w="1680" w:type="dxa"/>
            <w:gridSpan w:val="2"/>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公开事项</w:t>
            </w:r>
          </w:p>
        </w:tc>
        <w:tc>
          <w:tcPr>
            <w:tcW w:w="1840" w:type="dxa"/>
            <w:vMerge w:val="restart"/>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公开内容（要素）</w:t>
            </w:r>
          </w:p>
        </w:tc>
        <w:tc>
          <w:tcPr>
            <w:tcW w:w="3051" w:type="dxa"/>
            <w:vMerge w:val="restart"/>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公开依据</w:t>
            </w:r>
          </w:p>
        </w:tc>
        <w:tc>
          <w:tcPr>
            <w:tcW w:w="1359" w:type="dxa"/>
            <w:vMerge w:val="restart"/>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公开时限</w:t>
            </w:r>
          </w:p>
        </w:tc>
        <w:tc>
          <w:tcPr>
            <w:tcW w:w="1245" w:type="dxa"/>
            <w:vMerge w:val="restart"/>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公开主体</w:t>
            </w:r>
          </w:p>
        </w:tc>
        <w:tc>
          <w:tcPr>
            <w:tcW w:w="1539" w:type="dxa"/>
            <w:vMerge w:val="restart"/>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公开渠道和载体</w:t>
            </w:r>
          </w:p>
        </w:tc>
        <w:tc>
          <w:tcPr>
            <w:tcW w:w="1500" w:type="dxa"/>
            <w:gridSpan w:val="2"/>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公开对象</w:t>
            </w:r>
          </w:p>
        </w:tc>
        <w:tc>
          <w:tcPr>
            <w:tcW w:w="1095" w:type="dxa"/>
            <w:gridSpan w:val="2"/>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40" w:type="dxa"/>
            <w:vMerge w:val="continue"/>
            <w:vAlign w:val="center"/>
          </w:tcPr>
          <w:p>
            <w:pPr>
              <w:widowControl/>
              <w:jc w:val="left"/>
              <w:rPr>
                <w:rFonts w:ascii="黑体" w:hAnsi="黑体" w:eastAsia="黑体" w:cs="黑体"/>
                <w:color w:val="000000"/>
                <w:kern w:val="0"/>
                <w:sz w:val="18"/>
                <w:szCs w:val="18"/>
              </w:rPr>
            </w:pPr>
          </w:p>
        </w:tc>
        <w:tc>
          <w:tcPr>
            <w:tcW w:w="674" w:type="dxa"/>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一级事项</w:t>
            </w:r>
          </w:p>
        </w:tc>
        <w:tc>
          <w:tcPr>
            <w:tcW w:w="1006" w:type="dxa"/>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二级事项</w:t>
            </w:r>
          </w:p>
        </w:tc>
        <w:tc>
          <w:tcPr>
            <w:tcW w:w="1840" w:type="dxa"/>
            <w:vMerge w:val="continue"/>
            <w:shd w:val="clear" w:color="000000" w:fill="FFFFFF"/>
            <w:vAlign w:val="center"/>
          </w:tcPr>
          <w:p>
            <w:pPr>
              <w:widowControl/>
              <w:jc w:val="left"/>
              <w:rPr>
                <w:rFonts w:ascii="黑体" w:hAnsi="黑体" w:eastAsia="黑体" w:cs="黑体"/>
                <w:color w:val="000000"/>
                <w:kern w:val="0"/>
                <w:sz w:val="18"/>
                <w:szCs w:val="18"/>
              </w:rPr>
            </w:pPr>
          </w:p>
        </w:tc>
        <w:tc>
          <w:tcPr>
            <w:tcW w:w="3051" w:type="dxa"/>
            <w:vMerge w:val="continue"/>
            <w:shd w:val="clear" w:color="000000" w:fill="FFFFFF"/>
            <w:vAlign w:val="center"/>
          </w:tcPr>
          <w:p>
            <w:pPr>
              <w:widowControl/>
              <w:jc w:val="left"/>
              <w:rPr>
                <w:rFonts w:ascii="黑体" w:hAnsi="黑体" w:eastAsia="黑体" w:cs="黑体"/>
                <w:color w:val="000000"/>
                <w:kern w:val="0"/>
                <w:sz w:val="18"/>
                <w:szCs w:val="18"/>
              </w:rPr>
            </w:pPr>
          </w:p>
        </w:tc>
        <w:tc>
          <w:tcPr>
            <w:tcW w:w="1359" w:type="dxa"/>
            <w:vMerge w:val="continue"/>
            <w:shd w:val="clear" w:color="000000" w:fill="FFFFFF"/>
            <w:vAlign w:val="center"/>
          </w:tcPr>
          <w:p>
            <w:pPr>
              <w:widowControl/>
              <w:jc w:val="left"/>
              <w:rPr>
                <w:rFonts w:ascii="黑体" w:hAnsi="黑体" w:eastAsia="黑体" w:cs="黑体"/>
                <w:color w:val="000000"/>
                <w:kern w:val="0"/>
                <w:sz w:val="18"/>
                <w:szCs w:val="18"/>
              </w:rPr>
            </w:pPr>
          </w:p>
        </w:tc>
        <w:tc>
          <w:tcPr>
            <w:tcW w:w="1245" w:type="dxa"/>
            <w:vMerge w:val="continue"/>
            <w:shd w:val="clear" w:color="000000" w:fill="FFFFFF"/>
            <w:vAlign w:val="center"/>
          </w:tcPr>
          <w:p>
            <w:pPr>
              <w:widowControl/>
              <w:jc w:val="left"/>
              <w:rPr>
                <w:rFonts w:ascii="黑体" w:hAnsi="黑体" w:eastAsia="黑体" w:cs="黑体"/>
                <w:color w:val="000000"/>
                <w:kern w:val="0"/>
                <w:sz w:val="18"/>
                <w:szCs w:val="18"/>
              </w:rPr>
            </w:pPr>
          </w:p>
        </w:tc>
        <w:tc>
          <w:tcPr>
            <w:tcW w:w="1539" w:type="dxa"/>
            <w:vMerge w:val="continue"/>
            <w:shd w:val="clear" w:color="000000" w:fill="FFFFFF"/>
            <w:vAlign w:val="center"/>
          </w:tcPr>
          <w:p>
            <w:pPr>
              <w:widowControl/>
              <w:jc w:val="left"/>
              <w:rPr>
                <w:rFonts w:ascii="黑体" w:hAnsi="黑体" w:eastAsia="黑体" w:cs="黑体"/>
                <w:color w:val="000000"/>
                <w:kern w:val="0"/>
                <w:sz w:val="18"/>
                <w:szCs w:val="18"/>
              </w:rPr>
            </w:pPr>
          </w:p>
        </w:tc>
        <w:tc>
          <w:tcPr>
            <w:tcW w:w="735" w:type="dxa"/>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全社会</w:t>
            </w:r>
          </w:p>
        </w:tc>
        <w:tc>
          <w:tcPr>
            <w:tcW w:w="765" w:type="dxa"/>
            <w:shd w:val="clear" w:color="000000" w:fill="FFFFFF"/>
            <w:vAlign w:val="center"/>
          </w:tcPr>
          <w:p>
            <w:pPr>
              <w:widowControl/>
              <w:jc w:val="center"/>
              <w:rPr>
                <w:rFonts w:hint="eastAsia" w:ascii="黑体" w:hAnsi="黑体" w:eastAsia="黑体" w:cs="黑体"/>
                <w:color w:val="000000"/>
                <w:kern w:val="0"/>
                <w:sz w:val="18"/>
                <w:szCs w:val="18"/>
                <w:lang w:eastAsia="zh-CN"/>
              </w:rPr>
            </w:pPr>
            <w:r>
              <w:rPr>
                <w:rFonts w:hint="eastAsia" w:ascii="黑体" w:hAnsi="黑体" w:eastAsia="黑体" w:cs="黑体"/>
                <w:color w:val="000000"/>
                <w:kern w:val="0"/>
                <w:sz w:val="18"/>
                <w:szCs w:val="18"/>
              </w:rPr>
              <w:t>特定</w:t>
            </w:r>
          </w:p>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群体</w:t>
            </w:r>
          </w:p>
        </w:tc>
        <w:tc>
          <w:tcPr>
            <w:tcW w:w="570" w:type="dxa"/>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主动</w:t>
            </w:r>
          </w:p>
        </w:tc>
        <w:tc>
          <w:tcPr>
            <w:tcW w:w="525" w:type="dxa"/>
            <w:shd w:val="clear" w:color="000000" w:fill="FFFFFF"/>
            <w:vAlign w:val="center"/>
          </w:tcPr>
          <w:p>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依申请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1</w:t>
            </w:r>
          </w:p>
        </w:tc>
        <w:tc>
          <w:tcPr>
            <w:tcW w:w="674" w:type="dxa"/>
            <w:vMerge w:val="restart"/>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政策法规</w:t>
            </w: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税收法律法规</w:t>
            </w:r>
          </w:p>
        </w:tc>
        <w:tc>
          <w:tcPr>
            <w:tcW w:w="1840"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税务机关履职相关的法律、法规、规章</w:t>
            </w:r>
          </w:p>
        </w:tc>
        <w:tc>
          <w:tcPr>
            <w:tcW w:w="3051"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《中华人民共和国政府信息公开条例》（中华人民共和国国务院令第</w:t>
            </w:r>
            <w:r>
              <w:rPr>
                <w:rFonts w:ascii="仿宋" w:hAnsi="仿宋" w:eastAsia="仿宋" w:cs="仿宋"/>
                <w:color w:val="000000"/>
                <w:kern w:val="0"/>
                <w:sz w:val="18"/>
                <w:szCs w:val="18"/>
              </w:rPr>
              <w:t>711</w:t>
            </w:r>
            <w:r>
              <w:rPr>
                <w:rFonts w:hint="eastAsia" w:ascii="仿宋" w:hAnsi="仿宋" w:eastAsia="仿宋" w:cs="仿宋"/>
                <w:color w:val="000000"/>
                <w:kern w:val="0"/>
                <w:sz w:val="18"/>
                <w:szCs w:val="18"/>
              </w:rPr>
              <w:t>号）</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《国家税务总局关于印发</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全面推进政务公开工作实施办法</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的通知》（税总发〔</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44</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自该政府信息形成或者变更之日起</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个工作日内及时公开</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val="en-US" w:eastAsia="zh-CN"/>
              </w:rPr>
              <w:t>国家税务总局</w:t>
            </w:r>
            <w:r>
              <w:rPr>
                <w:rFonts w:hint="eastAsia" w:ascii="仿宋" w:hAnsi="仿宋" w:eastAsia="仿宋" w:cs="仿宋"/>
                <w:color w:val="000000"/>
                <w:kern w:val="0"/>
                <w:sz w:val="18"/>
                <w:szCs w:val="18"/>
              </w:rPr>
              <w:t>石家庄市税务局网站</w:t>
            </w:r>
            <w:r>
              <w:rPr>
                <w:rFonts w:ascii="仿宋" w:hAnsi="仿宋" w:eastAsia="仿宋" w:cs="仿宋"/>
                <w:color w:val="000000"/>
                <w:kern w:val="0"/>
                <w:sz w:val="18"/>
                <w:szCs w:val="18"/>
              </w:rPr>
              <w:t xml:space="preserve">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9"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2</w:t>
            </w:r>
          </w:p>
        </w:tc>
        <w:tc>
          <w:tcPr>
            <w:tcW w:w="674" w:type="dxa"/>
            <w:vMerge w:val="continue"/>
            <w:vAlign w:val="center"/>
          </w:tcPr>
          <w:p>
            <w:pPr>
              <w:widowControl/>
              <w:jc w:val="left"/>
              <w:rPr>
                <w:rFonts w:ascii="仿宋" w:hAnsi="仿宋" w:eastAsia="仿宋" w:cs="仿宋"/>
                <w:color w:val="000000"/>
                <w:kern w:val="0"/>
                <w:sz w:val="18"/>
                <w:szCs w:val="18"/>
              </w:rPr>
            </w:pP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税收规范性文件</w:t>
            </w:r>
          </w:p>
        </w:tc>
        <w:tc>
          <w:tcPr>
            <w:tcW w:w="1840"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税务机关履职相关的规范性文件</w:t>
            </w:r>
          </w:p>
        </w:tc>
        <w:tc>
          <w:tcPr>
            <w:tcW w:w="3051"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《中华人民共和国政府信息公开条例》（中华人民共和国国务院令第</w:t>
            </w:r>
            <w:r>
              <w:rPr>
                <w:rFonts w:ascii="仿宋" w:hAnsi="仿宋" w:eastAsia="仿宋" w:cs="仿宋"/>
                <w:color w:val="000000"/>
                <w:kern w:val="0"/>
                <w:sz w:val="18"/>
                <w:szCs w:val="18"/>
              </w:rPr>
              <w:t>711</w:t>
            </w:r>
            <w:r>
              <w:rPr>
                <w:rFonts w:hint="eastAsia" w:ascii="仿宋" w:hAnsi="仿宋" w:eastAsia="仿宋" w:cs="仿宋"/>
                <w:color w:val="000000"/>
                <w:kern w:val="0"/>
                <w:sz w:val="18"/>
                <w:szCs w:val="18"/>
              </w:rPr>
              <w:t>号）</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《国家税务总局关于印发</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全面推进政务公开工作实施办法</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的通知》（税总发〔</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44</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自该政府信息形成或者变更之日起</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个工作日内及时公开</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val="en-US" w:eastAsia="zh-CN"/>
              </w:rPr>
              <w:t>国家税务总局</w:t>
            </w:r>
            <w:r>
              <w:rPr>
                <w:rFonts w:hint="eastAsia" w:ascii="仿宋" w:hAnsi="仿宋" w:eastAsia="仿宋" w:cs="仿宋"/>
                <w:color w:val="000000"/>
                <w:kern w:val="0"/>
                <w:sz w:val="18"/>
                <w:szCs w:val="18"/>
              </w:rPr>
              <w:t>石家庄市税务局网站</w:t>
            </w:r>
            <w:r>
              <w:rPr>
                <w:rFonts w:ascii="仿宋" w:hAnsi="仿宋" w:eastAsia="仿宋" w:cs="仿宋"/>
                <w:color w:val="000000"/>
                <w:kern w:val="0"/>
                <w:sz w:val="18"/>
                <w:szCs w:val="18"/>
              </w:rPr>
              <w:t xml:space="preserve">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8"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3</w:t>
            </w:r>
          </w:p>
        </w:tc>
        <w:tc>
          <w:tcPr>
            <w:tcW w:w="674" w:type="dxa"/>
            <w:vMerge w:val="restart"/>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纳税服务</w:t>
            </w: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纳税人权利</w:t>
            </w:r>
          </w:p>
        </w:tc>
        <w:tc>
          <w:tcPr>
            <w:tcW w:w="1840"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税收法律法规规定的纳税人权利</w:t>
            </w:r>
          </w:p>
        </w:tc>
        <w:tc>
          <w:tcPr>
            <w:tcW w:w="3051"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《中华人民共和国税收征收管理法》</w:t>
            </w:r>
            <w:r>
              <w:rPr>
                <w:rFonts w:ascii="仿宋" w:hAnsi="仿宋" w:eastAsia="仿宋" w:cs="仿宋"/>
                <w:color w:val="000000"/>
                <w:kern w:val="0"/>
                <w:sz w:val="18"/>
                <w:szCs w:val="18"/>
              </w:rPr>
              <w:t xml:space="preserve">    </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《国家税务总局关于纳税人权利与义务的公告》（公告</w:t>
            </w:r>
            <w:r>
              <w:rPr>
                <w:rFonts w:ascii="仿宋" w:hAnsi="仿宋" w:eastAsia="仿宋" w:cs="仿宋"/>
                <w:color w:val="000000"/>
                <w:kern w:val="0"/>
                <w:sz w:val="18"/>
                <w:szCs w:val="18"/>
              </w:rPr>
              <w:t>2009</w:t>
            </w:r>
            <w:r>
              <w:rPr>
                <w:rFonts w:hint="eastAsia" w:ascii="仿宋" w:hAnsi="仿宋" w:eastAsia="仿宋" w:cs="仿宋"/>
                <w:color w:val="000000"/>
                <w:kern w:val="0"/>
                <w:sz w:val="18"/>
                <w:szCs w:val="18"/>
              </w:rPr>
              <w:t>年第</w:t>
            </w: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号）</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自该政府信息形成或者变更之日起</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个工作日内及时公开</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_GB2312" w:hAnsi="宋体" w:eastAsia="仿宋_GB2312"/>
                <w:kern w:val="0"/>
                <w:sz w:val="18"/>
                <w:szCs w:val="18"/>
                <w:shd w:val="clear" w:color="auto" w:fill="FFFFFF"/>
                <w:lang w:val="en-US" w:eastAsia="zh-CN"/>
              </w:rPr>
              <w:t>国家税务总局</w:t>
            </w:r>
            <w:r>
              <w:rPr>
                <w:rFonts w:hint="eastAsia" w:ascii="仿宋" w:hAnsi="仿宋" w:eastAsia="仿宋" w:cs="仿宋"/>
                <w:color w:val="000000"/>
                <w:kern w:val="0"/>
                <w:sz w:val="18"/>
                <w:szCs w:val="18"/>
              </w:rPr>
              <w:t>石家庄市税务局网站</w:t>
            </w:r>
            <w:r>
              <w:rPr>
                <w:rFonts w:ascii="仿宋" w:hAnsi="仿宋" w:eastAsia="仿宋" w:cs="仿宋"/>
                <w:color w:val="000000"/>
                <w:kern w:val="0"/>
                <w:sz w:val="18"/>
                <w:szCs w:val="18"/>
              </w:rPr>
              <w:t xml:space="preserve">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6"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4</w:t>
            </w:r>
          </w:p>
        </w:tc>
        <w:tc>
          <w:tcPr>
            <w:tcW w:w="674" w:type="dxa"/>
            <w:vMerge w:val="continue"/>
            <w:vAlign w:val="center"/>
          </w:tcPr>
          <w:p>
            <w:pPr>
              <w:widowControl/>
              <w:jc w:val="left"/>
              <w:rPr>
                <w:rFonts w:ascii="仿宋" w:hAnsi="仿宋" w:eastAsia="仿宋" w:cs="仿宋"/>
                <w:color w:val="000000"/>
                <w:kern w:val="0"/>
                <w:sz w:val="18"/>
                <w:szCs w:val="18"/>
              </w:rPr>
            </w:pP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纳税人义务</w:t>
            </w:r>
          </w:p>
        </w:tc>
        <w:tc>
          <w:tcPr>
            <w:tcW w:w="1840"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税收法律法规规定的纳税人义务</w:t>
            </w:r>
          </w:p>
        </w:tc>
        <w:tc>
          <w:tcPr>
            <w:tcW w:w="3051"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《中华人民共和国税收征收管理法》</w:t>
            </w:r>
            <w:r>
              <w:rPr>
                <w:rFonts w:ascii="仿宋" w:hAnsi="仿宋" w:eastAsia="仿宋" w:cs="仿宋"/>
                <w:color w:val="000000"/>
                <w:kern w:val="0"/>
                <w:sz w:val="18"/>
                <w:szCs w:val="18"/>
              </w:rPr>
              <w:t xml:space="preserve">    </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《国家税务总局关于纳税人权利与义务的公告》（公告</w:t>
            </w:r>
            <w:r>
              <w:rPr>
                <w:rFonts w:ascii="仿宋" w:hAnsi="仿宋" w:eastAsia="仿宋" w:cs="仿宋"/>
                <w:color w:val="000000"/>
                <w:kern w:val="0"/>
                <w:sz w:val="18"/>
                <w:szCs w:val="18"/>
              </w:rPr>
              <w:t>2009</w:t>
            </w:r>
            <w:r>
              <w:rPr>
                <w:rFonts w:hint="eastAsia" w:ascii="仿宋" w:hAnsi="仿宋" w:eastAsia="仿宋" w:cs="仿宋"/>
                <w:color w:val="000000"/>
                <w:kern w:val="0"/>
                <w:sz w:val="18"/>
                <w:szCs w:val="18"/>
              </w:rPr>
              <w:t>年第</w:t>
            </w: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号）</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自该政府信息形成或者变更之日起</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个工作日内及时公开</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7"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5</w:t>
            </w:r>
          </w:p>
        </w:tc>
        <w:tc>
          <w:tcPr>
            <w:tcW w:w="674" w:type="dxa"/>
            <w:vMerge w:val="continue"/>
            <w:vAlign w:val="center"/>
          </w:tcPr>
          <w:p>
            <w:pPr>
              <w:widowControl/>
              <w:jc w:val="left"/>
              <w:rPr>
                <w:rFonts w:ascii="仿宋" w:hAnsi="仿宋" w:eastAsia="仿宋" w:cs="仿宋"/>
                <w:color w:val="000000"/>
                <w:kern w:val="0"/>
                <w:sz w:val="18"/>
                <w:szCs w:val="18"/>
              </w:rPr>
            </w:pP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A</w:t>
            </w:r>
            <w:r>
              <w:rPr>
                <w:rFonts w:hint="eastAsia" w:ascii="仿宋" w:hAnsi="仿宋" w:eastAsia="仿宋" w:cs="仿宋"/>
                <w:color w:val="000000"/>
                <w:kern w:val="0"/>
                <w:sz w:val="18"/>
                <w:szCs w:val="18"/>
              </w:rPr>
              <w:t>级纳税人名单</w:t>
            </w:r>
          </w:p>
        </w:tc>
        <w:tc>
          <w:tcPr>
            <w:tcW w:w="1840"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纳税人识别号</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纳税人名称</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评价年度</w:t>
            </w:r>
          </w:p>
        </w:tc>
        <w:tc>
          <w:tcPr>
            <w:tcW w:w="3051"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《国家税务总局关于明确纳税信用管理若干业务口径的公告》（国家税务总局公告</w:t>
            </w:r>
            <w:r>
              <w:rPr>
                <w:rFonts w:ascii="仿宋" w:hAnsi="仿宋" w:eastAsia="仿宋" w:cs="仿宋"/>
                <w:color w:val="000000"/>
                <w:kern w:val="0"/>
                <w:sz w:val="18"/>
                <w:szCs w:val="18"/>
              </w:rPr>
              <w:t>2015</w:t>
            </w:r>
            <w:r>
              <w:rPr>
                <w:rFonts w:hint="eastAsia" w:ascii="仿宋" w:hAnsi="仿宋" w:eastAsia="仿宋" w:cs="仿宋"/>
                <w:color w:val="000000"/>
                <w:kern w:val="0"/>
                <w:sz w:val="18"/>
                <w:szCs w:val="18"/>
              </w:rPr>
              <w:t>年第</w:t>
            </w:r>
            <w:r>
              <w:rPr>
                <w:rFonts w:ascii="仿宋" w:hAnsi="仿宋" w:eastAsia="仿宋" w:cs="仿宋"/>
                <w:color w:val="000000"/>
                <w:kern w:val="0"/>
                <w:sz w:val="18"/>
                <w:szCs w:val="18"/>
              </w:rPr>
              <w:t>85</w:t>
            </w:r>
            <w:r>
              <w:rPr>
                <w:rFonts w:hint="eastAsia" w:ascii="仿宋" w:hAnsi="仿宋" w:eastAsia="仿宋" w:cs="仿宋"/>
                <w:color w:val="000000"/>
                <w:kern w:val="0"/>
                <w:sz w:val="18"/>
                <w:szCs w:val="18"/>
              </w:rPr>
              <w:t>号）</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《国家税务总局关于印发</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全面推进政务公开工作实施办法</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的通知》（税总发〔</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44</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自该政府信息形成或者变更之日起</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个工作日内及时公开</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6</w:t>
            </w:r>
          </w:p>
        </w:tc>
        <w:tc>
          <w:tcPr>
            <w:tcW w:w="674" w:type="dxa"/>
            <w:vMerge w:val="restart"/>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纳税服务</w:t>
            </w: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涉税专业服务相关信息</w:t>
            </w:r>
          </w:p>
        </w:tc>
        <w:tc>
          <w:tcPr>
            <w:tcW w:w="1840"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纳入监管的涉税专业服务机构名单及其信用情况</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未经行政登记的税务师事务所名单</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涉税服务失信名录</w:t>
            </w:r>
          </w:p>
        </w:tc>
        <w:tc>
          <w:tcPr>
            <w:tcW w:w="3051"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《涉税专业服务监管办法（试行）》（国家税务总局公告</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年第</w:t>
            </w:r>
            <w:r>
              <w:rPr>
                <w:rFonts w:ascii="仿宋" w:hAnsi="仿宋" w:eastAsia="仿宋" w:cs="仿宋"/>
                <w:color w:val="000000"/>
                <w:kern w:val="0"/>
                <w:sz w:val="18"/>
                <w:szCs w:val="18"/>
              </w:rPr>
              <w:t>13</w:t>
            </w:r>
            <w:r>
              <w:rPr>
                <w:rFonts w:hint="eastAsia" w:ascii="仿宋" w:hAnsi="仿宋" w:eastAsia="仿宋" w:cs="仿宋"/>
                <w:color w:val="000000"/>
                <w:kern w:val="0"/>
                <w:sz w:val="18"/>
                <w:szCs w:val="18"/>
              </w:rPr>
              <w:t>号）</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《涉税专业服务信用评价管理办法（试行）》（国家税务总局公告</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年第</w:t>
            </w:r>
            <w:r>
              <w:rPr>
                <w:rFonts w:ascii="仿宋" w:hAnsi="仿宋" w:eastAsia="仿宋" w:cs="仿宋"/>
                <w:color w:val="000000"/>
                <w:kern w:val="0"/>
                <w:sz w:val="18"/>
                <w:szCs w:val="18"/>
              </w:rPr>
              <w:t>48</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《国家税务总局关于印发</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全国税务系统深化“放管服”改革五年工作方案（</w:t>
            </w:r>
            <w:r>
              <w:rPr>
                <w:rFonts w:ascii="仿宋" w:hAnsi="仿宋" w:eastAsia="仿宋" w:cs="仿宋"/>
                <w:color w:val="000000"/>
                <w:kern w:val="0"/>
                <w:sz w:val="18"/>
                <w:szCs w:val="18"/>
              </w:rPr>
              <w:t>2018</w:t>
            </w:r>
            <w:r>
              <w:rPr>
                <w:rFonts w:hint="eastAsia" w:ascii="仿宋" w:hAnsi="仿宋" w:eastAsia="仿宋" w:cs="仿宋"/>
                <w:color w:val="000000"/>
                <w:kern w:val="0"/>
                <w:sz w:val="18"/>
                <w:szCs w:val="18"/>
              </w:rPr>
              <w:t>年</w:t>
            </w:r>
            <w:r>
              <w:rPr>
                <w:rFonts w:ascii="仿宋" w:hAnsi="仿宋" w:eastAsia="仿宋" w:cs="仿宋"/>
                <w:color w:val="000000"/>
                <w:kern w:val="0"/>
                <w:sz w:val="18"/>
                <w:szCs w:val="18"/>
              </w:rPr>
              <w:t>-2022</w:t>
            </w:r>
            <w:r>
              <w:rPr>
                <w:rFonts w:hint="eastAsia" w:ascii="仿宋" w:hAnsi="仿宋" w:eastAsia="仿宋" w:cs="仿宋"/>
                <w:color w:val="000000"/>
                <w:kern w:val="0"/>
                <w:sz w:val="18"/>
                <w:szCs w:val="18"/>
              </w:rPr>
              <w:t>年）全面推进政务公开工作实施办法</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的通知》（税总发〔</w:t>
            </w:r>
            <w:r>
              <w:rPr>
                <w:rFonts w:ascii="仿宋" w:hAnsi="仿宋" w:eastAsia="仿宋" w:cs="仿宋"/>
                <w:color w:val="000000"/>
                <w:kern w:val="0"/>
                <w:sz w:val="18"/>
                <w:szCs w:val="18"/>
              </w:rPr>
              <w:t>2018</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199</w:t>
            </w:r>
            <w:r>
              <w:rPr>
                <w:rFonts w:hint="eastAsia" w:ascii="仿宋" w:hAnsi="仿宋" w:eastAsia="仿宋" w:cs="仿宋"/>
                <w:color w:val="000000"/>
                <w:kern w:val="0"/>
                <w:sz w:val="18"/>
                <w:szCs w:val="18"/>
              </w:rPr>
              <w:t>号）</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自该政府信息形成或者变更之日起</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个工作日内及时公开</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7</w:t>
            </w:r>
          </w:p>
        </w:tc>
        <w:tc>
          <w:tcPr>
            <w:tcW w:w="674" w:type="dxa"/>
            <w:vMerge w:val="continue"/>
            <w:vAlign w:val="center"/>
          </w:tcPr>
          <w:p>
            <w:pPr>
              <w:widowControl/>
              <w:jc w:val="left"/>
              <w:rPr>
                <w:rFonts w:ascii="仿宋" w:hAnsi="仿宋" w:eastAsia="仿宋" w:cs="仿宋"/>
                <w:color w:val="000000"/>
                <w:kern w:val="0"/>
                <w:sz w:val="18"/>
                <w:szCs w:val="18"/>
              </w:rPr>
            </w:pP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办税地图</w:t>
            </w:r>
          </w:p>
        </w:tc>
        <w:tc>
          <w:tcPr>
            <w:tcW w:w="1840"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办税服务厅名称</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地址</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电话</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办公时间</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主要职责</w:t>
            </w:r>
          </w:p>
        </w:tc>
        <w:tc>
          <w:tcPr>
            <w:tcW w:w="3051"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《国家税务总局关于印发</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全面推进政务公开工作实施办法</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的通知》（税总发〔</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44</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自该政府信息形成或者变更之日起</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个工作日内及时公开</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8</w:t>
            </w:r>
          </w:p>
        </w:tc>
        <w:tc>
          <w:tcPr>
            <w:tcW w:w="674" w:type="dxa"/>
            <w:vMerge w:val="continue"/>
            <w:vAlign w:val="center"/>
          </w:tcPr>
          <w:p>
            <w:pPr>
              <w:widowControl/>
              <w:jc w:val="left"/>
              <w:rPr>
                <w:rFonts w:ascii="仿宋" w:hAnsi="仿宋" w:eastAsia="仿宋" w:cs="仿宋"/>
                <w:color w:val="000000"/>
                <w:kern w:val="0"/>
                <w:sz w:val="18"/>
                <w:szCs w:val="18"/>
              </w:rPr>
            </w:pP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办税日历</w:t>
            </w:r>
          </w:p>
        </w:tc>
        <w:tc>
          <w:tcPr>
            <w:tcW w:w="1840"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申报征收期</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申报征收项目</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备注</w:t>
            </w:r>
          </w:p>
        </w:tc>
        <w:tc>
          <w:tcPr>
            <w:tcW w:w="3051"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《国家税务总局关于印发</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全面推进政务公开工作实施办法</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的通知》（税总发〔</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44</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自该政府信息形成或者变更之日起</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个工作日内及时公开</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7"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9</w:t>
            </w:r>
          </w:p>
        </w:tc>
        <w:tc>
          <w:tcPr>
            <w:tcW w:w="674" w:type="dxa"/>
            <w:vMerge w:val="restart"/>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行政执法　</w:t>
            </w: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权责清单</w:t>
            </w:r>
          </w:p>
        </w:tc>
        <w:tc>
          <w:tcPr>
            <w:tcW w:w="1840" w:type="dxa"/>
            <w:shd w:val="clear" w:color="000000" w:fill="FFFFFF"/>
            <w:vAlign w:val="center"/>
          </w:tcPr>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职权名称</w:t>
            </w:r>
            <w:r>
              <w:rPr>
                <w:rFonts w:ascii="仿宋" w:hAnsi="仿宋" w:eastAsia="仿宋" w:cs="仿宋"/>
                <w:color w:val="000000"/>
                <w:kern w:val="0"/>
                <w:sz w:val="18"/>
                <w:szCs w:val="18"/>
              </w:rPr>
              <w:t xml:space="preserve">           2.</w:t>
            </w:r>
            <w:r>
              <w:rPr>
                <w:rFonts w:hint="eastAsia" w:ascii="仿宋" w:hAnsi="仿宋" w:eastAsia="仿宋" w:cs="仿宋"/>
                <w:color w:val="000000"/>
                <w:kern w:val="0"/>
                <w:sz w:val="18"/>
                <w:szCs w:val="18"/>
              </w:rPr>
              <w:t>设定依据</w:t>
            </w:r>
            <w:r>
              <w:rPr>
                <w:rFonts w:ascii="仿宋" w:hAnsi="仿宋" w:eastAsia="仿宋" w:cs="仿宋"/>
                <w:color w:val="000000"/>
                <w:kern w:val="0"/>
                <w:sz w:val="18"/>
                <w:szCs w:val="18"/>
              </w:rPr>
              <w:t xml:space="preserve">            3.</w:t>
            </w:r>
            <w:r>
              <w:rPr>
                <w:rFonts w:hint="eastAsia" w:ascii="仿宋" w:hAnsi="仿宋" w:eastAsia="仿宋" w:cs="仿宋"/>
                <w:color w:val="000000"/>
                <w:kern w:val="0"/>
                <w:sz w:val="18"/>
                <w:szCs w:val="18"/>
              </w:rPr>
              <w:t>履责方式</w:t>
            </w:r>
            <w:r>
              <w:rPr>
                <w:rFonts w:ascii="仿宋" w:hAnsi="仿宋" w:eastAsia="仿宋" w:cs="仿宋"/>
                <w:color w:val="000000"/>
                <w:kern w:val="0"/>
                <w:sz w:val="18"/>
                <w:szCs w:val="18"/>
              </w:rPr>
              <w:t xml:space="preserve">             4.</w:t>
            </w:r>
            <w:r>
              <w:rPr>
                <w:rFonts w:hint="eastAsia" w:ascii="仿宋" w:hAnsi="仿宋" w:eastAsia="仿宋" w:cs="仿宋"/>
                <w:color w:val="000000"/>
                <w:kern w:val="0"/>
                <w:sz w:val="18"/>
                <w:szCs w:val="18"/>
              </w:rPr>
              <w:t>追责情形</w:t>
            </w:r>
            <w:r>
              <w:rPr>
                <w:rFonts w:ascii="仿宋" w:hAnsi="仿宋" w:eastAsia="仿宋" w:cs="仿宋"/>
                <w:color w:val="000000"/>
                <w:kern w:val="0"/>
                <w:sz w:val="18"/>
                <w:szCs w:val="18"/>
              </w:rPr>
              <w:t xml:space="preserve">            5.</w:t>
            </w:r>
            <w:r>
              <w:rPr>
                <w:rFonts w:hint="eastAsia" w:ascii="仿宋" w:hAnsi="仿宋" w:eastAsia="仿宋" w:cs="仿宋"/>
                <w:color w:val="000000"/>
                <w:kern w:val="0"/>
                <w:sz w:val="18"/>
                <w:szCs w:val="18"/>
              </w:rPr>
              <w:t>权责事项信息表（包括基本信息、办理信息、监管措施、咨询查询、行政相对人责任、监督责任、法律救济、行政职权运行流程图等）</w:t>
            </w:r>
            <w:r>
              <w:rPr>
                <w:rFonts w:ascii="仿宋" w:hAnsi="仿宋" w:eastAsia="仿宋" w:cs="仿宋"/>
                <w:color w:val="000000"/>
                <w:kern w:val="0"/>
                <w:sz w:val="18"/>
                <w:szCs w:val="18"/>
              </w:rPr>
              <w:t xml:space="preserve">           </w:t>
            </w:r>
          </w:p>
        </w:tc>
        <w:tc>
          <w:tcPr>
            <w:tcW w:w="3051"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《国家税务总局关于印发</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全面推进政务公开工作实施办法</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的通知》（税总发〔</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44</w:t>
            </w:r>
            <w:r>
              <w:rPr>
                <w:rFonts w:hint="eastAsia" w:ascii="仿宋" w:hAnsi="仿宋" w:eastAsia="仿宋" w:cs="仿宋"/>
                <w:color w:val="000000"/>
                <w:kern w:val="0"/>
                <w:sz w:val="18"/>
                <w:szCs w:val="18"/>
              </w:rPr>
              <w:t>号）</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自该政府信息形成或者变更之日起</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个工作日内及时公开</w:t>
            </w:r>
          </w:p>
        </w:tc>
        <w:tc>
          <w:tcPr>
            <w:tcW w:w="1245" w:type="dxa"/>
            <w:shd w:val="clear" w:color="000000" w:fill="FFFFFF"/>
            <w:vAlign w:val="center"/>
          </w:tcPr>
          <w:p>
            <w:pPr>
              <w:widowControl/>
              <w:jc w:val="left"/>
              <w:rPr>
                <w:rFonts w:ascii="仿宋" w:hAnsi="仿宋" w:eastAsia="仿宋" w:cs="仿宋"/>
                <w:kern w:val="0"/>
                <w:sz w:val="18"/>
                <w:szCs w:val="18"/>
              </w:rPr>
            </w:pPr>
            <w:r>
              <w:rPr>
                <w:rFonts w:hint="eastAsia" w:ascii="仿宋" w:hAnsi="仿宋" w:eastAsia="仿宋" w:cs="仿宋"/>
                <w:kern w:val="0"/>
                <w:sz w:val="18"/>
                <w:szCs w:val="18"/>
                <w:lang w:eastAsia="zh-CN"/>
              </w:rPr>
              <w:t>国家税务总局无极县税务局</w:t>
            </w:r>
            <w:r>
              <w:rPr>
                <w:rFonts w:ascii="仿宋" w:hAnsi="仿宋" w:eastAsia="仿宋" w:cs="仿宋"/>
                <w:kern w:val="0"/>
                <w:sz w:val="18"/>
                <w:szCs w:val="18"/>
              </w:rPr>
              <w:tab/>
            </w:r>
            <w:r>
              <w:rPr>
                <w:rFonts w:ascii="仿宋" w:hAnsi="仿宋" w:eastAsia="仿宋" w:cs="仿宋"/>
                <w:kern w:val="0"/>
                <w:sz w:val="18"/>
                <w:szCs w:val="18"/>
              </w:rPr>
              <w:t xml:space="preserve">                                                      </w:t>
            </w:r>
          </w:p>
        </w:tc>
        <w:tc>
          <w:tcPr>
            <w:tcW w:w="1539"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kern w:val="0"/>
                <w:sz w:val="18"/>
                <w:szCs w:val="18"/>
              </w:rPr>
              <w:t>办税服务厅</w:t>
            </w:r>
            <w:r>
              <w:rPr>
                <w:rFonts w:ascii="仿宋" w:hAnsi="仿宋" w:eastAsia="仿宋" w:cs="仿宋"/>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p>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ab/>
            </w:r>
            <w:r>
              <w:rPr>
                <w:rFonts w:hint="eastAsia" w:ascii="仿宋" w:hAnsi="仿宋" w:eastAsia="仿宋" w:cs="仿宋"/>
                <w:color w:val="000000"/>
                <w:kern w:val="0"/>
                <w:sz w:val="18"/>
                <w:szCs w:val="18"/>
              </w:rPr>
              <w:t>　</w:t>
            </w:r>
            <w:r>
              <w:rPr>
                <w:rFonts w:ascii="仿宋" w:hAnsi="仿宋" w:eastAsia="仿宋" w:cs="仿宋"/>
                <w:color w:val="000000"/>
                <w:kern w:val="0"/>
                <w:sz w:val="18"/>
                <w:szCs w:val="18"/>
              </w:rPr>
              <w:tab/>
            </w:r>
          </w:p>
        </w:tc>
        <w:tc>
          <w:tcPr>
            <w:tcW w:w="765" w:type="dxa"/>
            <w:shd w:val="clear" w:color="000000" w:fill="FFFFFF"/>
            <w:vAlign w:val="center"/>
          </w:tcPr>
          <w:p>
            <w:pPr>
              <w:widowControl/>
              <w:jc w:val="center"/>
              <w:rPr>
                <w:rFonts w:ascii="仿宋" w:hAnsi="仿宋" w:eastAsia="仿宋" w:cs="仿宋"/>
                <w:color w:val="000000"/>
                <w:kern w:val="0"/>
                <w:sz w:val="18"/>
                <w:szCs w:val="18"/>
              </w:rPr>
            </w:pP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10</w:t>
            </w:r>
          </w:p>
        </w:tc>
        <w:tc>
          <w:tcPr>
            <w:tcW w:w="674" w:type="dxa"/>
            <w:vMerge w:val="continue"/>
            <w:shd w:val="clear" w:color="000000" w:fill="FFFFFF"/>
            <w:vAlign w:val="center"/>
          </w:tcPr>
          <w:p>
            <w:pPr>
              <w:widowControl/>
              <w:jc w:val="center"/>
              <w:rPr>
                <w:rFonts w:ascii="仿宋" w:hAnsi="仿宋" w:eastAsia="仿宋" w:cs="仿宋"/>
                <w:color w:val="000000"/>
                <w:kern w:val="0"/>
                <w:sz w:val="18"/>
                <w:szCs w:val="18"/>
              </w:rPr>
            </w:pP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办税指南</w:t>
            </w:r>
          </w:p>
        </w:tc>
        <w:tc>
          <w:tcPr>
            <w:tcW w:w="1840"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事项名称</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设定依据</w:t>
            </w:r>
            <w:r>
              <w:rPr>
                <w:rFonts w:ascii="仿宋" w:hAnsi="仿宋" w:eastAsia="仿宋" w:cs="仿宋"/>
                <w:color w:val="000000"/>
                <w:kern w:val="0"/>
                <w:sz w:val="18"/>
                <w:szCs w:val="18"/>
              </w:rPr>
              <w:t xml:space="preserve"> </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申请条件</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办理材料</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办理地点</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办理机构</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收费标准</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8.</w:t>
            </w:r>
            <w:r>
              <w:rPr>
                <w:rFonts w:hint="eastAsia" w:ascii="仿宋" w:hAnsi="仿宋" w:eastAsia="仿宋" w:cs="仿宋"/>
                <w:color w:val="000000"/>
                <w:kern w:val="0"/>
                <w:sz w:val="18"/>
                <w:szCs w:val="18"/>
              </w:rPr>
              <w:t>办理时间</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9.</w:t>
            </w:r>
            <w:r>
              <w:rPr>
                <w:rFonts w:hint="eastAsia" w:ascii="仿宋" w:hAnsi="仿宋" w:eastAsia="仿宋" w:cs="仿宋"/>
                <w:color w:val="000000"/>
                <w:kern w:val="0"/>
                <w:sz w:val="18"/>
                <w:szCs w:val="18"/>
              </w:rPr>
              <w:t>联系电话</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10.</w:t>
            </w:r>
            <w:r>
              <w:rPr>
                <w:rFonts w:hint="eastAsia" w:ascii="仿宋" w:hAnsi="仿宋" w:eastAsia="仿宋" w:cs="仿宋"/>
                <w:color w:val="000000"/>
                <w:kern w:val="0"/>
                <w:sz w:val="18"/>
                <w:szCs w:val="18"/>
              </w:rPr>
              <w:t>办理流程</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11.</w:t>
            </w:r>
            <w:r>
              <w:rPr>
                <w:rFonts w:hint="eastAsia" w:ascii="仿宋" w:hAnsi="仿宋" w:eastAsia="仿宋" w:cs="仿宋"/>
                <w:color w:val="000000"/>
                <w:kern w:val="0"/>
                <w:sz w:val="18"/>
                <w:szCs w:val="18"/>
              </w:rPr>
              <w:t>纳税人注意事项</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12.</w:t>
            </w:r>
            <w:r>
              <w:rPr>
                <w:rFonts w:hint="eastAsia" w:ascii="仿宋" w:hAnsi="仿宋" w:eastAsia="仿宋" w:cs="仿宋"/>
                <w:color w:val="000000"/>
                <w:kern w:val="0"/>
                <w:sz w:val="18"/>
                <w:szCs w:val="18"/>
              </w:rPr>
              <w:t>政策依据</w:t>
            </w:r>
          </w:p>
        </w:tc>
        <w:tc>
          <w:tcPr>
            <w:tcW w:w="3051"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《国家税务总局关于印发</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全面推进政务公开工作实施办法</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的通知》（税总发〔</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44</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自该政府信息形成或者变更之日起</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个工作日内及时公开</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bottom"/>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9"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11</w:t>
            </w:r>
          </w:p>
        </w:tc>
        <w:tc>
          <w:tcPr>
            <w:tcW w:w="674" w:type="dxa"/>
            <w:vMerge w:val="restart"/>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行政执法</w:t>
            </w: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准予行政许可决定公示</w:t>
            </w:r>
          </w:p>
        </w:tc>
        <w:tc>
          <w:tcPr>
            <w:tcW w:w="1840"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行政许可决定书及其文号</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设定依据</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项目名称</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行政相对人统一社会信用代码</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审批部门</w:t>
            </w:r>
          </w:p>
        </w:tc>
        <w:tc>
          <w:tcPr>
            <w:tcW w:w="3051"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《国家税务总局办公厅关于做好行政许可和行政处罚等信用信息公示工作的通知》（税总办发〔</w:t>
            </w:r>
            <w:r>
              <w:rPr>
                <w:rFonts w:ascii="仿宋" w:hAnsi="仿宋" w:eastAsia="仿宋" w:cs="仿宋"/>
                <w:color w:val="000000"/>
                <w:kern w:val="0"/>
                <w:sz w:val="18"/>
                <w:szCs w:val="18"/>
              </w:rPr>
              <w:t>2016</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19</w:t>
            </w:r>
            <w:r>
              <w:rPr>
                <w:rFonts w:hint="eastAsia" w:ascii="仿宋" w:hAnsi="仿宋" w:eastAsia="仿宋" w:cs="仿宋"/>
                <w:color w:val="000000"/>
                <w:kern w:val="0"/>
                <w:sz w:val="18"/>
                <w:szCs w:val="18"/>
              </w:rPr>
              <w:t>号）</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在做出行政许可决定之日起</w:t>
            </w: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个工作日内完成公示</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5"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12</w:t>
            </w:r>
          </w:p>
        </w:tc>
        <w:tc>
          <w:tcPr>
            <w:tcW w:w="674" w:type="dxa"/>
            <w:vMerge w:val="continue"/>
            <w:vAlign w:val="center"/>
          </w:tcPr>
          <w:p>
            <w:pPr>
              <w:widowControl/>
              <w:jc w:val="left"/>
              <w:rPr>
                <w:rFonts w:ascii="仿宋" w:hAnsi="仿宋" w:eastAsia="仿宋" w:cs="仿宋"/>
                <w:color w:val="000000"/>
                <w:kern w:val="0"/>
                <w:sz w:val="18"/>
                <w:szCs w:val="18"/>
              </w:rPr>
            </w:pP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行政处罚决定和结果公示</w:t>
            </w:r>
          </w:p>
        </w:tc>
        <w:tc>
          <w:tcPr>
            <w:tcW w:w="1840"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行政处罚决定书文号</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执法依据</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案件名称</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行政相对人统一社会信用代码</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处罚事由</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作出处罚决定的部门</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处罚结果</w:t>
            </w:r>
          </w:p>
        </w:tc>
        <w:tc>
          <w:tcPr>
            <w:tcW w:w="3051"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《国家税务总局关于印发</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全面推进政务公开工作实施办法</w:t>
            </w:r>
            <w:r>
              <w:rPr>
                <w:rFonts w:hint="eastAsia" w:ascii="仿宋" w:hAnsi="仿宋" w:eastAsia="仿宋" w:cs="仿宋"/>
                <w:color w:val="000000"/>
                <w:kern w:val="0"/>
                <w:sz w:val="18"/>
                <w:szCs w:val="18"/>
                <w:lang w:eastAsia="zh-CN"/>
              </w:rPr>
              <w:t>〉</w:t>
            </w:r>
            <w:r>
              <w:rPr>
                <w:rFonts w:hint="eastAsia" w:ascii="仿宋" w:hAnsi="仿宋" w:eastAsia="仿宋" w:cs="仿宋"/>
                <w:color w:val="000000"/>
                <w:kern w:val="0"/>
                <w:sz w:val="18"/>
                <w:szCs w:val="18"/>
              </w:rPr>
              <w:t>的通知》（税总发〔</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44</w:t>
            </w:r>
            <w:r>
              <w:rPr>
                <w:rFonts w:hint="eastAsia" w:ascii="仿宋" w:hAnsi="仿宋" w:eastAsia="仿宋" w:cs="仿宋"/>
                <w:color w:val="000000"/>
                <w:kern w:val="0"/>
                <w:sz w:val="18"/>
                <w:szCs w:val="18"/>
              </w:rPr>
              <w:t>号）</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《国家税务总局办公厅关于做好行政许可和行政处罚等信用信息公示工作的通知》（税总办发〔</w:t>
            </w:r>
            <w:r>
              <w:rPr>
                <w:rFonts w:ascii="仿宋" w:hAnsi="仿宋" w:eastAsia="仿宋" w:cs="仿宋"/>
                <w:color w:val="000000"/>
                <w:kern w:val="0"/>
                <w:sz w:val="18"/>
                <w:szCs w:val="18"/>
              </w:rPr>
              <w:t>2016</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19</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在做出行政处罚决定之日起</w:t>
            </w: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个工作日内完成公示</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5"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13</w:t>
            </w:r>
          </w:p>
        </w:tc>
        <w:tc>
          <w:tcPr>
            <w:tcW w:w="674" w:type="dxa"/>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行政执法</w:t>
            </w: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非正常户公告</w:t>
            </w:r>
          </w:p>
        </w:tc>
        <w:tc>
          <w:tcPr>
            <w:tcW w:w="1840"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纳税人为企业或单位的，公告企业或单位的名称、纳税人识别号、法定代表人或负责人姓名、居民身份证或其他有效身份证件号码（隐去出生年、月、日</w:t>
            </w: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位数）、经营地点；纳税人为个体工商户的，公告业户名称、业主姓名、纳税人识别号、居民身份证或其他有效身份证件号码（隐去出生年、月、日</w:t>
            </w: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位数）、经营地点</w:t>
            </w:r>
          </w:p>
        </w:tc>
        <w:tc>
          <w:tcPr>
            <w:tcW w:w="3051"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《中华人民共和国税收征收管理法》</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《中华人民共和国税收征收管理法实施细则》</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国务院令第</w:t>
            </w:r>
            <w:r>
              <w:rPr>
                <w:rFonts w:ascii="仿宋" w:hAnsi="仿宋" w:eastAsia="仿宋" w:cs="仿宋"/>
                <w:color w:val="000000"/>
                <w:kern w:val="0"/>
                <w:sz w:val="18"/>
                <w:szCs w:val="18"/>
              </w:rPr>
              <w:t>362</w:t>
            </w:r>
            <w:r>
              <w:rPr>
                <w:rFonts w:hint="eastAsia" w:ascii="仿宋" w:hAnsi="仿宋" w:eastAsia="仿宋" w:cs="仿宋"/>
                <w:color w:val="000000"/>
                <w:kern w:val="0"/>
                <w:sz w:val="18"/>
                <w:szCs w:val="18"/>
              </w:rPr>
              <w:t>号公布</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国务院令第</w:t>
            </w:r>
            <w:r>
              <w:rPr>
                <w:rFonts w:ascii="仿宋" w:hAnsi="仿宋" w:eastAsia="仿宋" w:cs="仿宋"/>
                <w:color w:val="000000"/>
                <w:kern w:val="0"/>
                <w:sz w:val="18"/>
                <w:szCs w:val="18"/>
              </w:rPr>
              <w:t>666</w:t>
            </w:r>
            <w:r>
              <w:rPr>
                <w:rFonts w:hint="eastAsia" w:ascii="仿宋" w:hAnsi="仿宋" w:eastAsia="仿宋" w:cs="仿宋"/>
                <w:color w:val="000000"/>
                <w:kern w:val="0"/>
                <w:sz w:val="18"/>
                <w:szCs w:val="18"/>
              </w:rPr>
              <w:t>号《国务院关于修改部分行政法规的决定》第三次修订</w:t>
            </w:r>
            <w:r>
              <w:rPr>
                <w:rFonts w:ascii="仿宋" w:hAnsi="仿宋" w:eastAsia="仿宋" w:cs="仿宋"/>
                <w:color w:val="000000"/>
                <w:kern w:val="0"/>
                <w:sz w:val="18"/>
                <w:szCs w:val="18"/>
              </w:rPr>
              <w:t>)</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《国家税务总局关于进一步完善税务登记管理有关问题的公告》（国家税务总局公告</w:t>
            </w:r>
            <w:r>
              <w:rPr>
                <w:rFonts w:ascii="仿宋" w:hAnsi="仿宋" w:eastAsia="仿宋" w:cs="仿宋"/>
                <w:color w:val="000000"/>
                <w:kern w:val="0"/>
                <w:sz w:val="18"/>
                <w:szCs w:val="18"/>
              </w:rPr>
              <w:t xml:space="preserve"> 2011</w:t>
            </w:r>
            <w:r>
              <w:rPr>
                <w:rFonts w:hint="eastAsia" w:ascii="仿宋" w:hAnsi="仿宋" w:eastAsia="仿宋" w:cs="仿宋"/>
                <w:color w:val="000000"/>
                <w:kern w:val="0"/>
                <w:sz w:val="18"/>
                <w:szCs w:val="18"/>
              </w:rPr>
              <w:t>年第</w:t>
            </w:r>
            <w:r>
              <w:rPr>
                <w:rFonts w:ascii="仿宋" w:hAnsi="仿宋" w:eastAsia="仿宋" w:cs="仿宋"/>
                <w:color w:val="000000"/>
                <w:kern w:val="0"/>
                <w:sz w:val="18"/>
                <w:szCs w:val="18"/>
              </w:rPr>
              <w:t>21</w:t>
            </w:r>
            <w:r>
              <w:rPr>
                <w:rFonts w:hint="eastAsia" w:ascii="仿宋" w:hAnsi="仿宋" w:eastAsia="仿宋" w:cs="仿宋"/>
                <w:color w:val="000000"/>
                <w:kern w:val="0"/>
                <w:sz w:val="18"/>
                <w:szCs w:val="18"/>
              </w:rPr>
              <w:t>号）</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在非正常户认定的次月公告非正常户</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8"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14</w:t>
            </w:r>
          </w:p>
        </w:tc>
        <w:tc>
          <w:tcPr>
            <w:tcW w:w="674" w:type="dxa"/>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行政执法</w:t>
            </w: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欠税公告</w:t>
            </w:r>
          </w:p>
        </w:tc>
        <w:tc>
          <w:tcPr>
            <w:tcW w:w="1840"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企业或单位欠税的：</w:t>
            </w:r>
          </w:p>
          <w:p>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公告企业或单位的名称、纳税人识别号、法定代表人或负责人姓名、居民身份证或其他有效身份证件号码（隐去出生年、月、日</w:t>
            </w: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位数）、经营地点、欠税税种、欠税余额和当期新发生的欠税金额；</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个体工商户欠税的：</w:t>
            </w:r>
          </w:p>
          <w:p>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公告业户名称、业主姓名、纳税人识别号、居民身份证或其他有效身份证件号码（隐去出生年、月、日</w:t>
            </w: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位数）、经营地点、欠税税种、欠税余额和当期新发生的欠税金额；</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个人（不含个体工商户）欠税的：</w:t>
            </w:r>
          </w:p>
          <w:p>
            <w:pPr>
              <w:widowControl/>
              <w:jc w:val="left"/>
              <w:rPr>
                <w:rFonts w:hint="eastAsia" w:ascii="仿宋" w:hAnsi="仿宋" w:eastAsia="仿宋" w:cs="仿宋"/>
                <w:color w:val="000000"/>
                <w:kern w:val="0"/>
                <w:sz w:val="18"/>
                <w:szCs w:val="18"/>
                <w:lang w:eastAsia="zh-CN"/>
              </w:rPr>
            </w:pPr>
            <w:r>
              <w:rPr>
                <w:rFonts w:hint="eastAsia" w:ascii="仿宋" w:hAnsi="仿宋" w:eastAsia="仿宋" w:cs="仿宋"/>
                <w:color w:val="000000"/>
                <w:kern w:val="0"/>
                <w:sz w:val="18"/>
                <w:szCs w:val="18"/>
              </w:rPr>
              <w:t>公告其姓名、居民身份证或其他有效身份证件号码（隐去出生年、月、日</w:t>
            </w: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位数）、欠税税种、欠税余额和当期新发生的欠税金额</w:t>
            </w:r>
            <w:r>
              <w:rPr>
                <w:rFonts w:ascii="仿宋" w:hAnsi="仿宋" w:eastAsia="仿宋" w:cs="仿宋"/>
                <w:color w:val="000000"/>
                <w:kern w:val="0"/>
                <w:sz w:val="18"/>
                <w:szCs w:val="18"/>
              </w:rPr>
              <w:t xml:space="preserve">                                                                               </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对走逃、失踪的纳税户以及其他经税务机关查无下落的纳税人欠税的，由各省、自治区、直辖市和计划单列市税务局公告</w:t>
            </w:r>
            <w:r>
              <w:rPr>
                <w:rFonts w:ascii="仿宋" w:hAnsi="仿宋" w:eastAsia="仿宋" w:cs="仿宋"/>
                <w:color w:val="000000"/>
                <w:kern w:val="0"/>
                <w:sz w:val="18"/>
                <w:szCs w:val="18"/>
              </w:rPr>
              <w:t> </w:t>
            </w:r>
          </w:p>
        </w:tc>
        <w:tc>
          <w:tcPr>
            <w:tcW w:w="3051"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《中华人民共和国税收征收管理法》</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《中华人民共和国税收征收管理法实施细则》</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国务院令第</w:t>
            </w:r>
            <w:r>
              <w:rPr>
                <w:rFonts w:ascii="仿宋" w:hAnsi="仿宋" w:eastAsia="仿宋" w:cs="仿宋"/>
                <w:color w:val="000000"/>
                <w:kern w:val="0"/>
                <w:sz w:val="18"/>
                <w:szCs w:val="18"/>
              </w:rPr>
              <w:t>362</w:t>
            </w:r>
            <w:r>
              <w:rPr>
                <w:rFonts w:hint="eastAsia" w:ascii="仿宋" w:hAnsi="仿宋" w:eastAsia="仿宋" w:cs="仿宋"/>
                <w:color w:val="000000"/>
                <w:kern w:val="0"/>
                <w:sz w:val="18"/>
                <w:szCs w:val="18"/>
              </w:rPr>
              <w:t>号公布</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国务院令第</w:t>
            </w:r>
            <w:r>
              <w:rPr>
                <w:rFonts w:ascii="仿宋" w:hAnsi="仿宋" w:eastAsia="仿宋" w:cs="仿宋"/>
                <w:color w:val="000000"/>
                <w:kern w:val="0"/>
                <w:sz w:val="18"/>
                <w:szCs w:val="18"/>
              </w:rPr>
              <w:t>666</w:t>
            </w:r>
            <w:r>
              <w:rPr>
                <w:rFonts w:hint="eastAsia" w:ascii="仿宋" w:hAnsi="仿宋" w:eastAsia="仿宋" w:cs="仿宋"/>
                <w:color w:val="000000"/>
                <w:kern w:val="0"/>
                <w:sz w:val="18"/>
                <w:szCs w:val="18"/>
              </w:rPr>
              <w:t>号《国务院关于修改部分行政法规的决定》第三次修订</w:t>
            </w:r>
            <w:r>
              <w:rPr>
                <w:rFonts w:ascii="仿宋" w:hAnsi="仿宋" w:eastAsia="仿宋" w:cs="仿宋"/>
                <w:color w:val="000000"/>
                <w:kern w:val="0"/>
                <w:sz w:val="18"/>
                <w:szCs w:val="18"/>
              </w:rPr>
              <w:t>)</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《欠税公告办法（试行）》（国家税务总局令第</w:t>
            </w:r>
            <w:r>
              <w:rPr>
                <w:rFonts w:ascii="仿宋" w:hAnsi="仿宋" w:eastAsia="仿宋" w:cs="仿宋"/>
                <w:color w:val="000000"/>
                <w:kern w:val="0"/>
                <w:sz w:val="18"/>
                <w:szCs w:val="18"/>
              </w:rPr>
              <w:t xml:space="preserve"> 9 </w:t>
            </w:r>
            <w:r>
              <w:rPr>
                <w:rFonts w:hint="eastAsia" w:ascii="仿宋" w:hAnsi="仿宋" w:eastAsia="仿宋" w:cs="仿宋"/>
                <w:color w:val="000000"/>
                <w:kern w:val="0"/>
                <w:sz w:val="18"/>
                <w:szCs w:val="18"/>
              </w:rPr>
              <w:t>号）</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企业或单位欠税的，每季公告一次；个体工商户和其他个人欠税的，每半年公告一次；走逃、失踪的纳税户以及其他经税务机关查无下落的非正常户欠税的，随时公告</w:t>
            </w:r>
          </w:p>
        </w:tc>
        <w:tc>
          <w:tcPr>
            <w:tcW w:w="1245" w:type="dxa"/>
            <w:shd w:val="clear" w:color="000000" w:fill="FFFFFF"/>
            <w:vAlign w:val="center"/>
          </w:tcPr>
          <w:p>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15</w:t>
            </w:r>
          </w:p>
        </w:tc>
        <w:tc>
          <w:tcPr>
            <w:tcW w:w="674" w:type="dxa"/>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行政执法</w:t>
            </w: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个体工商户定额公示（公布）公告</w:t>
            </w:r>
          </w:p>
        </w:tc>
        <w:tc>
          <w:tcPr>
            <w:tcW w:w="1840"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纳税人名称</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lang w:eastAsia="zh-CN"/>
              </w:rPr>
              <w:t>统一社会信用代码</w:t>
            </w:r>
            <w:r>
              <w:rPr>
                <w:rFonts w:hint="eastAsia" w:ascii="仿宋" w:hAnsi="仿宋" w:eastAsia="仿宋" w:cs="仿宋"/>
                <w:color w:val="000000"/>
                <w:kern w:val="0"/>
                <w:sz w:val="18"/>
                <w:szCs w:val="18"/>
              </w:rPr>
              <w:t>（纳税人识别号）</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生产经营地址</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定额项目</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行业类别</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核定定额</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应纳税额</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8.</w:t>
            </w:r>
            <w:r>
              <w:rPr>
                <w:rFonts w:hint="eastAsia" w:ascii="仿宋" w:hAnsi="仿宋" w:eastAsia="仿宋" w:cs="仿宋"/>
                <w:color w:val="000000"/>
                <w:kern w:val="0"/>
                <w:sz w:val="18"/>
                <w:szCs w:val="18"/>
              </w:rPr>
              <w:t>定额执行起止日期</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9.</w:t>
            </w:r>
            <w:r>
              <w:rPr>
                <w:rFonts w:hint="eastAsia" w:ascii="仿宋" w:hAnsi="仿宋" w:eastAsia="仿宋" w:cs="仿宋"/>
                <w:color w:val="000000"/>
                <w:kern w:val="0"/>
                <w:sz w:val="18"/>
                <w:szCs w:val="18"/>
              </w:rPr>
              <w:t>主管税务机关</w:t>
            </w:r>
          </w:p>
        </w:tc>
        <w:tc>
          <w:tcPr>
            <w:tcW w:w="3051"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《中华人民共和国税收征收管理法》</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《中华人民共和国税收征收管理法实施细则》</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国务院令第</w:t>
            </w:r>
            <w:r>
              <w:rPr>
                <w:rFonts w:ascii="仿宋" w:hAnsi="仿宋" w:eastAsia="仿宋" w:cs="仿宋"/>
                <w:color w:val="000000"/>
                <w:kern w:val="0"/>
                <w:sz w:val="18"/>
                <w:szCs w:val="18"/>
              </w:rPr>
              <w:t>362</w:t>
            </w:r>
            <w:r>
              <w:rPr>
                <w:rFonts w:hint="eastAsia" w:ascii="仿宋" w:hAnsi="仿宋" w:eastAsia="仿宋" w:cs="仿宋"/>
                <w:color w:val="000000"/>
                <w:kern w:val="0"/>
                <w:sz w:val="18"/>
                <w:szCs w:val="18"/>
              </w:rPr>
              <w:t>号公布</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国务院令第</w:t>
            </w:r>
            <w:r>
              <w:rPr>
                <w:rFonts w:ascii="仿宋" w:hAnsi="仿宋" w:eastAsia="仿宋" w:cs="仿宋"/>
                <w:color w:val="000000"/>
                <w:kern w:val="0"/>
                <w:sz w:val="18"/>
                <w:szCs w:val="18"/>
              </w:rPr>
              <w:t>666</w:t>
            </w:r>
            <w:r>
              <w:rPr>
                <w:rFonts w:hint="eastAsia" w:ascii="仿宋" w:hAnsi="仿宋" w:eastAsia="仿宋" w:cs="仿宋"/>
                <w:color w:val="000000"/>
                <w:kern w:val="0"/>
                <w:sz w:val="18"/>
                <w:szCs w:val="18"/>
              </w:rPr>
              <w:t>号《国务院关于修改部分行政法规的决定》第三次修订</w:t>
            </w:r>
            <w:r>
              <w:rPr>
                <w:rFonts w:ascii="仿宋" w:hAnsi="仿宋" w:eastAsia="仿宋" w:cs="仿宋"/>
                <w:color w:val="000000"/>
                <w:kern w:val="0"/>
                <w:sz w:val="18"/>
                <w:szCs w:val="18"/>
              </w:rPr>
              <w:t>)</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《国家税务总局关于印发个体工商户税收定期定额征收管理文书的通知》（国税函〔</w:t>
            </w:r>
            <w:r>
              <w:rPr>
                <w:rFonts w:ascii="仿宋" w:hAnsi="仿宋" w:eastAsia="仿宋" w:cs="仿宋"/>
                <w:color w:val="000000"/>
                <w:kern w:val="0"/>
                <w:sz w:val="18"/>
                <w:szCs w:val="18"/>
              </w:rPr>
              <w:t>2006</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1199 </w:t>
            </w:r>
            <w:r>
              <w:rPr>
                <w:rFonts w:hint="eastAsia" w:ascii="仿宋" w:hAnsi="仿宋" w:eastAsia="仿宋" w:cs="仿宋"/>
                <w:color w:val="000000"/>
                <w:kern w:val="0"/>
                <w:sz w:val="18"/>
                <w:szCs w:val="18"/>
              </w:rPr>
              <w:t>号）</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《国家税务总局关于个体工商户定期定额征收管理有关问题的通知》（国税发〔</w:t>
            </w:r>
            <w:r>
              <w:rPr>
                <w:rFonts w:ascii="仿宋" w:hAnsi="仿宋" w:eastAsia="仿宋" w:cs="仿宋"/>
                <w:color w:val="000000"/>
                <w:kern w:val="0"/>
                <w:sz w:val="18"/>
                <w:szCs w:val="18"/>
              </w:rPr>
              <w:t>2006</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183</w:t>
            </w:r>
            <w:r>
              <w:rPr>
                <w:rFonts w:hint="eastAsia" w:ascii="仿宋" w:hAnsi="仿宋" w:eastAsia="仿宋" w:cs="仿宋"/>
                <w:color w:val="000000"/>
                <w:kern w:val="0"/>
                <w:sz w:val="18"/>
                <w:szCs w:val="18"/>
              </w:rPr>
              <w:t>号）</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自该政府信息形成或者变更之日起</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个工作日内及时公开</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jc w:val="left"/>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5" w:hRule="atLeast"/>
          <w:jc w:val="center"/>
        </w:trPr>
        <w:tc>
          <w:tcPr>
            <w:tcW w:w="540" w:type="dxa"/>
            <w:shd w:val="clear" w:color="000000" w:fill="FFFFFF"/>
            <w:vAlign w:val="center"/>
          </w:tcPr>
          <w:p>
            <w:pPr>
              <w:widowControl/>
              <w:jc w:val="center"/>
              <w:rPr>
                <w:rFonts w:ascii="仿宋" w:hAnsi="仿宋" w:eastAsia="仿宋" w:cs="仿宋"/>
                <w:color w:val="000000"/>
                <w:kern w:val="0"/>
                <w:sz w:val="18"/>
                <w:szCs w:val="18"/>
              </w:rPr>
            </w:pPr>
            <w:r>
              <w:rPr>
                <w:rFonts w:ascii="仿宋" w:hAnsi="仿宋" w:eastAsia="仿宋" w:cs="仿宋"/>
                <w:color w:val="000000"/>
                <w:kern w:val="0"/>
                <w:sz w:val="18"/>
                <w:szCs w:val="18"/>
              </w:rPr>
              <w:t>16</w:t>
            </w:r>
          </w:p>
        </w:tc>
        <w:tc>
          <w:tcPr>
            <w:tcW w:w="674" w:type="dxa"/>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行政执法</w:t>
            </w:r>
          </w:p>
        </w:tc>
        <w:tc>
          <w:tcPr>
            <w:tcW w:w="1006"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委托代征公告</w:t>
            </w:r>
          </w:p>
        </w:tc>
        <w:tc>
          <w:tcPr>
            <w:tcW w:w="1840"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税务机关和代征人的名称、联系电话</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代征人为行政、事业、企业单位及其他社会组织的，应包括法定代表人或负责人姓名和地址；代征人为自然人的，应包括姓名、户口所在地、现居住地址</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委托代征的范围和期限</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委托代征的税种及附加、计税依据及税率</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税务机关确定的其他需要公告的事项</w:t>
            </w:r>
          </w:p>
        </w:tc>
        <w:tc>
          <w:tcPr>
            <w:tcW w:w="3051"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《中华人民共和国税收征收管理法》</w:t>
            </w:r>
          </w:p>
          <w:p>
            <w:pPr>
              <w:widowControl/>
              <w:jc w:val="left"/>
              <w:rPr>
                <w:rFonts w:hint="eastAsia" w:ascii="仿宋" w:hAnsi="仿宋" w:eastAsia="仿宋" w:cs="仿宋"/>
                <w:color w:val="000000"/>
                <w:kern w:val="0"/>
                <w:sz w:val="18"/>
                <w:szCs w:val="18"/>
                <w:lang w:eastAsia="zh-CN"/>
              </w:rPr>
            </w:pP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《中华人民共和国税收征收管理法实施细则》</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国务院令第</w:t>
            </w:r>
            <w:r>
              <w:rPr>
                <w:rFonts w:ascii="仿宋" w:hAnsi="仿宋" w:eastAsia="仿宋" w:cs="仿宋"/>
                <w:color w:val="000000"/>
                <w:kern w:val="0"/>
                <w:sz w:val="18"/>
                <w:szCs w:val="18"/>
              </w:rPr>
              <w:t>362</w:t>
            </w:r>
            <w:r>
              <w:rPr>
                <w:rFonts w:hint="eastAsia" w:ascii="仿宋" w:hAnsi="仿宋" w:eastAsia="仿宋" w:cs="仿宋"/>
                <w:color w:val="000000"/>
                <w:kern w:val="0"/>
                <w:sz w:val="18"/>
                <w:szCs w:val="18"/>
              </w:rPr>
              <w:t>号公布</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国务院令第</w:t>
            </w:r>
            <w:r>
              <w:rPr>
                <w:rFonts w:ascii="仿宋" w:hAnsi="仿宋" w:eastAsia="仿宋" w:cs="仿宋"/>
                <w:color w:val="000000"/>
                <w:kern w:val="0"/>
                <w:sz w:val="18"/>
                <w:szCs w:val="18"/>
              </w:rPr>
              <w:t>666</w:t>
            </w:r>
            <w:r>
              <w:rPr>
                <w:rFonts w:hint="eastAsia" w:ascii="仿宋" w:hAnsi="仿宋" w:eastAsia="仿宋" w:cs="仿宋"/>
                <w:color w:val="000000"/>
                <w:kern w:val="0"/>
                <w:sz w:val="18"/>
                <w:szCs w:val="18"/>
              </w:rPr>
              <w:t>号《国务院关于修改部分行政法规的决定》第三次修订</w:t>
            </w:r>
            <w:r>
              <w:rPr>
                <w:rFonts w:ascii="仿宋" w:hAnsi="仿宋" w:eastAsia="仿宋" w:cs="仿宋"/>
                <w:color w:val="000000"/>
                <w:kern w:val="0"/>
                <w:sz w:val="18"/>
                <w:szCs w:val="18"/>
              </w:rPr>
              <w:t>)</w:t>
            </w:r>
          </w:p>
          <w:p>
            <w:pPr>
              <w:widowControl/>
              <w:jc w:val="left"/>
              <w:rPr>
                <w:rFonts w:ascii="仿宋" w:hAnsi="仿宋" w:eastAsia="仿宋" w:cs="仿宋"/>
                <w:color w:val="000000"/>
                <w:kern w:val="0"/>
                <w:sz w:val="18"/>
                <w:szCs w:val="18"/>
              </w:rPr>
            </w:pP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《国家税务总局关于发布＜委托代征管理办法＞的公告》（国家税务总局公告</w:t>
            </w:r>
            <w:r>
              <w:rPr>
                <w:rFonts w:ascii="仿宋" w:hAnsi="仿宋" w:eastAsia="仿宋" w:cs="仿宋"/>
                <w:color w:val="000000"/>
                <w:kern w:val="0"/>
                <w:sz w:val="18"/>
                <w:szCs w:val="18"/>
              </w:rPr>
              <w:t>2013</w:t>
            </w:r>
            <w:r>
              <w:rPr>
                <w:rFonts w:hint="eastAsia" w:ascii="仿宋" w:hAnsi="仿宋" w:eastAsia="仿宋" w:cs="仿宋"/>
                <w:color w:val="000000"/>
                <w:kern w:val="0"/>
                <w:sz w:val="18"/>
                <w:szCs w:val="18"/>
              </w:rPr>
              <w:t>年第</w:t>
            </w:r>
            <w:r>
              <w:rPr>
                <w:rFonts w:ascii="仿宋" w:hAnsi="仿宋" w:eastAsia="仿宋" w:cs="仿宋"/>
                <w:color w:val="000000"/>
                <w:kern w:val="0"/>
                <w:sz w:val="18"/>
                <w:szCs w:val="18"/>
              </w:rPr>
              <w:t>24</w:t>
            </w:r>
            <w:r>
              <w:rPr>
                <w:rFonts w:hint="eastAsia" w:ascii="仿宋" w:hAnsi="仿宋" w:eastAsia="仿宋" w:cs="仿宋"/>
                <w:color w:val="000000"/>
                <w:kern w:val="0"/>
                <w:sz w:val="18"/>
                <w:szCs w:val="18"/>
              </w:rPr>
              <w:t>号）</w:t>
            </w:r>
          </w:p>
        </w:tc>
        <w:tc>
          <w:tcPr>
            <w:tcW w:w="1359" w:type="dxa"/>
            <w:shd w:val="clear" w:color="000000" w:fill="FFFFFF"/>
            <w:vAlign w:val="center"/>
          </w:tcPr>
          <w:p>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自该政府信息形成或者变更之日起</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个工作日内及时公开</w:t>
            </w:r>
          </w:p>
        </w:tc>
        <w:tc>
          <w:tcPr>
            <w:tcW w:w="1245" w:type="dxa"/>
            <w:shd w:val="clear" w:color="000000" w:fill="FFFFFF"/>
            <w:vAlign w:val="center"/>
          </w:tcPr>
          <w:p>
            <w:pPr>
              <w:widowControl/>
              <w:jc w:val="left"/>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国家税务总局无极县税务局</w:t>
            </w:r>
          </w:p>
        </w:tc>
        <w:tc>
          <w:tcPr>
            <w:tcW w:w="1539" w:type="dxa"/>
            <w:shd w:val="clear" w:color="000000" w:fill="FFFFFF"/>
            <w:vAlign w:val="center"/>
          </w:tcPr>
          <w:p>
            <w:pPr>
              <w:widowControl/>
              <w:jc w:val="left"/>
              <w:rPr>
                <w:rFonts w:hint="eastAsia" w:ascii="仿宋" w:hAnsi="仿宋" w:eastAsia="仿宋" w:cs="仿宋"/>
                <w:color w:val="000000"/>
                <w:kern w:val="0"/>
                <w:sz w:val="18"/>
                <w:szCs w:val="18"/>
                <w:lang w:eastAsia="zh-CN"/>
              </w:rPr>
            </w:pPr>
            <w:r>
              <w:rPr>
                <w:rFonts w:hint="eastAsia" w:ascii="仿宋_GB2312" w:hAnsi="宋体" w:eastAsia="仿宋_GB2312"/>
                <w:kern w:val="0"/>
                <w:sz w:val="18"/>
                <w:szCs w:val="18"/>
                <w:shd w:val="clear" w:color="auto" w:fill="FFFFFF"/>
                <w:lang w:eastAsia="zh-CN"/>
              </w:rPr>
              <w:t xml:space="preserve">■国家税务总局石家庄市税务局网站 </w:t>
            </w:r>
          </w:p>
          <w:p>
            <w:pPr>
              <w:widowControl/>
              <w:rPr>
                <w:rFonts w:ascii="仿宋" w:hAnsi="仿宋" w:eastAsia="仿宋" w:cs="仿宋"/>
                <w:color w:val="000000"/>
                <w:kern w:val="0"/>
                <w:sz w:val="18"/>
                <w:szCs w:val="18"/>
              </w:rPr>
            </w:pPr>
            <w:r>
              <w:rPr>
                <w:rFonts w:hint="eastAsia" w:ascii="仿宋_GB2312" w:hAnsi="宋体" w:eastAsia="仿宋_GB2312"/>
                <w:kern w:val="0"/>
                <w:sz w:val="18"/>
                <w:szCs w:val="18"/>
                <w:shd w:val="clear" w:color="auto" w:fill="FFFFFF"/>
              </w:rPr>
              <w:t>■</w:t>
            </w:r>
            <w:r>
              <w:rPr>
                <w:rFonts w:hint="eastAsia" w:ascii="仿宋" w:hAnsi="仿宋" w:eastAsia="仿宋" w:cs="仿宋"/>
                <w:color w:val="000000"/>
                <w:kern w:val="0"/>
                <w:sz w:val="18"/>
                <w:szCs w:val="18"/>
              </w:rPr>
              <w:t>办税服务厅</w:t>
            </w:r>
            <w:r>
              <w:rPr>
                <w:rFonts w:ascii="仿宋" w:hAnsi="仿宋" w:eastAsia="仿宋" w:cs="仿宋"/>
                <w:color w:val="000000"/>
                <w:kern w:val="0"/>
                <w:sz w:val="18"/>
                <w:szCs w:val="18"/>
              </w:rPr>
              <w:t xml:space="preserve">                                                          </w:t>
            </w:r>
          </w:p>
        </w:tc>
        <w:tc>
          <w:tcPr>
            <w:tcW w:w="73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76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570"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w:t>
            </w:r>
          </w:p>
        </w:tc>
        <w:tc>
          <w:tcPr>
            <w:tcW w:w="525" w:type="dxa"/>
            <w:shd w:val="clear" w:color="000000" w:fill="FFFFFF"/>
            <w:vAlign w:val="center"/>
          </w:tcPr>
          <w:p>
            <w:pPr>
              <w:widowControl/>
              <w:jc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bl>
    <w:p/>
    <w:p/>
    <w:p>
      <w:pPr>
        <w:jc w:val="center"/>
        <w:rPr>
          <w:rFonts w:ascii="宋体" w:cs="宋体"/>
          <w:kern w:val="44"/>
          <w:sz w:val="30"/>
          <w:szCs w:val="44"/>
        </w:rPr>
      </w:pPr>
    </w:p>
    <w:p>
      <w:pPr>
        <w:jc w:val="center"/>
        <w:rPr>
          <w:rFonts w:ascii="宋体" w:cs="宋体"/>
          <w:kern w:val="44"/>
          <w:sz w:val="30"/>
          <w:szCs w:val="44"/>
        </w:rPr>
      </w:pPr>
    </w:p>
    <w:p>
      <w:pPr>
        <w:jc w:val="center"/>
        <w:rPr>
          <w:rFonts w:ascii="宋体" w:cs="宋体"/>
          <w:kern w:val="44"/>
          <w:sz w:val="30"/>
          <w:szCs w:val="44"/>
        </w:rPr>
      </w:pPr>
    </w:p>
    <w:p>
      <w:pPr>
        <w:jc w:val="center"/>
        <w:rPr>
          <w:rFonts w:ascii="宋体" w:cs="宋体"/>
          <w:kern w:val="44"/>
          <w:sz w:val="30"/>
          <w:szCs w:val="44"/>
        </w:rPr>
      </w:pPr>
    </w:p>
    <w:p>
      <w:pPr>
        <w:jc w:val="center"/>
        <w:outlineLvl w:val="0"/>
        <w:rPr>
          <w:rFonts w:ascii="?????_GBK" w:hAnsi="?????_GBK"/>
          <w:kern w:val="44"/>
          <w:sz w:val="30"/>
          <w:szCs w:val="44"/>
        </w:rPr>
      </w:pPr>
      <w:bookmarkStart w:id="37" w:name="_Toc11696"/>
      <w:r>
        <w:rPr>
          <w:rFonts w:hint="eastAsia" w:ascii="宋体" w:hAnsi="宋体" w:cs="宋体"/>
          <w:kern w:val="44"/>
          <w:sz w:val="30"/>
          <w:szCs w:val="44"/>
        </w:rPr>
        <w:t>（二十</w:t>
      </w:r>
      <w:r>
        <w:rPr>
          <w:rFonts w:hint="eastAsia" w:ascii="宋体" w:hAnsi="宋体" w:cs="宋体"/>
          <w:kern w:val="44"/>
          <w:sz w:val="30"/>
          <w:szCs w:val="44"/>
          <w:lang w:val="en-US" w:eastAsia="zh-CN"/>
        </w:rPr>
        <w:t>六</w:t>
      </w:r>
      <w:r>
        <w:rPr>
          <w:rFonts w:hint="eastAsia" w:ascii="宋体" w:hAnsi="宋体" w:cs="宋体"/>
          <w:kern w:val="44"/>
          <w:sz w:val="30"/>
          <w:szCs w:val="44"/>
        </w:rPr>
        <w:t>）扶贫领域基层政务公开标准目录</w:t>
      </w:r>
      <w:bookmarkEnd w:id="37"/>
    </w:p>
    <w:tbl>
      <w:tblPr>
        <w:tblStyle w:val="8"/>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96"/>
        <w:gridCol w:w="2730"/>
        <w:gridCol w:w="1575"/>
        <w:gridCol w:w="1980"/>
        <w:gridCol w:w="1215"/>
        <w:gridCol w:w="1484"/>
        <w:gridCol w:w="720"/>
        <w:gridCol w:w="709"/>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1816"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3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575"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15" w:type="dxa"/>
            <w:vMerge w:val="restart"/>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84" w:type="dxa"/>
            <w:vMerge w:val="restart"/>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96"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30" w:type="dxa"/>
            <w:vMerge w:val="continue"/>
            <w:vAlign w:val="center"/>
          </w:tcPr>
          <w:p>
            <w:pPr>
              <w:widowControl/>
              <w:jc w:val="left"/>
              <w:rPr>
                <w:rFonts w:ascii="黑体" w:hAnsi="宋体" w:eastAsia="黑体" w:cs="宋体"/>
                <w:color w:val="000000"/>
                <w:kern w:val="0"/>
                <w:sz w:val="22"/>
              </w:rPr>
            </w:pPr>
          </w:p>
        </w:tc>
        <w:tc>
          <w:tcPr>
            <w:tcW w:w="1575" w:type="dxa"/>
            <w:vMerge w:val="continue"/>
            <w:vAlign w:val="center"/>
          </w:tcPr>
          <w:p>
            <w:pPr>
              <w:widowControl/>
              <w:jc w:val="left"/>
              <w:rPr>
                <w:rFonts w:ascii="黑体" w:hAnsi="宋体" w:eastAsia="黑体" w:cs="宋体"/>
                <w:color w:val="000000"/>
                <w:kern w:val="0"/>
                <w:sz w:val="22"/>
              </w:rPr>
            </w:pPr>
          </w:p>
        </w:tc>
        <w:tc>
          <w:tcPr>
            <w:tcW w:w="1980" w:type="dxa"/>
            <w:vMerge w:val="continue"/>
            <w:vAlign w:val="center"/>
          </w:tcPr>
          <w:p>
            <w:pPr>
              <w:widowControl/>
              <w:jc w:val="left"/>
              <w:rPr>
                <w:rFonts w:ascii="黑体" w:hAnsi="宋体" w:eastAsia="黑体" w:cs="宋体"/>
                <w:color w:val="000000"/>
                <w:kern w:val="0"/>
                <w:sz w:val="22"/>
              </w:rPr>
            </w:pPr>
          </w:p>
        </w:tc>
        <w:tc>
          <w:tcPr>
            <w:tcW w:w="1215" w:type="dxa"/>
            <w:vMerge w:val="continue"/>
            <w:vAlign w:val="center"/>
          </w:tcPr>
          <w:p>
            <w:pPr>
              <w:widowControl/>
              <w:jc w:val="left"/>
              <w:rPr>
                <w:rFonts w:ascii="黑体" w:hAnsi="宋体" w:eastAsia="黑体" w:cs="宋体"/>
                <w:color w:val="000000"/>
                <w:kern w:val="0"/>
                <w:sz w:val="22"/>
              </w:rPr>
            </w:pPr>
          </w:p>
        </w:tc>
        <w:tc>
          <w:tcPr>
            <w:tcW w:w="1484" w:type="dxa"/>
            <w:vMerge w:val="continue"/>
            <w:vAlign w:val="center"/>
          </w:tcPr>
          <w:p>
            <w:pPr>
              <w:widowControl/>
              <w:jc w:val="left"/>
              <w:rPr>
                <w:rFonts w:ascii="黑体" w:hAnsi="宋体" w:eastAsia="黑体" w:cs="宋体"/>
                <w:kern w:val="0"/>
                <w:sz w:val="22"/>
              </w:rPr>
            </w:pP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8" w:hRule="atLeast"/>
          <w:jc w:val="center"/>
        </w:trPr>
        <w:tc>
          <w:tcPr>
            <w:tcW w:w="54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1</w:t>
            </w:r>
          </w:p>
        </w:tc>
        <w:tc>
          <w:tcPr>
            <w:tcW w:w="720" w:type="dxa"/>
            <w:vMerge w:val="restart"/>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政策文件</w:t>
            </w:r>
          </w:p>
        </w:tc>
        <w:tc>
          <w:tcPr>
            <w:tcW w:w="1096"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行政法规、规章</w:t>
            </w:r>
          </w:p>
        </w:tc>
        <w:tc>
          <w:tcPr>
            <w:tcW w:w="2730" w:type="dxa"/>
            <w:vAlign w:val="center"/>
          </w:tcPr>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·中央及地方政府涉及扶贫领域的行政法规</w:t>
            </w:r>
          </w:p>
          <w:p>
            <w:pPr>
              <w:widowControl/>
              <w:jc w:val="left"/>
              <w:rPr>
                <w:rFonts w:ascii="仿宋_GB2312" w:eastAsia="仿宋_GB2312"/>
                <w:color w:val="000000"/>
                <w:sz w:val="18"/>
                <w:szCs w:val="18"/>
              </w:rPr>
            </w:pPr>
            <w:r>
              <w:rPr>
                <w:rFonts w:hint="eastAsia" w:ascii="仿宋_GB2312" w:eastAsia="仿宋_GB2312"/>
                <w:color w:val="000000"/>
                <w:sz w:val="18"/>
                <w:szCs w:val="18"/>
              </w:rPr>
              <w:t>·中央及地方政府涉及扶贫领域的规章</w:t>
            </w:r>
          </w:p>
        </w:tc>
        <w:tc>
          <w:tcPr>
            <w:tcW w:w="1575" w:type="dxa"/>
            <w:vAlign w:val="center"/>
          </w:tcPr>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《中华人民共和国政府信息公开条例》</w:t>
            </w:r>
          </w:p>
        </w:tc>
        <w:tc>
          <w:tcPr>
            <w:tcW w:w="198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1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县民政局（县扶贫办）</w:t>
            </w:r>
          </w:p>
        </w:tc>
        <w:tc>
          <w:tcPr>
            <w:tcW w:w="1484"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■县政府网站</w:t>
            </w:r>
            <w:r>
              <w:rPr>
                <w:rFonts w:ascii="仿宋_GB2312" w:eastAsia="仿宋_GB2312"/>
                <w:color w:val="000000"/>
                <w:sz w:val="18"/>
                <w:szCs w:val="18"/>
              </w:rPr>
              <w:t xml:space="preserve">      </w:t>
            </w:r>
          </w:p>
          <w:p>
            <w:pPr>
              <w:widowControl/>
              <w:jc w:val="left"/>
              <w:rPr>
                <w:rFonts w:ascii="仿宋_GB2312" w:eastAsia="仿宋_GB2312"/>
                <w:color w:val="000000"/>
                <w:sz w:val="18"/>
                <w:szCs w:val="18"/>
              </w:rPr>
            </w:pPr>
            <w:r>
              <w:rPr>
                <w:rFonts w:ascii="仿宋_GB2312" w:eastAsia="仿宋_GB2312"/>
                <w:color w:val="000000"/>
                <w:sz w:val="18"/>
                <w:szCs w:val="18"/>
              </w:rPr>
              <w:t xml:space="preserve">       </w:t>
            </w:r>
          </w:p>
        </w:tc>
        <w:tc>
          <w:tcPr>
            <w:tcW w:w="72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jc w:val="center"/>
        </w:trPr>
        <w:tc>
          <w:tcPr>
            <w:tcW w:w="54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continue"/>
            <w:vAlign w:val="center"/>
          </w:tcPr>
          <w:p>
            <w:pPr>
              <w:widowControl/>
              <w:jc w:val="left"/>
              <w:rPr>
                <w:rFonts w:ascii="仿宋_GB2312" w:eastAsia="仿宋_GB2312"/>
                <w:color w:val="000000"/>
                <w:sz w:val="18"/>
                <w:szCs w:val="18"/>
              </w:rPr>
            </w:pPr>
          </w:p>
        </w:tc>
        <w:tc>
          <w:tcPr>
            <w:tcW w:w="1096"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规范性文件</w:t>
            </w:r>
          </w:p>
        </w:tc>
        <w:tc>
          <w:tcPr>
            <w:tcW w:w="273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·各级政府及部门涉及扶贫领域的规范性文件</w:t>
            </w:r>
          </w:p>
        </w:tc>
        <w:tc>
          <w:tcPr>
            <w:tcW w:w="1575" w:type="dxa"/>
            <w:vAlign w:val="center"/>
          </w:tcPr>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《中华人民共和国政府信息公开条例》</w:t>
            </w:r>
          </w:p>
        </w:tc>
        <w:tc>
          <w:tcPr>
            <w:tcW w:w="198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1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县民政局（县扶贫办）</w:t>
            </w:r>
          </w:p>
        </w:tc>
        <w:tc>
          <w:tcPr>
            <w:tcW w:w="1484"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■县政府网站</w:t>
            </w:r>
            <w:r>
              <w:rPr>
                <w:rFonts w:ascii="仿宋_GB2312" w:eastAsia="仿宋_GB2312"/>
                <w:color w:val="000000"/>
                <w:sz w:val="18"/>
                <w:szCs w:val="18"/>
              </w:rPr>
              <w:t xml:space="preserve">       </w:t>
            </w:r>
          </w:p>
          <w:p>
            <w:pPr>
              <w:widowControl/>
              <w:jc w:val="left"/>
              <w:rPr>
                <w:rFonts w:ascii="仿宋_GB2312" w:eastAsia="仿宋_GB2312"/>
                <w:color w:val="000000"/>
                <w:sz w:val="18"/>
                <w:szCs w:val="18"/>
              </w:rPr>
            </w:pPr>
          </w:p>
        </w:tc>
        <w:tc>
          <w:tcPr>
            <w:tcW w:w="72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jc w:val="center"/>
        </w:trPr>
        <w:tc>
          <w:tcPr>
            <w:tcW w:w="54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continue"/>
            <w:vAlign w:val="center"/>
          </w:tcPr>
          <w:p>
            <w:pPr>
              <w:widowControl/>
              <w:jc w:val="left"/>
              <w:rPr>
                <w:rFonts w:ascii="仿宋_GB2312" w:eastAsia="仿宋_GB2312"/>
                <w:color w:val="000000"/>
                <w:sz w:val="18"/>
                <w:szCs w:val="18"/>
              </w:rPr>
            </w:pPr>
          </w:p>
        </w:tc>
        <w:tc>
          <w:tcPr>
            <w:tcW w:w="1096"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其他政策文件</w:t>
            </w:r>
          </w:p>
        </w:tc>
        <w:tc>
          <w:tcPr>
            <w:tcW w:w="273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·涉及扶贫领域其他政策文件</w:t>
            </w:r>
          </w:p>
        </w:tc>
        <w:tc>
          <w:tcPr>
            <w:tcW w:w="1575" w:type="dxa"/>
            <w:vAlign w:val="center"/>
          </w:tcPr>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《中华人民共和国政府信息公开条例》</w:t>
            </w:r>
          </w:p>
        </w:tc>
        <w:tc>
          <w:tcPr>
            <w:tcW w:w="198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1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县民政局（县扶贫办）</w:t>
            </w:r>
          </w:p>
        </w:tc>
        <w:tc>
          <w:tcPr>
            <w:tcW w:w="1484"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■县政府网站</w:t>
            </w:r>
            <w:r>
              <w:rPr>
                <w:rFonts w:ascii="仿宋_GB2312" w:eastAsia="仿宋_GB2312"/>
                <w:color w:val="000000"/>
                <w:sz w:val="18"/>
                <w:szCs w:val="18"/>
              </w:rPr>
              <w:t xml:space="preserve">                 </w:t>
            </w:r>
          </w:p>
        </w:tc>
        <w:tc>
          <w:tcPr>
            <w:tcW w:w="72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35" w:hRule="atLeast"/>
          <w:jc w:val="center"/>
        </w:trPr>
        <w:tc>
          <w:tcPr>
            <w:tcW w:w="54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扶贫资金</w:t>
            </w:r>
          </w:p>
        </w:tc>
        <w:tc>
          <w:tcPr>
            <w:tcW w:w="1096"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财政专项扶贫资金分配结果</w:t>
            </w:r>
          </w:p>
        </w:tc>
        <w:tc>
          <w:tcPr>
            <w:tcW w:w="2730" w:type="dxa"/>
            <w:vAlign w:val="center"/>
          </w:tcPr>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·资金名称</w:t>
            </w:r>
          </w:p>
          <w:p>
            <w:pPr>
              <w:widowControl/>
              <w:jc w:val="left"/>
              <w:rPr>
                <w:rFonts w:ascii="仿宋_GB2312" w:eastAsia="仿宋_GB2312"/>
                <w:color w:val="000000"/>
                <w:sz w:val="18"/>
                <w:szCs w:val="18"/>
              </w:rPr>
            </w:pPr>
            <w:r>
              <w:rPr>
                <w:rFonts w:hint="eastAsia" w:ascii="仿宋_GB2312" w:eastAsia="仿宋_GB2312"/>
                <w:color w:val="000000"/>
                <w:sz w:val="18"/>
                <w:szCs w:val="18"/>
              </w:rPr>
              <w:t>·分配结果</w:t>
            </w:r>
          </w:p>
        </w:tc>
        <w:tc>
          <w:tcPr>
            <w:tcW w:w="157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98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资金分配结果下达</w:t>
            </w:r>
            <w:r>
              <w:rPr>
                <w:rFonts w:ascii="仿宋_GB2312" w:eastAsia="仿宋_GB2312"/>
                <w:color w:val="000000"/>
                <w:sz w:val="18"/>
                <w:szCs w:val="18"/>
              </w:rPr>
              <w:t>15</w:t>
            </w:r>
            <w:r>
              <w:rPr>
                <w:rFonts w:hint="eastAsia" w:ascii="仿宋_GB2312" w:eastAsia="仿宋_GB2312"/>
                <w:color w:val="000000"/>
                <w:sz w:val="18"/>
                <w:szCs w:val="18"/>
              </w:rPr>
              <w:t>个工作日内</w:t>
            </w:r>
          </w:p>
        </w:tc>
        <w:tc>
          <w:tcPr>
            <w:tcW w:w="121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县政府、乡镇政府、村委会</w:t>
            </w:r>
          </w:p>
        </w:tc>
        <w:tc>
          <w:tcPr>
            <w:tcW w:w="1484"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■县政府网站</w:t>
            </w:r>
            <w:r>
              <w:rPr>
                <w:rFonts w:ascii="仿宋_GB2312" w:eastAsia="仿宋_GB2312"/>
                <w:color w:val="000000"/>
                <w:sz w:val="18"/>
                <w:szCs w:val="18"/>
              </w:rPr>
              <w:t xml:space="preserve">       </w:t>
            </w:r>
          </w:p>
          <w:p>
            <w:pPr>
              <w:widowControl/>
              <w:jc w:val="left"/>
              <w:rPr>
                <w:rFonts w:ascii="仿宋_GB2312" w:eastAsia="仿宋_GB2312"/>
                <w:color w:val="000000"/>
                <w:sz w:val="18"/>
                <w:szCs w:val="18"/>
              </w:rPr>
            </w:pPr>
            <w:r>
              <w:rPr>
                <w:rFonts w:hint="eastAsia" w:ascii="仿宋_GB2312" w:eastAsia="仿宋_GB2312"/>
                <w:color w:val="000000"/>
                <w:sz w:val="18"/>
                <w:szCs w:val="18"/>
              </w:rPr>
              <w:t>■村公示栏（电子屏）</w:t>
            </w:r>
            <w:r>
              <w:rPr>
                <w:rFonts w:ascii="仿宋_GB2312" w:eastAsia="仿宋_GB2312"/>
                <w:color w:val="000000"/>
                <w:sz w:val="18"/>
                <w:szCs w:val="18"/>
              </w:rPr>
              <w:t xml:space="preserve"> </w:t>
            </w:r>
          </w:p>
        </w:tc>
        <w:tc>
          <w:tcPr>
            <w:tcW w:w="72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5</w:t>
            </w:r>
          </w:p>
        </w:tc>
        <w:tc>
          <w:tcPr>
            <w:tcW w:w="720" w:type="dxa"/>
            <w:vMerge w:val="restart"/>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扶贫资金</w:t>
            </w:r>
          </w:p>
        </w:tc>
        <w:tc>
          <w:tcPr>
            <w:tcW w:w="1096"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730" w:type="dxa"/>
            <w:vAlign w:val="center"/>
          </w:tcPr>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·年度县级扶贫资金项目计划。</w:t>
            </w:r>
          </w:p>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·计划安排情况（资金计划批复文件）</w:t>
            </w:r>
          </w:p>
          <w:p>
            <w:pPr>
              <w:widowControl/>
              <w:jc w:val="left"/>
              <w:rPr>
                <w:rFonts w:ascii="仿宋_GB2312" w:eastAsia="仿宋_GB2312"/>
                <w:color w:val="000000"/>
                <w:sz w:val="18"/>
                <w:szCs w:val="18"/>
              </w:rPr>
            </w:pPr>
            <w:r>
              <w:rPr>
                <w:rFonts w:hint="eastAsia" w:ascii="仿宋_GB2312" w:eastAsia="仿宋_GB2312"/>
                <w:color w:val="000000"/>
                <w:sz w:val="18"/>
                <w:szCs w:val="18"/>
              </w:rPr>
              <w:t>·计划完成情况（项目建设完成、资金使用、绩效目标和减贫机制实现情况等）</w:t>
            </w:r>
          </w:p>
        </w:tc>
        <w:tc>
          <w:tcPr>
            <w:tcW w:w="157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98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1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县政府、乡镇政府、村委会</w:t>
            </w:r>
          </w:p>
        </w:tc>
        <w:tc>
          <w:tcPr>
            <w:tcW w:w="1484"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■县政府网站</w:t>
            </w:r>
            <w:r>
              <w:rPr>
                <w:rFonts w:ascii="仿宋_GB2312" w:eastAsia="仿宋_GB2312"/>
                <w:color w:val="000000"/>
                <w:sz w:val="18"/>
                <w:szCs w:val="18"/>
              </w:rPr>
              <w:t xml:space="preserve">      </w:t>
            </w:r>
          </w:p>
          <w:p>
            <w:pPr>
              <w:widowControl/>
              <w:jc w:val="left"/>
              <w:rPr>
                <w:rFonts w:ascii="仿宋_GB2312" w:eastAsia="仿宋_GB2312"/>
                <w:color w:val="000000"/>
                <w:sz w:val="18"/>
                <w:szCs w:val="18"/>
              </w:rPr>
            </w:pPr>
            <w:r>
              <w:rPr>
                <w:rFonts w:hint="eastAsia" w:ascii="仿宋_GB2312" w:eastAsia="仿宋_GB2312"/>
                <w:color w:val="000000"/>
                <w:sz w:val="18"/>
                <w:szCs w:val="18"/>
              </w:rPr>
              <w:t>■村公示栏（电子屏）</w:t>
            </w:r>
            <w:r>
              <w:rPr>
                <w:rFonts w:ascii="仿宋_GB2312" w:eastAsia="仿宋_GB2312"/>
                <w:color w:val="000000"/>
                <w:sz w:val="18"/>
                <w:szCs w:val="18"/>
              </w:rPr>
              <w:t xml:space="preserve">         </w:t>
            </w:r>
          </w:p>
        </w:tc>
        <w:tc>
          <w:tcPr>
            <w:tcW w:w="72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6</w:t>
            </w:r>
          </w:p>
        </w:tc>
        <w:tc>
          <w:tcPr>
            <w:tcW w:w="720" w:type="dxa"/>
            <w:vMerge w:val="continue"/>
            <w:vAlign w:val="center"/>
          </w:tcPr>
          <w:p>
            <w:pPr>
              <w:widowControl/>
              <w:jc w:val="left"/>
              <w:rPr>
                <w:rFonts w:ascii="仿宋_GB2312" w:eastAsia="仿宋_GB2312"/>
                <w:color w:val="000000"/>
                <w:sz w:val="18"/>
                <w:szCs w:val="18"/>
              </w:rPr>
            </w:pPr>
          </w:p>
        </w:tc>
        <w:tc>
          <w:tcPr>
            <w:tcW w:w="1096"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精准扶贫贷款</w:t>
            </w:r>
          </w:p>
        </w:tc>
        <w:tc>
          <w:tcPr>
            <w:tcW w:w="2730" w:type="dxa"/>
            <w:vAlign w:val="center"/>
          </w:tcPr>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·扶贫小额信贷的贷款对象、用途、额度、期限、利率等情况</w:t>
            </w:r>
          </w:p>
          <w:p>
            <w:pPr>
              <w:widowControl/>
              <w:jc w:val="left"/>
              <w:rPr>
                <w:rFonts w:ascii="仿宋_GB2312" w:eastAsia="仿宋_GB2312"/>
                <w:color w:val="000000"/>
                <w:sz w:val="18"/>
                <w:szCs w:val="18"/>
              </w:rPr>
            </w:pPr>
            <w:r>
              <w:rPr>
                <w:rFonts w:hint="eastAsia" w:ascii="仿宋_GB2312" w:eastAsia="仿宋_GB2312"/>
                <w:color w:val="000000"/>
                <w:sz w:val="18"/>
                <w:szCs w:val="18"/>
              </w:rPr>
              <w:t>·享受扶贫贴息贷款的企业、专业合作社等经营主体的名称、贷款额度、期限、贴息规模和带贫减贫机制等情况</w:t>
            </w:r>
          </w:p>
        </w:tc>
        <w:tc>
          <w:tcPr>
            <w:tcW w:w="157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98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每年底前集中公布</w:t>
            </w:r>
            <w:r>
              <w:rPr>
                <w:rFonts w:ascii="仿宋_GB2312" w:eastAsia="仿宋_GB2312"/>
                <w:color w:val="000000"/>
                <w:sz w:val="18"/>
                <w:szCs w:val="18"/>
              </w:rPr>
              <w:t>1</w:t>
            </w:r>
            <w:r>
              <w:rPr>
                <w:rFonts w:hint="eastAsia" w:ascii="仿宋_GB2312" w:eastAsia="仿宋_GB2312"/>
                <w:color w:val="000000"/>
                <w:sz w:val="18"/>
                <w:szCs w:val="18"/>
              </w:rPr>
              <w:t>次当年情况</w:t>
            </w:r>
          </w:p>
        </w:tc>
        <w:tc>
          <w:tcPr>
            <w:tcW w:w="121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县政府、乡镇政府、村委会</w:t>
            </w:r>
          </w:p>
        </w:tc>
        <w:tc>
          <w:tcPr>
            <w:tcW w:w="1484"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■村公示栏（电子屏）</w:t>
            </w:r>
            <w:r>
              <w:rPr>
                <w:rFonts w:ascii="仿宋_GB2312" w:eastAsia="仿宋_GB2312"/>
                <w:color w:val="000000"/>
                <w:sz w:val="18"/>
                <w:szCs w:val="18"/>
              </w:rPr>
              <w:t xml:space="preserve"> </w:t>
            </w:r>
          </w:p>
        </w:tc>
        <w:tc>
          <w:tcPr>
            <w:tcW w:w="72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7</w:t>
            </w:r>
          </w:p>
        </w:tc>
        <w:tc>
          <w:tcPr>
            <w:tcW w:w="720" w:type="dxa"/>
            <w:vMerge w:val="restart"/>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扶贫项目</w:t>
            </w:r>
          </w:p>
        </w:tc>
        <w:tc>
          <w:tcPr>
            <w:tcW w:w="1096"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项目库建设</w:t>
            </w:r>
          </w:p>
        </w:tc>
        <w:tc>
          <w:tcPr>
            <w:tcW w:w="2730" w:type="dxa"/>
            <w:vAlign w:val="center"/>
          </w:tcPr>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·申报内容（含项目名称、项目类别、建设性质、实施地点、资金规模和筹资方式、受益对象、绩效目标、群众参与和带贫减贫机制等）</w:t>
            </w:r>
          </w:p>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·申报流程（村申报、乡审核、县审定）</w:t>
            </w:r>
          </w:p>
          <w:p>
            <w:pPr>
              <w:widowControl/>
              <w:jc w:val="left"/>
              <w:rPr>
                <w:rFonts w:ascii="仿宋_GB2312" w:eastAsia="仿宋_GB2312"/>
                <w:color w:val="000000"/>
                <w:sz w:val="18"/>
                <w:szCs w:val="18"/>
              </w:rPr>
            </w:pPr>
            <w:r>
              <w:rPr>
                <w:rFonts w:hint="eastAsia" w:ascii="仿宋_GB2312" w:eastAsia="仿宋_GB2312"/>
                <w:color w:val="000000"/>
                <w:sz w:val="18"/>
                <w:szCs w:val="18"/>
              </w:rPr>
              <w:t>·申报结果（项目库规模、项目名单）</w:t>
            </w:r>
          </w:p>
        </w:tc>
        <w:tc>
          <w:tcPr>
            <w:tcW w:w="157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《国务院扶贫办、财政部关于完善扶贫资金项目公告公示制度的指导意见》《国务院扶贫办关于完善县级脱贫攻坚项目库建设的指导意见》</w:t>
            </w:r>
          </w:p>
        </w:tc>
        <w:tc>
          <w:tcPr>
            <w:tcW w:w="198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1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县政府、乡镇政府、村委会</w:t>
            </w:r>
          </w:p>
        </w:tc>
        <w:tc>
          <w:tcPr>
            <w:tcW w:w="1484"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■县政府网站</w:t>
            </w:r>
            <w:r>
              <w:rPr>
                <w:rFonts w:ascii="仿宋_GB2312" w:eastAsia="仿宋_GB2312"/>
                <w:color w:val="000000"/>
                <w:sz w:val="18"/>
                <w:szCs w:val="18"/>
              </w:rPr>
              <w:t xml:space="preserve">         </w:t>
            </w:r>
          </w:p>
          <w:p>
            <w:pPr>
              <w:widowControl/>
              <w:jc w:val="left"/>
              <w:rPr>
                <w:rFonts w:ascii="仿宋_GB2312" w:eastAsia="仿宋_GB2312"/>
                <w:color w:val="000000"/>
                <w:sz w:val="18"/>
                <w:szCs w:val="18"/>
              </w:rPr>
            </w:pPr>
            <w:r>
              <w:rPr>
                <w:rFonts w:hint="eastAsia" w:ascii="仿宋_GB2312" w:eastAsia="仿宋_GB2312"/>
                <w:color w:val="000000"/>
                <w:sz w:val="18"/>
                <w:szCs w:val="18"/>
              </w:rPr>
              <w:t>■村公示栏（电子屏）</w:t>
            </w:r>
            <w:r>
              <w:rPr>
                <w:rFonts w:ascii="仿宋_GB2312" w:eastAsia="仿宋_GB2312"/>
                <w:color w:val="000000"/>
                <w:sz w:val="18"/>
                <w:szCs w:val="18"/>
              </w:rPr>
              <w:t xml:space="preserve">           </w:t>
            </w:r>
          </w:p>
        </w:tc>
        <w:tc>
          <w:tcPr>
            <w:tcW w:w="72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8</w:t>
            </w:r>
          </w:p>
        </w:tc>
        <w:tc>
          <w:tcPr>
            <w:tcW w:w="720" w:type="dxa"/>
            <w:vMerge w:val="continue"/>
            <w:vAlign w:val="center"/>
          </w:tcPr>
          <w:p>
            <w:pPr>
              <w:widowControl/>
              <w:jc w:val="left"/>
              <w:rPr>
                <w:rFonts w:ascii="仿宋_GB2312" w:eastAsia="仿宋_GB2312"/>
                <w:color w:val="000000"/>
                <w:sz w:val="18"/>
                <w:szCs w:val="18"/>
              </w:rPr>
            </w:pPr>
          </w:p>
        </w:tc>
        <w:tc>
          <w:tcPr>
            <w:tcW w:w="1096"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年度计划</w:t>
            </w:r>
          </w:p>
        </w:tc>
        <w:tc>
          <w:tcPr>
            <w:tcW w:w="273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项目名称、实施地点、建设任务、补助标准、资金来源及规模、实施期限、实施单位、责任人、绩效目标、带贫减贫机制等</w:t>
            </w:r>
          </w:p>
        </w:tc>
        <w:tc>
          <w:tcPr>
            <w:tcW w:w="157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98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1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县政府、乡镇政府、村委会</w:t>
            </w:r>
          </w:p>
        </w:tc>
        <w:tc>
          <w:tcPr>
            <w:tcW w:w="1484"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■县政府网站</w:t>
            </w:r>
            <w:r>
              <w:rPr>
                <w:rFonts w:ascii="仿宋_GB2312" w:eastAsia="仿宋_GB2312"/>
                <w:color w:val="000000"/>
                <w:sz w:val="18"/>
                <w:szCs w:val="18"/>
              </w:rPr>
              <w:t xml:space="preserve">       </w:t>
            </w:r>
          </w:p>
          <w:p>
            <w:pPr>
              <w:widowControl/>
              <w:jc w:val="left"/>
              <w:rPr>
                <w:rFonts w:ascii="仿宋_GB2312" w:eastAsia="仿宋_GB2312"/>
                <w:color w:val="000000"/>
                <w:sz w:val="18"/>
                <w:szCs w:val="18"/>
              </w:rPr>
            </w:pPr>
            <w:r>
              <w:rPr>
                <w:rFonts w:hint="eastAsia" w:ascii="仿宋_GB2312" w:eastAsia="仿宋_GB2312"/>
                <w:color w:val="000000"/>
                <w:sz w:val="18"/>
                <w:szCs w:val="18"/>
              </w:rPr>
              <w:t>■村公示栏（电子屏）</w:t>
            </w:r>
            <w:r>
              <w:rPr>
                <w:rFonts w:ascii="仿宋_GB2312" w:eastAsia="仿宋_GB2312"/>
                <w:color w:val="000000"/>
                <w:sz w:val="18"/>
                <w:szCs w:val="18"/>
              </w:rPr>
              <w:t xml:space="preserve"> </w:t>
            </w:r>
          </w:p>
        </w:tc>
        <w:tc>
          <w:tcPr>
            <w:tcW w:w="72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9</w:t>
            </w:r>
          </w:p>
        </w:tc>
        <w:tc>
          <w:tcPr>
            <w:tcW w:w="72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扶贫项目</w:t>
            </w:r>
          </w:p>
        </w:tc>
        <w:tc>
          <w:tcPr>
            <w:tcW w:w="1096"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项目实施</w:t>
            </w:r>
          </w:p>
        </w:tc>
        <w:tc>
          <w:tcPr>
            <w:tcW w:w="2730" w:type="dxa"/>
            <w:vAlign w:val="center"/>
          </w:tcPr>
          <w:p>
            <w:pPr>
              <w:widowControl/>
              <w:jc w:val="left"/>
              <w:rPr>
                <w:rFonts w:hint="eastAsia" w:ascii="仿宋_GB2312" w:eastAsia="仿宋_GB2312"/>
                <w:color w:val="000000"/>
                <w:sz w:val="18"/>
                <w:szCs w:val="18"/>
                <w:lang w:eastAsia="zh-CN"/>
              </w:rPr>
            </w:pPr>
            <w:r>
              <w:rPr>
                <w:rFonts w:hint="eastAsia" w:ascii="仿宋_GB2312" w:eastAsia="仿宋_GB2312"/>
                <w:color w:val="000000"/>
                <w:sz w:val="18"/>
                <w:szCs w:val="18"/>
              </w:rPr>
              <w:t>·扶贫项目实施前情况（包括项目名称、资金来源、实施期限、绩效目标、实施单位及责任人、受益对象和带贫减贫机制等）</w:t>
            </w:r>
          </w:p>
          <w:p>
            <w:pPr>
              <w:widowControl/>
              <w:jc w:val="left"/>
              <w:rPr>
                <w:rFonts w:ascii="仿宋_GB2312" w:eastAsia="仿宋_GB2312"/>
                <w:color w:val="000000"/>
                <w:sz w:val="18"/>
                <w:szCs w:val="18"/>
              </w:rPr>
            </w:pPr>
            <w:r>
              <w:rPr>
                <w:rFonts w:hint="eastAsia" w:ascii="仿宋_GB2312" w:eastAsia="仿宋_GB2312"/>
                <w:color w:val="000000"/>
                <w:sz w:val="18"/>
                <w:szCs w:val="18"/>
              </w:rPr>
              <w:t>·扶贫项目实施后情况（包括资金使用、项目实施结果、检查验收结果、绩效目标实现情况等）</w:t>
            </w:r>
          </w:p>
        </w:tc>
        <w:tc>
          <w:tcPr>
            <w:tcW w:w="157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98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1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县政府、乡镇政府、村委会</w:t>
            </w:r>
          </w:p>
        </w:tc>
        <w:tc>
          <w:tcPr>
            <w:tcW w:w="1484"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■县政府网站</w:t>
            </w:r>
            <w:r>
              <w:rPr>
                <w:rFonts w:ascii="仿宋_GB2312" w:eastAsia="仿宋_GB2312"/>
                <w:color w:val="000000"/>
                <w:sz w:val="18"/>
                <w:szCs w:val="18"/>
              </w:rPr>
              <w:t xml:space="preserve">           </w:t>
            </w:r>
          </w:p>
          <w:p>
            <w:pPr>
              <w:widowControl/>
              <w:jc w:val="left"/>
              <w:rPr>
                <w:rFonts w:ascii="仿宋_GB2312" w:eastAsia="仿宋_GB2312"/>
                <w:color w:val="000000"/>
                <w:sz w:val="18"/>
                <w:szCs w:val="18"/>
              </w:rPr>
            </w:pPr>
            <w:r>
              <w:rPr>
                <w:rFonts w:hint="eastAsia" w:ascii="仿宋_GB2312" w:eastAsia="仿宋_GB2312"/>
                <w:color w:val="000000"/>
                <w:sz w:val="18"/>
                <w:szCs w:val="18"/>
              </w:rPr>
              <w:t>■村公示栏（电子屏）</w:t>
            </w:r>
            <w:r>
              <w:rPr>
                <w:rFonts w:ascii="仿宋_GB2312" w:eastAsia="仿宋_GB2312"/>
                <w:color w:val="000000"/>
                <w:sz w:val="18"/>
                <w:szCs w:val="18"/>
              </w:rPr>
              <w:t xml:space="preserve">           </w:t>
            </w:r>
          </w:p>
        </w:tc>
        <w:tc>
          <w:tcPr>
            <w:tcW w:w="72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10</w:t>
            </w: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监督管理</w:t>
            </w:r>
          </w:p>
        </w:tc>
        <w:tc>
          <w:tcPr>
            <w:tcW w:w="1096"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监督举报</w:t>
            </w:r>
          </w:p>
        </w:tc>
        <w:tc>
          <w:tcPr>
            <w:tcW w:w="273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监督电话（</w:t>
            </w:r>
            <w:r>
              <w:rPr>
                <w:rFonts w:ascii="仿宋_GB2312" w:eastAsia="仿宋_GB2312"/>
                <w:color w:val="000000"/>
                <w:sz w:val="18"/>
                <w:szCs w:val="18"/>
              </w:rPr>
              <w:t>12317</w:t>
            </w:r>
            <w:r>
              <w:rPr>
                <w:rFonts w:hint="eastAsia" w:ascii="仿宋_GB2312" w:eastAsia="仿宋_GB2312"/>
                <w:color w:val="000000"/>
                <w:sz w:val="18"/>
                <w:szCs w:val="18"/>
              </w:rPr>
              <w:t>）</w:t>
            </w:r>
          </w:p>
        </w:tc>
        <w:tc>
          <w:tcPr>
            <w:tcW w:w="157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《国务院扶贫办、财政部关于完善扶贫资金项目公告公示制度的指导意见》</w:t>
            </w:r>
          </w:p>
        </w:tc>
        <w:tc>
          <w:tcPr>
            <w:tcW w:w="1980"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信息形成（变更）</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215"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rPr>
              <w:t>县民政局（县扶贫办）、乡镇政府</w:t>
            </w:r>
          </w:p>
        </w:tc>
        <w:tc>
          <w:tcPr>
            <w:tcW w:w="1484" w:type="dxa"/>
            <w:vAlign w:val="center"/>
          </w:tcPr>
          <w:p>
            <w:pPr>
              <w:widowControl/>
              <w:jc w:val="left"/>
              <w:rPr>
                <w:rFonts w:ascii="仿宋_GB2312" w:eastAsia="仿宋_GB2312"/>
                <w:color w:val="000000"/>
                <w:sz w:val="18"/>
                <w:szCs w:val="18"/>
              </w:rPr>
            </w:pPr>
            <w:r>
              <w:rPr>
                <w:rFonts w:hint="eastAsia" w:ascii="仿宋_GB2312" w:eastAsia="仿宋_GB2312"/>
                <w:color w:val="000000"/>
                <w:sz w:val="18"/>
                <w:szCs w:val="18"/>
                <w:lang w:eastAsia="zh-CN"/>
              </w:rPr>
              <w:t>■县政府网站</w:t>
            </w:r>
            <w:r>
              <w:rPr>
                <w:rFonts w:ascii="仿宋_GB2312" w:eastAsia="仿宋_GB2312"/>
                <w:color w:val="000000"/>
                <w:sz w:val="18"/>
                <w:szCs w:val="18"/>
              </w:rPr>
              <w:t xml:space="preserve">      </w:t>
            </w:r>
          </w:p>
          <w:p>
            <w:pPr>
              <w:widowControl/>
              <w:jc w:val="left"/>
              <w:rPr>
                <w:rFonts w:ascii="仿宋_GB2312" w:eastAsia="仿宋_GB2312"/>
                <w:color w:val="000000"/>
                <w:sz w:val="18"/>
                <w:szCs w:val="18"/>
              </w:rPr>
            </w:pPr>
            <w:r>
              <w:rPr>
                <w:rFonts w:hint="eastAsia" w:ascii="仿宋_GB2312" w:eastAsia="仿宋_GB2312"/>
                <w:color w:val="000000"/>
                <w:sz w:val="18"/>
                <w:szCs w:val="18"/>
              </w:rPr>
              <w:t>■村公示栏（电子屏）</w:t>
            </w:r>
            <w:r>
              <w:rPr>
                <w:rFonts w:ascii="仿宋_GB2312" w:eastAsia="仿宋_GB2312"/>
                <w:color w:val="000000"/>
                <w:sz w:val="18"/>
                <w:szCs w:val="18"/>
              </w:rPr>
              <w:t xml:space="preserve">           </w:t>
            </w:r>
          </w:p>
        </w:tc>
        <w:tc>
          <w:tcPr>
            <w:tcW w:w="720"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09"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c>
          <w:tcPr>
            <w:tcW w:w="551" w:type="dxa"/>
            <w:vAlign w:val="center"/>
          </w:tcPr>
          <w:p>
            <w:pPr>
              <w:widowControl/>
              <w:jc w:val="center"/>
              <w:rPr>
                <w:rFonts w:ascii="仿宋_GB2312" w:eastAsia="仿宋_GB2312"/>
                <w:color w:val="000000"/>
                <w:sz w:val="18"/>
                <w:szCs w:val="18"/>
              </w:rPr>
            </w:pPr>
            <w:r>
              <w:rPr>
                <w:rFonts w:ascii="仿宋_GB2312" w:eastAsia="仿宋_GB2312"/>
                <w:color w:val="000000"/>
                <w:sz w:val="18"/>
                <w:szCs w:val="18"/>
              </w:rPr>
              <w:t>√</w:t>
            </w:r>
          </w:p>
        </w:tc>
        <w:tc>
          <w:tcPr>
            <w:tcW w:w="720" w:type="dxa"/>
            <w:vAlign w:val="center"/>
          </w:tcPr>
          <w:p>
            <w:pPr>
              <w:widowControl/>
              <w:jc w:val="center"/>
              <w:rPr>
                <w:rFonts w:ascii="仿宋_GB2312" w:eastAsia="仿宋_GB2312"/>
                <w:color w:val="000000"/>
                <w:sz w:val="18"/>
                <w:szCs w:val="18"/>
              </w:rPr>
            </w:pPr>
            <w:r>
              <w:rPr>
                <w:rFonts w:hint="eastAsia" w:ascii="仿宋_GB2312" w:eastAsia="仿宋_GB2312"/>
                <w:color w:val="000000"/>
                <w:sz w:val="18"/>
                <w:szCs w:val="18"/>
              </w:rPr>
              <w:t>　</w:t>
            </w:r>
          </w:p>
        </w:tc>
      </w:tr>
    </w:tbl>
    <w:p/>
    <w:bookmarkEnd w:id="0"/>
    <w:p/>
    <w:p/>
    <w:sectPr>
      <w:headerReference r:id="rId5" w:type="first"/>
      <w:footerReference r:id="rId8" w:type="first"/>
      <w:headerReference r:id="rId3" w:type="default"/>
      <w:footerReference r:id="rId6" w:type="default"/>
      <w:headerReference r:id="rId4" w:type="even"/>
      <w:footerReference r:id="rId7" w:type="even"/>
      <w:pgSz w:w="16783" w:h="11850" w:orient="landscape"/>
      <w:pgMar w:top="1701" w:right="1417" w:bottom="1417" w:left="1417"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_GBK">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097" o:spid="_x0000_s4097" o:spt="202" type="#_x0000_t202" style="position:absolute;left:0pt;margin-left:339.35pt;margin-top:3pt;height:144pt;width:144p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snapToGrid w:val="0"/>
                  <w:rPr>
                    <w:sz w:val="18"/>
                  </w:rPr>
                </w:pPr>
                <w:r>
                  <w:fldChar w:fldCharType="begin"/>
                </w:r>
                <w:r>
                  <w:instrText xml:space="preserve"> PAGE  \* MERGEFORMAT </w:instrText>
                </w:r>
                <w:r>
                  <w:fldChar w:fldCharType="separate"/>
                </w:r>
                <w:r>
                  <w:rPr>
                    <w:sz w:val="18"/>
                  </w:rPr>
                  <w:t>-</w:t>
                </w:r>
                <w:r>
                  <w:t xml:space="preserve"> 1 -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decimal"/>
      <w:suff w:val="nothing"/>
      <w:lvlText w:val="%1、"/>
      <w:lvlJc w:val="left"/>
      <w:rPr>
        <w:rFonts w:cs="Times New Roman"/>
      </w:rPr>
    </w:lvl>
  </w:abstractNum>
  <w:abstractNum w:abstractNumId="1">
    <w:nsid w:val="0000000B"/>
    <w:multiLevelType w:val="singleLevel"/>
    <w:tmpl w:val="0000000B"/>
    <w:lvl w:ilvl="0" w:tentative="0">
      <w:start w:val="2"/>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mQ5MWFlODViOTdjOWY0NTI5YmE2YjhjMzgzNDk4ZWEifQ=="/>
  </w:docVars>
  <w:rsids>
    <w:rsidRoot w:val="000E6E82"/>
    <w:rsid w:val="00042FDA"/>
    <w:rsid w:val="00061693"/>
    <w:rsid w:val="00074E32"/>
    <w:rsid w:val="000E6E82"/>
    <w:rsid w:val="000F6405"/>
    <w:rsid w:val="001166AB"/>
    <w:rsid w:val="00116C67"/>
    <w:rsid w:val="001252BB"/>
    <w:rsid w:val="0015379E"/>
    <w:rsid w:val="00176594"/>
    <w:rsid w:val="002233FA"/>
    <w:rsid w:val="00231783"/>
    <w:rsid w:val="0026677A"/>
    <w:rsid w:val="002A4E78"/>
    <w:rsid w:val="002E4381"/>
    <w:rsid w:val="00342D11"/>
    <w:rsid w:val="00362645"/>
    <w:rsid w:val="00367CD7"/>
    <w:rsid w:val="00396F0B"/>
    <w:rsid w:val="00423ECA"/>
    <w:rsid w:val="004D555A"/>
    <w:rsid w:val="004D65B2"/>
    <w:rsid w:val="004E13C6"/>
    <w:rsid w:val="004E1B17"/>
    <w:rsid w:val="00533F1E"/>
    <w:rsid w:val="00580243"/>
    <w:rsid w:val="005C0707"/>
    <w:rsid w:val="006108F1"/>
    <w:rsid w:val="007326EA"/>
    <w:rsid w:val="007C2AC8"/>
    <w:rsid w:val="007F423B"/>
    <w:rsid w:val="008001CD"/>
    <w:rsid w:val="00832688"/>
    <w:rsid w:val="00835259"/>
    <w:rsid w:val="00851266"/>
    <w:rsid w:val="00891D81"/>
    <w:rsid w:val="009C08FA"/>
    <w:rsid w:val="009E6B36"/>
    <w:rsid w:val="00A062AA"/>
    <w:rsid w:val="00A10229"/>
    <w:rsid w:val="00AC048F"/>
    <w:rsid w:val="00AE2016"/>
    <w:rsid w:val="00B03C52"/>
    <w:rsid w:val="00B16CF0"/>
    <w:rsid w:val="00B21F58"/>
    <w:rsid w:val="00B277CF"/>
    <w:rsid w:val="00B872FC"/>
    <w:rsid w:val="00B87D56"/>
    <w:rsid w:val="00BC23B8"/>
    <w:rsid w:val="00C04CC2"/>
    <w:rsid w:val="00C264E9"/>
    <w:rsid w:val="00C32CB8"/>
    <w:rsid w:val="00C77659"/>
    <w:rsid w:val="00CA0224"/>
    <w:rsid w:val="00CC3ECB"/>
    <w:rsid w:val="00CF4EDE"/>
    <w:rsid w:val="00D25631"/>
    <w:rsid w:val="00D80E4D"/>
    <w:rsid w:val="00DE7F7E"/>
    <w:rsid w:val="00DF2AFD"/>
    <w:rsid w:val="00DF5A92"/>
    <w:rsid w:val="00E654EF"/>
    <w:rsid w:val="00E85D33"/>
    <w:rsid w:val="00EC5312"/>
    <w:rsid w:val="00F27A93"/>
    <w:rsid w:val="00F60492"/>
    <w:rsid w:val="01684D9C"/>
    <w:rsid w:val="01781392"/>
    <w:rsid w:val="01A4541C"/>
    <w:rsid w:val="01B94E02"/>
    <w:rsid w:val="020F1784"/>
    <w:rsid w:val="0279026C"/>
    <w:rsid w:val="02A71909"/>
    <w:rsid w:val="02BB5B3B"/>
    <w:rsid w:val="02CE0A3F"/>
    <w:rsid w:val="02F30AD3"/>
    <w:rsid w:val="03647576"/>
    <w:rsid w:val="03C2774E"/>
    <w:rsid w:val="03E56A60"/>
    <w:rsid w:val="049056C6"/>
    <w:rsid w:val="04ED5421"/>
    <w:rsid w:val="05EA662E"/>
    <w:rsid w:val="06981CDF"/>
    <w:rsid w:val="069C1C21"/>
    <w:rsid w:val="06B35423"/>
    <w:rsid w:val="071F7C2A"/>
    <w:rsid w:val="07580B79"/>
    <w:rsid w:val="077B1EAA"/>
    <w:rsid w:val="07EC38EE"/>
    <w:rsid w:val="08361828"/>
    <w:rsid w:val="093F455D"/>
    <w:rsid w:val="097811CF"/>
    <w:rsid w:val="09D92ADF"/>
    <w:rsid w:val="09EB0574"/>
    <w:rsid w:val="0A830EF8"/>
    <w:rsid w:val="0A8B5AD6"/>
    <w:rsid w:val="0A9D5A50"/>
    <w:rsid w:val="0AE1799E"/>
    <w:rsid w:val="0B0801D6"/>
    <w:rsid w:val="0B7B7468"/>
    <w:rsid w:val="0B9268F9"/>
    <w:rsid w:val="0C366766"/>
    <w:rsid w:val="0C6976ED"/>
    <w:rsid w:val="0C7A1DDB"/>
    <w:rsid w:val="0CE84CC2"/>
    <w:rsid w:val="0D057A03"/>
    <w:rsid w:val="0DFA6754"/>
    <w:rsid w:val="0E3F6E35"/>
    <w:rsid w:val="0EC2729C"/>
    <w:rsid w:val="0EC63D05"/>
    <w:rsid w:val="0F7C7FDA"/>
    <w:rsid w:val="101A0408"/>
    <w:rsid w:val="10233FAB"/>
    <w:rsid w:val="10981113"/>
    <w:rsid w:val="10F415BD"/>
    <w:rsid w:val="10F5028E"/>
    <w:rsid w:val="11944D41"/>
    <w:rsid w:val="11983E87"/>
    <w:rsid w:val="121B3397"/>
    <w:rsid w:val="12252881"/>
    <w:rsid w:val="12E57459"/>
    <w:rsid w:val="137E43F5"/>
    <w:rsid w:val="14236C50"/>
    <w:rsid w:val="144C59A1"/>
    <w:rsid w:val="152A791C"/>
    <w:rsid w:val="155B23C3"/>
    <w:rsid w:val="15A70054"/>
    <w:rsid w:val="16134913"/>
    <w:rsid w:val="161C4548"/>
    <w:rsid w:val="166A46B5"/>
    <w:rsid w:val="16F0421D"/>
    <w:rsid w:val="17051040"/>
    <w:rsid w:val="17492541"/>
    <w:rsid w:val="177776E8"/>
    <w:rsid w:val="17AF7280"/>
    <w:rsid w:val="17B10A7D"/>
    <w:rsid w:val="17C81ED3"/>
    <w:rsid w:val="18062B33"/>
    <w:rsid w:val="18717AE5"/>
    <w:rsid w:val="18A577E4"/>
    <w:rsid w:val="19147FB7"/>
    <w:rsid w:val="192B4A57"/>
    <w:rsid w:val="19B951B4"/>
    <w:rsid w:val="19D151CB"/>
    <w:rsid w:val="19F67369"/>
    <w:rsid w:val="1A2A60DD"/>
    <w:rsid w:val="1A39035A"/>
    <w:rsid w:val="1A450F9E"/>
    <w:rsid w:val="1A7E12A3"/>
    <w:rsid w:val="1ACF5279"/>
    <w:rsid w:val="1B6472B6"/>
    <w:rsid w:val="1BAB0241"/>
    <w:rsid w:val="1BC03C7D"/>
    <w:rsid w:val="1D2213A7"/>
    <w:rsid w:val="1D285CB9"/>
    <w:rsid w:val="1DC416ED"/>
    <w:rsid w:val="1DDE77AE"/>
    <w:rsid w:val="1E3910FB"/>
    <w:rsid w:val="1ED23516"/>
    <w:rsid w:val="1F1A102C"/>
    <w:rsid w:val="1F1B1BF8"/>
    <w:rsid w:val="1F296E1F"/>
    <w:rsid w:val="1F300F39"/>
    <w:rsid w:val="1F7F6976"/>
    <w:rsid w:val="1FD1427D"/>
    <w:rsid w:val="20A6000B"/>
    <w:rsid w:val="20B12AED"/>
    <w:rsid w:val="20C16C5B"/>
    <w:rsid w:val="212C7786"/>
    <w:rsid w:val="217159CA"/>
    <w:rsid w:val="21D127EF"/>
    <w:rsid w:val="21FD11C4"/>
    <w:rsid w:val="23256EF0"/>
    <w:rsid w:val="233C7D81"/>
    <w:rsid w:val="2365403B"/>
    <w:rsid w:val="237D428F"/>
    <w:rsid w:val="23843D9D"/>
    <w:rsid w:val="23DB5958"/>
    <w:rsid w:val="24507450"/>
    <w:rsid w:val="24785BC4"/>
    <w:rsid w:val="248E02E6"/>
    <w:rsid w:val="24C77198"/>
    <w:rsid w:val="24E36E40"/>
    <w:rsid w:val="25351FB2"/>
    <w:rsid w:val="254A2E71"/>
    <w:rsid w:val="256D7F8F"/>
    <w:rsid w:val="25EB75B1"/>
    <w:rsid w:val="260F0FFB"/>
    <w:rsid w:val="2663746C"/>
    <w:rsid w:val="266810FF"/>
    <w:rsid w:val="26741680"/>
    <w:rsid w:val="26801FDA"/>
    <w:rsid w:val="269D19DC"/>
    <w:rsid w:val="276E6B12"/>
    <w:rsid w:val="27C413D9"/>
    <w:rsid w:val="281961CB"/>
    <w:rsid w:val="283C3CC8"/>
    <w:rsid w:val="284D1079"/>
    <w:rsid w:val="292806D6"/>
    <w:rsid w:val="29B86191"/>
    <w:rsid w:val="29FB5304"/>
    <w:rsid w:val="2A403539"/>
    <w:rsid w:val="2A6A6987"/>
    <w:rsid w:val="2A8322BF"/>
    <w:rsid w:val="2AE84A12"/>
    <w:rsid w:val="2B3200AC"/>
    <w:rsid w:val="2BA87BBF"/>
    <w:rsid w:val="2C420E53"/>
    <w:rsid w:val="2C5F2639"/>
    <w:rsid w:val="2C7E21D1"/>
    <w:rsid w:val="2C970FAC"/>
    <w:rsid w:val="2CAD5195"/>
    <w:rsid w:val="2CDD7BE4"/>
    <w:rsid w:val="2CFA26EA"/>
    <w:rsid w:val="2D50415E"/>
    <w:rsid w:val="2D6461BA"/>
    <w:rsid w:val="2DAC6EAA"/>
    <w:rsid w:val="2DCC50BD"/>
    <w:rsid w:val="2DEE7377"/>
    <w:rsid w:val="2EAF54D4"/>
    <w:rsid w:val="2ED911AB"/>
    <w:rsid w:val="2F4D573C"/>
    <w:rsid w:val="2FA04E87"/>
    <w:rsid w:val="2FDC2862"/>
    <w:rsid w:val="2FF75CC9"/>
    <w:rsid w:val="3072774D"/>
    <w:rsid w:val="30A152DF"/>
    <w:rsid w:val="30C72A20"/>
    <w:rsid w:val="30F82C17"/>
    <w:rsid w:val="310A3860"/>
    <w:rsid w:val="3116369D"/>
    <w:rsid w:val="31587FFA"/>
    <w:rsid w:val="31FE7BBC"/>
    <w:rsid w:val="32355E25"/>
    <w:rsid w:val="327A30CE"/>
    <w:rsid w:val="32E2675E"/>
    <w:rsid w:val="337E5F9C"/>
    <w:rsid w:val="343A135B"/>
    <w:rsid w:val="3476416A"/>
    <w:rsid w:val="34A61B2D"/>
    <w:rsid w:val="34D2470B"/>
    <w:rsid w:val="34E03EE7"/>
    <w:rsid w:val="35251BE8"/>
    <w:rsid w:val="35864B0B"/>
    <w:rsid w:val="35912FE1"/>
    <w:rsid w:val="35C414ED"/>
    <w:rsid w:val="360E1C0A"/>
    <w:rsid w:val="362F18B5"/>
    <w:rsid w:val="36510BFF"/>
    <w:rsid w:val="365D51A6"/>
    <w:rsid w:val="36F321B9"/>
    <w:rsid w:val="36F342EB"/>
    <w:rsid w:val="370266ED"/>
    <w:rsid w:val="37153D66"/>
    <w:rsid w:val="37372F44"/>
    <w:rsid w:val="37671879"/>
    <w:rsid w:val="37CD006D"/>
    <w:rsid w:val="382A5214"/>
    <w:rsid w:val="38C62617"/>
    <w:rsid w:val="38D10347"/>
    <w:rsid w:val="395C2721"/>
    <w:rsid w:val="39690ED3"/>
    <w:rsid w:val="397E3072"/>
    <w:rsid w:val="3A042F59"/>
    <w:rsid w:val="3A5231F5"/>
    <w:rsid w:val="3AA15167"/>
    <w:rsid w:val="3AF24895"/>
    <w:rsid w:val="3B7E7B29"/>
    <w:rsid w:val="3B8E1D79"/>
    <w:rsid w:val="3BC138B8"/>
    <w:rsid w:val="3BE8276C"/>
    <w:rsid w:val="3CAF3D7C"/>
    <w:rsid w:val="3DC82B05"/>
    <w:rsid w:val="3E312339"/>
    <w:rsid w:val="3E715595"/>
    <w:rsid w:val="3E835053"/>
    <w:rsid w:val="3EB22472"/>
    <w:rsid w:val="3F587CCB"/>
    <w:rsid w:val="3FD02094"/>
    <w:rsid w:val="40435126"/>
    <w:rsid w:val="40840CAC"/>
    <w:rsid w:val="412B0BD6"/>
    <w:rsid w:val="415A7AC8"/>
    <w:rsid w:val="41B573A7"/>
    <w:rsid w:val="41F640D0"/>
    <w:rsid w:val="42043F6B"/>
    <w:rsid w:val="4215755A"/>
    <w:rsid w:val="42210A62"/>
    <w:rsid w:val="4251202B"/>
    <w:rsid w:val="425B517D"/>
    <w:rsid w:val="427015B6"/>
    <w:rsid w:val="42845DFB"/>
    <w:rsid w:val="428A4057"/>
    <w:rsid w:val="42AF4608"/>
    <w:rsid w:val="42D52BAD"/>
    <w:rsid w:val="42FB45B3"/>
    <w:rsid w:val="431A7A20"/>
    <w:rsid w:val="434A32FD"/>
    <w:rsid w:val="43736205"/>
    <w:rsid w:val="4392600B"/>
    <w:rsid w:val="44074B48"/>
    <w:rsid w:val="44CB2F54"/>
    <w:rsid w:val="45700546"/>
    <w:rsid w:val="458F3E44"/>
    <w:rsid w:val="45F46AF6"/>
    <w:rsid w:val="46102078"/>
    <w:rsid w:val="46230DFC"/>
    <w:rsid w:val="46544FF9"/>
    <w:rsid w:val="465A1F9A"/>
    <w:rsid w:val="474F7FE4"/>
    <w:rsid w:val="4770040E"/>
    <w:rsid w:val="477F21A7"/>
    <w:rsid w:val="478658EF"/>
    <w:rsid w:val="47F850CC"/>
    <w:rsid w:val="481B0F20"/>
    <w:rsid w:val="482C7931"/>
    <w:rsid w:val="48B01582"/>
    <w:rsid w:val="48B43159"/>
    <w:rsid w:val="49031A77"/>
    <w:rsid w:val="49512B54"/>
    <w:rsid w:val="49526200"/>
    <w:rsid w:val="49A754A0"/>
    <w:rsid w:val="4A3C2A68"/>
    <w:rsid w:val="4A6144C7"/>
    <w:rsid w:val="4A85688F"/>
    <w:rsid w:val="4BEF7421"/>
    <w:rsid w:val="4C1A2AED"/>
    <w:rsid w:val="4CC54ED5"/>
    <w:rsid w:val="4CD65795"/>
    <w:rsid w:val="4CFE785A"/>
    <w:rsid w:val="4D642DB4"/>
    <w:rsid w:val="4D793EBB"/>
    <w:rsid w:val="4DE409FC"/>
    <w:rsid w:val="4E077CD4"/>
    <w:rsid w:val="4E256128"/>
    <w:rsid w:val="4E391D51"/>
    <w:rsid w:val="4E767381"/>
    <w:rsid w:val="4F8076F7"/>
    <w:rsid w:val="4F953FD8"/>
    <w:rsid w:val="4FB52BCA"/>
    <w:rsid w:val="4FCE774F"/>
    <w:rsid w:val="4FD6644C"/>
    <w:rsid w:val="50626900"/>
    <w:rsid w:val="50E93897"/>
    <w:rsid w:val="51C61E9C"/>
    <w:rsid w:val="51EC6580"/>
    <w:rsid w:val="51EF24F8"/>
    <w:rsid w:val="522F0C28"/>
    <w:rsid w:val="524F20E5"/>
    <w:rsid w:val="52852AD7"/>
    <w:rsid w:val="531A454A"/>
    <w:rsid w:val="53376243"/>
    <w:rsid w:val="54975D7E"/>
    <w:rsid w:val="54C60C2B"/>
    <w:rsid w:val="553C41BB"/>
    <w:rsid w:val="56060942"/>
    <w:rsid w:val="563A5FC7"/>
    <w:rsid w:val="566D4D3B"/>
    <w:rsid w:val="56B95EBF"/>
    <w:rsid w:val="56D13CB7"/>
    <w:rsid w:val="578B052F"/>
    <w:rsid w:val="57BF14BA"/>
    <w:rsid w:val="57DC5E69"/>
    <w:rsid w:val="58381E13"/>
    <w:rsid w:val="58C35619"/>
    <w:rsid w:val="58F95A0F"/>
    <w:rsid w:val="597F612D"/>
    <w:rsid w:val="59AC3C83"/>
    <w:rsid w:val="59CF06B0"/>
    <w:rsid w:val="5A2D0448"/>
    <w:rsid w:val="5A55249C"/>
    <w:rsid w:val="5A582582"/>
    <w:rsid w:val="5A7D6720"/>
    <w:rsid w:val="5A810056"/>
    <w:rsid w:val="5B737A4E"/>
    <w:rsid w:val="5B8F5280"/>
    <w:rsid w:val="5BA56688"/>
    <w:rsid w:val="5BF03F52"/>
    <w:rsid w:val="5C161920"/>
    <w:rsid w:val="5C250BAF"/>
    <w:rsid w:val="5D0B5D07"/>
    <w:rsid w:val="5D1702A7"/>
    <w:rsid w:val="5D8C2C79"/>
    <w:rsid w:val="5E0B40DA"/>
    <w:rsid w:val="5E183DC3"/>
    <w:rsid w:val="5E3D30C7"/>
    <w:rsid w:val="5E4257E3"/>
    <w:rsid w:val="5E561DD6"/>
    <w:rsid w:val="5E7E7C40"/>
    <w:rsid w:val="5E9834AA"/>
    <w:rsid w:val="5E9D5949"/>
    <w:rsid w:val="5ED82084"/>
    <w:rsid w:val="5EEA7BA8"/>
    <w:rsid w:val="5FBF20B3"/>
    <w:rsid w:val="60A0535A"/>
    <w:rsid w:val="61254B79"/>
    <w:rsid w:val="61A45DD9"/>
    <w:rsid w:val="62370A07"/>
    <w:rsid w:val="62EC7041"/>
    <w:rsid w:val="63182EC4"/>
    <w:rsid w:val="63B3107A"/>
    <w:rsid w:val="63B73BD3"/>
    <w:rsid w:val="64284544"/>
    <w:rsid w:val="647C7EFE"/>
    <w:rsid w:val="64E343EB"/>
    <w:rsid w:val="64E377E5"/>
    <w:rsid w:val="64EE4E18"/>
    <w:rsid w:val="654B6A79"/>
    <w:rsid w:val="65590BD1"/>
    <w:rsid w:val="65FE2126"/>
    <w:rsid w:val="664E79C4"/>
    <w:rsid w:val="66B0617E"/>
    <w:rsid w:val="66D11852"/>
    <w:rsid w:val="66D4001F"/>
    <w:rsid w:val="67BC3B51"/>
    <w:rsid w:val="67C054DD"/>
    <w:rsid w:val="67CB7AD3"/>
    <w:rsid w:val="68304F9B"/>
    <w:rsid w:val="686233AC"/>
    <w:rsid w:val="69160B11"/>
    <w:rsid w:val="695728EC"/>
    <w:rsid w:val="697D4B63"/>
    <w:rsid w:val="698B58B8"/>
    <w:rsid w:val="69ED75D1"/>
    <w:rsid w:val="6A1C6E42"/>
    <w:rsid w:val="6A570130"/>
    <w:rsid w:val="6ADE367E"/>
    <w:rsid w:val="6AF74ABB"/>
    <w:rsid w:val="6C6971D3"/>
    <w:rsid w:val="6CD15BA2"/>
    <w:rsid w:val="6D1B0633"/>
    <w:rsid w:val="6D1D17FB"/>
    <w:rsid w:val="6D8D6211"/>
    <w:rsid w:val="6DE0493D"/>
    <w:rsid w:val="6DE4078F"/>
    <w:rsid w:val="6E984654"/>
    <w:rsid w:val="6E9B3A09"/>
    <w:rsid w:val="6F6D6D64"/>
    <w:rsid w:val="6F9268AA"/>
    <w:rsid w:val="6FA020D2"/>
    <w:rsid w:val="70090E07"/>
    <w:rsid w:val="701915A9"/>
    <w:rsid w:val="7025350F"/>
    <w:rsid w:val="70697ED7"/>
    <w:rsid w:val="707A2E2D"/>
    <w:rsid w:val="70851AD4"/>
    <w:rsid w:val="71160456"/>
    <w:rsid w:val="713E440B"/>
    <w:rsid w:val="71545950"/>
    <w:rsid w:val="717B005E"/>
    <w:rsid w:val="71950FAD"/>
    <w:rsid w:val="71C07D8F"/>
    <w:rsid w:val="72255795"/>
    <w:rsid w:val="72294CF8"/>
    <w:rsid w:val="724E3816"/>
    <w:rsid w:val="72D857BE"/>
    <w:rsid w:val="72F67E21"/>
    <w:rsid w:val="73161511"/>
    <w:rsid w:val="73B1099E"/>
    <w:rsid w:val="73CC306C"/>
    <w:rsid w:val="73E86F49"/>
    <w:rsid w:val="7457081A"/>
    <w:rsid w:val="7515362F"/>
    <w:rsid w:val="752477D4"/>
    <w:rsid w:val="7558416B"/>
    <w:rsid w:val="76486FD9"/>
    <w:rsid w:val="767B0E2B"/>
    <w:rsid w:val="76CA445A"/>
    <w:rsid w:val="773456F2"/>
    <w:rsid w:val="77B40A29"/>
    <w:rsid w:val="77B729C2"/>
    <w:rsid w:val="77D25D32"/>
    <w:rsid w:val="78A152DC"/>
    <w:rsid w:val="78B25E24"/>
    <w:rsid w:val="78E7210C"/>
    <w:rsid w:val="7941210E"/>
    <w:rsid w:val="794D3B3A"/>
    <w:rsid w:val="796D7C49"/>
    <w:rsid w:val="79AD0012"/>
    <w:rsid w:val="79AD7AA8"/>
    <w:rsid w:val="79D33846"/>
    <w:rsid w:val="79F50265"/>
    <w:rsid w:val="7A0B759C"/>
    <w:rsid w:val="7A753BF7"/>
    <w:rsid w:val="7B335B25"/>
    <w:rsid w:val="7C7F69D5"/>
    <w:rsid w:val="7CE50799"/>
    <w:rsid w:val="7D2E1D61"/>
    <w:rsid w:val="7DD806DF"/>
    <w:rsid w:val="7DEA2A4F"/>
    <w:rsid w:val="7E3F60E7"/>
    <w:rsid w:val="7E7C5D3C"/>
    <w:rsid w:val="7E8A16C5"/>
    <w:rsid w:val="7EA224BE"/>
    <w:rsid w:val="7EB27A3E"/>
    <w:rsid w:val="7EDE1F42"/>
    <w:rsid w:val="7F2D0A37"/>
    <w:rsid w:val="7F917EE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99"/>
    <w:pPr>
      <w:keepNext/>
      <w:keepLines/>
      <w:spacing w:line="578" w:lineRule="auto"/>
      <w:outlineLvl w:val="0"/>
    </w:pPr>
    <w:rPr>
      <w:b/>
      <w:bCs/>
      <w:kern w:val="44"/>
      <w:sz w:val="44"/>
      <w:szCs w:val="44"/>
    </w:rPr>
  </w:style>
  <w:style w:type="paragraph" w:styleId="3">
    <w:name w:val="heading 2"/>
    <w:basedOn w:val="1"/>
    <w:next w:val="1"/>
    <w:unhideWhenUsed/>
    <w:qFormat/>
    <w:locked/>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9">
    <w:name w:val="Default Paragraph Font"/>
    <w:semiHidden/>
    <w:qFormat/>
    <w:uiPriority w:val="99"/>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99"/>
    <w:pPr>
      <w:tabs>
        <w:tab w:val="right" w:leader="dot" w:pos="14760"/>
      </w:tabs>
      <w:spacing w:line="700" w:lineRule="exact"/>
      <w:ind w:left="359" w:leftChars="171" w:right="332" w:rightChars="158"/>
    </w:pPr>
  </w:style>
  <w:style w:type="paragraph" w:styleId="7">
    <w:name w:val="Normal (Web)"/>
    <w:basedOn w:val="1"/>
    <w:qFormat/>
    <w:uiPriority w:val="99"/>
    <w:pPr>
      <w:jc w:val="left"/>
    </w:pPr>
    <w:rPr>
      <w:kern w:val="0"/>
      <w:sz w:val="24"/>
    </w:rPr>
  </w:style>
  <w:style w:type="character" w:styleId="10">
    <w:name w:val="Hyperlink"/>
    <w:basedOn w:val="9"/>
    <w:qFormat/>
    <w:uiPriority w:val="99"/>
    <w:rPr>
      <w:rFonts w:cs="Times New Roman"/>
      <w:color w:val="0000FF"/>
      <w:u w:val="single"/>
    </w:rPr>
  </w:style>
  <w:style w:type="character" w:customStyle="1" w:styleId="11">
    <w:name w:val="Heading 1 Char"/>
    <w:basedOn w:val="9"/>
    <w:link w:val="2"/>
    <w:qFormat/>
    <w:locked/>
    <w:uiPriority w:val="99"/>
    <w:rPr>
      <w:rFonts w:cs="Times New Roman"/>
      <w:b/>
      <w:bCs/>
      <w:kern w:val="44"/>
      <w:sz w:val="44"/>
      <w:szCs w:val="44"/>
    </w:rPr>
  </w:style>
  <w:style w:type="character" w:customStyle="1" w:styleId="12">
    <w:name w:val="Footer Char"/>
    <w:basedOn w:val="9"/>
    <w:link w:val="4"/>
    <w:semiHidden/>
    <w:qFormat/>
    <w:locked/>
    <w:uiPriority w:val="99"/>
    <w:rPr>
      <w:rFonts w:cs="Times New Roman"/>
      <w:sz w:val="18"/>
      <w:szCs w:val="18"/>
    </w:rPr>
  </w:style>
  <w:style w:type="character" w:customStyle="1" w:styleId="13">
    <w:name w:val="Header Char"/>
    <w:basedOn w:val="9"/>
    <w:link w:val="5"/>
    <w:semiHidden/>
    <w:qFormat/>
    <w:locked/>
    <w:uiPriority w:val="99"/>
    <w:rPr>
      <w:rFonts w:cs="Times New Roman"/>
      <w:sz w:val="18"/>
      <w:szCs w:val="18"/>
    </w:rPr>
  </w:style>
  <w:style w:type="character" w:customStyle="1" w:styleId="14">
    <w:name w:val="font11"/>
    <w:qFormat/>
    <w:uiPriority w:val="99"/>
    <w:rPr>
      <w:rFonts w:ascii="仿宋_GB2312" w:eastAsia="仿宋_GB2312"/>
      <w:color w:val="0000FF"/>
      <w:sz w:val="18"/>
      <w:u w:val="none"/>
    </w:rPr>
  </w:style>
  <w:style w:type="character" w:customStyle="1" w:styleId="15">
    <w:name w:val="font31"/>
    <w:qFormat/>
    <w:uiPriority w:val="99"/>
    <w:rPr>
      <w:rFonts w:ascii="宋体" w:hAnsi="宋体" w:eastAsia="宋体"/>
      <w:color w:val="0000FF"/>
      <w:sz w:val="21"/>
      <w:u w:val="none"/>
    </w:rPr>
  </w:style>
  <w:style w:type="paragraph" w:customStyle="1" w:styleId="16">
    <w:name w:val="列出段落"/>
    <w:basedOn w:val="1"/>
    <w:qFormat/>
    <w:uiPriority w:val="99"/>
    <w:pPr>
      <w:ind w:firstLine="420" w:firstLineChars="200"/>
    </w:pPr>
    <w:rPr>
      <w:rFonts w:ascii="等线" w:hAnsi="等线" w:eastAsia="等线"/>
    </w:rPr>
  </w:style>
  <w:style w:type="paragraph" w:customStyle="1" w:styleId="17">
    <w:name w:val="列出段落1"/>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paragraph" w:customStyle="1" w:styleId="18">
    <w:name w:val="其他"/>
    <w:basedOn w:val="1"/>
    <w:qFormat/>
    <w:uiPriority w:val="99"/>
    <w:pPr>
      <w:spacing w:line="320" w:lineRule="exact"/>
      <w:jc w:val="center"/>
    </w:pPr>
    <w:rPr>
      <w:rFonts w:ascii="宋体" w:hAnsi="宋体" w:cs="宋体"/>
    </w:rPr>
  </w:style>
  <w:style w:type="paragraph" w:customStyle="1" w:styleId="19">
    <w:name w:val="其他 (2)"/>
    <w:basedOn w:val="1"/>
    <w:qFormat/>
    <w:uiPriority w:val="99"/>
    <w:pPr>
      <w:jc w:val="center"/>
    </w:pPr>
    <w:rPr>
      <w:rFonts w:ascii="宋体" w:hAnsi="宋体" w:cs="宋体"/>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424</Pages>
  <Words>873</Words>
  <Characters>910</Characters>
  <Lines>0</Lines>
  <Paragraphs>0</Paragraphs>
  <TotalTime>26</TotalTime>
  <ScaleCrop>false</ScaleCrop>
  <LinksUpToDate>false</LinksUpToDate>
  <CharactersWithSpaces>996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lt</cp:lastModifiedBy>
  <cp:lastPrinted>2020-08-17T07:23:00Z</cp:lastPrinted>
  <dcterms:modified xsi:type="dcterms:W3CDTF">2026-05-28T02:07:34Z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3ADCB305BABE4F1683A918A8F9257D55</vt:lpwstr>
  </property>
  <property fmtid="{D5CDD505-2E9C-101B-9397-08002B2CF9AE}" pid="4" name="KSOTemplateDocerSaveRecord">
    <vt:lpwstr>eyJoZGlkIjoiZmQ5MWFlODViOTdjOWY0NTI5YmE2YjhjMzgzNDk4ZWEiLCJ1c2VySWQiOiIzMTc2MjQ4MjQifQ==</vt:lpwstr>
  </property>
</Properties>
</file>