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5557C">
      <w:pPr>
        <w:pStyle w:val="3"/>
        <w:jc w:val="center"/>
        <w:rPr>
          <w:b w:val="0"/>
          <w:bCs w:val="0"/>
          <w:sz w:val="44"/>
          <w:szCs w:val="44"/>
        </w:rPr>
      </w:pPr>
      <w:r>
        <w:rPr>
          <w:b w:val="0"/>
          <w:bCs w:val="0"/>
          <w:sz w:val="44"/>
          <w:szCs w:val="44"/>
        </w:rPr>
        <w:t>关于为20</w:t>
      </w:r>
      <w:r>
        <w:rPr>
          <w:rFonts w:hint="eastAsia"/>
          <w:b w:val="0"/>
          <w:bCs w:val="0"/>
          <w:sz w:val="44"/>
          <w:szCs w:val="44"/>
          <w:lang w:val="en-US" w:eastAsia="zh-CN"/>
        </w:rPr>
        <w:t>26</w:t>
      </w:r>
      <w:r>
        <w:rPr>
          <w:b w:val="0"/>
          <w:bCs w:val="0"/>
          <w:sz w:val="44"/>
          <w:szCs w:val="44"/>
        </w:rPr>
        <w:t>年度公益性岗位人员统一购买意外伤害保险的公告</w:t>
      </w:r>
    </w:p>
    <w:p w14:paraId="187CF0D2">
      <w:pPr>
        <w:pStyle w:val="16"/>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为进一步筑牢乡村公益性岗位人员安全保障防线，防范岗位作业意外风险，保障一线公益岗工作人员人身权益，结合我</w:t>
      </w:r>
      <w:r>
        <w:rPr>
          <w:rFonts w:hint="eastAsia" w:asciiTheme="minorEastAsia" w:hAnsiTheme="minorEastAsia" w:eastAsiaTheme="minorEastAsia" w:cstheme="minorEastAsia"/>
          <w:sz w:val="32"/>
          <w:szCs w:val="32"/>
          <w:lang w:val="en-US" w:eastAsia="zh-CN"/>
        </w:rPr>
        <w:t>县</w:t>
      </w:r>
      <w:r>
        <w:rPr>
          <w:rFonts w:hint="eastAsia" w:asciiTheme="minorEastAsia" w:hAnsiTheme="minorEastAsia" w:eastAsiaTheme="minorEastAsia" w:cstheme="minorEastAsia"/>
          <w:sz w:val="32"/>
          <w:szCs w:val="32"/>
        </w:rPr>
        <w:t>公益岗工作实际，现就统一为在岗公益岗人员购买团体意外伤害保险有关事项公告如下：</w:t>
      </w:r>
    </w:p>
    <w:p w14:paraId="35B3BFF3">
      <w:pPr>
        <w:pStyle w:val="4"/>
        <w:rPr>
          <w:rFonts w:hint="eastAsia" w:ascii="黑体" w:hAnsi="黑体" w:eastAsia="黑体" w:cs="黑体"/>
          <w:b/>
          <w:bCs/>
          <w:sz w:val="32"/>
          <w:szCs w:val="32"/>
        </w:rPr>
      </w:pPr>
      <w:r>
        <w:rPr>
          <w:rFonts w:hint="eastAsia" w:ascii="黑体" w:hAnsi="黑体" w:eastAsia="黑体" w:cs="黑体"/>
          <w:b/>
          <w:bCs/>
          <w:sz w:val="32"/>
          <w:szCs w:val="32"/>
        </w:rPr>
        <w:t>一、项目概况</w:t>
      </w:r>
    </w:p>
    <w:p w14:paraId="47CB351A">
      <w:pPr>
        <w:pStyle w:val="16"/>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项目名称：20</w:t>
      </w:r>
      <w:r>
        <w:rPr>
          <w:rFonts w:hint="eastAsia" w:asciiTheme="minorEastAsia" w:hAnsiTheme="minorEastAsia" w:eastAsiaTheme="minorEastAsia" w:cstheme="minorEastAsia"/>
          <w:sz w:val="32"/>
          <w:szCs w:val="32"/>
          <w:lang w:val="en-US" w:eastAsia="zh-CN"/>
        </w:rPr>
        <w:t>26</w:t>
      </w:r>
      <w:r>
        <w:rPr>
          <w:rFonts w:hint="eastAsia" w:asciiTheme="minorEastAsia" w:hAnsiTheme="minorEastAsia" w:eastAsiaTheme="minorEastAsia" w:cstheme="minorEastAsia"/>
          <w:sz w:val="32"/>
          <w:szCs w:val="32"/>
        </w:rPr>
        <w:t>年度公益性岗位人员团体意外伤害保险项目</w:t>
      </w:r>
    </w:p>
    <w:p w14:paraId="191001AB">
      <w:pPr>
        <w:pStyle w:val="16"/>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参保对象：</w:t>
      </w:r>
      <w:r>
        <w:rPr>
          <w:rFonts w:hint="eastAsia" w:asciiTheme="minorEastAsia" w:hAnsiTheme="minorEastAsia" w:eastAsiaTheme="minorEastAsia" w:cstheme="minorEastAsia"/>
          <w:sz w:val="32"/>
          <w:szCs w:val="32"/>
          <w:lang w:val="en-US" w:eastAsia="zh-CN"/>
        </w:rPr>
        <w:t>无极县</w:t>
      </w:r>
      <w:r>
        <w:rPr>
          <w:rFonts w:hint="eastAsia" w:asciiTheme="minorEastAsia" w:hAnsiTheme="minorEastAsia" w:eastAsiaTheme="minorEastAsia" w:cstheme="minorEastAsia"/>
          <w:sz w:val="32"/>
          <w:szCs w:val="32"/>
        </w:rPr>
        <w:t>内全体在岗乡村公益性岗位工作人员</w:t>
      </w:r>
    </w:p>
    <w:p w14:paraId="41A03264">
      <w:pPr>
        <w:pStyle w:val="16"/>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参保人数：共计</w:t>
      </w:r>
      <w:r>
        <w:rPr>
          <w:rFonts w:hint="eastAsia" w:asciiTheme="minorEastAsia" w:hAnsiTheme="minorEastAsia" w:eastAsiaTheme="minorEastAsia" w:cstheme="minorEastAsia"/>
          <w:sz w:val="32"/>
          <w:szCs w:val="32"/>
          <w:lang w:val="en-US" w:eastAsia="zh-CN"/>
        </w:rPr>
        <w:t>953</w:t>
      </w:r>
      <w:r>
        <w:rPr>
          <w:rFonts w:hint="eastAsia" w:asciiTheme="minorEastAsia" w:hAnsiTheme="minorEastAsia" w:eastAsiaTheme="minorEastAsia" w:cstheme="minorEastAsia"/>
          <w:sz w:val="32"/>
          <w:szCs w:val="32"/>
        </w:rPr>
        <w:t>人（最终以实际在岗参保名单为准）</w:t>
      </w:r>
    </w:p>
    <w:p w14:paraId="5AA03424">
      <w:pPr>
        <w:pStyle w:val="16"/>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保险期限：1年</w:t>
      </w:r>
    </w:p>
    <w:p w14:paraId="0EE8C8B0">
      <w:pPr>
        <w:pStyle w:val="4"/>
        <w:rPr>
          <w:rFonts w:hint="eastAsia" w:ascii="黑体" w:hAnsi="黑体" w:eastAsia="黑体" w:cs="黑体"/>
          <w:b/>
          <w:bCs/>
          <w:sz w:val="32"/>
          <w:szCs w:val="32"/>
        </w:rPr>
      </w:pPr>
      <w:r>
        <w:rPr>
          <w:rFonts w:hint="eastAsia" w:ascii="黑体" w:hAnsi="黑体" w:eastAsia="黑体" w:cs="黑体"/>
          <w:b/>
          <w:bCs/>
          <w:sz w:val="32"/>
          <w:szCs w:val="32"/>
        </w:rPr>
        <w:t>二、保险标准及费用</w:t>
      </w:r>
    </w:p>
    <w:p w14:paraId="7EB1E1DE">
      <w:pPr>
        <w:pStyle w:val="16"/>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投保标准：按照</w:t>
      </w:r>
      <w:r>
        <w:rPr>
          <w:rFonts w:hint="eastAsia" w:asciiTheme="minorEastAsia" w:hAnsiTheme="minorEastAsia" w:eastAsiaTheme="minorEastAsia" w:cstheme="minorEastAsia"/>
          <w:sz w:val="32"/>
          <w:szCs w:val="32"/>
          <w:lang w:val="en-US" w:eastAsia="zh-CN"/>
        </w:rPr>
        <w:t>150</w:t>
      </w:r>
      <w:r>
        <w:rPr>
          <w:rFonts w:hint="eastAsia" w:asciiTheme="minorEastAsia" w:hAnsiTheme="minorEastAsia" w:eastAsiaTheme="minorEastAsia" w:cstheme="minorEastAsia"/>
          <w:sz w:val="32"/>
          <w:szCs w:val="32"/>
        </w:rPr>
        <w:t>元/人/年标准执行；</w:t>
      </w:r>
    </w:p>
    <w:p w14:paraId="54CD85E6">
      <w:pPr>
        <w:pStyle w:val="16"/>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总预算费用：共计</w:t>
      </w:r>
      <w:r>
        <w:rPr>
          <w:rFonts w:hint="eastAsia" w:asciiTheme="minorEastAsia" w:hAnsiTheme="minorEastAsia" w:eastAsiaTheme="minorEastAsia" w:cstheme="minorEastAsia"/>
          <w:sz w:val="32"/>
          <w:szCs w:val="32"/>
          <w:lang w:val="en-US" w:eastAsia="zh-CN"/>
        </w:rPr>
        <w:t xml:space="preserve"> 142950</w:t>
      </w:r>
      <w:r>
        <w:rPr>
          <w:rFonts w:hint="eastAsia" w:asciiTheme="minorEastAsia" w:hAnsiTheme="minorEastAsia" w:eastAsiaTheme="minorEastAsia" w:cstheme="minorEastAsia"/>
          <w:sz w:val="32"/>
          <w:szCs w:val="32"/>
        </w:rPr>
        <w:t>元</w:t>
      </w:r>
      <w:r>
        <w:rPr>
          <w:rFonts w:hint="eastAsia" w:asciiTheme="minorEastAsia" w:hAnsiTheme="minorEastAsia" w:eastAsiaTheme="minorEastAsia" w:cstheme="minorEastAsia"/>
          <w:sz w:val="32"/>
          <w:szCs w:val="32"/>
          <w:lang w:eastAsia="zh-CN"/>
        </w:rPr>
        <w:t>；</w:t>
      </w:r>
    </w:p>
    <w:p w14:paraId="48592456">
      <w:pPr>
        <w:pStyle w:val="16"/>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保障范围：涵盖工作期间及日常在岗履职产生的意外身故、意外伤残、意外医疗、住院补贴等相关保障，具</w:t>
      </w:r>
      <w:bookmarkStart w:id="0" w:name="_GoBack"/>
      <w:bookmarkEnd w:id="0"/>
      <w:r>
        <w:rPr>
          <w:rFonts w:hint="eastAsia" w:asciiTheme="minorEastAsia" w:hAnsiTheme="minorEastAsia" w:eastAsiaTheme="minorEastAsia" w:cstheme="minorEastAsia"/>
          <w:sz w:val="32"/>
          <w:szCs w:val="32"/>
        </w:rPr>
        <w:t>体以保险合同条款为准。</w:t>
      </w:r>
    </w:p>
    <w:p w14:paraId="670A148B">
      <w:pPr>
        <w:pStyle w:val="4"/>
        <w:numPr>
          <w:ilvl w:val="0"/>
          <w:numId w:val="1"/>
        </w:numP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采购方式</w:t>
      </w:r>
    </w:p>
    <w:p w14:paraId="4DEBAC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本着</w:t>
      </w:r>
      <w:r>
        <w:rPr>
          <w:rFonts w:hint="eastAsia" w:asciiTheme="minorEastAsia" w:hAnsiTheme="minorEastAsia" w:eastAsiaTheme="minorEastAsia" w:cstheme="minorEastAsia"/>
          <w:b w:val="0"/>
          <w:bCs w:val="0"/>
          <w:sz w:val="32"/>
          <w:szCs w:val="32"/>
        </w:rPr>
        <w:t>公开、公平、公正、择优的原则，通过</w:t>
      </w:r>
      <w:r>
        <w:rPr>
          <w:rFonts w:hint="eastAsia" w:asciiTheme="minorEastAsia" w:hAnsiTheme="minorEastAsia" w:eastAsiaTheme="minorEastAsia" w:cstheme="minorEastAsia"/>
          <w:b w:val="0"/>
          <w:bCs w:val="0"/>
          <w:sz w:val="32"/>
          <w:szCs w:val="32"/>
          <w:lang w:val="en-US" w:eastAsia="zh-CN"/>
        </w:rPr>
        <w:t>询价</w:t>
      </w:r>
      <w:r>
        <w:rPr>
          <w:rFonts w:hint="eastAsia" w:asciiTheme="minorEastAsia" w:hAnsiTheme="minorEastAsia" w:eastAsiaTheme="minorEastAsia" w:cstheme="minorEastAsia"/>
          <w:b w:val="0"/>
          <w:bCs w:val="0"/>
          <w:sz w:val="32"/>
          <w:szCs w:val="32"/>
        </w:rPr>
        <w:t>采购方式确定承保保险公司，选取资质齐全、服务优质、理赔高效的保险机构承接本次投保业务</w:t>
      </w:r>
      <w:r>
        <w:rPr>
          <w:rFonts w:hint="eastAsia" w:asciiTheme="minorEastAsia" w:hAnsiTheme="minorEastAsia" w:eastAsiaTheme="minorEastAsia" w:cstheme="minorEastAsia"/>
          <w:b w:val="0"/>
          <w:bCs w:val="0"/>
          <w:sz w:val="32"/>
          <w:szCs w:val="32"/>
          <w:lang w:eastAsia="zh-CN"/>
        </w:rPr>
        <w:t>。</w:t>
      </w:r>
      <w:r>
        <w:rPr>
          <w:rFonts w:hint="eastAsia" w:asciiTheme="minorEastAsia" w:hAnsiTheme="minorEastAsia" w:eastAsiaTheme="minorEastAsia" w:cstheme="minorEastAsia"/>
          <w:b w:val="0"/>
          <w:bCs w:val="0"/>
          <w:sz w:val="32"/>
          <w:szCs w:val="32"/>
          <w:lang w:val="en-US" w:eastAsia="zh-CN"/>
        </w:rPr>
        <w:t>有意向的单位请于本周五7月10日17:00前将报价单发送至邮箱wjxfzfp@163.com。</w:t>
      </w:r>
    </w:p>
    <w:p w14:paraId="2522A688">
      <w:pPr>
        <w:pStyle w:val="4"/>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四、公示及异议说明</w:t>
      </w:r>
    </w:p>
    <w:p w14:paraId="7E4374FE">
      <w:pPr>
        <w:pStyle w:val="16"/>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rPr>
        <w:t>本公告公示期</w:t>
      </w:r>
      <w:r>
        <w:rPr>
          <w:rFonts w:hint="eastAsia" w:asciiTheme="minorEastAsia" w:hAnsiTheme="minorEastAsia" w:eastAsiaTheme="minorEastAsia" w:cstheme="minorEastAsia"/>
          <w:b w:val="0"/>
          <w:bCs w:val="0"/>
          <w:sz w:val="32"/>
          <w:szCs w:val="32"/>
          <w:lang w:val="en-US" w:eastAsia="zh-CN"/>
        </w:rPr>
        <w:t>5</w:t>
      </w:r>
      <w:r>
        <w:rPr>
          <w:rFonts w:hint="eastAsia" w:asciiTheme="minorEastAsia" w:hAnsiTheme="minorEastAsia" w:eastAsiaTheme="minorEastAsia" w:cstheme="minorEastAsia"/>
          <w:b w:val="0"/>
          <w:bCs w:val="0"/>
          <w:sz w:val="32"/>
          <w:szCs w:val="32"/>
        </w:rPr>
        <w:t>个工作日，公示期间接受社会监督。如有异议，请在公示期内实名反馈。</w:t>
      </w:r>
    </w:p>
    <w:p w14:paraId="2162ED61">
      <w:pPr>
        <w:pStyle w:val="5"/>
        <w:keepNext w:val="0"/>
        <w:keepLines w:val="0"/>
        <w:pageBreakBefore w:val="0"/>
        <w:widowControl/>
        <w:suppressLineNumbers w:val="0"/>
        <w:shd w:val="clear" w:fill="FFFFFF"/>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监督</w:t>
      </w:r>
      <w:r>
        <w:rPr>
          <w:rFonts w:hint="eastAsia" w:asciiTheme="minorEastAsia" w:hAnsiTheme="minorEastAsia" w:eastAsiaTheme="minorEastAsia" w:cstheme="minorEastAsia"/>
          <w:b w:val="0"/>
          <w:bCs w:val="0"/>
          <w:sz w:val="32"/>
          <w:szCs w:val="32"/>
        </w:rPr>
        <w:t>电话：</w:t>
      </w:r>
      <w:r>
        <w:rPr>
          <w:rFonts w:hint="eastAsia" w:asciiTheme="minorEastAsia" w:hAnsiTheme="minorEastAsia" w:eastAsiaTheme="minorEastAsia" w:cstheme="minorEastAsia"/>
          <w:b w:val="0"/>
          <w:bCs w:val="0"/>
          <w:sz w:val="32"/>
          <w:szCs w:val="32"/>
          <w:lang w:val="en-US" w:eastAsia="zh-CN"/>
        </w:rPr>
        <w:t>0311-85571141</w:t>
      </w:r>
    </w:p>
    <w:p w14:paraId="552A1918">
      <w:pPr>
        <w:pStyle w:val="16"/>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Theme="minorEastAsia" w:hAnsiTheme="minorEastAsia" w:eastAsiaTheme="minorEastAsia" w:cstheme="minorEastAsia"/>
          <w:b w:val="0"/>
          <w:bCs w:val="0"/>
          <w:sz w:val="32"/>
          <w:szCs w:val="32"/>
          <w:lang w:val="en-US"/>
        </w:rPr>
      </w:pPr>
      <w:r>
        <w:rPr>
          <w:rFonts w:hint="eastAsia" w:asciiTheme="minorEastAsia" w:hAnsiTheme="minorEastAsia" w:eastAsiaTheme="minorEastAsia" w:cstheme="minorEastAsia"/>
          <w:b w:val="0"/>
          <w:bCs w:val="0"/>
          <w:sz w:val="32"/>
          <w:szCs w:val="32"/>
          <w:lang w:val="en-US" w:eastAsia="zh-CN"/>
        </w:rPr>
        <w:t>监督单位</w:t>
      </w:r>
      <w:r>
        <w:rPr>
          <w:rFonts w:hint="eastAsia" w:asciiTheme="minorEastAsia" w:hAnsiTheme="minorEastAsia" w:eastAsiaTheme="minorEastAsia" w:cstheme="minorEastAsia"/>
          <w:b w:val="0"/>
          <w:bCs w:val="0"/>
          <w:sz w:val="32"/>
          <w:szCs w:val="32"/>
        </w:rPr>
        <w:t>地址：</w:t>
      </w:r>
      <w:r>
        <w:rPr>
          <w:rFonts w:hint="eastAsia" w:asciiTheme="minorEastAsia" w:hAnsiTheme="minorEastAsia" w:eastAsiaTheme="minorEastAsia" w:cstheme="minorEastAsia"/>
          <w:b w:val="0"/>
          <w:bCs w:val="0"/>
          <w:sz w:val="32"/>
          <w:szCs w:val="32"/>
          <w:lang w:val="en-US" w:eastAsia="zh-CN"/>
        </w:rPr>
        <w:t>政府东院3号楼505</w:t>
      </w:r>
    </w:p>
    <w:p w14:paraId="242DD147">
      <w:pPr>
        <w:pStyle w:val="16"/>
        <w:jc w:val="right"/>
        <w:rPr>
          <w:rFonts w:hint="eastAsia" w:asciiTheme="minorEastAsia" w:hAnsiTheme="minorEastAsia" w:eastAsiaTheme="minorEastAsia" w:cstheme="minorEastAsia"/>
          <w:b w:val="0"/>
          <w:bCs w:val="0"/>
          <w:sz w:val="32"/>
          <w:szCs w:val="32"/>
          <w:lang w:val="en-US" w:eastAsia="zh-CN"/>
        </w:rPr>
      </w:pPr>
    </w:p>
    <w:p w14:paraId="5E98460D">
      <w:pPr>
        <w:pStyle w:val="16"/>
        <w:jc w:val="right"/>
        <w:rPr>
          <w:rFonts w:hint="eastAsia" w:asciiTheme="minorEastAsia" w:hAnsiTheme="minorEastAsia" w:eastAsiaTheme="minorEastAsia" w:cstheme="minorEastAsia"/>
          <w:b w:val="0"/>
          <w:bCs w:val="0"/>
          <w:sz w:val="32"/>
          <w:szCs w:val="32"/>
          <w:lang w:val="en-US" w:eastAsia="zh-CN"/>
        </w:rPr>
      </w:pPr>
    </w:p>
    <w:p w14:paraId="2B2DAC26">
      <w:pPr>
        <w:pStyle w:val="16"/>
        <w:jc w:val="right"/>
        <w:rPr>
          <w:rFonts w:hint="default"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无极县农业农村局</w:t>
      </w:r>
    </w:p>
    <w:p w14:paraId="48565F4D">
      <w:pPr>
        <w:pStyle w:val="16"/>
        <w:jc w:val="right"/>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2026</w:t>
      </w:r>
      <w:r>
        <w:rPr>
          <w:rFonts w:hint="eastAsia" w:asciiTheme="minorEastAsia" w:hAnsiTheme="minorEastAsia" w:eastAsiaTheme="minorEastAsia" w:cstheme="minorEastAsia"/>
          <w:b w:val="0"/>
          <w:bCs w:val="0"/>
          <w:sz w:val="32"/>
          <w:szCs w:val="32"/>
        </w:rPr>
        <w:t>年</w:t>
      </w:r>
      <w:r>
        <w:rPr>
          <w:rFonts w:hint="eastAsia" w:asciiTheme="minorEastAsia" w:hAnsiTheme="minorEastAsia" w:eastAsiaTheme="minorEastAsia" w:cstheme="minorEastAsia"/>
          <w:b w:val="0"/>
          <w:bCs w:val="0"/>
          <w:sz w:val="32"/>
          <w:szCs w:val="32"/>
          <w:lang w:val="en-US" w:eastAsia="zh-CN"/>
        </w:rPr>
        <w:t>7</w:t>
      </w:r>
      <w:r>
        <w:rPr>
          <w:rFonts w:hint="eastAsia" w:asciiTheme="minorEastAsia" w:hAnsiTheme="minorEastAsia" w:eastAsiaTheme="minorEastAsia" w:cstheme="minorEastAsia"/>
          <w:b w:val="0"/>
          <w:bCs w:val="0"/>
          <w:sz w:val="32"/>
          <w:szCs w:val="32"/>
        </w:rPr>
        <w:t>月</w:t>
      </w:r>
      <w:r>
        <w:rPr>
          <w:rFonts w:hint="eastAsia" w:asciiTheme="minorEastAsia" w:hAnsiTheme="minorEastAsia" w:eastAsiaTheme="minorEastAsia" w:cstheme="minorEastAsia"/>
          <w:b w:val="0"/>
          <w:bCs w:val="0"/>
          <w:sz w:val="32"/>
          <w:szCs w:val="32"/>
          <w:lang w:val="en-US" w:eastAsia="zh-CN"/>
        </w:rPr>
        <w:t>6</w:t>
      </w:r>
      <w:r>
        <w:rPr>
          <w:rFonts w:hint="eastAsia" w:asciiTheme="minorEastAsia" w:hAnsiTheme="minorEastAsia" w:eastAsiaTheme="minorEastAsia" w:cstheme="minorEastAsia"/>
          <w:b w:val="0"/>
          <w:bCs w:val="0"/>
          <w:sz w:val="32"/>
          <w:szCs w:val="32"/>
        </w:rPr>
        <w:t>日</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CEE2C"/>
    <w:multiLevelType w:val="singleLevel"/>
    <w:tmpl w:val="065CEE2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7A33408"/>
    <w:rsid w:val="0F587009"/>
    <w:rsid w:val="129923BA"/>
    <w:rsid w:val="13EF5387"/>
    <w:rsid w:val="14E82BDD"/>
    <w:rsid w:val="17485BB5"/>
    <w:rsid w:val="20BA79CB"/>
    <w:rsid w:val="33B95A18"/>
    <w:rsid w:val="342A06C4"/>
    <w:rsid w:val="3BA23236"/>
    <w:rsid w:val="3C246919"/>
    <w:rsid w:val="3CFC296E"/>
    <w:rsid w:val="3F4F5483"/>
    <w:rsid w:val="455B6F58"/>
    <w:rsid w:val="4CE27936"/>
    <w:rsid w:val="5CFA4828"/>
    <w:rsid w:val="61C13B66"/>
    <w:rsid w:val="687E455F"/>
    <w:rsid w:val="6BA73DCD"/>
    <w:rsid w:val="6CBA7B30"/>
    <w:rsid w:val="76236746"/>
    <w:rsid w:val="787D03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5"/>
    <w:semiHidden/>
    <w:unhideWhenUsed/>
    <w:qFormat/>
    <w:uiPriority w:val="99"/>
    <w:pPr>
      <w:spacing w:after="0" w:line="240" w:lineRule="auto"/>
    </w:pPr>
    <w:rPr>
      <w:rFonts w:ascii="Times New Roman" w:hAnsi="Times New Roman" w:eastAsia="宋体" w:cs="Times New Roman"/>
      <w:sz w:val="20"/>
      <w:szCs w:val="20"/>
    </w:rPr>
  </w:style>
  <w:style w:type="paragraph" w:styleId="9">
    <w:name w:val="Title"/>
    <w:qFormat/>
    <w:uiPriority w:val="0"/>
    <w:pPr>
      <w:spacing w:before="480" w:after="480" w:line="288" w:lineRule="auto"/>
      <w:ind w:left="0"/>
    </w:pPr>
    <w:rPr>
      <w:rFonts w:ascii="Arial" w:hAnsi="Arial" w:eastAsia="等线" w:cs="Arial"/>
      <w:b/>
      <w:bCs/>
      <w:sz w:val="52"/>
      <w:szCs w:val="52"/>
    </w:rPr>
  </w:style>
  <w:style w:type="character" w:styleId="12">
    <w:name w:val="Hyperlink"/>
    <w:unhideWhenUsed/>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Times New Roman" w:hAnsi="Times New Roman" w:eastAsia="宋体" w:cs="Times New Roman"/>
      <w:sz w:val="21"/>
      <w:szCs w:val="22"/>
    </w:rPr>
  </w:style>
  <w:style w:type="character" w:customStyle="1" w:styleId="15">
    <w:name w:val="Footnote Text Char"/>
    <w:link w:val="8"/>
    <w:semiHidden/>
    <w:unhideWhenUsed/>
    <w:uiPriority w:val="99"/>
    <w:rPr>
      <w:sz w:val="20"/>
      <w:szCs w:val="20"/>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_Style 14"/>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479</Words>
  <Characters>530</Characters>
  <TotalTime>10</TotalTime>
  <ScaleCrop>false</ScaleCrop>
  <LinksUpToDate>false</LinksUpToDate>
  <CharactersWithSpaces>531</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2026-07-03T07:12:00Z</dcterms:created>
  <dc:creator>Un-named</dc:creator>
  <cp:lastModifiedBy>大雄的叮当</cp:lastModifiedBy>
  <dcterms:modified xsi:type="dcterms:W3CDTF">2026-07-13T01:41:06Z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eyJoZGlkIjoiMTczMTQ5YjdhNTQ3NmQ4MTZmMzM2OTM3MWI3YzZiZjIiLCJ1c2VySWQiOiI0NDEzNTE1ODMifQ==</vt:lpwstr>
  </property>
  <property fmtid="{D5CDD505-2E9C-101B-9397-08002B2CF9AE}" pid="3" name="KSOProductBuildVer">
    <vt:lpwstr>2052-12.1.0.23542</vt:lpwstr>
  </property>
  <property fmtid="{D5CDD505-2E9C-101B-9397-08002B2CF9AE}" pid="4" name="ICV">
    <vt:lpwstr>2B68F808E2694032AAA7CDD02DF8C752_13</vt:lpwstr>
  </property>
</Properties>
</file>