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27</w:t>
      </w:r>
      <w:r>
        <w:fldChar w:fldCharType="end"/>
      </w:r>
      <w:r>
        <w:fldChar w:fldCharType="end"/>
      </w:r>
    </w:p>
    <w:p>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27</w:t>
      </w:r>
      <w:r>
        <w:fldChar w:fldCharType="end"/>
      </w:r>
      <w:r>
        <w:fldChar w:fldCharType="end"/>
      </w:r>
    </w:p>
    <w:p>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28</w:t>
      </w:r>
      <w:r>
        <w:fldChar w:fldCharType="end"/>
      </w:r>
      <w:r>
        <w:fldChar w:fldCharType="end"/>
      </w:r>
    </w:p>
    <w:p>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564.57</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r>
              <w:t>528.57</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5"/>
            </w:pPr>
            <w:r>
              <w:t>本年收入合计</w:t>
            </w:r>
          </w:p>
        </w:tc>
        <w:tc>
          <w:tcPr>
            <w:tcW w:w="2126" w:type="dxa"/>
            <w:vAlign w:val="center"/>
          </w:tcPr>
          <w:p>
            <w:pPr>
              <w:pStyle w:val="16"/>
            </w:pPr>
            <w:r>
              <w:t>564.57</w:t>
            </w:r>
          </w:p>
        </w:tc>
        <w:tc>
          <w:tcPr>
            <w:tcW w:w="4535" w:type="dxa"/>
            <w:vAlign w:val="center"/>
          </w:tcPr>
          <w:p>
            <w:pPr>
              <w:pStyle w:val="15"/>
            </w:pPr>
            <w:r>
              <w:t>本年支出合计</w:t>
            </w:r>
          </w:p>
        </w:tc>
        <w:tc>
          <w:tcPr>
            <w:tcW w:w="2126" w:type="dxa"/>
            <w:vAlign w:val="center"/>
          </w:tcPr>
          <w:p>
            <w:pPr>
              <w:pStyle w:val="16"/>
            </w:pPr>
            <w:r>
              <w:t>625.37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r>
              <w:t>上年结转结余</w:t>
            </w:r>
          </w:p>
        </w:tc>
        <w:tc>
          <w:tcPr>
            <w:tcW w:w="2126" w:type="dxa"/>
            <w:vAlign w:val="center"/>
          </w:tcPr>
          <w:p>
            <w:pPr>
              <w:pStyle w:val="12"/>
            </w:pPr>
            <w:r>
              <w:t>60.80</w:t>
            </w:r>
          </w:p>
        </w:tc>
        <w:tc>
          <w:tcPr>
            <w:tcW w:w="4535" w:type="dxa"/>
            <w:vAlign w:val="center"/>
          </w:tcPr>
          <w:p>
            <w:pPr>
              <w:pStyle w:val="13"/>
            </w:pPr>
            <w:r>
              <w:t>年终结转结余</w:t>
            </w:r>
          </w:p>
        </w:tc>
        <w:tc>
          <w:tcPr>
            <w:tcW w:w="2126"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5"/>
            </w:pPr>
            <w:r>
              <w:t>收入总计</w:t>
            </w:r>
          </w:p>
        </w:tc>
        <w:tc>
          <w:tcPr>
            <w:tcW w:w="2126" w:type="dxa"/>
            <w:vAlign w:val="center"/>
          </w:tcPr>
          <w:p>
            <w:pPr>
              <w:pStyle w:val="16"/>
            </w:pPr>
            <w:r>
              <w:t>625.37</w:t>
            </w:r>
          </w:p>
        </w:tc>
        <w:tc>
          <w:tcPr>
            <w:tcW w:w="4535" w:type="dxa"/>
            <w:vAlign w:val="center"/>
          </w:tcPr>
          <w:p>
            <w:pPr>
              <w:pStyle w:val="15"/>
            </w:pPr>
            <w:r>
              <w:t>支出总计</w:t>
            </w:r>
          </w:p>
        </w:tc>
        <w:tc>
          <w:tcPr>
            <w:tcW w:w="2126" w:type="dxa"/>
            <w:vAlign w:val="center"/>
          </w:tcPr>
          <w:p>
            <w:pPr>
              <w:pStyle w:val="16"/>
            </w:pPr>
            <w:r>
              <w:t>625.37</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625.37</w:t>
            </w:r>
          </w:p>
        </w:tc>
        <w:tc>
          <w:tcPr>
            <w:tcW w:w="1134" w:type="dxa"/>
            <w:vAlign w:val="center"/>
          </w:tcPr>
          <w:p>
            <w:pPr>
              <w:pStyle w:val="16"/>
            </w:pPr>
            <w:r>
              <w:t>564.57</w:t>
            </w:r>
          </w:p>
        </w:tc>
        <w:tc>
          <w:tcPr>
            <w:tcW w:w="1134" w:type="dxa"/>
            <w:vAlign w:val="center"/>
          </w:tcPr>
          <w:p>
            <w:pPr>
              <w:pStyle w:val="16"/>
            </w:pPr>
            <w:r>
              <w:t>564.57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60.80</w:t>
            </w:r>
          </w:p>
        </w:tc>
      </w:tr>
      <w:tr>
        <w:tblPrEx>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206</w:t>
            </w:r>
          </w:p>
        </w:tc>
        <w:tc>
          <w:tcPr>
            <w:tcW w:w="1559" w:type="dxa"/>
            <w:vAlign w:val="center"/>
          </w:tcPr>
          <w:p>
            <w:pPr>
              <w:pStyle w:val="13"/>
            </w:pPr>
            <w:r>
              <w:t>科学技术支出</w:t>
            </w:r>
          </w:p>
        </w:tc>
        <w:tc>
          <w:tcPr>
            <w:tcW w:w="1134" w:type="dxa"/>
            <w:vAlign w:val="center"/>
          </w:tcPr>
          <w:p>
            <w:pPr>
              <w:pStyle w:val="12"/>
            </w:pPr>
            <w:r>
              <w:t>528.57</w:t>
            </w:r>
          </w:p>
        </w:tc>
        <w:tc>
          <w:tcPr>
            <w:tcW w:w="1134" w:type="dxa"/>
            <w:vAlign w:val="center"/>
          </w:tcPr>
          <w:p>
            <w:pPr>
              <w:pStyle w:val="12"/>
            </w:pPr>
            <w:r>
              <w:t>528.57</w:t>
            </w:r>
          </w:p>
        </w:tc>
        <w:tc>
          <w:tcPr>
            <w:tcW w:w="1134" w:type="dxa"/>
            <w:vAlign w:val="center"/>
          </w:tcPr>
          <w:p>
            <w:pPr>
              <w:pStyle w:val="12"/>
            </w:pPr>
            <w:r>
              <w:t>528.57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20601</w:t>
            </w:r>
          </w:p>
        </w:tc>
        <w:tc>
          <w:tcPr>
            <w:tcW w:w="1559" w:type="dxa"/>
            <w:vAlign w:val="center"/>
          </w:tcPr>
          <w:p>
            <w:pPr>
              <w:pStyle w:val="13"/>
            </w:pPr>
            <w:r>
              <w:t>科学技术管理事务</w:t>
            </w:r>
          </w:p>
        </w:tc>
        <w:tc>
          <w:tcPr>
            <w:tcW w:w="1134" w:type="dxa"/>
            <w:vAlign w:val="center"/>
          </w:tcPr>
          <w:p>
            <w:pPr>
              <w:pStyle w:val="12"/>
            </w:pPr>
            <w:r>
              <w:t>416.11</w:t>
            </w:r>
          </w:p>
        </w:tc>
        <w:tc>
          <w:tcPr>
            <w:tcW w:w="1134" w:type="dxa"/>
            <w:vAlign w:val="center"/>
          </w:tcPr>
          <w:p>
            <w:pPr>
              <w:pStyle w:val="12"/>
            </w:pPr>
            <w:r>
              <w:t>416.11</w:t>
            </w:r>
          </w:p>
        </w:tc>
        <w:tc>
          <w:tcPr>
            <w:tcW w:w="1134" w:type="dxa"/>
            <w:vAlign w:val="center"/>
          </w:tcPr>
          <w:p>
            <w:pPr>
              <w:pStyle w:val="12"/>
            </w:pPr>
            <w:r>
              <w:t>416.11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2060101</w:t>
            </w:r>
          </w:p>
        </w:tc>
        <w:tc>
          <w:tcPr>
            <w:tcW w:w="1559" w:type="dxa"/>
            <w:vAlign w:val="center"/>
          </w:tcPr>
          <w:p>
            <w:pPr>
              <w:pStyle w:val="13"/>
            </w:pPr>
            <w:r>
              <w:t>行政运行</w:t>
            </w:r>
          </w:p>
        </w:tc>
        <w:tc>
          <w:tcPr>
            <w:tcW w:w="1134" w:type="dxa"/>
            <w:vAlign w:val="center"/>
          </w:tcPr>
          <w:p>
            <w:pPr>
              <w:pStyle w:val="12"/>
            </w:pPr>
            <w:r>
              <w:t>411.11</w:t>
            </w:r>
          </w:p>
        </w:tc>
        <w:tc>
          <w:tcPr>
            <w:tcW w:w="1134" w:type="dxa"/>
            <w:vAlign w:val="center"/>
          </w:tcPr>
          <w:p>
            <w:pPr>
              <w:pStyle w:val="12"/>
            </w:pPr>
            <w:r>
              <w:t>411.11</w:t>
            </w:r>
          </w:p>
        </w:tc>
        <w:tc>
          <w:tcPr>
            <w:tcW w:w="1134" w:type="dxa"/>
            <w:vAlign w:val="center"/>
          </w:tcPr>
          <w:p>
            <w:pPr>
              <w:pStyle w:val="12"/>
            </w:pPr>
            <w:r>
              <w:t>411.11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2060199</w:t>
            </w:r>
          </w:p>
        </w:tc>
        <w:tc>
          <w:tcPr>
            <w:tcW w:w="1559" w:type="dxa"/>
            <w:vAlign w:val="center"/>
          </w:tcPr>
          <w:p>
            <w:pPr>
              <w:pStyle w:val="13"/>
            </w:pPr>
            <w:r>
              <w:t>其他科学技术管理事务支出</w:t>
            </w:r>
          </w:p>
        </w:tc>
        <w:tc>
          <w:tcPr>
            <w:tcW w:w="1134" w:type="dxa"/>
            <w:vAlign w:val="center"/>
          </w:tcPr>
          <w:p>
            <w:pPr>
              <w:pStyle w:val="12"/>
            </w:pPr>
            <w:r>
              <w:t>5.00</w:t>
            </w:r>
          </w:p>
        </w:tc>
        <w:tc>
          <w:tcPr>
            <w:tcW w:w="1134" w:type="dxa"/>
            <w:vAlign w:val="center"/>
          </w:tcPr>
          <w:p>
            <w:pPr>
              <w:pStyle w:val="12"/>
            </w:pPr>
            <w:r>
              <w:t>5.00</w:t>
            </w:r>
          </w:p>
        </w:tc>
        <w:tc>
          <w:tcPr>
            <w:tcW w:w="1134" w:type="dxa"/>
            <w:vAlign w:val="center"/>
          </w:tcPr>
          <w:p>
            <w:pPr>
              <w:pStyle w:val="12"/>
            </w:pPr>
            <w:r>
              <w:t>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20604</w:t>
            </w:r>
          </w:p>
        </w:tc>
        <w:tc>
          <w:tcPr>
            <w:tcW w:w="1559" w:type="dxa"/>
            <w:vAlign w:val="center"/>
          </w:tcPr>
          <w:p>
            <w:pPr>
              <w:pStyle w:val="13"/>
            </w:pPr>
            <w:r>
              <w:t>技术研究与开发</w:t>
            </w:r>
          </w:p>
        </w:tc>
        <w:tc>
          <w:tcPr>
            <w:tcW w:w="1134" w:type="dxa"/>
            <w:vAlign w:val="center"/>
          </w:tcPr>
          <w:p>
            <w:pPr>
              <w:pStyle w:val="12"/>
            </w:pPr>
            <w:r>
              <w:t>2.46</w:t>
            </w:r>
          </w:p>
        </w:tc>
        <w:tc>
          <w:tcPr>
            <w:tcW w:w="1134" w:type="dxa"/>
            <w:vAlign w:val="center"/>
          </w:tcPr>
          <w:p>
            <w:pPr>
              <w:pStyle w:val="12"/>
            </w:pPr>
            <w:r>
              <w:t>2.46</w:t>
            </w:r>
          </w:p>
        </w:tc>
        <w:tc>
          <w:tcPr>
            <w:tcW w:w="1134" w:type="dxa"/>
            <w:vAlign w:val="center"/>
          </w:tcPr>
          <w:p>
            <w:pPr>
              <w:pStyle w:val="12"/>
            </w:pPr>
            <w:r>
              <w:t>2.46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2060499</w:t>
            </w:r>
          </w:p>
        </w:tc>
        <w:tc>
          <w:tcPr>
            <w:tcW w:w="1559" w:type="dxa"/>
            <w:vAlign w:val="center"/>
          </w:tcPr>
          <w:p>
            <w:pPr>
              <w:pStyle w:val="13"/>
            </w:pPr>
            <w:r>
              <w:t>其他技术研究与开发支出</w:t>
            </w:r>
          </w:p>
        </w:tc>
        <w:tc>
          <w:tcPr>
            <w:tcW w:w="1134" w:type="dxa"/>
            <w:vAlign w:val="center"/>
          </w:tcPr>
          <w:p>
            <w:pPr>
              <w:pStyle w:val="12"/>
            </w:pPr>
            <w:r>
              <w:t>2.46</w:t>
            </w:r>
          </w:p>
        </w:tc>
        <w:tc>
          <w:tcPr>
            <w:tcW w:w="1134" w:type="dxa"/>
            <w:vAlign w:val="center"/>
          </w:tcPr>
          <w:p>
            <w:pPr>
              <w:pStyle w:val="12"/>
            </w:pPr>
            <w:r>
              <w:t>2.46</w:t>
            </w:r>
          </w:p>
        </w:tc>
        <w:tc>
          <w:tcPr>
            <w:tcW w:w="1134" w:type="dxa"/>
            <w:vAlign w:val="center"/>
          </w:tcPr>
          <w:p>
            <w:pPr>
              <w:pStyle w:val="12"/>
            </w:pPr>
            <w:r>
              <w:t>2.46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20699</w:t>
            </w:r>
          </w:p>
        </w:tc>
        <w:tc>
          <w:tcPr>
            <w:tcW w:w="1559" w:type="dxa"/>
            <w:vAlign w:val="center"/>
          </w:tcPr>
          <w:p>
            <w:pPr>
              <w:pStyle w:val="13"/>
            </w:pPr>
            <w:r>
              <w:t>其他科学技术支出</w:t>
            </w:r>
          </w:p>
        </w:tc>
        <w:tc>
          <w:tcPr>
            <w:tcW w:w="1134" w:type="dxa"/>
            <w:vAlign w:val="center"/>
          </w:tcPr>
          <w:p>
            <w:pPr>
              <w:pStyle w:val="12"/>
            </w:pPr>
            <w:r>
              <w:t>110.00</w:t>
            </w:r>
          </w:p>
        </w:tc>
        <w:tc>
          <w:tcPr>
            <w:tcW w:w="1134" w:type="dxa"/>
            <w:vAlign w:val="center"/>
          </w:tcPr>
          <w:p>
            <w:pPr>
              <w:pStyle w:val="12"/>
            </w:pPr>
            <w:r>
              <w:t>110.00</w:t>
            </w:r>
          </w:p>
        </w:tc>
        <w:tc>
          <w:tcPr>
            <w:tcW w:w="1134" w:type="dxa"/>
            <w:vAlign w:val="center"/>
          </w:tcPr>
          <w:p>
            <w:pPr>
              <w:pStyle w:val="12"/>
            </w:pPr>
            <w:r>
              <w:t>110.00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2069999</w:t>
            </w:r>
          </w:p>
        </w:tc>
        <w:tc>
          <w:tcPr>
            <w:tcW w:w="1559" w:type="dxa"/>
            <w:vAlign w:val="center"/>
          </w:tcPr>
          <w:p>
            <w:pPr>
              <w:pStyle w:val="13"/>
            </w:pPr>
            <w:r>
              <w:t>其他科学技术支出</w:t>
            </w:r>
          </w:p>
        </w:tc>
        <w:tc>
          <w:tcPr>
            <w:tcW w:w="1134" w:type="dxa"/>
            <w:vAlign w:val="center"/>
          </w:tcPr>
          <w:p>
            <w:pPr>
              <w:pStyle w:val="12"/>
            </w:pPr>
            <w:r>
              <w:t>110.00</w:t>
            </w:r>
          </w:p>
        </w:tc>
        <w:tc>
          <w:tcPr>
            <w:tcW w:w="1134" w:type="dxa"/>
            <w:vAlign w:val="center"/>
          </w:tcPr>
          <w:p>
            <w:pPr>
              <w:pStyle w:val="12"/>
            </w:pPr>
            <w:r>
              <w:t>110.00</w:t>
            </w:r>
          </w:p>
        </w:tc>
        <w:tc>
          <w:tcPr>
            <w:tcW w:w="1134" w:type="dxa"/>
            <w:vAlign w:val="center"/>
          </w:tcPr>
          <w:p>
            <w:pPr>
              <w:pStyle w:val="12"/>
            </w:pPr>
            <w:r>
              <w:t>110.00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25.00</w:t>
            </w:r>
          </w:p>
        </w:tc>
        <w:tc>
          <w:tcPr>
            <w:tcW w:w="1134" w:type="dxa"/>
            <w:vAlign w:val="center"/>
          </w:tcPr>
          <w:p>
            <w:pPr>
              <w:pStyle w:val="12"/>
            </w:pPr>
            <w:r>
              <w:t>25.00</w:t>
            </w:r>
          </w:p>
        </w:tc>
        <w:tc>
          <w:tcPr>
            <w:tcW w:w="1134" w:type="dxa"/>
            <w:vAlign w:val="center"/>
          </w:tcPr>
          <w:p>
            <w:pPr>
              <w:pStyle w:val="12"/>
            </w:pPr>
            <w:r>
              <w:t>25.00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25.00</w:t>
            </w:r>
          </w:p>
        </w:tc>
        <w:tc>
          <w:tcPr>
            <w:tcW w:w="1134" w:type="dxa"/>
            <w:vAlign w:val="center"/>
          </w:tcPr>
          <w:p>
            <w:pPr>
              <w:pStyle w:val="12"/>
            </w:pPr>
            <w:r>
              <w:t>25.00</w:t>
            </w:r>
          </w:p>
        </w:tc>
        <w:tc>
          <w:tcPr>
            <w:tcW w:w="1134" w:type="dxa"/>
            <w:vAlign w:val="center"/>
          </w:tcPr>
          <w:p>
            <w:pPr>
              <w:pStyle w:val="12"/>
            </w:pPr>
            <w:r>
              <w:t>25.00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25.00</w:t>
            </w:r>
          </w:p>
        </w:tc>
        <w:tc>
          <w:tcPr>
            <w:tcW w:w="1134" w:type="dxa"/>
            <w:vAlign w:val="center"/>
          </w:tcPr>
          <w:p>
            <w:pPr>
              <w:pStyle w:val="12"/>
            </w:pPr>
            <w:r>
              <w:t>25.00</w:t>
            </w:r>
          </w:p>
        </w:tc>
        <w:tc>
          <w:tcPr>
            <w:tcW w:w="1134" w:type="dxa"/>
            <w:vAlign w:val="center"/>
          </w:tcPr>
          <w:p>
            <w:pPr>
              <w:pStyle w:val="12"/>
            </w:pPr>
            <w:r>
              <w:t>25.00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215</w:t>
            </w:r>
          </w:p>
        </w:tc>
        <w:tc>
          <w:tcPr>
            <w:tcW w:w="1559" w:type="dxa"/>
            <w:vAlign w:val="center"/>
          </w:tcPr>
          <w:p>
            <w:pPr>
              <w:pStyle w:val="13"/>
            </w:pPr>
            <w:r>
              <w:t>资源勘探工业信息等支出</w:t>
            </w:r>
          </w:p>
        </w:tc>
        <w:tc>
          <w:tcPr>
            <w:tcW w:w="1134" w:type="dxa"/>
            <w:vAlign w:val="center"/>
          </w:tcPr>
          <w:p>
            <w:pPr>
              <w:pStyle w:val="12"/>
            </w:pPr>
            <w:r>
              <w:t>60.80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21508</w:t>
            </w:r>
          </w:p>
        </w:tc>
        <w:tc>
          <w:tcPr>
            <w:tcW w:w="1559" w:type="dxa"/>
            <w:vAlign w:val="center"/>
          </w:tcPr>
          <w:p>
            <w:pPr>
              <w:pStyle w:val="13"/>
            </w:pPr>
            <w:r>
              <w:t>支持中小企业发展和管理支出</w:t>
            </w:r>
          </w:p>
        </w:tc>
        <w:tc>
          <w:tcPr>
            <w:tcW w:w="1134" w:type="dxa"/>
            <w:vAlign w:val="center"/>
          </w:tcPr>
          <w:p>
            <w:pPr>
              <w:pStyle w:val="12"/>
            </w:pPr>
            <w:r>
              <w:t>60.80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2150805</w:t>
            </w:r>
          </w:p>
        </w:tc>
        <w:tc>
          <w:tcPr>
            <w:tcW w:w="1559" w:type="dxa"/>
            <w:vAlign w:val="center"/>
          </w:tcPr>
          <w:p>
            <w:pPr>
              <w:pStyle w:val="13"/>
            </w:pPr>
            <w:r>
              <w:t>中小企业发展专项</w:t>
            </w:r>
          </w:p>
        </w:tc>
        <w:tc>
          <w:tcPr>
            <w:tcW w:w="1134" w:type="dxa"/>
            <w:vAlign w:val="center"/>
          </w:tcPr>
          <w:p>
            <w:pPr>
              <w:pStyle w:val="12"/>
            </w:pPr>
            <w:r>
              <w:t>60.80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60.80</w:t>
            </w: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625.37</w:t>
            </w:r>
          </w:p>
        </w:tc>
        <w:tc>
          <w:tcPr>
            <w:tcW w:w="1361" w:type="dxa"/>
            <w:vAlign w:val="center"/>
          </w:tcPr>
          <w:p>
            <w:pPr>
              <w:pStyle w:val="16"/>
            </w:pPr>
            <w:r>
              <w:t>447.11</w:t>
            </w:r>
          </w:p>
        </w:tc>
        <w:tc>
          <w:tcPr>
            <w:tcW w:w="1361" w:type="dxa"/>
            <w:vAlign w:val="center"/>
          </w:tcPr>
          <w:p>
            <w:pPr>
              <w:pStyle w:val="16"/>
            </w:pPr>
            <w:r>
              <w:t>178.26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206</w:t>
            </w:r>
          </w:p>
        </w:tc>
        <w:tc>
          <w:tcPr>
            <w:tcW w:w="4535" w:type="dxa"/>
            <w:vAlign w:val="center"/>
          </w:tcPr>
          <w:p>
            <w:pPr>
              <w:pStyle w:val="13"/>
            </w:pPr>
            <w:r>
              <w:t>科学技术支出</w:t>
            </w:r>
          </w:p>
        </w:tc>
        <w:tc>
          <w:tcPr>
            <w:tcW w:w="1361" w:type="dxa"/>
            <w:vAlign w:val="center"/>
          </w:tcPr>
          <w:p>
            <w:pPr>
              <w:pStyle w:val="12"/>
            </w:pPr>
            <w:r>
              <w:t>528.57</w:t>
            </w:r>
          </w:p>
        </w:tc>
        <w:tc>
          <w:tcPr>
            <w:tcW w:w="1361" w:type="dxa"/>
            <w:vAlign w:val="center"/>
          </w:tcPr>
          <w:p>
            <w:pPr>
              <w:pStyle w:val="12"/>
            </w:pPr>
            <w:r>
              <w:t>411.11</w:t>
            </w:r>
          </w:p>
        </w:tc>
        <w:tc>
          <w:tcPr>
            <w:tcW w:w="1361" w:type="dxa"/>
            <w:vAlign w:val="center"/>
          </w:tcPr>
          <w:p>
            <w:pPr>
              <w:pStyle w:val="12"/>
            </w:pPr>
            <w:r>
              <w:t>117.46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20601</w:t>
            </w:r>
          </w:p>
        </w:tc>
        <w:tc>
          <w:tcPr>
            <w:tcW w:w="4535" w:type="dxa"/>
            <w:vAlign w:val="center"/>
          </w:tcPr>
          <w:p>
            <w:pPr>
              <w:pStyle w:val="13"/>
            </w:pPr>
            <w:r>
              <w:t>科学技术管理事务</w:t>
            </w:r>
          </w:p>
        </w:tc>
        <w:tc>
          <w:tcPr>
            <w:tcW w:w="1361" w:type="dxa"/>
            <w:vAlign w:val="center"/>
          </w:tcPr>
          <w:p>
            <w:pPr>
              <w:pStyle w:val="12"/>
            </w:pPr>
            <w:r>
              <w:t>416.11</w:t>
            </w:r>
          </w:p>
        </w:tc>
        <w:tc>
          <w:tcPr>
            <w:tcW w:w="1361" w:type="dxa"/>
            <w:vAlign w:val="center"/>
          </w:tcPr>
          <w:p>
            <w:pPr>
              <w:pStyle w:val="12"/>
            </w:pPr>
            <w:r>
              <w:t>411.11</w:t>
            </w:r>
          </w:p>
        </w:tc>
        <w:tc>
          <w:tcPr>
            <w:tcW w:w="1361" w:type="dxa"/>
            <w:vAlign w:val="center"/>
          </w:tcPr>
          <w:p>
            <w:pPr>
              <w:pStyle w:val="12"/>
            </w:pPr>
            <w:r>
              <w:t>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2060101</w:t>
            </w:r>
          </w:p>
        </w:tc>
        <w:tc>
          <w:tcPr>
            <w:tcW w:w="4535" w:type="dxa"/>
            <w:vAlign w:val="center"/>
          </w:tcPr>
          <w:p>
            <w:pPr>
              <w:pStyle w:val="13"/>
            </w:pPr>
            <w:r>
              <w:t>行政运行</w:t>
            </w:r>
          </w:p>
        </w:tc>
        <w:tc>
          <w:tcPr>
            <w:tcW w:w="1361" w:type="dxa"/>
            <w:vAlign w:val="center"/>
          </w:tcPr>
          <w:p>
            <w:pPr>
              <w:pStyle w:val="12"/>
            </w:pPr>
            <w:r>
              <w:t>411.11</w:t>
            </w:r>
          </w:p>
        </w:tc>
        <w:tc>
          <w:tcPr>
            <w:tcW w:w="1361" w:type="dxa"/>
            <w:vAlign w:val="center"/>
          </w:tcPr>
          <w:p>
            <w:pPr>
              <w:pStyle w:val="12"/>
            </w:pPr>
            <w:r>
              <w:t>411.11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2060199</w:t>
            </w:r>
          </w:p>
        </w:tc>
        <w:tc>
          <w:tcPr>
            <w:tcW w:w="4535" w:type="dxa"/>
            <w:vAlign w:val="center"/>
          </w:tcPr>
          <w:p>
            <w:pPr>
              <w:pStyle w:val="13"/>
            </w:pPr>
            <w:r>
              <w:t>其他科学技术管理事务支出</w:t>
            </w:r>
          </w:p>
        </w:tc>
        <w:tc>
          <w:tcPr>
            <w:tcW w:w="1361" w:type="dxa"/>
            <w:vAlign w:val="center"/>
          </w:tcPr>
          <w:p>
            <w:pPr>
              <w:pStyle w:val="12"/>
            </w:pPr>
            <w:r>
              <w:t>5.00</w:t>
            </w:r>
          </w:p>
        </w:tc>
        <w:tc>
          <w:tcPr>
            <w:tcW w:w="1361" w:type="dxa"/>
            <w:vAlign w:val="center"/>
          </w:tcPr>
          <w:p>
            <w:pPr>
              <w:pStyle w:val="12"/>
            </w:pPr>
          </w:p>
        </w:tc>
        <w:tc>
          <w:tcPr>
            <w:tcW w:w="1361" w:type="dxa"/>
            <w:vAlign w:val="center"/>
          </w:tcPr>
          <w:p>
            <w:pPr>
              <w:pStyle w:val="12"/>
            </w:pPr>
            <w:r>
              <w:t>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20604</w:t>
            </w:r>
          </w:p>
        </w:tc>
        <w:tc>
          <w:tcPr>
            <w:tcW w:w="4535" w:type="dxa"/>
            <w:vAlign w:val="center"/>
          </w:tcPr>
          <w:p>
            <w:pPr>
              <w:pStyle w:val="13"/>
            </w:pPr>
            <w:r>
              <w:t>技术研究与开发</w:t>
            </w:r>
          </w:p>
        </w:tc>
        <w:tc>
          <w:tcPr>
            <w:tcW w:w="1361" w:type="dxa"/>
            <w:vAlign w:val="center"/>
          </w:tcPr>
          <w:p>
            <w:pPr>
              <w:pStyle w:val="12"/>
            </w:pPr>
            <w:r>
              <w:t>2.46</w:t>
            </w:r>
          </w:p>
        </w:tc>
        <w:tc>
          <w:tcPr>
            <w:tcW w:w="1361" w:type="dxa"/>
            <w:vAlign w:val="center"/>
          </w:tcPr>
          <w:p>
            <w:pPr>
              <w:pStyle w:val="12"/>
            </w:pPr>
          </w:p>
        </w:tc>
        <w:tc>
          <w:tcPr>
            <w:tcW w:w="1361" w:type="dxa"/>
            <w:vAlign w:val="center"/>
          </w:tcPr>
          <w:p>
            <w:pPr>
              <w:pStyle w:val="12"/>
            </w:pPr>
            <w:r>
              <w:t>2.46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2060499</w:t>
            </w:r>
          </w:p>
        </w:tc>
        <w:tc>
          <w:tcPr>
            <w:tcW w:w="4535" w:type="dxa"/>
            <w:vAlign w:val="center"/>
          </w:tcPr>
          <w:p>
            <w:pPr>
              <w:pStyle w:val="13"/>
            </w:pPr>
            <w:r>
              <w:t>其他技术研究与开发支出</w:t>
            </w:r>
          </w:p>
        </w:tc>
        <w:tc>
          <w:tcPr>
            <w:tcW w:w="1361" w:type="dxa"/>
            <w:vAlign w:val="center"/>
          </w:tcPr>
          <w:p>
            <w:pPr>
              <w:pStyle w:val="12"/>
            </w:pPr>
            <w:r>
              <w:t>2.46</w:t>
            </w:r>
          </w:p>
        </w:tc>
        <w:tc>
          <w:tcPr>
            <w:tcW w:w="1361" w:type="dxa"/>
            <w:vAlign w:val="center"/>
          </w:tcPr>
          <w:p>
            <w:pPr>
              <w:pStyle w:val="12"/>
            </w:pPr>
          </w:p>
        </w:tc>
        <w:tc>
          <w:tcPr>
            <w:tcW w:w="1361" w:type="dxa"/>
            <w:vAlign w:val="center"/>
          </w:tcPr>
          <w:p>
            <w:pPr>
              <w:pStyle w:val="12"/>
            </w:pPr>
            <w:r>
              <w:t>2.46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20699</w:t>
            </w:r>
          </w:p>
        </w:tc>
        <w:tc>
          <w:tcPr>
            <w:tcW w:w="4535" w:type="dxa"/>
            <w:vAlign w:val="center"/>
          </w:tcPr>
          <w:p>
            <w:pPr>
              <w:pStyle w:val="13"/>
            </w:pPr>
            <w:r>
              <w:t>其他科学技术支出</w:t>
            </w:r>
          </w:p>
        </w:tc>
        <w:tc>
          <w:tcPr>
            <w:tcW w:w="1361" w:type="dxa"/>
            <w:vAlign w:val="center"/>
          </w:tcPr>
          <w:p>
            <w:pPr>
              <w:pStyle w:val="12"/>
            </w:pPr>
            <w:r>
              <w:t>110.00</w:t>
            </w:r>
          </w:p>
        </w:tc>
        <w:tc>
          <w:tcPr>
            <w:tcW w:w="1361" w:type="dxa"/>
            <w:vAlign w:val="center"/>
          </w:tcPr>
          <w:p>
            <w:pPr>
              <w:pStyle w:val="12"/>
            </w:pPr>
          </w:p>
        </w:tc>
        <w:tc>
          <w:tcPr>
            <w:tcW w:w="1361" w:type="dxa"/>
            <w:vAlign w:val="center"/>
          </w:tcPr>
          <w:p>
            <w:pPr>
              <w:pStyle w:val="12"/>
            </w:pPr>
            <w:r>
              <w:t>110.00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2069999</w:t>
            </w:r>
          </w:p>
        </w:tc>
        <w:tc>
          <w:tcPr>
            <w:tcW w:w="4535" w:type="dxa"/>
            <w:vAlign w:val="center"/>
          </w:tcPr>
          <w:p>
            <w:pPr>
              <w:pStyle w:val="13"/>
            </w:pPr>
            <w:r>
              <w:t>其他科学技术支出</w:t>
            </w:r>
          </w:p>
        </w:tc>
        <w:tc>
          <w:tcPr>
            <w:tcW w:w="1361" w:type="dxa"/>
            <w:vAlign w:val="center"/>
          </w:tcPr>
          <w:p>
            <w:pPr>
              <w:pStyle w:val="12"/>
            </w:pPr>
            <w:r>
              <w:t>110.00</w:t>
            </w:r>
          </w:p>
        </w:tc>
        <w:tc>
          <w:tcPr>
            <w:tcW w:w="1361" w:type="dxa"/>
            <w:vAlign w:val="center"/>
          </w:tcPr>
          <w:p>
            <w:pPr>
              <w:pStyle w:val="12"/>
            </w:pPr>
          </w:p>
        </w:tc>
        <w:tc>
          <w:tcPr>
            <w:tcW w:w="1361" w:type="dxa"/>
            <w:vAlign w:val="center"/>
          </w:tcPr>
          <w:p>
            <w:pPr>
              <w:pStyle w:val="12"/>
            </w:pPr>
            <w:r>
              <w:t>110.00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25.00</w:t>
            </w:r>
          </w:p>
        </w:tc>
        <w:tc>
          <w:tcPr>
            <w:tcW w:w="1361" w:type="dxa"/>
            <w:vAlign w:val="center"/>
          </w:tcPr>
          <w:p>
            <w:pPr>
              <w:pStyle w:val="12"/>
            </w:pPr>
            <w:r>
              <w:t>25.00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25.00</w:t>
            </w:r>
          </w:p>
        </w:tc>
        <w:tc>
          <w:tcPr>
            <w:tcW w:w="1361" w:type="dxa"/>
            <w:vAlign w:val="center"/>
          </w:tcPr>
          <w:p>
            <w:pPr>
              <w:pStyle w:val="12"/>
            </w:pPr>
            <w:r>
              <w:t>25.00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25.00</w:t>
            </w:r>
          </w:p>
        </w:tc>
        <w:tc>
          <w:tcPr>
            <w:tcW w:w="1361" w:type="dxa"/>
            <w:vAlign w:val="center"/>
          </w:tcPr>
          <w:p>
            <w:pPr>
              <w:pStyle w:val="12"/>
            </w:pPr>
            <w:r>
              <w:t>25.00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11.00</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11.00</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11.00</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215</w:t>
            </w:r>
          </w:p>
        </w:tc>
        <w:tc>
          <w:tcPr>
            <w:tcW w:w="4535" w:type="dxa"/>
            <w:vAlign w:val="center"/>
          </w:tcPr>
          <w:p>
            <w:pPr>
              <w:pStyle w:val="13"/>
            </w:pPr>
            <w:r>
              <w:t>资源勘探工业信息等支出</w:t>
            </w:r>
          </w:p>
        </w:tc>
        <w:tc>
          <w:tcPr>
            <w:tcW w:w="1361" w:type="dxa"/>
            <w:vAlign w:val="center"/>
          </w:tcPr>
          <w:p>
            <w:pPr>
              <w:pStyle w:val="12"/>
            </w:pPr>
            <w:r>
              <w:t>60.80</w:t>
            </w:r>
          </w:p>
        </w:tc>
        <w:tc>
          <w:tcPr>
            <w:tcW w:w="1361" w:type="dxa"/>
            <w:vAlign w:val="center"/>
          </w:tcPr>
          <w:p>
            <w:pPr>
              <w:pStyle w:val="12"/>
            </w:pPr>
          </w:p>
        </w:tc>
        <w:tc>
          <w:tcPr>
            <w:tcW w:w="1361" w:type="dxa"/>
            <w:vAlign w:val="center"/>
          </w:tcPr>
          <w:p>
            <w:pPr>
              <w:pStyle w:val="12"/>
            </w:pPr>
            <w:r>
              <w:t>60.80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21508</w:t>
            </w:r>
          </w:p>
        </w:tc>
        <w:tc>
          <w:tcPr>
            <w:tcW w:w="4535" w:type="dxa"/>
            <w:vAlign w:val="center"/>
          </w:tcPr>
          <w:p>
            <w:pPr>
              <w:pStyle w:val="13"/>
            </w:pPr>
            <w:r>
              <w:t>支持中小企业发展和管理支出</w:t>
            </w:r>
          </w:p>
        </w:tc>
        <w:tc>
          <w:tcPr>
            <w:tcW w:w="1361" w:type="dxa"/>
            <w:vAlign w:val="center"/>
          </w:tcPr>
          <w:p>
            <w:pPr>
              <w:pStyle w:val="12"/>
            </w:pPr>
            <w:r>
              <w:t>60.80</w:t>
            </w:r>
          </w:p>
        </w:tc>
        <w:tc>
          <w:tcPr>
            <w:tcW w:w="1361" w:type="dxa"/>
            <w:vAlign w:val="center"/>
          </w:tcPr>
          <w:p>
            <w:pPr>
              <w:pStyle w:val="12"/>
            </w:pPr>
          </w:p>
        </w:tc>
        <w:tc>
          <w:tcPr>
            <w:tcW w:w="1361" w:type="dxa"/>
            <w:vAlign w:val="center"/>
          </w:tcPr>
          <w:p>
            <w:pPr>
              <w:pStyle w:val="12"/>
            </w:pPr>
            <w:r>
              <w:t>60.80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2150805</w:t>
            </w:r>
          </w:p>
        </w:tc>
        <w:tc>
          <w:tcPr>
            <w:tcW w:w="4535" w:type="dxa"/>
            <w:vAlign w:val="center"/>
          </w:tcPr>
          <w:p>
            <w:pPr>
              <w:pStyle w:val="13"/>
            </w:pPr>
            <w:r>
              <w:t>中小企业发展专项</w:t>
            </w:r>
          </w:p>
        </w:tc>
        <w:tc>
          <w:tcPr>
            <w:tcW w:w="1361" w:type="dxa"/>
            <w:vAlign w:val="center"/>
          </w:tcPr>
          <w:p>
            <w:pPr>
              <w:pStyle w:val="12"/>
            </w:pPr>
            <w:r>
              <w:t>60.80</w:t>
            </w:r>
          </w:p>
        </w:tc>
        <w:tc>
          <w:tcPr>
            <w:tcW w:w="1361" w:type="dxa"/>
            <w:vAlign w:val="center"/>
          </w:tcPr>
          <w:p>
            <w:pPr>
              <w:pStyle w:val="12"/>
            </w:pPr>
          </w:p>
        </w:tc>
        <w:tc>
          <w:tcPr>
            <w:tcW w:w="1361" w:type="dxa"/>
            <w:vAlign w:val="center"/>
          </w:tcPr>
          <w:p>
            <w:pPr>
              <w:pStyle w:val="12"/>
            </w:pPr>
            <w:r>
              <w:t>60.80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564.57</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r>
              <w:t>528.57</w:t>
            </w:r>
          </w:p>
        </w:tc>
        <w:tc>
          <w:tcPr>
            <w:tcW w:w="1474" w:type="dxa"/>
            <w:vAlign w:val="center"/>
          </w:tcPr>
          <w:p>
            <w:pPr>
              <w:pStyle w:val="12"/>
            </w:pPr>
            <w:r>
              <w:t>528.57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25.00</w:t>
            </w:r>
          </w:p>
        </w:tc>
        <w:tc>
          <w:tcPr>
            <w:tcW w:w="1474" w:type="dxa"/>
            <w:vAlign w:val="center"/>
          </w:tcPr>
          <w:p>
            <w:pPr>
              <w:pStyle w:val="12"/>
            </w:pPr>
            <w:r>
              <w:t>25.00</w:t>
            </w: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11.00</w:t>
            </w:r>
          </w:p>
        </w:tc>
        <w:tc>
          <w:tcPr>
            <w:tcW w:w="1474" w:type="dxa"/>
            <w:vAlign w:val="center"/>
          </w:tcPr>
          <w:p>
            <w:pPr>
              <w:pStyle w:val="12"/>
            </w:pPr>
            <w:r>
              <w:t>11.00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r>
              <w:t>60.80</w:t>
            </w:r>
          </w:p>
        </w:tc>
        <w:tc>
          <w:tcPr>
            <w:tcW w:w="1474" w:type="dxa"/>
            <w:vAlign w:val="center"/>
          </w:tcPr>
          <w:p>
            <w:pPr>
              <w:pStyle w:val="12"/>
            </w:pPr>
            <w:r>
              <w:t>60.80</w:t>
            </w: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5"/>
            </w:pPr>
            <w:r>
              <w:t>本年收入合计</w:t>
            </w:r>
          </w:p>
        </w:tc>
        <w:tc>
          <w:tcPr>
            <w:tcW w:w="1474" w:type="dxa"/>
            <w:vAlign w:val="center"/>
          </w:tcPr>
          <w:p>
            <w:pPr>
              <w:pStyle w:val="16"/>
            </w:pPr>
            <w:r>
              <w:t>564.57</w:t>
            </w:r>
          </w:p>
        </w:tc>
        <w:tc>
          <w:tcPr>
            <w:tcW w:w="3402" w:type="dxa"/>
            <w:vAlign w:val="center"/>
          </w:tcPr>
          <w:p>
            <w:pPr>
              <w:pStyle w:val="15"/>
            </w:pPr>
            <w:r>
              <w:t>本年支出合计</w:t>
            </w:r>
          </w:p>
        </w:tc>
        <w:tc>
          <w:tcPr>
            <w:tcW w:w="1474" w:type="dxa"/>
            <w:vAlign w:val="center"/>
          </w:tcPr>
          <w:p>
            <w:pPr>
              <w:pStyle w:val="16"/>
            </w:pPr>
            <w:r>
              <w:t>625.37</w:t>
            </w:r>
          </w:p>
        </w:tc>
        <w:tc>
          <w:tcPr>
            <w:tcW w:w="1474" w:type="dxa"/>
            <w:vAlign w:val="center"/>
          </w:tcPr>
          <w:p>
            <w:pPr>
              <w:pStyle w:val="16"/>
            </w:pPr>
            <w:r>
              <w:t>625.37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3"/>
            </w:pPr>
            <w:r>
              <w:t>年初财政拨款结转和结余</w:t>
            </w:r>
          </w:p>
        </w:tc>
        <w:tc>
          <w:tcPr>
            <w:tcW w:w="1474" w:type="dxa"/>
            <w:vAlign w:val="center"/>
          </w:tcPr>
          <w:p>
            <w:pPr>
              <w:pStyle w:val="12"/>
            </w:pPr>
            <w:r>
              <w:t>60.80</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一、一般公共预算拨款</w:t>
            </w:r>
          </w:p>
        </w:tc>
        <w:tc>
          <w:tcPr>
            <w:tcW w:w="1474" w:type="dxa"/>
            <w:vAlign w:val="center"/>
          </w:tcPr>
          <w:p>
            <w:pPr>
              <w:pStyle w:val="12"/>
            </w:pPr>
            <w:r>
              <w:t>60.80</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5"/>
            </w:pPr>
            <w:r>
              <w:t>收入总计</w:t>
            </w:r>
          </w:p>
        </w:tc>
        <w:tc>
          <w:tcPr>
            <w:tcW w:w="1474" w:type="dxa"/>
            <w:vAlign w:val="center"/>
          </w:tcPr>
          <w:p>
            <w:pPr>
              <w:pStyle w:val="16"/>
            </w:pPr>
            <w:r>
              <w:t>625.37</w:t>
            </w:r>
          </w:p>
        </w:tc>
        <w:tc>
          <w:tcPr>
            <w:tcW w:w="3402" w:type="dxa"/>
            <w:vAlign w:val="center"/>
          </w:tcPr>
          <w:p>
            <w:pPr>
              <w:pStyle w:val="15"/>
            </w:pPr>
            <w:r>
              <w:t>支出总计</w:t>
            </w:r>
          </w:p>
        </w:tc>
        <w:tc>
          <w:tcPr>
            <w:tcW w:w="1474" w:type="dxa"/>
            <w:vAlign w:val="center"/>
          </w:tcPr>
          <w:p>
            <w:pPr>
              <w:pStyle w:val="16"/>
            </w:pPr>
            <w:r>
              <w:t>625.37</w:t>
            </w:r>
          </w:p>
        </w:tc>
        <w:tc>
          <w:tcPr>
            <w:tcW w:w="1474" w:type="dxa"/>
            <w:vAlign w:val="center"/>
          </w:tcPr>
          <w:p>
            <w:pPr>
              <w:pStyle w:val="16"/>
            </w:pPr>
            <w:r>
              <w:t>625.37</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625.37</w:t>
            </w:r>
          </w:p>
        </w:tc>
        <w:tc>
          <w:tcPr>
            <w:tcW w:w="2551" w:type="dxa"/>
            <w:vAlign w:val="center"/>
          </w:tcPr>
          <w:p>
            <w:pPr>
              <w:pStyle w:val="16"/>
            </w:pPr>
            <w:r>
              <w:t>447.11</w:t>
            </w:r>
          </w:p>
        </w:tc>
        <w:tc>
          <w:tcPr>
            <w:tcW w:w="2551" w:type="dxa"/>
            <w:vAlign w:val="center"/>
          </w:tcPr>
          <w:p>
            <w:pPr>
              <w:pStyle w:val="16"/>
            </w:pPr>
            <w:r>
              <w:t>178.26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206</w:t>
            </w:r>
          </w:p>
        </w:tc>
        <w:tc>
          <w:tcPr>
            <w:tcW w:w="4535" w:type="dxa"/>
            <w:vAlign w:val="center"/>
          </w:tcPr>
          <w:p>
            <w:pPr>
              <w:pStyle w:val="13"/>
            </w:pPr>
            <w:r>
              <w:t>科学技术支出</w:t>
            </w:r>
          </w:p>
        </w:tc>
        <w:tc>
          <w:tcPr>
            <w:tcW w:w="2551" w:type="dxa"/>
            <w:vAlign w:val="center"/>
          </w:tcPr>
          <w:p>
            <w:pPr>
              <w:pStyle w:val="12"/>
            </w:pPr>
            <w:r>
              <w:t>528.57</w:t>
            </w:r>
          </w:p>
        </w:tc>
        <w:tc>
          <w:tcPr>
            <w:tcW w:w="2551" w:type="dxa"/>
            <w:vAlign w:val="center"/>
          </w:tcPr>
          <w:p>
            <w:pPr>
              <w:pStyle w:val="12"/>
            </w:pPr>
            <w:r>
              <w:t>411.11</w:t>
            </w:r>
          </w:p>
        </w:tc>
        <w:tc>
          <w:tcPr>
            <w:tcW w:w="2551" w:type="dxa"/>
            <w:vAlign w:val="center"/>
          </w:tcPr>
          <w:p>
            <w:pPr>
              <w:pStyle w:val="12"/>
            </w:pPr>
            <w:r>
              <w:t>117.46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20601</w:t>
            </w:r>
          </w:p>
        </w:tc>
        <w:tc>
          <w:tcPr>
            <w:tcW w:w="4535" w:type="dxa"/>
            <w:vAlign w:val="center"/>
          </w:tcPr>
          <w:p>
            <w:pPr>
              <w:pStyle w:val="13"/>
            </w:pPr>
            <w:r>
              <w:t>科学技术管理事务</w:t>
            </w:r>
          </w:p>
        </w:tc>
        <w:tc>
          <w:tcPr>
            <w:tcW w:w="2551" w:type="dxa"/>
            <w:vAlign w:val="center"/>
          </w:tcPr>
          <w:p>
            <w:pPr>
              <w:pStyle w:val="12"/>
            </w:pPr>
            <w:r>
              <w:t>416.11</w:t>
            </w:r>
          </w:p>
        </w:tc>
        <w:tc>
          <w:tcPr>
            <w:tcW w:w="2551" w:type="dxa"/>
            <w:vAlign w:val="center"/>
          </w:tcPr>
          <w:p>
            <w:pPr>
              <w:pStyle w:val="12"/>
            </w:pPr>
            <w:r>
              <w:t>411.11</w:t>
            </w:r>
          </w:p>
        </w:tc>
        <w:tc>
          <w:tcPr>
            <w:tcW w:w="2551"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2060101</w:t>
            </w:r>
          </w:p>
        </w:tc>
        <w:tc>
          <w:tcPr>
            <w:tcW w:w="4535" w:type="dxa"/>
            <w:vAlign w:val="center"/>
          </w:tcPr>
          <w:p>
            <w:pPr>
              <w:pStyle w:val="13"/>
            </w:pPr>
            <w:r>
              <w:t>行政运行</w:t>
            </w:r>
          </w:p>
        </w:tc>
        <w:tc>
          <w:tcPr>
            <w:tcW w:w="2551" w:type="dxa"/>
            <w:vAlign w:val="center"/>
          </w:tcPr>
          <w:p>
            <w:pPr>
              <w:pStyle w:val="12"/>
            </w:pPr>
            <w:r>
              <w:t>411.11</w:t>
            </w:r>
          </w:p>
        </w:tc>
        <w:tc>
          <w:tcPr>
            <w:tcW w:w="2551" w:type="dxa"/>
            <w:vAlign w:val="center"/>
          </w:tcPr>
          <w:p>
            <w:pPr>
              <w:pStyle w:val="12"/>
            </w:pPr>
            <w:r>
              <w:t>411.11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2060199</w:t>
            </w:r>
          </w:p>
        </w:tc>
        <w:tc>
          <w:tcPr>
            <w:tcW w:w="4535" w:type="dxa"/>
            <w:vAlign w:val="center"/>
          </w:tcPr>
          <w:p>
            <w:pPr>
              <w:pStyle w:val="13"/>
            </w:pPr>
            <w:r>
              <w:t>其他科学技术管理事务支出</w:t>
            </w:r>
          </w:p>
        </w:tc>
        <w:tc>
          <w:tcPr>
            <w:tcW w:w="2551" w:type="dxa"/>
            <w:vAlign w:val="center"/>
          </w:tcPr>
          <w:p>
            <w:pPr>
              <w:pStyle w:val="12"/>
            </w:pPr>
            <w:r>
              <w:t>5.00</w:t>
            </w:r>
          </w:p>
        </w:tc>
        <w:tc>
          <w:tcPr>
            <w:tcW w:w="2551" w:type="dxa"/>
            <w:vAlign w:val="center"/>
          </w:tcPr>
          <w:p>
            <w:pPr>
              <w:pStyle w:val="12"/>
            </w:pPr>
          </w:p>
        </w:tc>
        <w:tc>
          <w:tcPr>
            <w:tcW w:w="2551"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20604</w:t>
            </w:r>
          </w:p>
        </w:tc>
        <w:tc>
          <w:tcPr>
            <w:tcW w:w="4535" w:type="dxa"/>
            <w:vAlign w:val="center"/>
          </w:tcPr>
          <w:p>
            <w:pPr>
              <w:pStyle w:val="13"/>
            </w:pPr>
            <w:r>
              <w:t>技术研究与开发</w:t>
            </w:r>
          </w:p>
        </w:tc>
        <w:tc>
          <w:tcPr>
            <w:tcW w:w="2551" w:type="dxa"/>
            <w:vAlign w:val="center"/>
          </w:tcPr>
          <w:p>
            <w:pPr>
              <w:pStyle w:val="12"/>
            </w:pPr>
            <w:r>
              <w:t>2.46</w:t>
            </w:r>
          </w:p>
        </w:tc>
        <w:tc>
          <w:tcPr>
            <w:tcW w:w="2551" w:type="dxa"/>
            <w:vAlign w:val="center"/>
          </w:tcPr>
          <w:p>
            <w:pPr>
              <w:pStyle w:val="12"/>
            </w:pPr>
          </w:p>
        </w:tc>
        <w:tc>
          <w:tcPr>
            <w:tcW w:w="2551" w:type="dxa"/>
            <w:vAlign w:val="center"/>
          </w:tcPr>
          <w:p>
            <w:pPr>
              <w:pStyle w:val="12"/>
            </w:pPr>
            <w:r>
              <w:t>2.46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2060499</w:t>
            </w:r>
          </w:p>
        </w:tc>
        <w:tc>
          <w:tcPr>
            <w:tcW w:w="4535" w:type="dxa"/>
            <w:vAlign w:val="center"/>
          </w:tcPr>
          <w:p>
            <w:pPr>
              <w:pStyle w:val="13"/>
            </w:pPr>
            <w:r>
              <w:t>其他技术研究与开发支出</w:t>
            </w:r>
          </w:p>
        </w:tc>
        <w:tc>
          <w:tcPr>
            <w:tcW w:w="2551" w:type="dxa"/>
            <w:vAlign w:val="center"/>
          </w:tcPr>
          <w:p>
            <w:pPr>
              <w:pStyle w:val="12"/>
            </w:pPr>
            <w:r>
              <w:t>2.46</w:t>
            </w:r>
          </w:p>
        </w:tc>
        <w:tc>
          <w:tcPr>
            <w:tcW w:w="2551" w:type="dxa"/>
            <w:vAlign w:val="center"/>
          </w:tcPr>
          <w:p>
            <w:pPr>
              <w:pStyle w:val="12"/>
            </w:pPr>
          </w:p>
        </w:tc>
        <w:tc>
          <w:tcPr>
            <w:tcW w:w="2551" w:type="dxa"/>
            <w:vAlign w:val="center"/>
          </w:tcPr>
          <w:p>
            <w:pPr>
              <w:pStyle w:val="12"/>
            </w:pPr>
            <w:r>
              <w:t>2.46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20699</w:t>
            </w:r>
          </w:p>
        </w:tc>
        <w:tc>
          <w:tcPr>
            <w:tcW w:w="4535" w:type="dxa"/>
            <w:vAlign w:val="center"/>
          </w:tcPr>
          <w:p>
            <w:pPr>
              <w:pStyle w:val="13"/>
            </w:pPr>
            <w:r>
              <w:t>其他科学技术支出</w:t>
            </w:r>
          </w:p>
        </w:tc>
        <w:tc>
          <w:tcPr>
            <w:tcW w:w="2551" w:type="dxa"/>
            <w:vAlign w:val="center"/>
          </w:tcPr>
          <w:p>
            <w:pPr>
              <w:pStyle w:val="12"/>
            </w:pPr>
            <w:r>
              <w:t>110.00</w:t>
            </w:r>
          </w:p>
        </w:tc>
        <w:tc>
          <w:tcPr>
            <w:tcW w:w="2551" w:type="dxa"/>
            <w:vAlign w:val="center"/>
          </w:tcPr>
          <w:p>
            <w:pPr>
              <w:pStyle w:val="12"/>
            </w:pPr>
          </w:p>
        </w:tc>
        <w:tc>
          <w:tcPr>
            <w:tcW w:w="2551" w:type="dxa"/>
            <w:vAlign w:val="center"/>
          </w:tcPr>
          <w:p>
            <w:pPr>
              <w:pStyle w:val="12"/>
            </w:pPr>
            <w:r>
              <w:t>110.00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2069999</w:t>
            </w:r>
          </w:p>
        </w:tc>
        <w:tc>
          <w:tcPr>
            <w:tcW w:w="4535" w:type="dxa"/>
            <w:vAlign w:val="center"/>
          </w:tcPr>
          <w:p>
            <w:pPr>
              <w:pStyle w:val="13"/>
            </w:pPr>
            <w:r>
              <w:t>其他科学技术支出</w:t>
            </w:r>
          </w:p>
        </w:tc>
        <w:tc>
          <w:tcPr>
            <w:tcW w:w="2551" w:type="dxa"/>
            <w:vAlign w:val="center"/>
          </w:tcPr>
          <w:p>
            <w:pPr>
              <w:pStyle w:val="12"/>
            </w:pPr>
            <w:r>
              <w:t>110.00</w:t>
            </w:r>
          </w:p>
        </w:tc>
        <w:tc>
          <w:tcPr>
            <w:tcW w:w="2551" w:type="dxa"/>
            <w:vAlign w:val="center"/>
          </w:tcPr>
          <w:p>
            <w:pPr>
              <w:pStyle w:val="12"/>
            </w:pPr>
          </w:p>
        </w:tc>
        <w:tc>
          <w:tcPr>
            <w:tcW w:w="2551" w:type="dxa"/>
            <w:vAlign w:val="center"/>
          </w:tcPr>
          <w:p>
            <w:pPr>
              <w:pStyle w:val="12"/>
            </w:pPr>
            <w:r>
              <w:t>110.00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25.00</w:t>
            </w:r>
          </w:p>
        </w:tc>
        <w:tc>
          <w:tcPr>
            <w:tcW w:w="2551" w:type="dxa"/>
            <w:vAlign w:val="center"/>
          </w:tcPr>
          <w:p>
            <w:pPr>
              <w:pStyle w:val="12"/>
            </w:pPr>
            <w:r>
              <w:t>25.00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25.00</w:t>
            </w:r>
          </w:p>
        </w:tc>
        <w:tc>
          <w:tcPr>
            <w:tcW w:w="2551" w:type="dxa"/>
            <w:vAlign w:val="center"/>
          </w:tcPr>
          <w:p>
            <w:pPr>
              <w:pStyle w:val="12"/>
            </w:pPr>
            <w:r>
              <w:t>25.00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25.00</w:t>
            </w:r>
          </w:p>
        </w:tc>
        <w:tc>
          <w:tcPr>
            <w:tcW w:w="2551" w:type="dxa"/>
            <w:vAlign w:val="center"/>
          </w:tcPr>
          <w:p>
            <w:pPr>
              <w:pStyle w:val="12"/>
            </w:pPr>
            <w:r>
              <w:t>25.00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11.00</w:t>
            </w:r>
          </w:p>
        </w:tc>
        <w:tc>
          <w:tcPr>
            <w:tcW w:w="2551" w:type="dxa"/>
            <w:vAlign w:val="center"/>
          </w:tcPr>
          <w:p>
            <w:pPr>
              <w:pStyle w:val="12"/>
            </w:pPr>
            <w:r>
              <w:t>11.00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11.00</w:t>
            </w:r>
          </w:p>
        </w:tc>
        <w:tc>
          <w:tcPr>
            <w:tcW w:w="2551" w:type="dxa"/>
            <w:vAlign w:val="center"/>
          </w:tcPr>
          <w:p>
            <w:pPr>
              <w:pStyle w:val="12"/>
            </w:pPr>
            <w:r>
              <w:t>11.00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11.00</w:t>
            </w:r>
          </w:p>
        </w:tc>
        <w:tc>
          <w:tcPr>
            <w:tcW w:w="2551" w:type="dxa"/>
            <w:vAlign w:val="center"/>
          </w:tcPr>
          <w:p>
            <w:pPr>
              <w:pStyle w:val="12"/>
            </w:pPr>
            <w:r>
              <w:t>11.00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215</w:t>
            </w:r>
          </w:p>
        </w:tc>
        <w:tc>
          <w:tcPr>
            <w:tcW w:w="4535" w:type="dxa"/>
            <w:vAlign w:val="center"/>
          </w:tcPr>
          <w:p>
            <w:pPr>
              <w:pStyle w:val="13"/>
            </w:pPr>
            <w:r>
              <w:t>资源勘探工业信息等支出</w:t>
            </w:r>
          </w:p>
        </w:tc>
        <w:tc>
          <w:tcPr>
            <w:tcW w:w="2551" w:type="dxa"/>
            <w:vAlign w:val="center"/>
          </w:tcPr>
          <w:p>
            <w:pPr>
              <w:pStyle w:val="12"/>
            </w:pPr>
            <w:r>
              <w:t>60.80</w:t>
            </w:r>
          </w:p>
        </w:tc>
        <w:tc>
          <w:tcPr>
            <w:tcW w:w="2551" w:type="dxa"/>
            <w:vAlign w:val="center"/>
          </w:tcPr>
          <w:p>
            <w:pPr>
              <w:pStyle w:val="12"/>
            </w:pPr>
          </w:p>
        </w:tc>
        <w:tc>
          <w:tcPr>
            <w:tcW w:w="2551" w:type="dxa"/>
            <w:vAlign w:val="center"/>
          </w:tcPr>
          <w:p>
            <w:pPr>
              <w:pStyle w:val="12"/>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21508</w:t>
            </w:r>
          </w:p>
        </w:tc>
        <w:tc>
          <w:tcPr>
            <w:tcW w:w="4535" w:type="dxa"/>
            <w:vAlign w:val="center"/>
          </w:tcPr>
          <w:p>
            <w:pPr>
              <w:pStyle w:val="13"/>
            </w:pPr>
            <w:r>
              <w:t>支持中小企业发展和管理支出</w:t>
            </w:r>
          </w:p>
        </w:tc>
        <w:tc>
          <w:tcPr>
            <w:tcW w:w="2551" w:type="dxa"/>
            <w:vAlign w:val="center"/>
          </w:tcPr>
          <w:p>
            <w:pPr>
              <w:pStyle w:val="12"/>
            </w:pPr>
            <w:r>
              <w:t>60.80</w:t>
            </w:r>
          </w:p>
        </w:tc>
        <w:tc>
          <w:tcPr>
            <w:tcW w:w="2551" w:type="dxa"/>
            <w:vAlign w:val="center"/>
          </w:tcPr>
          <w:p>
            <w:pPr>
              <w:pStyle w:val="12"/>
            </w:pPr>
          </w:p>
        </w:tc>
        <w:tc>
          <w:tcPr>
            <w:tcW w:w="2551" w:type="dxa"/>
            <w:vAlign w:val="center"/>
          </w:tcPr>
          <w:p>
            <w:pPr>
              <w:pStyle w:val="12"/>
            </w:pPr>
            <w:r>
              <w:t>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2150805</w:t>
            </w:r>
          </w:p>
        </w:tc>
        <w:tc>
          <w:tcPr>
            <w:tcW w:w="4535" w:type="dxa"/>
            <w:vAlign w:val="center"/>
          </w:tcPr>
          <w:p>
            <w:pPr>
              <w:pStyle w:val="13"/>
            </w:pPr>
            <w:r>
              <w:t>中小企业发展专项</w:t>
            </w:r>
          </w:p>
        </w:tc>
        <w:tc>
          <w:tcPr>
            <w:tcW w:w="2551" w:type="dxa"/>
            <w:vAlign w:val="center"/>
          </w:tcPr>
          <w:p>
            <w:pPr>
              <w:pStyle w:val="12"/>
            </w:pPr>
            <w:r>
              <w:t>60.80</w:t>
            </w:r>
          </w:p>
        </w:tc>
        <w:tc>
          <w:tcPr>
            <w:tcW w:w="2551" w:type="dxa"/>
            <w:vAlign w:val="center"/>
          </w:tcPr>
          <w:p>
            <w:pPr>
              <w:pStyle w:val="12"/>
            </w:pPr>
          </w:p>
        </w:tc>
        <w:tc>
          <w:tcPr>
            <w:tcW w:w="2551" w:type="dxa"/>
            <w:vAlign w:val="center"/>
          </w:tcPr>
          <w:p>
            <w:pPr>
              <w:pStyle w:val="12"/>
            </w:pPr>
            <w:r>
              <w:t>60.80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447.11</w:t>
            </w:r>
          </w:p>
        </w:tc>
        <w:tc>
          <w:tcPr>
            <w:tcW w:w="2551" w:type="dxa"/>
            <w:vAlign w:val="center"/>
          </w:tcPr>
          <w:p>
            <w:pPr>
              <w:pStyle w:val="16"/>
            </w:pPr>
            <w:r>
              <w:t>420.20</w:t>
            </w:r>
          </w:p>
        </w:tc>
        <w:tc>
          <w:tcPr>
            <w:tcW w:w="2551" w:type="dxa"/>
            <w:vAlign w:val="center"/>
          </w:tcPr>
          <w:p>
            <w:pPr>
              <w:pStyle w:val="16"/>
            </w:pPr>
            <w:r>
              <w:t>26.91</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250.70</w:t>
            </w:r>
          </w:p>
        </w:tc>
        <w:tc>
          <w:tcPr>
            <w:tcW w:w="2551" w:type="dxa"/>
            <w:vAlign w:val="center"/>
          </w:tcPr>
          <w:p>
            <w:pPr>
              <w:pStyle w:val="12"/>
            </w:pPr>
            <w:r>
              <w:t>250.70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126.00</w:t>
            </w:r>
          </w:p>
        </w:tc>
        <w:tc>
          <w:tcPr>
            <w:tcW w:w="2551" w:type="dxa"/>
            <w:vAlign w:val="center"/>
          </w:tcPr>
          <w:p>
            <w:pPr>
              <w:pStyle w:val="12"/>
            </w:pPr>
            <w:r>
              <w:t>126.00</w:t>
            </w:r>
          </w:p>
        </w:tc>
        <w:tc>
          <w:tcPr>
            <w:tcW w:w="2551"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29.70</w:t>
            </w:r>
          </w:p>
        </w:tc>
        <w:tc>
          <w:tcPr>
            <w:tcW w:w="2551" w:type="dxa"/>
            <w:vAlign w:val="center"/>
          </w:tcPr>
          <w:p>
            <w:pPr>
              <w:pStyle w:val="12"/>
            </w:pPr>
            <w:r>
              <w:t>29.70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24.90</w:t>
            </w:r>
          </w:p>
        </w:tc>
        <w:tc>
          <w:tcPr>
            <w:tcW w:w="2551" w:type="dxa"/>
            <w:vAlign w:val="center"/>
          </w:tcPr>
          <w:p>
            <w:pPr>
              <w:pStyle w:val="12"/>
            </w:pPr>
            <w:r>
              <w:t>24.90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33.10</w:t>
            </w:r>
          </w:p>
        </w:tc>
        <w:tc>
          <w:tcPr>
            <w:tcW w:w="2551" w:type="dxa"/>
            <w:vAlign w:val="center"/>
          </w:tcPr>
          <w:p>
            <w:pPr>
              <w:pStyle w:val="12"/>
            </w:pPr>
            <w:r>
              <w:t>33.10</w:t>
            </w:r>
          </w:p>
        </w:tc>
        <w:tc>
          <w:tcPr>
            <w:tcW w:w="2551"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25.00</w:t>
            </w:r>
          </w:p>
        </w:tc>
        <w:tc>
          <w:tcPr>
            <w:tcW w:w="2551" w:type="dxa"/>
            <w:vAlign w:val="center"/>
          </w:tcPr>
          <w:p>
            <w:pPr>
              <w:pStyle w:val="12"/>
            </w:pPr>
            <w:r>
              <w:t>25.00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11.00</w:t>
            </w:r>
          </w:p>
        </w:tc>
        <w:tc>
          <w:tcPr>
            <w:tcW w:w="2551" w:type="dxa"/>
            <w:vAlign w:val="center"/>
          </w:tcPr>
          <w:p>
            <w:pPr>
              <w:pStyle w:val="12"/>
            </w:pPr>
            <w:r>
              <w:t>11.00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1.00</w:t>
            </w:r>
          </w:p>
        </w:tc>
        <w:tc>
          <w:tcPr>
            <w:tcW w:w="2551" w:type="dxa"/>
            <w:vAlign w:val="center"/>
          </w:tcPr>
          <w:p>
            <w:pPr>
              <w:pStyle w:val="12"/>
            </w:pPr>
            <w:r>
              <w:t>1.00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26.91</w:t>
            </w:r>
          </w:p>
        </w:tc>
        <w:tc>
          <w:tcPr>
            <w:tcW w:w="2551" w:type="dxa"/>
            <w:vAlign w:val="center"/>
          </w:tcPr>
          <w:p>
            <w:pPr>
              <w:pStyle w:val="12"/>
            </w:pPr>
          </w:p>
        </w:tc>
        <w:tc>
          <w:tcPr>
            <w:tcW w:w="2551" w:type="dxa"/>
            <w:vAlign w:val="center"/>
          </w:tcPr>
          <w:p>
            <w:pPr>
              <w:pStyle w:val="12"/>
            </w:pPr>
            <w:r>
              <w:t>26.91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11.00</w:t>
            </w:r>
          </w:p>
        </w:tc>
        <w:tc>
          <w:tcPr>
            <w:tcW w:w="2551" w:type="dxa"/>
            <w:vAlign w:val="center"/>
          </w:tcPr>
          <w:p>
            <w:pPr>
              <w:pStyle w:val="12"/>
            </w:pPr>
          </w:p>
        </w:tc>
        <w:tc>
          <w:tcPr>
            <w:tcW w:w="2551" w:type="dxa"/>
            <w:vAlign w:val="center"/>
          </w:tcPr>
          <w:p>
            <w:pPr>
              <w:pStyle w:val="12"/>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5.50</w:t>
            </w:r>
          </w:p>
        </w:tc>
        <w:tc>
          <w:tcPr>
            <w:tcW w:w="2551" w:type="dxa"/>
            <w:vAlign w:val="center"/>
          </w:tcPr>
          <w:p>
            <w:pPr>
              <w:pStyle w:val="12"/>
            </w:pPr>
          </w:p>
        </w:tc>
        <w:tc>
          <w:tcPr>
            <w:tcW w:w="2551" w:type="dxa"/>
            <w:vAlign w:val="center"/>
          </w:tcPr>
          <w:p>
            <w:pPr>
              <w:pStyle w:val="12"/>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2.91</w:t>
            </w:r>
          </w:p>
        </w:tc>
        <w:tc>
          <w:tcPr>
            <w:tcW w:w="2551" w:type="dxa"/>
            <w:vAlign w:val="center"/>
          </w:tcPr>
          <w:p>
            <w:pPr>
              <w:pStyle w:val="12"/>
            </w:pPr>
          </w:p>
        </w:tc>
        <w:tc>
          <w:tcPr>
            <w:tcW w:w="2551" w:type="dxa"/>
            <w:vAlign w:val="center"/>
          </w:tcPr>
          <w:p>
            <w:pPr>
              <w:pStyle w:val="12"/>
            </w:pPr>
            <w:r>
              <w:t>2.91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7.50</w:t>
            </w:r>
          </w:p>
        </w:tc>
        <w:tc>
          <w:tcPr>
            <w:tcW w:w="2551" w:type="dxa"/>
            <w:vAlign w:val="center"/>
          </w:tcPr>
          <w:p>
            <w:pPr>
              <w:pStyle w:val="12"/>
            </w:pPr>
          </w:p>
        </w:tc>
        <w:tc>
          <w:tcPr>
            <w:tcW w:w="2551" w:type="dxa"/>
            <w:vAlign w:val="center"/>
          </w:tcPr>
          <w:p>
            <w:pPr>
              <w:pStyle w:val="12"/>
            </w:pPr>
            <w:r>
              <w:t>7.50</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169.50</w:t>
            </w:r>
          </w:p>
        </w:tc>
        <w:tc>
          <w:tcPr>
            <w:tcW w:w="2551" w:type="dxa"/>
            <w:vAlign w:val="center"/>
          </w:tcPr>
          <w:p>
            <w:pPr>
              <w:pStyle w:val="12"/>
            </w:pPr>
            <w:r>
              <w:t>169.50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169.50</w:t>
            </w:r>
          </w:p>
        </w:tc>
        <w:tc>
          <w:tcPr>
            <w:tcW w:w="2551" w:type="dxa"/>
            <w:vAlign w:val="center"/>
          </w:tcPr>
          <w:p>
            <w:pPr>
              <w:pStyle w:val="12"/>
            </w:pPr>
            <w:r>
              <w:t>169.50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2.91</w:t>
            </w:r>
          </w:p>
        </w:tc>
        <w:tc>
          <w:tcPr>
            <w:tcW w:w="2381" w:type="dxa"/>
            <w:vAlign w:val="center"/>
          </w:tcPr>
          <w:p>
            <w:pPr>
              <w:pStyle w:val="16"/>
            </w:pPr>
            <w:r>
              <w:t>2.91</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2.91</w:t>
            </w:r>
          </w:p>
        </w:tc>
        <w:tc>
          <w:tcPr>
            <w:tcW w:w="2381" w:type="dxa"/>
            <w:vAlign w:val="center"/>
          </w:tcPr>
          <w:p>
            <w:pPr>
              <w:pStyle w:val="12"/>
            </w:pPr>
            <w:r>
              <w:t>2.91</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2.91</w:t>
            </w:r>
          </w:p>
        </w:tc>
        <w:tc>
          <w:tcPr>
            <w:tcW w:w="2381" w:type="dxa"/>
            <w:vAlign w:val="center"/>
          </w:tcPr>
          <w:p>
            <w:pPr>
              <w:pStyle w:val="12"/>
            </w:pPr>
            <w:r>
              <w:t>2.91</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2.91</w:t>
            </w:r>
          </w:p>
        </w:tc>
        <w:tc>
          <w:tcPr>
            <w:tcW w:w="2381" w:type="dxa"/>
            <w:vAlign w:val="center"/>
          </w:tcPr>
          <w:p>
            <w:pPr>
              <w:pStyle w:val="12"/>
            </w:pPr>
            <w:r>
              <w:t>2.91</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 xml:space="preserve">    其中：省属高校业务性会议费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12</w:t>
            </w:r>
          </w:p>
        </w:tc>
        <w:tc>
          <w:tcPr>
            <w:tcW w:w="3798" w:type="dxa"/>
            <w:vAlign w:val="center"/>
          </w:tcPr>
          <w:p>
            <w:pPr>
              <w:pStyle w:val="13"/>
            </w:pPr>
            <w:r>
              <w:t xml:space="preserve">          其他会议费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13</w:t>
            </w:r>
          </w:p>
        </w:tc>
        <w:tc>
          <w:tcPr>
            <w:tcW w:w="3798" w:type="dxa"/>
            <w:vAlign w:val="center"/>
          </w:tcPr>
          <w:p>
            <w:pPr>
              <w:pStyle w:val="13"/>
            </w:pPr>
            <w:r>
              <w:t>五、培训费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无极县科学技术和工业信息化局2026年部门预算信息公开情况说明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无极县科学技术和工业信息化局2026年部门预算信息公开情况说明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按照《中华人民共和国预算法》、《地方预决算公开操作规程》和《关于进一步推进预算公开工作的实施意见》规定，现将无极县科学技术和工业信息化局2026年部门预算公开如下：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（一）贯彻落实创新驱动发展战略方针，拟订科技发展、引进国外智力规划并组织实施，贯彻落实有关科技方面的地方性法规、政府规章。</w:t>
      </w:r>
    </w:p>
    <w:p>
      <w:pPr>
        <w:pStyle w:val="18"/>
      </w:pPr>
      <w:r>
        <w:t>（二）统筹推进全县创新体系建设和科技体制改革，会同有关部门健全技术创新激励机制。优化科研机构改革发展，推动企业科技创新能力建设，承担推进科技军民融合发展相关工作，推进县重大科技决策咨询制度建设。</w:t>
      </w:r>
    </w:p>
    <w:p>
      <w:pPr>
        <w:pStyle w:val="18"/>
      </w:pPr>
      <w:r>
        <w:t>（三）牵头建立统一的县级科技管理平台和科研项目资金协调、评估、监管机制。会同有关部门提出优化配置科技资源的措施建议，推动多元化科技投入体系建设。</w:t>
      </w:r>
    </w:p>
    <w:p>
      <w:pPr>
        <w:pStyle w:val="18"/>
      </w:pPr>
      <w:r>
        <w:t>（四）统筹区域科技创新体系建设，促进区域创新发展、科技资源合理布局和协同创新能力建设。</w:t>
      </w:r>
    </w:p>
    <w:p>
      <w:pPr>
        <w:pStyle w:val="18"/>
      </w:pPr>
      <w:r>
        <w:t>（五）承担各类科学技术奖的申报组织工作。</w:t>
      </w:r>
    </w:p>
    <w:p>
      <w:pPr>
        <w:pStyle w:val="18"/>
      </w:pPr>
      <w:r>
        <w:t>（六）提出全县新型工业化发展战略和政策，协调解决新型工业化进程中的重大问题，推进产业机构战略性调整和优化升级，促进信息化和工业化融合，促进民营经济发展。</w:t>
      </w:r>
    </w:p>
    <w:p>
      <w:pPr>
        <w:pStyle w:val="18"/>
      </w:pPr>
      <w:r>
        <w:t>（七）制订并组织实施全县工业行业规划、计划，提出优化产业布局、结构的政策建议，推进现代产业体系建设，贯彻落实相关地方性法规、政府规章和相关产业政策，组织实施行业技术规范和标准，指导行业质量管理工作。</w:t>
      </w:r>
    </w:p>
    <w:p>
      <w:pPr>
        <w:pStyle w:val="18"/>
      </w:pPr>
      <w:r>
        <w:t>（八）监测、分析全县工业运行态势，统计并发布相关信息，进行预测预警和信息引导，协调解决行业运行发展中的有关问题并提出政策建议；负责提出全县工业转型升级（技术改造）投资方向（含利用外资和境外投资）、国家和省、市、县财政性转型升级（技术改造）专项资金安排的意见。</w:t>
      </w:r>
    </w:p>
    <w:p>
      <w:pPr>
        <w:pStyle w:val="18"/>
      </w:pPr>
      <w:r>
        <w:t>（九）负责对中小企业和民营经济促进工作进行指导、综合协调和监督检查，会同有关部门拟订促进中小企业发展和民营经济发展措施并组织实施，协调解决有关重大问题。</w:t>
      </w:r>
    </w:p>
    <w:p>
      <w:pPr>
        <w:pStyle w:val="18"/>
      </w:pPr>
      <w:r>
        <w:t>（十）承担全县振兴装备制造业的组织协调，贯彻执行国家、省、市重大技术装备发展和自主创新规划、政策，依托国家和省、市、县重点工程建设，协调有关重大专项的实施，推进重大技术装备国产化，指导引进重大技术装备的消化创新。</w:t>
      </w:r>
    </w:p>
    <w:p>
      <w:pPr>
        <w:pStyle w:val="18"/>
      </w:pPr>
      <w:r>
        <w:t>（十一）完成县委、县政府交办的其他任务。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无极县科学技术和工业信息化局</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按照预算管理有关规定，目前部门预算的编制实行综合预算管理，即全部收入和支出都反映在预算中。无极县科学技术和工业信息化局机关及所属事业单位的收支包含在部门预算中。</w:t>
      </w:r>
    </w:p>
    <w:p>
      <w:pPr>
        <w:pStyle w:val="19"/>
      </w:pPr>
      <w:r>
        <w:t>1、收入说明</w:t>
      </w:r>
    </w:p>
    <w:p>
      <w:pPr>
        <w:pStyle w:val="19"/>
      </w:pPr>
      <w:r>
        <w:t>反映本部门当年全部收入。2026年预算收入625.37万元，其中：一般公共预算收入564.57万元，基金预算收入0.00万元，国有资本经营预算收入0.00万元，财政专户核拨收入0.00万元，单位资金收入0.00万元，上年结转结余60.80万元。</w:t>
      </w:r>
    </w:p>
    <w:p>
      <w:pPr>
        <w:pStyle w:val="19"/>
      </w:pPr>
      <w:r>
        <w:t>2、支出说明</w:t>
      </w:r>
    </w:p>
    <w:p>
      <w:pPr>
        <w:pStyle w:val="19"/>
      </w:pPr>
      <w:r>
        <w:t>收支预算总表支出栏、基本支出表、项目支出表按经济分类和支出功能分类科目编制，反映无极县科学技术和工业信息化局年度部门预算中支出预算的总体情况。2026年支出预算625.37万元，其中基本支出447.11万元，包括人员经费420.20万元和日常公用经费26.91万元；项目支出178.26万元，主要为中小企业数字化转型及高新企业认定奖补资金。</w:t>
      </w:r>
    </w:p>
    <w:p>
      <w:pPr>
        <w:pStyle w:val="19"/>
      </w:pPr>
      <w:r>
        <w:t>3、比上年增减情况</w:t>
      </w:r>
    </w:p>
    <w:p>
      <w:pPr>
        <w:pStyle w:val="19"/>
      </w:pPr>
      <w:r>
        <w:t>2026年预算收支安排625.37万元，较2025年预算减少1370.53万元，其中：基本支出增加22.11万元，主要为人员数量增加项目支出减少1392.64万元，主要为项目减少，上级补助资金减少。预计下年使用的单位资金结余增加0.00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2026年，我部门机关运行经费共计安排26.91万元，主要用于日常维修、办公用房水电费、办公用房取暖费、办公用房物业管理费等日常运行支出。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rPr>
          <w:rFonts w:hint="eastAsia" w:eastAsia="方正仿宋_GBK"/>
          <w:lang w:eastAsia="zh-CN"/>
        </w:rPr>
      </w:pPr>
      <w:r>
        <w:t>2026年，我部门财政拨款“三公”经费预算安排2.91万元，其中因公出国（境）费0.00万元；公务用车购置及运维费2.91万元（其中：公务用车购置费为0.00万元，公务用车运维费2.91万元)；公务接待费0.00万元。与2025年相比减少0.09万元，增减变化的主要原因是严格按照公务用车相关制度执行，厉行节约</w:t>
      </w:r>
      <w:r>
        <w:rPr>
          <w:rFonts w:hint="eastAsia"/>
          <w:lang w:eastAsia="zh-CN"/>
        </w:rPr>
        <w:t>。</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努力实现县域研发水平不断提高、企业创新主体地位强化、科技创新投入增加、科技创新平台建设水平提升，科技成果转化体系基本完善，推动县域科技创新能力全面提升。</w:t>
      </w:r>
    </w:p>
    <w:p>
      <w:pPr>
        <w:pStyle w:val="22"/>
      </w:pPr>
      <w:r>
        <w:t>引导、支持中小企业数字化转型、鼓励企业加大数字化转型力度、企业数字化水平得到提升。</w:t>
      </w:r>
    </w:p>
    <w:p>
      <w:pPr>
        <w:pStyle w:val="22"/>
      </w:pPr>
      <w:r>
        <w:t>鼓励规下企业转为规上企业，促进工业经济总量的提升。</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（一）中小企业数字化转型</w:t>
      </w:r>
    </w:p>
    <w:p>
      <w:pPr>
        <w:pStyle w:val="23"/>
      </w:pPr>
      <w:r>
        <w:t>绩效目标：引导、支持中小企业数字化转型、鼓励企业加大数字化转型力度、企业数字化水平得到提升。</w:t>
      </w:r>
    </w:p>
    <w:p>
      <w:pPr>
        <w:pStyle w:val="23"/>
      </w:pPr>
      <w:r>
        <w:t>绩效指标：企业数字化转型能够产生持续影响。</w:t>
      </w:r>
    </w:p>
    <w:p>
      <w:pPr>
        <w:pStyle w:val="23"/>
      </w:pPr>
      <w:r>
        <w:t>（二）县域科技创新能力。</w:t>
      </w:r>
    </w:p>
    <w:p>
      <w:pPr>
        <w:pStyle w:val="23"/>
      </w:pPr>
      <w:r>
        <w:t>绩效目标:努力实现县域研发水平不断提高、企业创新主体地位强化、科技创新投入增加、科技创新平台建设水平提升，科技成果转化体系基本完善，推动县域科技创新能力全面提升。</w:t>
      </w:r>
    </w:p>
    <w:p>
      <w:pPr>
        <w:pStyle w:val="23"/>
      </w:pPr>
      <w:r>
        <w:t>绩效指标：科技创新对企业产生持续影响。</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一、完善制度建设。制定完善预算绩效管理制度，工作保障制度等，为全年预算绩效目标的实现奠定制度基础。</w:t>
      </w:r>
    </w:p>
    <w:p>
      <w:pPr>
        <w:pStyle w:val="24"/>
      </w:pPr>
      <w:r>
        <w:t>二、加强支出管理。通过优化支出结构、尽快启动项目、及时支付资金等多种措施确保支出进度达标。</w:t>
      </w:r>
    </w:p>
    <w:p>
      <w:pPr>
        <w:pStyle w:val="24"/>
      </w:pPr>
      <w:r>
        <w:t>三、加强绩效运行监控，按要求开展绩效运行监控，发现问题及时采取措施，确保绩效目标如期保质实现。</w:t>
      </w:r>
    </w:p>
    <w:p>
      <w:pPr>
        <w:pStyle w:val="24"/>
      </w:pPr>
      <w:r>
        <w:t>四、做好绩效自评。按要求开展上年度部门预算绩效自评和重点评价工作，对评价中发现的问题及时整改，调整优化支出结构，提高财政资金使用效益。</w:t>
      </w:r>
    </w:p>
    <w:p>
      <w:pPr>
        <w:pStyle w:val="24"/>
      </w:pPr>
      <w:r>
        <w:t>五、规范财务资产管理。完善财务管理制度，严格审批程序，加强固定资产登记、使用和报废处置管理，做到支出合理、物尽其用。</w:t>
      </w:r>
    </w:p>
    <w:p>
      <w:pPr>
        <w:pStyle w:val="24"/>
      </w:pPr>
      <w:r>
        <w:t>六、加强内部监督。加强内部监督制度建设，对绩效运行情况、重大支出决策及其他重要经济业务事项的决策和执行进行督导，对会计资料进行内部审计，并配合做好审计、财政监督等外部监督工作，确保财政资金安全有效。</w:t>
      </w:r>
    </w:p>
    <w:p>
      <w:pPr>
        <w:pStyle w:val="24"/>
      </w:pPr>
      <w:r>
        <w:t>七、加强宣传培训调研。加强人员培训，提高本部门职工业务素质；加强调研，提出优化财政资金配置、提高资金使用效益的意见；加大宣传力度，强化预算绩效管理意识，促进预算绩效管理水平进一步提升。</w:t>
      </w:r>
    </w:p>
    <w:p>
      <w:pPr>
        <w:pStyle w:val="24"/>
        <w:sectPr>
          <w:pgSz w:w="16840" w:h="11900" w:orient="landscape"/>
          <w:pgMar w:top="1361" w:right="1020" w:bottom="1361" w:left="1020" w:header="720" w:footer="720" w:gutter="0"/>
          <w:cols w:space="720" w:num="1"/>
        </w:sectPr>
      </w:pP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1、关于提前下达2026年支持市县科技创新和科学普及专项资金（高新技术企业认定奖补）绩效目标表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13013026P00007210005R</w:t>
            </w:r>
          </w:p>
        </w:tc>
        <w:tc>
          <w:tcPr>
            <w:tcW w:w="2835" w:type="dxa"/>
            <w:vAlign w:val="center"/>
          </w:tcPr>
          <w:p>
            <w:pPr>
              <w:pStyle w:val="11"/>
            </w:pPr>
            <w:r>
              <w:t>项目名称</w:t>
            </w:r>
          </w:p>
        </w:tc>
        <w:tc>
          <w:tcPr>
            <w:tcW w:w="6095" w:type="dxa"/>
            <w:gridSpan w:val="3"/>
            <w:vAlign w:val="center"/>
          </w:tcPr>
          <w:p>
            <w:pPr>
              <w:pStyle w:val="13"/>
            </w:pPr>
            <w:r>
              <w:t>关于提前下达2026年支持市县科技创新和科学普及专项资金（高新技术企业认定奖补）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110.00</w:t>
            </w:r>
          </w:p>
        </w:tc>
        <w:tc>
          <w:tcPr>
            <w:tcW w:w="2835" w:type="dxa"/>
            <w:vAlign w:val="center"/>
          </w:tcPr>
          <w:p>
            <w:pPr>
              <w:pStyle w:val="11"/>
            </w:pPr>
            <w:r>
              <w:t>其中：财政    资金</w:t>
            </w:r>
          </w:p>
        </w:tc>
        <w:tc>
          <w:tcPr>
            <w:tcW w:w="2551" w:type="dxa"/>
            <w:vAlign w:val="center"/>
          </w:tcPr>
          <w:p>
            <w:pPr>
              <w:pStyle w:val="13"/>
            </w:pPr>
            <w:r>
              <w:t>110.00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用于高新技术企业认定奖补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27.50</w:t>
            </w:r>
          </w:p>
        </w:tc>
        <w:tc>
          <w:tcPr>
            <w:tcW w:w="2835" w:type="dxa"/>
            <w:vAlign w:val="center"/>
          </w:tcPr>
          <w:p>
            <w:pPr>
              <w:pStyle w:val="14"/>
            </w:pPr>
            <w:r>
              <w:t>55.00</w:t>
            </w:r>
          </w:p>
        </w:tc>
        <w:tc>
          <w:tcPr>
            <w:tcW w:w="2551" w:type="dxa"/>
            <w:vAlign w:val="center"/>
          </w:tcPr>
          <w:p>
            <w:pPr>
              <w:pStyle w:val="14"/>
            </w:pPr>
            <w:r>
              <w:t>82.50</w:t>
            </w:r>
          </w:p>
        </w:tc>
        <w:tc>
          <w:tcPr>
            <w:tcW w:w="3544" w:type="dxa"/>
            <w:gridSpan w:val="2"/>
            <w:vAlign w:val="center"/>
          </w:tcPr>
          <w:p>
            <w:pPr>
              <w:pStyle w:val="14"/>
            </w:pPr>
            <w:r>
              <w:t>110.00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1.用于高新技术企业认定奖补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奖励数量</w:t>
            </w:r>
          </w:p>
        </w:tc>
        <w:tc>
          <w:tcPr>
            <w:tcW w:w="5386" w:type="dxa"/>
            <w:vAlign w:val="center"/>
          </w:tcPr>
          <w:p>
            <w:pPr>
              <w:pStyle w:val="13"/>
            </w:pPr>
            <w:r>
              <w:t>本次认定的高新企业奖励数量</w:t>
            </w:r>
          </w:p>
        </w:tc>
        <w:tc>
          <w:tcPr>
            <w:tcW w:w="2268" w:type="dxa"/>
            <w:vAlign w:val="center"/>
          </w:tcPr>
          <w:p>
            <w:pPr>
              <w:pStyle w:val="13"/>
            </w:pPr>
            <w:r>
              <w:t>11个</w:t>
            </w:r>
          </w:p>
        </w:tc>
        <w:tc>
          <w:tcPr>
            <w:tcW w:w="1276" w:type="dxa"/>
            <w:vAlign w:val="center"/>
          </w:tcPr>
          <w:p>
            <w:pPr>
              <w:pStyle w:val="13"/>
            </w:pPr>
            <w:r>
              <w:t>省认定数据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奖励发放精准率</w:t>
            </w:r>
          </w:p>
        </w:tc>
        <w:tc>
          <w:tcPr>
            <w:tcW w:w="5386" w:type="dxa"/>
            <w:vAlign w:val="center"/>
          </w:tcPr>
          <w:p>
            <w:pPr>
              <w:pStyle w:val="13"/>
            </w:pPr>
            <w:r>
              <w:t>奖励发放合规企业占奖励总数的比例</w:t>
            </w:r>
          </w:p>
        </w:tc>
        <w:tc>
          <w:tcPr>
            <w:tcW w:w="2268" w:type="dxa"/>
            <w:vAlign w:val="center"/>
          </w:tcPr>
          <w:p>
            <w:pPr>
              <w:pStyle w:val="13"/>
            </w:pPr>
            <w:r>
              <w:t>100%</w:t>
            </w:r>
          </w:p>
        </w:tc>
        <w:tc>
          <w:tcPr>
            <w:tcW w:w="1276" w:type="dxa"/>
            <w:vAlign w:val="center"/>
          </w:tcPr>
          <w:p>
            <w:pPr>
              <w:pStyle w:val="13"/>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奖励发放时间</w:t>
            </w:r>
          </w:p>
        </w:tc>
        <w:tc>
          <w:tcPr>
            <w:tcW w:w="5386" w:type="dxa"/>
            <w:vAlign w:val="center"/>
          </w:tcPr>
          <w:p>
            <w:pPr>
              <w:pStyle w:val="13"/>
            </w:pPr>
            <w:r>
              <w:t>奖励发放时间</w:t>
            </w:r>
          </w:p>
        </w:tc>
        <w:tc>
          <w:tcPr>
            <w:tcW w:w="2268" w:type="dxa"/>
            <w:vAlign w:val="center"/>
          </w:tcPr>
          <w:p>
            <w:pPr>
              <w:pStyle w:val="13"/>
            </w:pPr>
            <w:r>
              <w:t>按规定时间及时发放</w:t>
            </w:r>
          </w:p>
        </w:tc>
        <w:tc>
          <w:tcPr>
            <w:tcW w:w="1276" w:type="dxa"/>
            <w:vAlign w:val="center"/>
          </w:tcPr>
          <w:p>
            <w:pPr>
              <w:pStyle w:val="13"/>
            </w:pPr>
            <w:r>
              <w:t>实际发放时间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奖励标准</w:t>
            </w:r>
          </w:p>
        </w:tc>
        <w:tc>
          <w:tcPr>
            <w:tcW w:w="5386" w:type="dxa"/>
            <w:vAlign w:val="center"/>
          </w:tcPr>
          <w:p>
            <w:pPr>
              <w:pStyle w:val="13"/>
            </w:pPr>
            <w:r>
              <w:t>每个企业奖励标准</w:t>
            </w:r>
          </w:p>
        </w:tc>
        <w:tc>
          <w:tcPr>
            <w:tcW w:w="2268" w:type="dxa"/>
            <w:vAlign w:val="center"/>
          </w:tcPr>
          <w:p>
            <w:pPr>
              <w:pStyle w:val="13"/>
            </w:pPr>
            <w:r>
              <w:t>10万</w:t>
            </w:r>
          </w:p>
        </w:tc>
        <w:tc>
          <w:tcPr>
            <w:tcW w:w="1276" w:type="dxa"/>
            <w:vAlign w:val="center"/>
          </w:tcPr>
          <w:p>
            <w:pPr>
              <w:pStyle w:val="13"/>
            </w:pPr>
            <w:r>
              <w:t>看支付凭证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高新技术持续影响时间</w:t>
            </w:r>
          </w:p>
        </w:tc>
        <w:tc>
          <w:tcPr>
            <w:tcW w:w="5386" w:type="dxa"/>
            <w:vAlign w:val="center"/>
          </w:tcPr>
          <w:p>
            <w:pPr>
              <w:pStyle w:val="13"/>
            </w:pPr>
            <w:r>
              <w:t>高新技术对企业持续影响时间</w:t>
            </w:r>
          </w:p>
        </w:tc>
        <w:tc>
          <w:tcPr>
            <w:tcW w:w="2268" w:type="dxa"/>
            <w:vAlign w:val="center"/>
          </w:tcPr>
          <w:p>
            <w:pPr>
              <w:pStyle w:val="13"/>
            </w:pPr>
            <w:r>
              <w:t>对企业影响时间</w:t>
            </w:r>
          </w:p>
        </w:tc>
        <w:tc>
          <w:tcPr>
            <w:tcW w:w="1276" w:type="dxa"/>
            <w:vAlign w:val="center"/>
          </w:tcPr>
          <w:p>
            <w:pPr>
              <w:pStyle w:val="13"/>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企业科技水平提高程度</w:t>
            </w:r>
          </w:p>
        </w:tc>
        <w:tc>
          <w:tcPr>
            <w:tcW w:w="5386" w:type="dxa"/>
            <w:vAlign w:val="center"/>
          </w:tcPr>
          <w:p>
            <w:pPr>
              <w:pStyle w:val="13"/>
            </w:pPr>
            <w:r>
              <w:t>企业科技水平提高程度</w:t>
            </w:r>
          </w:p>
        </w:tc>
        <w:tc>
          <w:tcPr>
            <w:tcW w:w="2268" w:type="dxa"/>
            <w:vAlign w:val="center"/>
          </w:tcPr>
          <w:p>
            <w:pPr>
              <w:pStyle w:val="13"/>
            </w:pPr>
            <w:r>
              <w:t>企业技术创新能力提高</w:t>
            </w:r>
          </w:p>
        </w:tc>
        <w:tc>
          <w:tcPr>
            <w:tcW w:w="1276" w:type="dxa"/>
            <w:vAlign w:val="center"/>
          </w:tcPr>
          <w:p>
            <w:pPr>
              <w:pStyle w:val="13"/>
            </w:pPr>
            <w:r>
              <w:t>实地查看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专项资金投入产出效益</w:t>
            </w:r>
          </w:p>
        </w:tc>
        <w:tc>
          <w:tcPr>
            <w:tcW w:w="5386" w:type="dxa"/>
            <w:vAlign w:val="center"/>
          </w:tcPr>
          <w:p>
            <w:pPr>
              <w:pStyle w:val="13"/>
            </w:pPr>
            <w:r>
              <w:t>专项资金投入产出效益</w:t>
            </w:r>
          </w:p>
        </w:tc>
        <w:tc>
          <w:tcPr>
            <w:tcW w:w="2268" w:type="dxa"/>
            <w:vAlign w:val="center"/>
          </w:tcPr>
          <w:p>
            <w:pPr>
              <w:pStyle w:val="13"/>
            </w:pPr>
            <w:r>
              <w:t>产出效益越高越好</w:t>
            </w:r>
          </w:p>
        </w:tc>
        <w:tc>
          <w:tcPr>
            <w:tcW w:w="1276" w:type="dxa"/>
            <w:vAlign w:val="center"/>
          </w:tcPr>
          <w:p>
            <w:pPr>
              <w:pStyle w:val="13"/>
            </w:pPr>
            <w:r>
              <w:t>看企业效益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生态影响</w:t>
            </w:r>
          </w:p>
        </w:tc>
        <w:tc>
          <w:tcPr>
            <w:tcW w:w="5386" w:type="dxa"/>
            <w:vAlign w:val="center"/>
          </w:tcPr>
          <w:p>
            <w:pPr>
              <w:pStyle w:val="13"/>
            </w:pPr>
            <w:r>
              <w:t>生态影响</w:t>
            </w:r>
          </w:p>
        </w:tc>
        <w:tc>
          <w:tcPr>
            <w:tcW w:w="2268" w:type="dxa"/>
            <w:vAlign w:val="center"/>
          </w:tcPr>
          <w:p>
            <w:pPr>
              <w:pStyle w:val="13"/>
            </w:pPr>
            <w:r>
              <w:t>对生态没有影响</w:t>
            </w:r>
          </w:p>
        </w:tc>
        <w:tc>
          <w:tcPr>
            <w:tcW w:w="1276" w:type="dxa"/>
            <w:vAlign w:val="center"/>
          </w:tcPr>
          <w:p>
            <w:pPr>
              <w:pStyle w:val="13"/>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上级主管部门满意度</w:t>
            </w:r>
          </w:p>
        </w:tc>
        <w:tc>
          <w:tcPr>
            <w:tcW w:w="5386" w:type="dxa"/>
            <w:vAlign w:val="center"/>
          </w:tcPr>
          <w:p>
            <w:pPr>
              <w:pStyle w:val="13"/>
            </w:pPr>
            <w:r>
              <w:t>上级主管部门满意度</w:t>
            </w:r>
          </w:p>
        </w:tc>
        <w:tc>
          <w:tcPr>
            <w:tcW w:w="2268" w:type="dxa"/>
            <w:vAlign w:val="center"/>
          </w:tcPr>
          <w:p>
            <w:pPr>
              <w:pStyle w:val="13"/>
            </w:pPr>
            <w:r>
              <w:t>100%</w:t>
            </w:r>
          </w:p>
        </w:tc>
        <w:tc>
          <w:tcPr>
            <w:tcW w:w="1276" w:type="dxa"/>
            <w:vAlign w:val="center"/>
          </w:tcPr>
          <w:p>
            <w:pPr>
              <w:pStyle w:val="13"/>
            </w:pPr>
            <w:r>
              <w:t>按文件进行奖励</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2、关于提前下达2026年支持市县科技创新和科学普及专项资金预算的通知绩效目标表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13013026P00007210006D</w:t>
            </w:r>
          </w:p>
        </w:tc>
        <w:tc>
          <w:tcPr>
            <w:tcW w:w="2835" w:type="dxa"/>
            <w:vAlign w:val="center"/>
          </w:tcPr>
          <w:p>
            <w:pPr>
              <w:pStyle w:val="11"/>
            </w:pPr>
            <w:r>
              <w:t>项目名称</w:t>
            </w:r>
          </w:p>
        </w:tc>
        <w:tc>
          <w:tcPr>
            <w:tcW w:w="6095" w:type="dxa"/>
            <w:gridSpan w:val="3"/>
            <w:vAlign w:val="center"/>
          </w:tcPr>
          <w:p>
            <w:pPr>
              <w:pStyle w:val="13"/>
            </w:pPr>
            <w:r>
              <w:t>关于提前下达2026年支持市县科技创新和科学普及专项资金预算的通知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2.46</w:t>
            </w:r>
          </w:p>
        </w:tc>
        <w:tc>
          <w:tcPr>
            <w:tcW w:w="2835" w:type="dxa"/>
            <w:vAlign w:val="center"/>
          </w:tcPr>
          <w:p>
            <w:pPr>
              <w:pStyle w:val="11"/>
            </w:pPr>
            <w:r>
              <w:t>其中：财政    资金</w:t>
            </w:r>
          </w:p>
        </w:tc>
        <w:tc>
          <w:tcPr>
            <w:tcW w:w="2551" w:type="dxa"/>
            <w:vAlign w:val="center"/>
          </w:tcPr>
          <w:p>
            <w:pPr>
              <w:pStyle w:val="13"/>
            </w:pPr>
            <w:r>
              <w:t>2.46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用于研发投入后补助资金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2.46</w:t>
            </w:r>
          </w:p>
        </w:tc>
        <w:tc>
          <w:tcPr>
            <w:tcW w:w="2835" w:type="dxa"/>
            <w:vAlign w:val="center"/>
          </w:tcPr>
          <w:p>
            <w:pPr>
              <w:pStyle w:val="14"/>
            </w:pPr>
            <w:r>
              <w:t>2.46</w:t>
            </w:r>
          </w:p>
        </w:tc>
        <w:tc>
          <w:tcPr>
            <w:tcW w:w="2551" w:type="dxa"/>
            <w:vAlign w:val="center"/>
          </w:tcPr>
          <w:p>
            <w:pPr>
              <w:pStyle w:val="14"/>
            </w:pPr>
            <w:r>
              <w:t>2.46</w:t>
            </w:r>
          </w:p>
        </w:tc>
        <w:tc>
          <w:tcPr>
            <w:tcW w:w="3544" w:type="dxa"/>
            <w:gridSpan w:val="2"/>
            <w:vAlign w:val="center"/>
          </w:tcPr>
          <w:p>
            <w:pPr>
              <w:pStyle w:val="14"/>
            </w:pPr>
            <w:r>
              <w:t>2.46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1.用于研发投入后补助资金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补助企业数量</w:t>
            </w:r>
          </w:p>
        </w:tc>
        <w:tc>
          <w:tcPr>
            <w:tcW w:w="5386" w:type="dxa"/>
            <w:vAlign w:val="center"/>
          </w:tcPr>
          <w:p>
            <w:pPr>
              <w:pStyle w:val="13"/>
            </w:pPr>
            <w:r>
              <w:t>支持享受研发投入后补助政策企业数量</w:t>
            </w:r>
          </w:p>
        </w:tc>
        <w:tc>
          <w:tcPr>
            <w:tcW w:w="2268" w:type="dxa"/>
            <w:vAlign w:val="center"/>
          </w:tcPr>
          <w:p>
            <w:pPr>
              <w:pStyle w:val="13"/>
            </w:pPr>
            <w:r>
              <w:t>根据上级文件明细</w:t>
            </w:r>
          </w:p>
        </w:tc>
        <w:tc>
          <w:tcPr>
            <w:tcW w:w="1276" w:type="dxa"/>
            <w:vAlign w:val="center"/>
          </w:tcPr>
          <w:p>
            <w:pPr>
              <w:pStyle w:val="13"/>
            </w:pPr>
            <w:r>
              <w:t>资金下达文件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奖励准确度</w:t>
            </w:r>
          </w:p>
        </w:tc>
        <w:tc>
          <w:tcPr>
            <w:tcW w:w="5386" w:type="dxa"/>
            <w:vAlign w:val="center"/>
          </w:tcPr>
          <w:p>
            <w:pPr>
              <w:pStyle w:val="13"/>
            </w:pPr>
            <w:r>
              <w:t>通过研发投入加计扣除政策比对和计算，筛选出享受研发投入后补助企业的准确率</w:t>
            </w:r>
          </w:p>
        </w:tc>
        <w:tc>
          <w:tcPr>
            <w:tcW w:w="2268" w:type="dxa"/>
            <w:vAlign w:val="center"/>
          </w:tcPr>
          <w:p>
            <w:pPr>
              <w:pStyle w:val="13"/>
            </w:pPr>
            <w:r>
              <w:t>≥95%</w:t>
            </w:r>
          </w:p>
        </w:tc>
        <w:tc>
          <w:tcPr>
            <w:tcW w:w="1276" w:type="dxa"/>
            <w:vAlign w:val="center"/>
          </w:tcPr>
          <w:p>
            <w:pPr>
              <w:pStyle w:val="13"/>
            </w:pPr>
            <w:r>
              <w:t>文件通知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资金按时拨付</w:t>
            </w:r>
          </w:p>
        </w:tc>
        <w:tc>
          <w:tcPr>
            <w:tcW w:w="5386" w:type="dxa"/>
            <w:vAlign w:val="center"/>
          </w:tcPr>
          <w:p>
            <w:pPr>
              <w:pStyle w:val="13"/>
            </w:pPr>
            <w:r>
              <w:t>资金按时拨付</w:t>
            </w:r>
          </w:p>
        </w:tc>
        <w:tc>
          <w:tcPr>
            <w:tcW w:w="2268" w:type="dxa"/>
            <w:vAlign w:val="center"/>
          </w:tcPr>
          <w:p>
            <w:pPr>
              <w:pStyle w:val="13"/>
            </w:pPr>
            <w:r>
              <w:t>及时拨付</w:t>
            </w:r>
          </w:p>
        </w:tc>
        <w:tc>
          <w:tcPr>
            <w:tcW w:w="1276" w:type="dxa"/>
            <w:vAlign w:val="center"/>
          </w:tcPr>
          <w:p>
            <w:pPr>
              <w:pStyle w:val="13"/>
            </w:pPr>
            <w:r>
              <w:t>资金下达文件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5386" w:type="dxa"/>
            <w:vAlign w:val="center"/>
          </w:tcPr>
          <w:p>
            <w:pPr>
              <w:pStyle w:val="13"/>
            </w:pPr>
            <w:r>
              <w:t>在预算范围之内</w:t>
            </w:r>
          </w:p>
        </w:tc>
        <w:tc>
          <w:tcPr>
            <w:tcW w:w="2268" w:type="dxa"/>
            <w:vAlign w:val="center"/>
          </w:tcPr>
          <w:p>
            <w:pPr>
              <w:pStyle w:val="13"/>
            </w:pPr>
            <w:r>
              <w:t>2.4623万</w:t>
            </w:r>
          </w:p>
        </w:tc>
        <w:tc>
          <w:tcPr>
            <w:tcW w:w="1276" w:type="dxa"/>
            <w:vAlign w:val="center"/>
          </w:tcPr>
          <w:p>
            <w:pPr>
              <w:pStyle w:val="13"/>
            </w:pPr>
            <w:r>
              <w:t>资金下达文件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经济影响度</w:t>
            </w:r>
          </w:p>
        </w:tc>
        <w:tc>
          <w:tcPr>
            <w:tcW w:w="5386" w:type="dxa"/>
            <w:vAlign w:val="center"/>
          </w:tcPr>
          <w:p>
            <w:pPr>
              <w:pStyle w:val="13"/>
            </w:pPr>
            <w:r>
              <w:t>促进企业加大研发投入效果</w:t>
            </w:r>
          </w:p>
        </w:tc>
        <w:tc>
          <w:tcPr>
            <w:tcW w:w="2268" w:type="dxa"/>
            <w:vAlign w:val="center"/>
          </w:tcPr>
          <w:p>
            <w:pPr>
              <w:pStyle w:val="13"/>
            </w:pPr>
            <w:r>
              <w:t>较好</w:t>
            </w:r>
          </w:p>
        </w:tc>
        <w:tc>
          <w:tcPr>
            <w:tcW w:w="1276" w:type="dxa"/>
            <w:vAlign w:val="center"/>
          </w:tcPr>
          <w:p>
            <w:pPr>
              <w:pStyle w:val="13"/>
            </w:pPr>
            <w:r>
              <w:t>文件通知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社会效益</w:t>
            </w:r>
          </w:p>
        </w:tc>
        <w:tc>
          <w:tcPr>
            <w:tcW w:w="5386" w:type="dxa"/>
            <w:vAlign w:val="center"/>
          </w:tcPr>
          <w:p>
            <w:pPr>
              <w:pStyle w:val="13"/>
            </w:pPr>
            <w:r>
              <w:t>促进企业享受研发投入加计扣除政策效果</w:t>
            </w:r>
          </w:p>
        </w:tc>
        <w:tc>
          <w:tcPr>
            <w:tcW w:w="2268" w:type="dxa"/>
            <w:vAlign w:val="center"/>
          </w:tcPr>
          <w:p>
            <w:pPr>
              <w:pStyle w:val="13"/>
            </w:pPr>
            <w:r>
              <w:t>较好</w:t>
            </w:r>
          </w:p>
        </w:tc>
        <w:tc>
          <w:tcPr>
            <w:tcW w:w="1276" w:type="dxa"/>
            <w:vAlign w:val="center"/>
          </w:tcPr>
          <w:p>
            <w:pPr>
              <w:pStyle w:val="13"/>
            </w:pPr>
            <w:r>
              <w:t>文件通知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专项资金投入产出效益</w:t>
            </w:r>
          </w:p>
        </w:tc>
        <w:tc>
          <w:tcPr>
            <w:tcW w:w="5386" w:type="dxa"/>
            <w:vAlign w:val="center"/>
          </w:tcPr>
          <w:p>
            <w:pPr>
              <w:pStyle w:val="13"/>
            </w:pPr>
            <w:r>
              <w:t>专项资金投入产出效益</w:t>
            </w:r>
          </w:p>
        </w:tc>
        <w:tc>
          <w:tcPr>
            <w:tcW w:w="2268" w:type="dxa"/>
            <w:vAlign w:val="center"/>
          </w:tcPr>
          <w:p>
            <w:pPr>
              <w:pStyle w:val="13"/>
            </w:pPr>
            <w:r>
              <w:t>产出效益越高越好</w:t>
            </w:r>
          </w:p>
        </w:tc>
        <w:tc>
          <w:tcPr>
            <w:tcW w:w="1276" w:type="dxa"/>
            <w:vAlign w:val="center"/>
          </w:tcPr>
          <w:p>
            <w:pPr>
              <w:pStyle w:val="13"/>
            </w:pPr>
            <w:r>
              <w:t>看企业效益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生态影响</w:t>
            </w:r>
          </w:p>
        </w:tc>
        <w:tc>
          <w:tcPr>
            <w:tcW w:w="5386" w:type="dxa"/>
            <w:vAlign w:val="center"/>
          </w:tcPr>
          <w:p>
            <w:pPr>
              <w:pStyle w:val="13"/>
            </w:pPr>
            <w:r>
              <w:t>生态影响</w:t>
            </w:r>
          </w:p>
        </w:tc>
        <w:tc>
          <w:tcPr>
            <w:tcW w:w="2268" w:type="dxa"/>
            <w:vAlign w:val="center"/>
          </w:tcPr>
          <w:p>
            <w:pPr>
              <w:pStyle w:val="13"/>
            </w:pPr>
            <w:r>
              <w:t>对生态没有影响</w:t>
            </w:r>
          </w:p>
        </w:tc>
        <w:tc>
          <w:tcPr>
            <w:tcW w:w="1276" w:type="dxa"/>
            <w:vAlign w:val="center"/>
          </w:tcPr>
          <w:p>
            <w:pPr>
              <w:pStyle w:val="13"/>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5386" w:type="dxa"/>
            <w:vAlign w:val="center"/>
          </w:tcPr>
          <w:p>
            <w:pPr>
              <w:pStyle w:val="13"/>
            </w:pPr>
            <w:r>
              <w:t>服务满意度</w:t>
            </w:r>
          </w:p>
        </w:tc>
        <w:tc>
          <w:tcPr>
            <w:tcW w:w="2268" w:type="dxa"/>
            <w:vAlign w:val="center"/>
          </w:tcPr>
          <w:p>
            <w:pPr>
              <w:pStyle w:val="13"/>
            </w:pPr>
            <w:r>
              <w:t>≥95%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3、关于下达2025年中小企业数字化转型试点市级奖补资金（第二批）的通知绩效目标表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13013025P00000210260G</w:t>
            </w:r>
          </w:p>
        </w:tc>
        <w:tc>
          <w:tcPr>
            <w:tcW w:w="2835" w:type="dxa"/>
            <w:vAlign w:val="center"/>
          </w:tcPr>
          <w:p>
            <w:pPr>
              <w:pStyle w:val="11"/>
            </w:pPr>
            <w:r>
              <w:t>项目名称</w:t>
            </w:r>
          </w:p>
        </w:tc>
        <w:tc>
          <w:tcPr>
            <w:tcW w:w="6095" w:type="dxa"/>
            <w:gridSpan w:val="3"/>
            <w:vAlign w:val="center"/>
          </w:tcPr>
          <w:p>
            <w:pPr>
              <w:pStyle w:val="13"/>
            </w:pPr>
            <w:r>
              <w:t>关于下达2025年中小企业数字化转型试点市级奖补资金（第二批）的通知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60.80</w:t>
            </w:r>
          </w:p>
        </w:tc>
        <w:tc>
          <w:tcPr>
            <w:tcW w:w="2835" w:type="dxa"/>
            <w:vAlign w:val="center"/>
          </w:tcPr>
          <w:p>
            <w:pPr>
              <w:pStyle w:val="11"/>
            </w:pPr>
            <w:r>
              <w:t>其中：财政    资金</w:t>
            </w:r>
          </w:p>
        </w:tc>
        <w:tc>
          <w:tcPr>
            <w:tcW w:w="2551" w:type="dxa"/>
            <w:vAlign w:val="center"/>
          </w:tcPr>
          <w:p>
            <w:pPr>
              <w:pStyle w:val="13"/>
            </w:pPr>
            <w:r>
              <w:t>60.80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用于引导、支持中小企业数字化转型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60.80</w:t>
            </w:r>
          </w:p>
        </w:tc>
        <w:tc>
          <w:tcPr>
            <w:tcW w:w="2835" w:type="dxa"/>
            <w:vAlign w:val="center"/>
          </w:tcPr>
          <w:p>
            <w:pPr>
              <w:pStyle w:val="14"/>
            </w:pPr>
            <w:r>
              <w:t>60.80</w:t>
            </w:r>
          </w:p>
        </w:tc>
        <w:tc>
          <w:tcPr>
            <w:tcW w:w="2551" w:type="dxa"/>
            <w:vAlign w:val="center"/>
          </w:tcPr>
          <w:p>
            <w:pPr>
              <w:pStyle w:val="14"/>
            </w:pPr>
            <w:r>
              <w:t>60.80</w:t>
            </w:r>
          </w:p>
        </w:tc>
        <w:tc>
          <w:tcPr>
            <w:tcW w:w="3544" w:type="dxa"/>
            <w:gridSpan w:val="2"/>
            <w:vAlign w:val="center"/>
          </w:tcPr>
          <w:p>
            <w:pPr>
              <w:pStyle w:val="14"/>
            </w:pPr>
            <w:r>
              <w:t>60.80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1.用于引导、支持中小企业数字化转型</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支持企业数量</w:t>
            </w:r>
          </w:p>
        </w:tc>
        <w:tc>
          <w:tcPr>
            <w:tcW w:w="5386" w:type="dxa"/>
            <w:vAlign w:val="center"/>
          </w:tcPr>
          <w:p>
            <w:pPr>
              <w:pStyle w:val="13"/>
            </w:pPr>
            <w:r>
              <w:t>该项目资金支持企业的数量</w:t>
            </w:r>
          </w:p>
        </w:tc>
        <w:tc>
          <w:tcPr>
            <w:tcW w:w="2268" w:type="dxa"/>
            <w:vAlign w:val="center"/>
          </w:tcPr>
          <w:p>
            <w:pPr>
              <w:pStyle w:val="13"/>
            </w:pPr>
            <w:r>
              <w:t>5家</w:t>
            </w:r>
          </w:p>
        </w:tc>
        <w:tc>
          <w:tcPr>
            <w:tcW w:w="1276" w:type="dxa"/>
            <w:vAlign w:val="center"/>
          </w:tcPr>
          <w:p>
            <w:pPr>
              <w:pStyle w:val="13"/>
            </w:pPr>
            <w:r>
              <w:t>上级批示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专家验收通过率</w:t>
            </w:r>
          </w:p>
        </w:tc>
        <w:tc>
          <w:tcPr>
            <w:tcW w:w="5386" w:type="dxa"/>
            <w:vAlign w:val="center"/>
          </w:tcPr>
          <w:p>
            <w:pPr>
              <w:pStyle w:val="13"/>
            </w:pPr>
            <w:r>
              <w:t>完成项目建设通过专家验收比率</w:t>
            </w:r>
          </w:p>
        </w:tc>
        <w:tc>
          <w:tcPr>
            <w:tcW w:w="2268" w:type="dxa"/>
            <w:vAlign w:val="center"/>
          </w:tcPr>
          <w:p>
            <w:pPr>
              <w:pStyle w:val="13"/>
            </w:pPr>
            <w:r>
              <w:t>≥95%</w:t>
            </w:r>
          </w:p>
        </w:tc>
        <w:tc>
          <w:tcPr>
            <w:tcW w:w="1276" w:type="dxa"/>
            <w:vAlign w:val="center"/>
          </w:tcPr>
          <w:p>
            <w:pPr>
              <w:pStyle w:val="13"/>
            </w:pPr>
            <w:r>
              <w:t>上级批示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资金拨付时间</w:t>
            </w:r>
          </w:p>
        </w:tc>
        <w:tc>
          <w:tcPr>
            <w:tcW w:w="5386" w:type="dxa"/>
            <w:vAlign w:val="center"/>
          </w:tcPr>
          <w:p>
            <w:pPr>
              <w:pStyle w:val="13"/>
            </w:pPr>
            <w:r>
              <w:t>支持项目资金拨付时限</w:t>
            </w:r>
          </w:p>
        </w:tc>
        <w:tc>
          <w:tcPr>
            <w:tcW w:w="2268" w:type="dxa"/>
            <w:vAlign w:val="center"/>
          </w:tcPr>
          <w:p>
            <w:pPr>
              <w:pStyle w:val="13"/>
            </w:pPr>
            <w:r>
              <w:t>12月底前</w:t>
            </w:r>
          </w:p>
        </w:tc>
        <w:tc>
          <w:tcPr>
            <w:tcW w:w="1276" w:type="dxa"/>
            <w:vAlign w:val="center"/>
          </w:tcPr>
          <w:p>
            <w:pPr>
              <w:pStyle w:val="13"/>
            </w:pPr>
            <w:r>
              <w:t>上级批示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项目资金可控</w:t>
            </w:r>
          </w:p>
        </w:tc>
        <w:tc>
          <w:tcPr>
            <w:tcW w:w="5386" w:type="dxa"/>
            <w:vAlign w:val="center"/>
          </w:tcPr>
          <w:p>
            <w:pPr>
              <w:pStyle w:val="13"/>
            </w:pPr>
            <w:r>
              <w:t>项目预算资金可控</w:t>
            </w:r>
          </w:p>
        </w:tc>
        <w:tc>
          <w:tcPr>
            <w:tcW w:w="2268" w:type="dxa"/>
            <w:vAlign w:val="center"/>
          </w:tcPr>
          <w:p>
            <w:pPr>
              <w:pStyle w:val="13"/>
            </w:pPr>
            <w:r>
              <w:t>60.8万</w:t>
            </w:r>
          </w:p>
        </w:tc>
        <w:tc>
          <w:tcPr>
            <w:tcW w:w="1276" w:type="dxa"/>
            <w:vAlign w:val="center"/>
          </w:tcPr>
          <w:p>
            <w:pPr>
              <w:pStyle w:val="13"/>
            </w:pPr>
            <w:r>
              <w:t>上级批示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企业数字化转型持续影响时间</w:t>
            </w:r>
          </w:p>
        </w:tc>
        <w:tc>
          <w:tcPr>
            <w:tcW w:w="5386" w:type="dxa"/>
            <w:vAlign w:val="center"/>
          </w:tcPr>
          <w:p>
            <w:pPr>
              <w:pStyle w:val="13"/>
            </w:pPr>
            <w:r>
              <w:t>企业数字化转型持续影响时间</w:t>
            </w:r>
          </w:p>
        </w:tc>
        <w:tc>
          <w:tcPr>
            <w:tcW w:w="2268" w:type="dxa"/>
            <w:vAlign w:val="center"/>
          </w:tcPr>
          <w:p>
            <w:pPr>
              <w:pStyle w:val="13"/>
            </w:pPr>
            <w:r>
              <w:t>对企业影响时间</w:t>
            </w:r>
          </w:p>
        </w:tc>
        <w:tc>
          <w:tcPr>
            <w:tcW w:w="1276" w:type="dxa"/>
            <w:vAlign w:val="center"/>
          </w:tcPr>
          <w:p>
            <w:pPr>
              <w:pStyle w:val="13"/>
            </w:pPr>
            <w:r>
              <w:t>实际查看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企业数字化水平稳步提升</w:t>
            </w:r>
          </w:p>
        </w:tc>
        <w:tc>
          <w:tcPr>
            <w:tcW w:w="5386" w:type="dxa"/>
            <w:vAlign w:val="center"/>
          </w:tcPr>
          <w:p>
            <w:pPr>
              <w:pStyle w:val="13"/>
            </w:pPr>
            <w:r>
              <w:t>引导和推动中小加快转型</w:t>
            </w:r>
          </w:p>
        </w:tc>
        <w:tc>
          <w:tcPr>
            <w:tcW w:w="2268" w:type="dxa"/>
            <w:vAlign w:val="center"/>
          </w:tcPr>
          <w:p>
            <w:pPr>
              <w:pStyle w:val="13"/>
            </w:pPr>
            <w:r>
              <w:t>引导和推动中小加快转型</w:t>
            </w:r>
          </w:p>
        </w:tc>
        <w:tc>
          <w:tcPr>
            <w:tcW w:w="1276" w:type="dxa"/>
            <w:vAlign w:val="center"/>
          </w:tcPr>
          <w:p>
            <w:pPr>
              <w:pStyle w:val="13"/>
            </w:pPr>
            <w:r>
              <w:t>上级批复文件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专项资金投入产出效益</w:t>
            </w:r>
          </w:p>
        </w:tc>
        <w:tc>
          <w:tcPr>
            <w:tcW w:w="5386" w:type="dxa"/>
            <w:vAlign w:val="center"/>
          </w:tcPr>
          <w:p>
            <w:pPr>
              <w:pStyle w:val="13"/>
            </w:pPr>
            <w:r>
              <w:t>专项资金投入产出效益</w:t>
            </w:r>
          </w:p>
        </w:tc>
        <w:tc>
          <w:tcPr>
            <w:tcW w:w="2268" w:type="dxa"/>
            <w:vAlign w:val="center"/>
          </w:tcPr>
          <w:p>
            <w:pPr>
              <w:pStyle w:val="13"/>
            </w:pPr>
            <w:r>
              <w:t>产出效益越高越好</w:t>
            </w:r>
          </w:p>
        </w:tc>
        <w:tc>
          <w:tcPr>
            <w:tcW w:w="1276" w:type="dxa"/>
            <w:vAlign w:val="center"/>
          </w:tcPr>
          <w:p>
            <w:pPr>
              <w:pStyle w:val="13"/>
            </w:pPr>
            <w:r>
              <w:t>看企业效益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工业高质量发展规划</w:t>
            </w:r>
          </w:p>
        </w:tc>
        <w:tc>
          <w:tcPr>
            <w:tcW w:w="5386" w:type="dxa"/>
            <w:vAlign w:val="center"/>
          </w:tcPr>
          <w:p>
            <w:pPr>
              <w:pStyle w:val="13"/>
            </w:pPr>
            <w:r>
              <w:t>工业高质量发展规划完整</w:t>
            </w:r>
          </w:p>
        </w:tc>
        <w:tc>
          <w:tcPr>
            <w:tcW w:w="2268" w:type="dxa"/>
            <w:vAlign w:val="center"/>
          </w:tcPr>
          <w:p>
            <w:pPr>
              <w:pStyle w:val="13"/>
            </w:pPr>
            <w:r>
              <w:t>规划完整</w:t>
            </w:r>
          </w:p>
        </w:tc>
        <w:tc>
          <w:tcPr>
            <w:tcW w:w="1276" w:type="dxa"/>
            <w:vAlign w:val="center"/>
          </w:tcPr>
          <w:p>
            <w:pPr>
              <w:pStyle w:val="13"/>
            </w:pPr>
            <w:r>
              <w:t>工业高质量发展指导性文件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服务企业满意度</w:t>
            </w:r>
          </w:p>
        </w:tc>
        <w:tc>
          <w:tcPr>
            <w:tcW w:w="5386" w:type="dxa"/>
            <w:vAlign w:val="center"/>
          </w:tcPr>
          <w:p>
            <w:pPr>
              <w:pStyle w:val="13"/>
            </w:pPr>
            <w:r>
              <w:t>满意度调查</w:t>
            </w:r>
          </w:p>
        </w:tc>
        <w:tc>
          <w:tcPr>
            <w:tcW w:w="2268" w:type="dxa"/>
            <w:vAlign w:val="center"/>
          </w:tcPr>
          <w:p>
            <w:pPr>
              <w:pStyle w:val="13"/>
            </w:pPr>
            <w:r>
              <w:t>≥90%</w:t>
            </w:r>
          </w:p>
        </w:tc>
        <w:tc>
          <w:tcPr>
            <w:tcW w:w="1276" w:type="dxa"/>
            <w:vAlign w:val="center"/>
          </w:tcPr>
          <w:p>
            <w:pPr>
              <w:pStyle w:val="13"/>
            </w:pPr>
            <w:r>
              <w:t>随机调查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4、王拴河工伤赔偿款绩效目标表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13013026P00006610040N</w:t>
            </w:r>
          </w:p>
        </w:tc>
        <w:tc>
          <w:tcPr>
            <w:tcW w:w="2835" w:type="dxa"/>
            <w:vAlign w:val="center"/>
          </w:tcPr>
          <w:p>
            <w:pPr>
              <w:pStyle w:val="11"/>
            </w:pPr>
            <w:r>
              <w:t>项目名称</w:t>
            </w:r>
          </w:p>
        </w:tc>
        <w:tc>
          <w:tcPr>
            <w:tcW w:w="6095" w:type="dxa"/>
            <w:gridSpan w:val="3"/>
            <w:vAlign w:val="center"/>
          </w:tcPr>
          <w:p>
            <w:pPr>
              <w:pStyle w:val="13"/>
            </w:pPr>
            <w:r>
              <w:t>王拴河工伤赔偿款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用于王拴河工伤赔偿款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1.用于王拴河工伤赔偿款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资金到位率</w:t>
            </w:r>
          </w:p>
        </w:tc>
        <w:tc>
          <w:tcPr>
            <w:tcW w:w="5386" w:type="dxa"/>
            <w:vAlign w:val="center"/>
          </w:tcPr>
          <w:p>
            <w:pPr>
              <w:pStyle w:val="13"/>
            </w:pPr>
            <w:r>
              <w:t>资金到位率</w:t>
            </w:r>
          </w:p>
        </w:tc>
        <w:tc>
          <w:tcPr>
            <w:tcW w:w="2268" w:type="dxa"/>
            <w:vAlign w:val="center"/>
          </w:tcPr>
          <w:p>
            <w:pPr>
              <w:pStyle w:val="13"/>
            </w:pPr>
            <w:r>
              <w:t>100%</w:t>
            </w:r>
          </w:p>
        </w:tc>
        <w:tc>
          <w:tcPr>
            <w:tcW w:w="1276" w:type="dxa"/>
            <w:vAlign w:val="center"/>
          </w:tcPr>
          <w:p>
            <w:pPr>
              <w:pStyle w:val="13"/>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资金使用效益</w:t>
            </w:r>
          </w:p>
        </w:tc>
        <w:tc>
          <w:tcPr>
            <w:tcW w:w="5386" w:type="dxa"/>
            <w:vAlign w:val="center"/>
          </w:tcPr>
          <w:p>
            <w:pPr>
              <w:pStyle w:val="13"/>
            </w:pPr>
            <w:r>
              <w:t>资金使用效益</w:t>
            </w:r>
          </w:p>
        </w:tc>
        <w:tc>
          <w:tcPr>
            <w:tcW w:w="2268" w:type="dxa"/>
            <w:vAlign w:val="center"/>
          </w:tcPr>
          <w:p>
            <w:pPr>
              <w:pStyle w:val="13"/>
            </w:pPr>
            <w:r>
              <w:t>充分发挥资金使用效益</w:t>
            </w:r>
          </w:p>
        </w:tc>
        <w:tc>
          <w:tcPr>
            <w:tcW w:w="1276" w:type="dxa"/>
            <w:vAlign w:val="center"/>
          </w:tcPr>
          <w:p>
            <w:pPr>
              <w:pStyle w:val="13"/>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各项任务完成及时率（%）</w:t>
            </w:r>
          </w:p>
        </w:tc>
        <w:tc>
          <w:tcPr>
            <w:tcW w:w="5386" w:type="dxa"/>
            <w:vAlign w:val="center"/>
          </w:tcPr>
          <w:p>
            <w:pPr>
              <w:pStyle w:val="13"/>
            </w:pPr>
            <w:r>
              <w:t>各项任务完成及时率（%）</w:t>
            </w:r>
          </w:p>
        </w:tc>
        <w:tc>
          <w:tcPr>
            <w:tcW w:w="2268" w:type="dxa"/>
            <w:vAlign w:val="center"/>
          </w:tcPr>
          <w:p>
            <w:pPr>
              <w:pStyle w:val="13"/>
            </w:pPr>
            <w:r>
              <w:t>≥90%</w:t>
            </w:r>
          </w:p>
        </w:tc>
        <w:tc>
          <w:tcPr>
            <w:tcW w:w="1276" w:type="dxa"/>
            <w:vAlign w:val="center"/>
          </w:tcPr>
          <w:p>
            <w:pPr>
              <w:pStyle w:val="13"/>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不超过各项目预算数</w:t>
            </w:r>
          </w:p>
        </w:tc>
        <w:tc>
          <w:tcPr>
            <w:tcW w:w="5386" w:type="dxa"/>
            <w:vAlign w:val="center"/>
          </w:tcPr>
          <w:p>
            <w:pPr>
              <w:pStyle w:val="13"/>
            </w:pPr>
            <w:r>
              <w:t>不超过各项目预算数</w:t>
            </w:r>
          </w:p>
        </w:tc>
        <w:tc>
          <w:tcPr>
            <w:tcW w:w="2268" w:type="dxa"/>
            <w:vAlign w:val="center"/>
          </w:tcPr>
          <w:p>
            <w:pPr>
              <w:pStyle w:val="13"/>
            </w:pPr>
            <w:r>
              <w:t>不超过各项目预算数</w:t>
            </w:r>
          </w:p>
        </w:tc>
        <w:tc>
          <w:tcPr>
            <w:tcW w:w="1276" w:type="dxa"/>
            <w:vAlign w:val="center"/>
          </w:tcPr>
          <w:p>
            <w:pPr>
              <w:pStyle w:val="13"/>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工作正常运转完成率</w:t>
            </w:r>
          </w:p>
        </w:tc>
        <w:tc>
          <w:tcPr>
            <w:tcW w:w="5386" w:type="dxa"/>
            <w:vAlign w:val="center"/>
          </w:tcPr>
          <w:p>
            <w:pPr>
              <w:pStyle w:val="13"/>
            </w:pPr>
            <w:r>
              <w:t>工作正常运转完成率</w:t>
            </w:r>
          </w:p>
        </w:tc>
        <w:tc>
          <w:tcPr>
            <w:tcW w:w="2268" w:type="dxa"/>
            <w:vAlign w:val="center"/>
          </w:tcPr>
          <w:p>
            <w:pPr>
              <w:pStyle w:val="13"/>
            </w:pPr>
            <w:r>
              <w:t>正常运转</w:t>
            </w:r>
          </w:p>
        </w:tc>
        <w:tc>
          <w:tcPr>
            <w:tcW w:w="1276" w:type="dxa"/>
            <w:vAlign w:val="center"/>
          </w:tcPr>
          <w:p>
            <w:pPr>
              <w:pStyle w:val="13"/>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保障单位工作正常开展</w:t>
            </w:r>
          </w:p>
        </w:tc>
        <w:tc>
          <w:tcPr>
            <w:tcW w:w="5386" w:type="dxa"/>
            <w:vAlign w:val="center"/>
          </w:tcPr>
          <w:p>
            <w:pPr>
              <w:pStyle w:val="13"/>
            </w:pPr>
            <w:r>
              <w:t>保障单位工作正常开展</w:t>
            </w:r>
          </w:p>
        </w:tc>
        <w:tc>
          <w:tcPr>
            <w:tcW w:w="2268" w:type="dxa"/>
            <w:vAlign w:val="center"/>
          </w:tcPr>
          <w:p>
            <w:pPr>
              <w:pStyle w:val="13"/>
            </w:pPr>
            <w:r>
              <w:t>保障单位工作正常开展</w:t>
            </w:r>
          </w:p>
        </w:tc>
        <w:tc>
          <w:tcPr>
            <w:tcW w:w="1276" w:type="dxa"/>
            <w:vAlign w:val="center"/>
          </w:tcPr>
          <w:p>
            <w:pPr>
              <w:pStyle w:val="13"/>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社会发展保障力</w:t>
            </w:r>
          </w:p>
        </w:tc>
        <w:tc>
          <w:tcPr>
            <w:tcW w:w="5386" w:type="dxa"/>
            <w:vAlign w:val="center"/>
          </w:tcPr>
          <w:p>
            <w:pPr>
              <w:pStyle w:val="13"/>
            </w:pPr>
            <w:r>
              <w:t>社会发展保障力</w:t>
            </w:r>
          </w:p>
        </w:tc>
        <w:tc>
          <w:tcPr>
            <w:tcW w:w="2268" w:type="dxa"/>
            <w:vAlign w:val="center"/>
          </w:tcPr>
          <w:p>
            <w:pPr>
              <w:pStyle w:val="13"/>
            </w:pPr>
            <w:r>
              <w:t>保障社会发展</w:t>
            </w:r>
          </w:p>
        </w:tc>
        <w:tc>
          <w:tcPr>
            <w:tcW w:w="1276" w:type="dxa"/>
            <w:vAlign w:val="center"/>
          </w:tcPr>
          <w:p>
            <w:pPr>
              <w:pStyle w:val="13"/>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保持单位人员稳定</w:t>
            </w:r>
          </w:p>
        </w:tc>
        <w:tc>
          <w:tcPr>
            <w:tcW w:w="5386" w:type="dxa"/>
            <w:vAlign w:val="center"/>
          </w:tcPr>
          <w:p>
            <w:pPr>
              <w:pStyle w:val="13"/>
            </w:pPr>
            <w:r>
              <w:t>保持单位人员稳定</w:t>
            </w:r>
          </w:p>
        </w:tc>
        <w:tc>
          <w:tcPr>
            <w:tcW w:w="2268" w:type="dxa"/>
            <w:vAlign w:val="center"/>
          </w:tcPr>
          <w:p>
            <w:pPr>
              <w:pStyle w:val="13"/>
            </w:pPr>
            <w:r>
              <w:t>保持单位人员稳定</w:t>
            </w:r>
          </w:p>
        </w:tc>
        <w:tc>
          <w:tcPr>
            <w:tcW w:w="1276" w:type="dxa"/>
            <w:vAlign w:val="center"/>
          </w:tcPr>
          <w:p>
            <w:pPr>
              <w:pStyle w:val="13"/>
            </w:pPr>
            <w:r>
              <w:t>根据实际工作情况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≥95服务对象满意度</w:t>
            </w:r>
          </w:p>
        </w:tc>
        <w:tc>
          <w:tcPr>
            <w:tcW w:w="1276" w:type="dxa"/>
            <w:vAlign w:val="center"/>
          </w:tcPr>
          <w:p>
            <w:pPr>
              <w:pStyle w:val="13"/>
            </w:pPr>
            <w:r>
              <w:t>服务对象满意度</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财政拨款结转</w:t>
            </w:r>
          </w:p>
        </w:tc>
        <w:tc>
          <w:tcPr>
            <w:tcW w:w="964" w:type="dxa"/>
            <w:vAlign w:val="center"/>
          </w:tcPr>
          <w:p>
            <w:pPr>
              <w:pStyle w:val="11"/>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无极县科学技术和工业信息化局（含所属单位）上年末固定资产金额为3.97万元（详见下表）。本年度拟购置固定资产总额为0.00万元，已按要求列入政府采购预算，详见政府采购预算表。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306无极县科学技术和工业信息化局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3.97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1</w:t>
            </w:r>
          </w:p>
        </w:tc>
        <w:tc>
          <w:tcPr>
            <w:tcW w:w="2835" w:type="dxa"/>
            <w:vAlign w:val="center"/>
          </w:tcPr>
          <w:p>
            <w:pPr>
              <w:pStyle w:val="12"/>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20</w:t>
            </w:r>
          </w:p>
        </w:tc>
        <w:tc>
          <w:tcPr>
            <w:tcW w:w="2835" w:type="dxa"/>
            <w:vAlign w:val="center"/>
          </w:tcPr>
          <w:p>
            <w:pPr>
              <w:pStyle w:val="12"/>
            </w:pPr>
            <w:r>
              <w:t>2.77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w:t>
      </w:r>
      <w:bookmarkStart w:id="20" w:name="_GoBack"/>
      <w:bookmarkEnd w:id="20"/>
      <w:r>
        <w:rPr>
          <w:rFonts w:ascii="Times New Roman" w:hAnsi="Times New Roman" w:eastAsia="方正仿宋_GBK" w:cs="Times New Roman"/>
          <w:b w:val="0"/>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4YmRkZGY2MWE0MmMxZWViNzU4NjVkOTIyNzYzMTYifQ=="/>
  </w:docVars>
  <w:rsids>
    <w:rsidRoot w:val="00000000"/>
    <w:rsid w:val="1BF12D07"/>
    <w:rsid w:val="3D9D3B42"/>
    <w:rsid w:val="4ECC09C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autoRedefine/>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autoRedefine/>
    <w:qFormat/>
    <w:uiPriority w:val="0"/>
    <w:pPr>
      <w:ind w:left="480"/>
    </w:pPr>
  </w:style>
  <w:style w:type="paragraph" w:styleId="3">
    <w:name w:val="toc 1"/>
    <w:basedOn w:val="1"/>
    <w:autoRedefine/>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autoRedefine/>
    <w:qFormat/>
    <w:uiPriority w:val="0"/>
    <w:pPr>
      <w:ind w:left="240"/>
    </w:pPr>
  </w:style>
  <w:style w:type="table" w:styleId="6">
    <w:name w:val="Table Grid"/>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autoRedefine/>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autoRedefine/>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autoRedefine/>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autoRedefine/>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autoRedefine/>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autoRedefine/>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autoRedefine/>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autoRedefine/>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TotalTime>0</TotalTime>
  <ScaleCrop>false</ScaleCrop>
  <LinksUpToDate>false</LinksUpToDate>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2026-04-28T15:30:00Z</dcterms:created>
  <dc:creator>Administrator</dc:creator>
  <cp:lastModifiedBy>Administrator</cp:lastModifiedBy>
  <dcterms:modified xsi:type="dcterms:W3CDTF">2026-04-28T07:40:54Z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5652527921BB4D73B90718A1ED4893AB_13</vt:lpwstr>
  </property>
</Properties>
</file>