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D5F03">
      <w:pPr>
        <w:jc w:val="both"/>
        <w:rPr>
          <w:rFonts w:hint="eastAsia" w:ascii="宋体" w:hAnsi="宋体" w:eastAsia="宋体" w:cs="宋体"/>
          <w:sz w:val="24"/>
          <w:szCs w:val="24"/>
          <w:lang w:val="en-US" w:eastAsia="zh-CN"/>
        </w:rPr>
      </w:pPr>
    </w:p>
    <w:p w14:paraId="7AF2D7C0">
      <w:pPr>
        <w:jc w:val="both"/>
        <w:rPr>
          <w:rFonts w:hint="eastAsia" w:ascii="宋体" w:hAnsi="宋体" w:eastAsia="宋体" w:cs="宋体"/>
          <w:sz w:val="24"/>
          <w:szCs w:val="24"/>
          <w:lang w:val="en-US" w:eastAsia="zh-CN"/>
        </w:rPr>
      </w:pPr>
    </w:p>
    <w:p w14:paraId="4549D35A">
      <w:pPr>
        <w:jc w:val="both"/>
        <w:rPr>
          <w:rFonts w:hint="eastAsia" w:ascii="宋体" w:hAnsi="宋体" w:eastAsia="宋体" w:cs="宋体"/>
          <w:sz w:val="24"/>
          <w:szCs w:val="24"/>
          <w:lang w:val="en-US" w:eastAsia="zh-CN"/>
        </w:rPr>
      </w:pPr>
    </w:p>
    <w:p w14:paraId="16857B68">
      <w:pPr>
        <w:jc w:val="both"/>
        <w:rPr>
          <w:rFonts w:hint="eastAsia" w:ascii="宋体" w:hAnsi="宋体" w:eastAsia="宋体" w:cs="宋体"/>
          <w:sz w:val="24"/>
          <w:szCs w:val="24"/>
          <w:lang w:val="en-US" w:eastAsia="zh-CN"/>
        </w:rPr>
      </w:pPr>
    </w:p>
    <w:p w14:paraId="5C1F2D3F">
      <w:pPr>
        <w:jc w:val="both"/>
        <w:rPr>
          <w:rFonts w:hint="eastAsia" w:ascii="宋体" w:hAnsi="宋体" w:eastAsia="宋体" w:cs="宋体"/>
          <w:sz w:val="24"/>
          <w:szCs w:val="24"/>
          <w:lang w:val="en-US" w:eastAsia="zh-CN"/>
        </w:rPr>
      </w:pPr>
    </w:p>
    <w:p w14:paraId="33E3C386">
      <w:pPr>
        <w:jc w:val="right"/>
        <w:rPr>
          <w:rFonts w:hint="eastAsia" w:ascii="仿宋_GB2312" w:hAnsi="仿宋_GB2312" w:eastAsia="仿宋_GB2312" w:cs="仿宋_GB2312"/>
          <w:b/>
          <w:bCs/>
          <w:sz w:val="32"/>
          <w:szCs w:val="32"/>
          <w:lang w:val="en-US" w:eastAsia="zh-CN"/>
        </w:rPr>
      </w:pPr>
      <w:r>
        <w:rPr>
          <w:rFonts w:hint="eastAsia" w:ascii="宋体" w:hAnsi="宋体" w:eastAsia="宋体" w:cs="宋体"/>
          <w:sz w:val="24"/>
          <w:szCs w:val="24"/>
          <w:lang w:val="en-US" w:eastAsia="zh-CN"/>
        </w:rPr>
        <w:t xml:space="preserve">                               </w:t>
      </w:r>
      <w:r>
        <w:rPr>
          <w:rFonts w:hint="eastAsia" w:ascii="楷体" w:hAnsi="楷体" w:eastAsia="楷体" w:cs="楷体"/>
          <w:color w:val="auto"/>
          <w:kern w:val="2"/>
          <w:sz w:val="32"/>
          <w:szCs w:val="32"/>
          <w:lang w:val="en-US" w:eastAsia="zh-CN" w:bidi="ar-SA"/>
        </w:rPr>
        <w:t>无数政委经开环批</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号</w:t>
      </w:r>
    </w:p>
    <w:p w14:paraId="3FF7810D">
      <w:pPr>
        <w:jc w:val="center"/>
        <w:rPr>
          <w:rFonts w:hint="eastAsia" w:eastAsia="宋体" w:cs="宋体" w:asciiTheme="minorAscii" w:hAnsiTheme="minorAscii"/>
          <w:b/>
          <w:bCs/>
          <w:sz w:val="44"/>
          <w:szCs w:val="44"/>
          <w:lang w:val="en-US" w:eastAsia="zh-CN"/>
        </w:rPr>
      </w:pPr>
    </w:p>
    <w:p w14:paraId="2DBE4D61">
      <w:pPr>
        <w:jc w:val="center"/>
        <w:rPr>
          <w:rFonts w:hint="eastAsia" w:eastAsia="宋体" w:cs="宋体" w:asciiTheme="minorAscii" w:hAnsiTheme="minorAscii"/>
          <w:b/>
          <w:bCs/>
          <w:sz w:val="44"/>
          <w:szCs w:val="44"/>
          <w:lang w:val="en-US" w:eastAsia="zh-CN"/>
        </w:rPr>
      </w:pPr>
      <w:r>
        <w:rPr>
          <w:rFonts w:hint="eastAsia" w:eastAsia="宋体" w:cs="宋体" w:asciiTheme="minorAscii" w:hAnsiTheme="minorAscii"/>
          <w:b/>
          <w:bCs/>
          <w:sz w:val="44"/>
          <w:szCs w:val="44"/>
          <w:lang w:val="en-US" w:eastAsia="zh-CN"/>
        </w:rPr>
        <w:t>河北无极经济开发区管委会</w:t>
      </w:r>
    </w:p>
    <w:p w14:paraId="70A77B77">
      <w:pPr>
        <w:jc w:val="center"/>
        <w:rPr>
          <w:rFonts w:hint="default" w:eastAsia="宋体" w:cs="宋体" w:asciiTheme="minorAscii" w:hAnsiTheme="minorAscii"/>
          <w:b/>
          <w:bCs/>
          <w:sz w:val="44"/>
          <w:szCs w:val="44"/>
        </w:rPr>
      </w:pPr>
      <w:r>
        <w:rPr>
          <w:rFonts w:hint="default" w:eastAsia="宋体" w:cs="宋体" w:asciiTheme="minorAscii" w:hAnsiTheme="minorAscii"/>
          <w:b/>
          <w:bCs/>
          <w:sz w:val="44"/>
          <w:szCs w:val="44"/>
        </w:rPr>
        <w:t>关于</w:t>
      </w:r>
      <w:r>
        <w:rPr>
          <w:rFonts w:hint="eastAsia" w:eastAsia="宋体" w:cs="宋体" w:asciiTheme="minorAscii" w:hAnsiTheme="minorAscii"/>
          <w:b/>
          <w:bCs/>
          <w:sz w:val="44"/>
          <w:szCs w:val="44"/>
          <w:lang w:eastAsia="zh-CN"/>
        </w:rPr>
        <w:t>《</w:t>
      </w:r>
      <w:r>
        <w:rPr>
          <w:rFonts w:hint="eastAsia" w:eastAsia="宋体" w:cs="宋体" w:asciiTheme="minorAscii" w:hAnsiTheme="minorAscii"/>
          <w:b/>
          <w:bCs/>
          <w:sz w:val="44"/>
          <w:szCs w:val="44"/>
          <w:lang w:val="en-US" w:eastAsia="zh-CN"/>
        </w:rPr>
        <w:t>无极县众豪皮革制品有限公司皮凉席生产项目</w:t>
      </w:r>
      <w:r>
        <w:rPr>
          <w:rFonts w:hint="eastAsia" w:eastAsia="宋体" w:cs="宋体" w:asciiTheme="minorAscii" w:hAnsiTheme="minorAscii"/>
          <w:b/>
          <w:bCs/>
          <w:sz w:val="44"/>
          <w:szCs w:val="44"/>
          <w:lang w:eastAsia="zh-CN"/>
        </w:rPr>
        <w:t>》</w:t>
      </w:r>
      <w:r>
        <w:rPr>
          <w:rFonts w:hint="eastAsia" w:eastAsia="宋体" w:cs="宋体" w:asciiTheme="minorAscii" w:hAnsiTheme="minorAscii"/>
          <w:b/>
          <w:bCs/>
          <w:sz w:val="44"/>
          <w:szCs w:val="44"/>
          <w:lang w:val="en-US" w:eastAsia="zh-CN"/>
        </w:rPr>
        <w:t>生态</w:t>
      </w:r>
      <w:r>
        <w:rPr>
          <w:rFonts w:hint="default" w:eastAsia="宋体" w:cs="宋体" w:asciiTheme="minorAscii" w:hAnsiTheme="minorAscii"/>
          <w:b/>
          <w:bCs/>
          <w:sz w:val="44"/>
          <w:szCs w:val="44"/>
        </w:rPr>
        <w:t>环境影响报告表的批复意见</w:t>
      </w:r>
    </w:p>
    <w:p w14:paraId="7F86CC59">
      <w:pPr>
        <w:jc w:val="center"/>
        <w:rPr>
          <w:rFonts w:hint="default" w:eastAsia="宋体" w:cs="宋体" w:asciiTheme="minorAscii" w:hAnsiTheme="minorAscii"/>
          <w:b/>
          <w:bCs/>
          <w:sz w:val="44"/>
          <w:szCs w:val="44"/>
        </w:rPr>
      </w:pPr>
    </w:p>
    <w:p w14:paraId="0D3044D4">
      <w:pPr>
        <w:keepNext w:val="0"/>
        <w:keepLines w:val="0"/>
        <w:pageBreakBefore w:val="0"/>
        <w:widowControl w:val="0"/>
        <w:kinsoku/>
        <w:wordWrap/>
        <w:overflowPunct/>
        <w:topLinePunct w:val="0"/>
        <w:autoSpaceDE/>
        <w:autoSpaceDN/>
        <w:bidi w:val="0"/>
        <w:adjustRightInd w:val="0"/>
        <w:snapToGrid/>
        <w:spacing w:line="360" w:lineRule="auto"/>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无极县众豪皮革制品有限公司： </w:t>
      </w:r>
    </w:p>
    <w:p w14:paraId="42DA8179">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你单位所报《无极县众豪皮革制品有限公司皮凉席生产项目生态环境影响报告表》（以下简称报告表）及有关材料收悉。经研究，同意该项目按照生态环境影响报告表中所列内容进行建设，现批复如下：</w:t>
      </w:r>
    </w:p>
    <w:p w14:paraId="6B432B6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 一、项目位于河北省石家庄市无极县经济开发区南区。中心地理坐标为东经114°57'12.843"，北纬38°7'38.022"，项目厂区东、南侧均为宏飞皮革，西侧为鸿瑞汽车贸易有限公司、无极县消防救援大队，北侧为空地，距项目厂区最近的敏感点为厂界西侧紧邻的无极县消防救援大队。项目利用闲置厂房及办公用房约4320平方米，建设原料预处理、成品养护等设施，购置熨平机、喷浆机，滚浆机，摔软转鼓，压花机，绷板机，磨革机，量革机，振软机，皮革裁剪机设备等，建设高端凉席专业化生产基地，项目建成后年生产30万张高档皮凉席。</w:t>
      </w:r>
    </w:p>
    <w:p w14:paraId="6431A3E7">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二、建设单位要认真落实环境影响报告表规定的各项污染防治措施，确保各种污染物稳定达标排放。</w:t>
      </w:r>
    </w:p>
    <w:p w14:paraId="4F9446C1">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（一）废水治理措施</w:t>
      </w:r>
    </w:p>
    <w:p w14:paraId="6921BDB7">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项目废水主要为三级水雾除尘装置废水、设备清洗废水和职工生活污水。经化粪池处理的职工生活污水与经厂区沉淀池处理的生产废水，一并经污水管网排至河北齐盛皮革股份有限公司处理后排至无极县工业废水集中处理厂再处理，出水通过专用污水管道排至无极县城市综合污水处理厂进一步处理，最终排入滹沱河。</w:t>
      </w:r>
    </w:p>
    <w:p w14:paraId="321033F1">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废水执行《制革及毛皮加工工业水污染物排放标准》（GB30486-2013）表3“间接排放限值”标准，根据《关于制革及毛皮加工行业执行水污染物特别排放限值的公告》（2022年10月11日公告），氯离子执行《制革及毛皮加工工业水污染物排放标准》（GB30486-2013）表2新建企业标准限值。项目废水也同时满足无极县工业废水集中处理厂进水水质要求。</w:t>
      </w:r>
    </w:p>
    <w:p w14:paraId="6744AF9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（二）废气治理措施</w:t>
      </w:r>
    </w:p>
    <w:p w14:paraId="58B5E53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本项目的有组织废气主要为磨革废气产生的颗粒物、喷浆干燥废气产生的非甲烷总烃、颗粒物、苯、甲苯、二甲苯、苯系物；绷板干燥、补残、化料、辊涂干燥废气产生的非甲烷总烃、苯、甲苯、二甲苯、苯系物。拼接废气产生的非甲烷总烃。</w:t>
      </w:r>
    </w:p>
    <w:p w14:paraId="5A69976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1.有组织废气</w:t>
      </w:r>
    </w:p>
    <w:p w14:paraId="5DD96E04">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项目磨革废气经集气罩收集，通过“布袋除尘器”处理，处理后废气经一根15m高排气筒排放（DA001）。喷浆干燥废气经集气罩收集，废气通过2套“三级水雾除尘装置+除湿装置+二级活性炭吸附装置”处理，处理后废气经两根15m高排气筒排放（DA002、DA004）。绷板干燥工序设备密闭，废气经管道收集，补残、化料、喷浆干燥、辊涂干燥、拼接废气经集气罩收集，以上废气通过“三级水雾除尘装置+除湿装置+二级活性炭吸附装置”处理，处理后废气经一根15m高排气筒排放（DA003）。喷浆干燥、辊涂干燥废气经集气罩收集，以上废气通过“三级水雾除尘装置+除湿装置+二级活性炭吸附装置”处理，处理后废气经一根15m高排气筒排放（DA005）。</w:t>
      </w:r>
    </w:p>
    <w:p w14:paraId="02172B4C">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排气筒DA001执行《大气污染物综合排放标准》（GB16297-1996）表2二级标准要求。</w:t>
      </w:r>
    </w:p>
    <w:p w14:paraId="4EC1DE13">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排气筒DA002-DA005中颗粒物、非甲烷总烃、苯、苯系物（包括苯、甲苯、二甲苯）执行《表面涂装工序大气污染物排放标准》（DB13/6187-2025）表1涉表面涂装工序的其他行业标准要求。</w:t>
      </w:r>
    </w:p>
    <w:p w14:paraId="2AC367AC">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排气筒DA002-DA005中甲苯、二甲苯执行《大气污染物综合排放标准》（GB16297-1996）表2二级标准要求。</w:t>
      </w:r>
    </w:p>
    <w:p w14:paraId="248E2F9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2.无组织废气</w:t>
      </w:r>
    </w:p>
    <w:p w14:paraId="5CBDDA5C">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无组织废气包含集气装置未收集的废气、振软工序、摔软工序产生的非甲烷总烃、颗粒物、苯、甲苯、二甲苯。振软机为密闭设备，在密闭车间内无组织排放；摔软废气经除尘滤袋处理后，在密闭车间内无组织排放。</w:t>
      </w:r>
    </w:p>
    <w:p w14:paraId="1E61C400">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厂界无组织颗粒物、非甲烷总烃排放执行《大气污染物综合排放标准》（GB16297-1996）表2无组织排放要求；苯排放执行《表面涂装工序大气污染物排放标准》（DB13/6187-2025）表3企业边界挥发性有机物浓度限值要求；甲苯、二甲苯排放执行《工业企业挥发性有机物排放控制标准》（DB13/2322-2025）表3其他企业边界挥发性有机物浓度限值要求。</w:t>
      </w:r>
    </w:p>
    <w:p w14:paraId="4EC3A6B6">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厂区内非甲烷总烃排放执行《表面涂装工序大气污染物排放标准》（DB13/6187-2025）表2厂区内挥发性有机物无组织排放限值要求。</w:t>
      </w:r>
    </w:p>
    <w:p w14:paraId="5547667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（三）噪声治理措施</w:t>
      </w:r>
    </w:p>
    <w:p w14:paraId="1B11A62B">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项目厂区噪声主要为喷浆机、滚浆机、振软机、摔软转鼓等生产设备，在运行过程中产生的噪声，采取基础减振、厂房隔声，风机口采用软连接的降噪措施。</w:t>
      </w:r>
    </w:p>
    <w:p w14:paraId="79088DDF">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厂界噪声排放执行《工业企业厂界环境噪声排放标准》（GB12348-2008）中3类标准，昼间≤65dB（A）、夜间≤55dB（A）。</w:t>
      </w:r>
    </w:p>
    <w:p w14:paraId="06E81C48">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（四）固废治理措施</w:t>
      </w:r>
    </w:p>
    <w:p w14:paraId="44C0AF20">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本项目产生的固废主要是一般固体废物、危险废物和职工生活垃圾。</w:t>
      </w:r>
    </w:p>
    <w:p w14:paraId="75E7393A">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一般固体废物为水雾除尘装置、沉淀池产生的废渣，由一般工业固体废物处置单位处置。</w:t>
      </w:r>
    </w:p>
    <w:p w14:paraId="5D1E2510">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危险废物为二级活性炭吸附装置产生的废活性炭，补残、化料产生的废化料桶，除尘滤袋、布袋除尘器产生的革屑和废滤袋，裁剪产生的废皮革碎料，拼接产生的废胶桶。均分类收集后，暂存于危废间内，定期交由有危废处置资质单位进行处理。</w:t>
      </w:r>
    </w:p>
    <w:p w14:paraId="3EEEC220">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职工生活产生的生活垃圾收集后送环卫部门指定地点处置。</w:t>
      </w:r>
    </w:p>
    <w:p w14:paraId="3FF48BF3">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default" w:ascii="仿宋_GB2312" w:hAnsi="仿宋_GB2312" w:eastAsia="仿宋_GB2312" w:cs="仿宋_GB2312"/>
          <w:color w:val="000000"/>
          <w:kern w:val="2"/>
          <w:sz w:val="32"/>
          <w:szCs w:val="32"/>
          <w:lang w:val="en-US" w:eastAsia="zh-CN" w:bidi="ar-SA"/>
        </w:rPr>
      </w:pPr>
      <w:r>
        <w:rPr>
          <w:rFonts w:hint="default" w:ascii="仿宋_GB2312" w:hAnsi="仿宋_GB2312" w:eastAsia="仿宋_GB2312" w:cs="仿宋_GB2312"/>
          <w:color w:val="000000"/>
          <w:kern w:val="2"/>
          <w:sz w:val="32"/>
          <w:szCs w:val="32"/>
          <w:lang w:val="en-US" w:eastAsia="zh-CN" w:bidi="ar-SA"/>
        </w:rPr>
        <w:t>项目一般固体废物执行《一般工业固体废物贮存和填埋污染控制标准》（GB18599-2020）要求；</w:t>
      </w:r>
    </w:p>
    <w:p w14:paraId="6A1C4D1C">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default" w:ascii="仿宋_GB2312" w:hAnsi="仿宋_GB2312" w:eastAsia="仿宋_GB2312" w:cs="仿宋_GB2312"/>
          <w:color w:val="000000"/>
          <w:kern w:val="2"/>
          <w:sz w:val="32"/>
          <w:szCs w:val="32"/>
          <w:lang w:val="en-US" w:eastAsia="zh-CN" w:bidi="ar-SA"/>
        </w:rPr>
      </w:pPr>
      <w:r>
        <w:rPr>
          <w:rFonts w:hint="default" w:ascii="仿宋_GB2312" w:hAnsi="仿宋_GB2312" w:eastAsia="仿宋_GB2312" w:cs="仿宋_GB2312"/>
          <w:color w:val="000000"/>
          <w:kern w:val="2"/>
          <w:sz w:val="32"/>
          <w:szCs w:val="32"/>
          <w:lang w:val="en-US" w:eastAsia="zh-CN" w:bidi="ar-SA"/>
        </w:rPr>
        <w:t>危险废物参照《危险废物贮存污染控制标准》（GB18597-2023）要求；</w:t>
      </w:r>
    </w:p>
    <w:p w14:paraId="1D2408D6">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default" w:ascii="仿宋_GB2312" w:hAnsi="仿宋_GB2312" w:eastAsia="仿宋_GB2312" w:cs="仿宋_GB2312"/>
          <w:color w:val="000000"/>
          <w:kern w:val="2"/>
          <w:sz w:val="32"/>
          <w:szCs w:val="32"/>
          <w:lang w:val="en-US" w:eastAsia="zh-CN" w:bidi="ar-SA"/>
        </w:rPr>
        <w:t>生活垃圾处置执行《中华人民共和国固体废物污染环境防治法（2020年本）》中第四章“生活垃圾”中的相关内容。</w:t>
      </w:r>
      <w:r>
        <w:rPr>
          <w:rFonts w:hint="eastAsia" w:ascii="仿宋_GB2312" w:hAnsi="仿宋_GB2312" w:eastAsia="仿宋_GB2312" w:cs="仿宋_GB2312"/>
          <w:color w:val="000000"/>
          <w:kern w:val="2"/>
          <w:sz w:val="32"/>
          <w:szCs w:val="32"/>
          <w:lang w:val="en-US" w:eastAsia="zh-CN" w:bidi="ar-SA"/>
        </w:rPr>
        <w:t xml:space="preserve">    </w:t>
      </w:r>
      <w:r>
        <w:rPr>
          <w:rFonts w:hint="eastAsia" w:ascii="仿宋_GB2312" w:hAnsi="仿宋_GB2312" w:eastAsia="仿宋_GB2312" w:cs="仿宋_GB2312"/>
          <w:b/>
          <w:bCs/>
          <w:color w:val="000000"/>
          <w:kern w:val="2"/>
          <w:sz w:val="32"/>
          <w:szCs w:val="32"/>
          <w:lang w:val="en-US" w:eastAsia="zh-CN" w:bidi="ar-SA"/>
        </w:rPr>
        <w:t xml:space="preserve">三、本项目环评文件经批准后，建设单位必须认真按照报告表中所列建设内容、平面布局、建设规模、污染防治措施进行建设，不得擅自改变。如果建设项目的性质、规模、地点、采用的生产工艺或者防止污染、防止生态破坏的措施发生重大变动的，建设单位应当重新报批环评文件。 </w:t>
      </w:r>
    </w:p>
    <w:p w14:paraId="6FFF286F">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四、项目建设应严格执行“三同时”管理制度，项目建成投产（投入使用）前，应当办理排污许可手续，并按照规定完成环境保护验收。</w:t>
      </w:r>
    </w:p>
    <w:p w14:paraId="513B0C40">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五、该项目生态环境影响报告表及批复意见一并作为工程设计和环境管理的依据。</w:t>
      </w:r>
    </w:p>
    <w:p w14:paraId="6BDE3A59">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六、请你单位接到批复后 3 个工作日内，将报告表及批复意见（原件）报送石家庄市生态环境局无极县分局。该项目的日常环境监督管理工作由属地生态环境主管部门负责。</w:t>
      </w:r>
    </w:p>
    <w:p w14:paraId="543253E2">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   </w:t>
      </w:r>
      <w:r>
        <w:drawing>
          <wp:inline distT="0" distB="0" distL="114300" distR="114300">
            <wp:extent cx="3305175" cy="14573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305175" cy="1457325"/>
                    </a:xfrm>
                    <a:prstGeom prst="rect">
                      <a:avLst/>
                    </a:prstGeom>
                    <a:noFill/>
                    <a:ln>
                      <a:noFill/>
                    </a:ln>
                  </pic:spPr>
                </pic:pic>
              </a:graphicData>
            </a:graphic>
          </wp:inline>
        </w:drawing>
      </w:r>
    </w:p>
    <w:p w14:paraId="4A3604C5">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righ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河北无极经济开发区管理委员会</w:t>
      </w:r>
    </w:p>
    <w:p w14:paraId="5263AA9B">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center"/>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 xml:space="preserve">                   2026年9月20</w:t>
      </w:r>
      <w:bookmarkStart w:id="0" w:name="_GoBack"/>
      <w:bookmarkEnd w:id="0"/>
      <w:r>
        <w:rPr>
          <w:rFonts w:hint="eastAsia" w:ascii="仿宋_GB2312" w:hAnsi="仿宋_GB2312" w:eastAsia="仿宋_GB2312" w:cs="仿宋_GB2312"/>
          <w:color w:val="000000"/>
          <w:kern w:val="2"/>
          <w:sz w:val="32"/>
          <w:szCs w:val="32"/>
          <w:lang w:val="en-US" w:eastAsia="zh-CN" w:bidi="ar-S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B9E9D3"/>
    <w:multiLevelType w:val="singleLevel"/>
    <w:tmpl w:val="4CB9E9D3"/>
    <w:lvl w:ilvl="0" w:tentative="0">
      <w:start w:val="1"/>
      <w:numFmt w:val="bullet"/>
      <w:pStyle w:val="9"/>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zOWIwZmFkMmNkZjU0ODgwYTA5M2FmMjZjOTQ4NGIifQ=="/>
  </w:docVars>
  <w:rsids>
    <w:rsidRoot w:val="00000000"/>
    <w:rsid w:val="007A6795"/>
    <w:rsid w:val="00DC5D35"/>
    <w:rsid w:val="01A71FD9"/>
    <w:rsid w:val="030F648B"/>
    <w:rsid w:val="03394EB3"/>
    <w:rsid w:val="034872E6"/>
    <w:rsid w:val="035248AA"/>
    <w:rsid w:val="0381685A"/>
    <w:rsid w:val="03E47783"/>
    <w:rsid w:val="04C9109E"/>
    <w:rsid w:val="05216546"/>
    <w:rsid w:val="05277012"/>
    <w:rsid w:val="05885BD1"/>
    <w:rsid w:val="06AE3E0A"/>
    <w:rsid w:val="0A102471"/>
    <w:rsid w:val="0A647B94"/>
    <w:rsid w:val="0ADD6A6C"/>
    <w:rsid w:val="0AF93BB9"/>
    <w:rsid w:val="0C782D8D"/>
    <w:rsid w:val="0D337ABC"/>
    <w:rsid w:val="0F786D63"/>
    <w:rsid w:val="0FC95811"/>
    <w:rsid w:val="10CC4D63"/>
    <w:rsid w:val="115E26B3"/>
    <w:rsid w:val="117D7C75"/>
    <w:rsid w:val="127A7363"/>
    <w:rsid w:val="128F4AEF"/>
    <w:rsid w:val="12993BC0"/>
    <w:rsid w:val="12C44055"/>
    <w:rsid w:val="12E0534B"/>
    <w:rsid w:val="13031039"/>
    <w:rsid w:val="13AA3386"/>
    <w:rsid w:val="14641AA7"/>
    <w:rsid w:val="15076DCC"/>
    <w:rsid w:val="15C10AB2"/>
    <w:rsid w:val="163976E4"/>
    <w:rsid w:val="164E078C"/>
    <w:rsid w:val="171D7719"/>
    <w:rsid w:val="17B9586B"/>
    <w:rsid w:val="18395B11"/>
    <w:rsid w:val="18561C0B"/>
    <w:rsid w:val="18C82B09"/>
    <w:rsid w:val="19647974"/>
    <w:rsid w:val="197F3DE7"/>
    <w:rsid w:val="19FF49EF"/>
    <w:rsid w:val="1A2F2491"/>
    <w:rsid w:val="1A915FCF"/>
    <w:rsid w:val="1B226964"/>
    <w:rsid w:val="1BD17F27"/>
    <w:rsid w:val="1F234F3D"/>
    <w:rsid w:val="1F792DAF"/>
    <w:rsid w:val="1FE02E2E"/>
    <w:rsid w:val="208F215E"/>
    <w:rsid w:val="20C31E08"/>
    <w:rsid w:val="2155348B"/>
    <w:rsid w:val="219C6E36"/>
    <w:rsid w:val="21A5351C"/>
    <w:rsid w:val="21AC6711"/>
    <w:rsid w:val="22284619"/>
    <w:rsid w:val="22C63C28"/>
    <w:rsid w:val="247C1849"/>
    <w:rsid w:val="24864E85"/>
    <w:rsid w:val="24A9750D"/>
    <w:rsid w:val="25137802"/>
    <w:rsid w:val="2524556B"/>
    <w:rsid w:val="26211AAB"/>
    <w:rsid w:val="262E5A8E"/>
    <w:rsid w:val="263A76B6"/>
    <w:rsid w:val="269E134D"/>
    <w:rsid w:val="26CE5D51"/>
    <w:rsid w:val="29A82D26"/>
    <w:rsid w:val="29F55728"/>
    <w:rsid w:val="2A27165A"/>
    <w:rsid w:val="2A2B55D0"/>
    <w:rsid w:val="2B0C53CC"/>
    <w:rsid w:val="2B2E7C94"/>
    <w:rsid w:val="2BBF02D2"/>
    <w:rsid w:val="2BEC7D40"/>
    <w:rsid w:val="2C3E2678"/>
    <w:rsid w:val="2DF724A8"/>
    <w:rsid w:val="2EC929D3"/>
    <w:rsid w:val="2F990037"/>
    <w:rsid w:val="2F9F7270"/>
    <w:rsid w:val="3139239E"/>
    <w:rsid w:val="315D5D6B"/>
    <w:rsid w:val="3177708F"/>
    <w:rsid w:val="3183186B"/>
    <w:rsid w:val="32C15418"/>
    <w:rsid w:val="32CA5BFD"/>
    <w:rsid w:val="3350577D"/>
    <w:rsid w:val="336B6A5B"/>
    <w:rsid w:val="343A077D"/>
    <w:rsid w:val="361B416E"/>
    <w:rsid w:val="367C1D74"/>
    <w:rsid w:val="367F4CF7"/>
    <w:rsid w:val="36F640ED"/>
    <w:rsid w:val="376A274F"/>
    <w:rsid w:val="37951F41"/>
    <w:rsid w:val="379E11AD"/>
    <w:rsid w:val="37B54749"/>
    <w:rsid w:val="38CD3B4E"/>
    <w:rsid w:val="39CC2A82"/>
    <w:rsid w:val="3B295F7D"/>
    <w:rsid w:val="3C65366B"/>
    <w:rsid w:val="3C662A48"/>
    <w:rsid w:val="3C7C6BC3"/>
    <w:rsid w:val="3C97276C"/>
    <w:rsid w:val="3CB7686D"/>
    <w:rsid w:val="3CD15B32"/>
    <w:rsid w:val="3D74475E"/>
    <w:rsid w:val="3D990404"/>
    <w:rsid w:val="3EAA48DB"/>
    <w:rsid w:val="3EC5060E"/>
    <w:rsid w:val="3ECA2888"/>
    <w:rsid w:val="3F7153F9"/>
    <w:rsid w:val="3FBE7F13"/>
    <w:rsid w:val="40644347"/>
    <w:rsid w:val="40723C3C"/>
    <w:rsid w:val="408178BE"/>
    <w:rsid w:val="418A4550"/>
    <w:rsid w:val="418B0ABC"/>
    <w:rsid w:val="41DA7286"/>
    <w:rsid w:val="420B6119"/>
    <w:rsid w:val="4219270D"/>
    <w:rsid w:val="422E56C0"/>
    <w:rsid w:val="42D57A4D"/>
    <w:rsid w:val="43102722"/>
    <w:rsid w:val="4427077C"/>
    <w:rsid w:val="44D73F50"/>
    <w:rsid w:val="4607616F"/>
    <w:rsid w:val="462E7BA0"/>
    <w:rsid w:val="46504D45"/>
    <w:rsid w:val="46690BD8"/>
    <w:rsid w:val="47BB1907"/>
    <w:rsid w:val="48362D3C"/>
    <w:rsid w:val="4886168F"/>
    <w:rsid w:val="4893131B"/>
    <w:rsid w:val="48B9571B"/>
    <w:rsid w:val="48D25512"/>
    <w:rsid w:val="499E503D"/>
    <w:rsid w:val="49AD5195"/>
    <w:rsid w:val="49D942C7"/>
    <w:rsid w:val="4A6022F2"/>
    <w:rsid w:val="4A901C8E"/>
    <w:rsid w:val="4B180E1F"/>
    <w:rsid w:val="4B6202EC"/>
    <w:rsid w:val="4BB02E05"/>
    <w:rsid w:val="4BE241B4"/>
    <w:rsid w:val="4C04077E"/>
    <w:rsid w:val="4C0672CD"/>
    <w:rsid w:val="4CB27486"/>
    <w:rsid w:val="4E265601"/>
    <w:rsid w:val="4E8D742E"/>
    <w:rsid w:val="4EDF2439"/>
    <w:rsid w:val="4EF63225"/>
    <w:rsid w:val="500B0F52"/>
    <w:rsid w:val="500B21B7"/>
    <w:rsid w:val="51D61E9B"/>
    <w:rsid w:val="52B616FE"/>
    <w:rsid w:val="52FE1EB7"/>
    <w:rsid w:val="530F0D59"/>
    <w:rsid w:val="531619A6"/>
    <w:rsid w:val="53F51CFD"/>
    <w:rsid w:val="552E2AC8"/>
    <w:rsid w:val="55900B16"/>
    <w:rsid w:val="568C1562"/>
    <w:rsid w:val="57342B3C"/>
    <w:rsid w:val="576176AA"/>
    <w:rsid w:val="57676470"/>
    <w:rsid w:val="577C44E3"/>
    <w:rsid w:val="57B7551B"/>
    <w:rsid w:val="581A51FB"/>
    <w:rsid w:val="586967C8"/>
    <w:rsid w:val="58C12D87"/>
    <w:rsid w:val="59142C25"/>
    <w:rsid w:val="5A0D6582"/>
    <w:rsid w:val="5B386973"/>
    <w:rsid w:val="5B53657E"/>
    <w:rsid w:val="5BCA1CC1"/>
    <w:rsid w:val="5C3768CE"/>
    <w:rsid w:val="5D123920"/>
    <w:rsid w:val="5D79574D"/>
    <w:rsid w:val="5DA1036B"/>
    <w:rsid w:val="5DB6074F"/>
    <w:rsid w:val="5DF43025"/>
    <w:rsid w:val="5E7B6C21"/>
    <w:rsid w:val="5E9071F2"/>
    <w:rsid w:val="5F117C07"/>
    <w:rsid w:val="5F344724"/>
    <w:rsid w:val="5F6A4391"/>
    <w:rsid w:val="5FD72BFF"/>
    <w:rsid w:val="60C33BD4"/>
    <w:rsid w:val="60EB0931"/>
    <w:rsid w:val="60EF513B"/>
    <w:rsid w:val="61243C22"/>
    <w:rsid w:val="626B4EB8"/>
    <w:rsid w:val="632F6CB8"/>
    <w:rsid w:val="644C49AE"/>
    <w:rsid w:val="64F14763"/>
    <w:rsid w:val="6568465B"/>
    <w:rsid w:val="6632293D"/>
    <w:rsid w:val="66A33A6A"/>
    <w:rsid w:val="66B5531C"/>
    <w:rsid w:val="672A5D0A"/>
    <w:rsid w:val="674A2FF0"/>
    <w:rsid w:val="67902011"/>
    <w:rsid w:val="68466B73"/>
    <w:rsid w:val="688A2E12"/>
    <w:rsid w:val="69525D78"/>
    <w:rsid w:val="6A2427E4"/>
    <w:rsid w:val="6A3B3D8A"/>
    <w:rsid w:val="6BC26511"/>
    <w:rsid w:val="6CD96208"/>
    <w:rsid w:val="6D0874DA"/>
    <w:rsid w:val="6DE50BDD"/>
    <w:rsid w:val="6DEC1F6B"/>
    <w:rsid w:val="6E843821"/>
    <w:rsid w:val="6FDC0E21"/>
    <w:rsid w:val="700217FC"/>
    <w:rsid w:val="70052E70"/>
    <w:rsid w:val="702F613F"/>
    <w:rsid w:val="706E4EB9"/>
    <w:rsid w:val="70B0102E"/>
    <w:rsid w:val="712C7658"/>
    <w:rsid w:val="712E4649"/>
    <w:rsid w:val="71702B15"/>
    <w:rsid w:val="719C4727"/>
    <w:rsid w:val="72A03324"/>
    <w:rsid w:val="734A7137"/>
    <w:rsid w:val="74A13623"/>
    <w:rsid w:val="74C4779E"/>
    <w:rsid w:val="755F265B"/>
    <w:rsid w:val="75A82C1C"/>
    <w:rsid w:val="75B32EBD"/>
    <w:rsid w:val="76B33626"/>
    <w:rsid w:val="76C05D43"/>
    <w:rsid w:val="772E7150"/>
    <w:rsid w:val="77AD4932"/>
    <w:rsid w:val="77DE2F50"/>
    <w:rsid w:val="77E51F05"/>
    <w:rsid w:val="781520BE"/>
    <w:rsid w:val="79A436FA"/>
    <w:rsid w:val="79BD160C"/>
    <w:rsid w:val="7A051EAB"/>
    <w:rsid w:val="7A261A6C"/>
    <w:rsid w:val="7A543EE8"/>
    <w:rsid w:val="7ADB139D"/>
    <w:rsid w:val="7AF910C6"/>
    <w:rsid w:val="7AFD1314"/>
    <w:rsid w:val="7B9F2843"/>
    <w:rsid w:val="7BB45CAA"/>
    <w:rsid w:val="7C0C3973"/>
    <w:rsid w:val="7D1731FF"/>
    <w:rsid w:val="7D222E4B"/>
    <w:rsid w:val="7D3E2EA0"/>
    <w:rsid w:val="7DE5468C"/>
    <w:rsid w:val="7EEA6053"/>
    <w:rsid w:val="7F01514B"/>
    <w:rsid w:val="7F6671F2"/>
    <w:rsid w:val="7FC10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4"/>
    <w:basedOn w:val="1"/>
    <w:next w:val="1"/>
    <w:autoRedefine/>
    <w:unhideWhenUsed/>
    <w:qFormat/>
    <w:uiPriority w:val="0"/>
    <w:pPr>
      <w:keepNext/>
      <w:keepLines/>
      <w:spacing w:before="280" w:after="290" w:line="376" w:lineRule="auto"/>
      <w:outlineLvl w:val="3"/>
    </w:pPr>
    <w:rPr>
      <w:rFonts w:ascii="Cambria" w:hAnsi="Cambria"/>
      <w:b/>
      <w:bCs/>
      <w:sz w:val="28"/>
      <w:szCs w:val="28"/>
    </w:rPr>
  </w:style>
  <w:style w:type="character" w:default="1" w:styleId="21">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4">
    <w:name w:val="E-mail Signature"/>
    <w:basedOn w:val="1"/>
    <w:next w:val="5"/>
    <w:autoRedefine/>
    <w:qFormat/>
    <w:uiPriority w:val="0"/>
    <w:pPr>
      <w:spacing w:line="460" w:lineRule="exact"/>
      <w:ind w:firstLine="200"/>
    </w:pPr>
    <w:rPr>
      <w:sz w:val="24"/>
    </w:rPr>
  </w:style>
  <w:style w:type="paragraph" w:customStyle="1" w:styleId="5">
    <w:name w:val="文章"/>
    <w:basedOn w:val="6"/>
    <w:next w:val="8"/>
    <w:autoRedefine/>
    <w:qFormat/>
    <w:uiPriority w:val="0"/>
    <w:pPr>
      <w:widowControl/>
      <w:ind w:firstLine="480"/>
      <w:jc w:val="center"/>
    </w:pPr>
    <w:rPr>
      <w:sz w:val="26"/>
    </w:rPr>
  </w:style>
  <w:style w:type="paragraph" w:styleId="6">
    <w:name w:val="Body Text Indent"/>
    <w:basedOn w:val="1"/>
    <w:next w:val="7"/>
    <w:autoRedefine/>
    <w:qFormat/>
    <w:uiPriority w:val="0"/>
    <w:pPr>
      <w:snapToGrid w:val="0"/>
      <w:ind w:firstLine="498"/>
    </w:pPr>
    <w:rPr>
      <w:rFonts w:ascii="宋体"/>
      <w:sz w:val="24"/>
    </w:rPr>
  </w:style>
  <w:style w:type="paragraph" w:styleId="7">
    <w:name w:val="Body Text First Indent 2"/>
    <w:basedOn w:val="6"/>
    <w:next w:val="1"/>
    <w:autoRedefine/>
    <w:qFormat/>
    <w:uiPriority w:val="0"/>
    <w:pPr>
      <w:ind w:firstLine="420" w:firstLineChars="200"/>
    </w:pPr>
  </w:style>
  <w:style w:type="paragraph" w:styleId="8">
    <w:name w:val="List"/>
    <w:basedOn w:val="1"/>
    <w:next w:val="9"/>
    <w:autoRedefine/>
    <w:unhideWhenUsed/>
    <w:qFormat/>
    <w:uiPriority w:val="0"/>
    <w:pPr>
      <w:ind w:left="200" w:hanging="200" w:hangingChars="200"/>
      <w:contextualSpacing/>
    </w:pPr>
  </w:style>
  <w:style w:type="paragraph" w:styleId="9">
    <w:name w:val="List Bullet 2"/>
    <w:basedOn w:val="1"/>
    <w:next w:val="10"/>
    <w:autoRedefine/>
    <w:qFormat/>
    <w:uiPriority w:val="0"/>
    <w:pPr>
      <w:numPr>
        <w:ilvl w:val="0"/>
        <w:numId w:val="1"/>
      </w:numPr>
    </w:pPr>
  </w:style>
  <w:style w:type="paragraph" w:customStyle="1" w:styleId="10">
    <w:name w:val="xl70"/>
    <w:basedOn w:val="1"/>
    <w:next w:val="11"/>
    <w:autoRedefine/>
    <w:qFormat/>
    <w:uiPriority w:val="0"/>
    <w:pPr>
      <w:widowControl/>
      <w:spacing w:before="280" w:after="280" w:line="240" w:lineRule="auto"/>
    </w:pPr>
    <w:rPr>
      <w:rFonts w:ascii="宋体"/>
    </w:rPr>
  </w:style>
  <w:style w:type="paragraph" w:customStyle="1" w:styleId="11">
    <w:name w:val="正文缩进1"/>
    <w:basedOn w:val="1"/>
    <w:next w:val="12"/>
    <w:autoRedefine/>
    <w:qFormat/>
    <w:uiPriority w:val="0"/>
    <w:pPr>
      <w:ind w:firstLine="420"/>
    </w:pPr>
  </w:style>
  <w:style w:type="paragraph" w:customStyle="1" w:styleId="12">
    <w:name w:val="td1"/>
    <w:basedOn w:val="1"/>
    <w:next w:val="1"/>
    <w:autoRedefine/>
    <w:qFormat/>
    <w:uiPriority w:val="0"/>
    <w:pPr>
      <w:widowControl/>
      <w:spacing w:before="280" w:after="280" w:line="300" w:lineRule="atLeast"/>
      <w:ind w:firstLine="200"/>
    </w:pPr>
    <w:rPr>
      <w:color w:val="000000"/>
      <w:sz w:val="18"/>
    </w:rPr>
  </w:style>
  <w:style w:type="paragraph" w:styleId="13">
    <w:name w:val="Normal Indent"/>
    <w:basedOn w:val="1"/>
    <w:autoRedefine/>
    <w:qFormat/>
    <w:uiPriority w:val="0"/>
    <w:pPr>
      <w:ind w:firstLine="420"/>
    </w:pPr>
  </w:style>
  <w:style w:type="paragraph" w:styleId="14">
    <w:name w:val="annotation text"/>
    <w:basedOn w:val="1"/>
    <w:autoRedefine/>
    <w:qFormat/>
    <w:uiPriority w:val="0"/>
    <w:pPr>
      <w:jc w:val="left"/>
    </w:pPr>
  </w:style>
  <w:style w:type="paragraph" w:styleId="15">
    <w:name w:val="Body Text"/>
    <w:basedOn w:val="1"/>
    <w:autoRedefine/>
    <w:qFormat/>
    <w:uiPriority w:val="0"/>
    <w:pPr>
      <w:spacing w:line="360" w:lineRule="auto"/>
      <w:ind w:firstLine="400" w:firstLineChars="200"/>
    </w:pPr>
    <w:rPr>
      <w:rFonts w:ascii="宋体" w:hAnsi="宋体" w:cs="宋体"/>
      <w:sz w:val="24"/>
      <w:szCs w:val="24"/>
      <w:lang w:val="zh-CN" w:bidi="zh-CN"/>
    </w:rPr>
  </w:style>
  <w:style w:type="paragraph" w:styleId="16">
    <w:name w:val="footer"/>
    <w:basedOn w:val="1"/>
    <w:qFormat/>
    <w:uiPriority w:val="99"/>
    <w:pPr>
      <w:tabs>
        <w:tab w:val="center" w:pos="4153"/>
        <w:tab w:val="right" w:pos="8306"/>
      </w:tabs>
      <w:snapToGrid w:val="0"/>
      <w:jc w:val="left"/>
    </w:pPr>
    <w:rPr>
      <w:kern w:val="0"/>
      <w:sz w:val="18"/>
      <w:szCs w:val="20"/>
    </w:rPr>
  </w:style>
  <w:style w:type="paragraph" w:styleId="17">
    <w:name w:val="toc 1"/>
    <w:basedOn w:val="1"/>
    <w:next w:val="1"/>
    <w:qFormat/>
    <w:uiPriority w:val="0"/>
    <w:pPr>
      <w:tabs>
        <w:tab w:val="right" w:leader="dot" w:pos="8290"/>
      </w:tabs>
      <w:spacing w:before="60" w:after="60" w:line="460" w:lineRule="exact"/>
      <w:ind w:firstLine="0" w:firstLineChars="0"/>
    </w:pPr>
    <w:rPr>
      <w:rFonts w:ascii="Times New Roman" w:hAnsi="Times New Roman" w:eastAsia="宋体" w:cs="Times New Roman"/>
      <w:sz w:val="28"/>
      <w:szCs w:val="28"/>
    </w:rPr>
  </w:style>
  <w:style w:type="paragraph" w:styleId="18">
    <w:name w:val="toc 2"/>
    <w:basedOn w:val="1"/>
    <w:next w:val="4"/>
    <w:autoRedefine/>
    <w:qFormat/>
    <w:uiPriority w:val="0"/>
    <w:pPr>
      <w:ind w:left="210"/>
      <w:jc w:val="left"/>
    </w:pPr>
    <w:rPr>
      <w:rFonts w:ascii="等线" w:eastAsia="等线"/>
      <w:smallCaps/>
      <w:sz w:val="20"/>
      <w:szCs w:val="20"/>
    </w:rPr>
  </w:style>
  <w:style w:type="paragraph" w:styleId="19">
    <w:name w:val="Body Text First Indent"/>
    <w:basedOn w:val="15"/>
    <w:qFormat/>
    <w:uiPriority w:val="0"/>
    <w:pPr>
      <w:ind w:firstLine="420" w:firstLineChars="100"/>
    </w:pPr>
    <w:rPr>
      <w:szCs w:val="24"/>
    </w:rPr>
  </w:style>
  <w:style w:type="paragraph" w:customStyle="1" w:styleId="22">
    <w:name w:val="Default"/>
    <w:basedOn w:val="23"/>
    <w:next w:val="25"/>
    <w:autoRedefine/>
    <w:unhideWhenUsed/>
    <w:qFormat/>
    <w:uiPriority w:val="0"/>
    <w:pPr>
      <w:widowControl w:val="0"/>
      <w:autoSpaceDE w:val="0"/>
      <w:autoSpaceDN w:val="0"/>
      <w:adjustRightInd w:val="0"/>
    </w:pPr>
    <w:rPr>
      <w:rFonts w:ascii="宋体" w:hAnsi="宋体"/>
      <w:color w:val="000000"/>
      <w:sz w:val="24"/>
      <w:lang w:val="en-US" w:eastAsia="zh-CN" w:bidi="ar-SA"/>
    </w:rPr>
  </w:style>
  <w:style w:type="paragraph" w:customStyle="1" w:styleId="23">
    <w:name w:val="纯文本1"/>
    <w:basedOn w:val="24"/>
    <w:autoRedefine/>
    <w:qFormat/>
    <w:uiPriority w:val="0"/>
    <w:pPr>
      <w:adjustRightInd w:val="0"/>
    </w:pPr>
    <w:rPr>
      <w:rFonts w:ascii="宋体" w:hAnsi="Courier New"/>
      <w:szCs w:val="20"/>
    </w:rPr>
  </w:style>
  <w:style w:type="paragraph" w:customStyle="1" w:styleId="24">
    <w:name w:val="正文_0"/>
    <w:next w:val="23"/>
    <w:qFormat/>
    <w:uiPriority w:val="0"/>
    <w:pPr>
      <w:widowControl w:val="0"/>
      <w:jc w:val="both"/>
    </w:pPr>
    <w:rPr>
      <w:rFonts w:ascii="Calibri" w:hAnsi="Calibri" w:eastAsia="仿宋_GB2312" w:cs="Times New Roman"/>
      <w:kern w:val="2"/>
      <w:sz w:val="32"/>
      <w:szCs w:val="24"/>
      <w:lang w:val="en-US" w:eastAsia="zh-CN" w:bidi="ar-SA"/>
    </w:rPr>
  </w:style>
  <w:style w:type="paragraph" w:customStyle="1" w:styleId="25">
    <w:name w:val="样式35"/>
    <w:basedOn w:val="26"/>
    <w:next w:val="27"/>
    <w:autoRedefine/>
    <w:qFormat/>
    <w:uiPriority w:val="0"/>
    <w:pPr>
      <w:tabs>
        <w:tab w:val="left" w:pos="0"/>
        <w:tab w:val="left" w:pos="360"/>
        <w:tab w:val="left" w:pos="540"/>
        <w:tab w:val="left" w:pos="567"/>
        <w:tab w:val="center" w:pos="4153"/>
        <w:tab w:val="right" w:pos="8306"/>
      </w:tabs>
      <w:spacing w:line="312" w:lineRule="auto"/>
      <w:ind w:firstLine="567"/>
    </w:pPr>
    <w:rPr>
      <w:rFonts w:ascii="宋体"/>
    </w:rPr>
  </w:style>
  <w:style w:type="paragraph" w:customStyle="1" w:styleId="26">
    <w:name w:val="表 内容"/>
    <w:basedOn w:val="1"/>
    <w:autoRedefine/>
    <w:qFormat/>
    <w:uiPriority w:val="0"/>
    <w:pPr>
      <w:spacing w:line="240" w:lineRule="atLeast"/>
      <w:jc w:val="center"/>
    </w:pPr>
    <w:rPr>
      <w:sz w:val="21"/>
      <w:szCs w:val="21"/>
    </w:rPr>
  </w:style>
  <w:style w:type="paragraph" w:customStyle="1" w:styleId="27">
    <w:name w:val="font6"/>
    <w:basedOn w:val="1"/>
    <w:next w:val="18"/>
    <w:autoRedefine/>
    <w:qFormat/>
    <w:uiPriority w:val="0"/>
    <w:pPr>
      <w:widowControl/>
      <w:spacing w:before="280" w:after="280"/>
      <w:ind w:firstLine="0"/>
    </w:pPr>
    <w:rPr>
      <w:sz w:val="21"/>
    </w:rPr>
  </w:style>
  <w:style w:type="paragraph" w:customStyle="1" w:styleId="28">
    <w:name w:val="Char Char Char Char Char Char Char Char Char1 Char"/>
    <w:basedOn w:val="1"/>
    <w:next w:val="29"/>
    <w:qFormat/>
    <w:uiPriority w:val="0"/>
    <w:pPr>
      <w:spacing w:line="360" w:lineRule="auto"/>
      <w:ind w:firstLine="200" w:firstLineChars="200"/>
    </w:pPr>
    <w:rPr>
      <w:rFonts w:hAnsi="宋体" w:cs="宋体"/>
      <w:spacing w:val="0"/>
      <w:sz w:val="24"/>
      <w:szCs w:val="24"/>
    </w:rPr>
  </w:style>
  <w:style w:type="paragraph" w:customStyle="1" w:styleId="29">
    <w:name w:val="Body Text First Indent1"/>
    <w:basedOn w:val="15"/>
    <w:next w:val="1"/>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30">
    <w:name w:val="样式 正文文本 + 首行缩进:  2 字符"/>
    <w:basedOn w:val="15"/>
    <w:next w:val="1"/>
    <w:qFormat/>
    <w:uiPriority w:val="99"/>
    <w:pPr>
      <w:spacing w:after="200" w:line="480" w:lineRule="exact"/>
      <w:ind w:firstLine="480" w:firstLineChars="200"/>
    </w:pPr>
    <w:rPr>
      <w:rFonts w:ascii="宋体" w:hAnsi="宋体"/>
      <w:sz w:val="24"/>
      <w:lang w:val="en-US" w:eastAsia="zh-CN" w:bidi="ar-SA"/>
    </w:rPr>
  </w:style>
  <w:style w:type="paragraph" w:customStyle="1" w:styleId="31">
    <w:name w:val="样式 样式 样式 四号 左侧:  1.53 厘米 + 首行缩进:  2 字符 + 居中 左侧:  2 字符 首行缩进:  2..."/>
    <w:basedOn w:val="32"/>
    <w:qFormat/>
    <w:uiPriority w:val="0"/>
    <w:pPr>
      <w:ind w:firstLine="0" w:firstLineChars="0"/>
      <w:jc w:val="center"/>
    </w:pPr>
  </w:style>
  <w:style w:type="paragraph" w:customStyle="1" w:styleId="32">
    <w:name w:val="样式 样式 四号 左侧:  1.53 厘米 + 首行缩进:  2 字符"/>
    <w:basedOn w:val="33"/>
    <w:qFormat/>
    <w:uiPriority w:val="0"/>
    <w:pPr>
      <w:ind w:left="200" w:leftChars="200"/>
    </w:pPr>
    <w:rPr>
      <w:szCs w:val="20"/>
    </w:rPr>
  </w:style>
  <w:style w:type="paragraph" w:customStyle="1" w:styleId="33">
    <w:name w:val="样式 四号 左侧:  1.53 厘米"/>
    <w:basedOn w:val="1"/>
    <w:qFormat/>
    <w:uiPriority w:val="0"/>
    <w:pPr>
      <w:adjustRightInd w:val="0"/>
    </w:pPr>
    <w:rPr>
      <w:w w:val="90"/>
      <w:sz w:val="28"/>
      <w:szCs w:val="28"/>
    </w:rPr>
  </w:style>
  <w:style w:type="paragraph" w:customStyle="1" w:styleId="34">
    <w:name w:val="1正文"/>
    <w:basedOn w:val="1"/>
    <w:next w:val="15"/>
    <w:autoRedefine/>
    <w:qFormat/>
    <w:uiPriority w:val="0"/>
    <w:pPr>
      <w:spacing w:line="440" w:lineRule="exact"/>
      <w:ind w:firstLine="200" w:firstLineChars="200"/>
    </w:pPr>
    <w:rPr>
      <w:snapToGrid w:val="0"/>
      <w:sz w:val="24"/>
      <w:szCs w:val="24"/>
    </w:rPr>
  </w:style>
  <w:style w:type="paragraph" w:customStyle="1" w:styleId="35">
    <w:name w:val="Default1"/>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6">
    <w:name w:val="正文1"/>
    <w:basedOn w:val="16"/>
    <w:next w:val="1"/>
    <w:qFormat/>
    <w:uiPriority w:val="0"/>
    <w:pPr>
      <w:topLinePunct/>
      <w:adjustRightInd w:val="0"/>
      <w:snapToGrid w:val="0"/>
      <w:spacing w:line="440" w:lineRule="exact"/>
      <w:ind w:firstLine="200" w:firstLineChars="200"/>
      <w:jc w:val="both"/>
    </w:pPr>
    <w:rPr>
      <w:snapToGrid w:val="0"/>
      <w:kern w:val="0"/>
      <w:sz w:val="24"/>
    </w:rPr>
  </w:style>
  <w:style w:type="character" w:customStyle="1" w:styleId="37">
    <w:name w:val="15"/>
    <w:basedOn w:val="21"/>
    <w:qFormat/>
    <w:uiPriority w:val="0"/>
    <w:rPr>
      <w:rFonts w:hint="default" w:ascii="Times New Roman" w:hAnsi="Times New Roman" w:cs="Times New Roman"/>
    </w:rPr>
  </w:style>
  <w:style w:type="paragraph" w:customStyle="1" w:styleId="38">
    <w:name w:val="0正文1"/>
    <w:next w:val="1"/>
    <w:qFormat/>
    <w:uiPriority w:val="0"/>
    <w:pPr>
      <w:adjustRightInd w:val="0"/>
      <w:snapToGrid w:val="0"/>
      <w:spacing w:line="480" w:lineRule="exact"/>
      <w:ind w:firstLine="200" w:firstLineChars="200"/>
      <w:jc w:val="both"/>
    </w:pPr>
    <w:rPr>
      <w:rFonts w:ascii="Times New Roman" w:hAnsi="Times New Roman" w:eastAsia="宋体" w:cs="Times New Roman"/>
      <w:snapToGrid w:val="0"/>
      <w:color w:val="000000"/>
      <w:spacing w:val="-10"/>
      <w:sz w:val="24"/>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2345</Words>
  <Characters>2585</Characters>
  <Lines>0</Lines>
  <Paragraphs>0</Paragraphs>
  <TotalTime>0</TotalTime>
  <ScaleCrop>false</ScaleCrop>
  <LinksUpToDate>false</LinksUpToDate>
  <CharactersWithSpaces>2647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2023-08-02T02:27:00Z</dcterms:created>
  <dc:creator>Administrator</dc:creator>
  <cp:lastModifiedBy>A0000晓倩</cp:lastModifiedBy>
  <cp:lastPrinted>2026-09-17T06:59:00Z</cp:lastPrinted>
  <dcterms:modified xsi:type="dcterms:W3CDTF">2026-09-20T08:08:59Z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161C8CE4461240F786C3C32729538DF1_13</vt:lpwstr>
  </property>
  <property fmtid="{D5CDD505-2E9C-101B-9397-08002B2CF9AE}" pid="4" name="KSOTemplateDocerSaveRecord">
    <vt:lpwstr>eyJoZGlkIjoiOGJhYjIyZWU5ZGUxYTdlYjMxNDA4MjUxNTkwMWUzODUiLCJ1c2VySWQiOiI4NjE4Njk0MzIifQ==</vt:lpwstr>
  </property>
</Properties>
</file>