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C6BD0">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6D4121D2">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B1A64C2">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6D4121D2">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B1A64C2">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02E8DDDD">
      <w:pPr>
        <w:spacing w:line="600" w:lineRule="auto"/>
        <w:jc w:val="both"/>
        <w:rPr>
          <w:rFonts w:hint="eastAsia" w:ascii="楷体_GB2312" w:hAnsi="楷体_GB2312" w:eastAsia="楷体_GB2312" w:cs="楷体_GB2312"/>
          <w:color w:val="000000"/>
          <w:sz w:val="40"/>
          <w:szCs w:val="40"/>
        </w:rPr>
      </w:pPr>
    </w:p>
    <w:p w14:paraId="40C2FB94">
      <w:pPr>
        <w:spacing w:line="600" w:lineRule="auto"/>
        <w:jc w:val="both"/>
        <w:rPr>
          <w:rFonts w:hint="eastAsia" w:ascii="楷体_GB2312" w:hAnsi="楷体_GB2312" w:eastAsia="楷体_GB2312" w:cs="楷体_GB2312"/>
          <w:color w:val="000000"/>
          <w:sz w:val="40"/>
          <w:szCs w:val="40"/>
        </w:rPr>
      </w:pPr>
    </w:p>
    <w:p w14:paraId="703CD0D3">
      <w:pPr>
        <w:spacing w:line="600" w:lineRule="auto"/>
        <w:jc w:val="both"/>
        <w:rPr>
          <w:rFonts w:hint="eastAsia" w:ascii="楷体_GB2312" w:hAnsi="楷体_GB2312" w:eastAsia="楷体_GB2312" w:cs="楷体_GB2312"/>
          <w:color w:val="000000"/>
          <w:sz w:val="40"/>
          <w:szCs w:val="40"/>
        </w:rPr>
      </w:pPr>
    </w:p>
    <w:p w14:paraId="6D6B1186">
      <w:pPr>
        <w:spacing w:line="600" w:lineRule="auto"/>
        <w:jc w:val="both"/>
        <w:rPr>
          <w:rFonts w:hint="eastAsia" w:ascii="楷体_GB2312" w:hAnsi="楷体_GB2312" w:eastAsia="楷体_GB2312" w:cs="楷体_GB2312"/>
          <w:color w:val="000000"/>
          <w:sz w:val="40"/>
          <w:szCs w:val="40"/>
        </w:rPr>
      </w:pPr>
    </w:p>
    <w:p w14:paraId="79B3D2ED">
      <w:pPr>
        <w:spacing w:line="600" w:lineRule="auto"/>
        <w:jc w:val="both"/>
        <w:rPr>
          <w:rFonts w:hint="eastAsia" w:ascii="楷体_GB2312" w:hAnsi="楷体_GB2312" w:eastAsia="楷体_GB2312" w:cs="楷体_GB2312"/>
          <w:color w:val="000000"/>
          <w:sz w:val="40"/>
          <w:szCs w:val="40"/>
        </w:rPr>
      </w:pPr>
    </w:p>
    <w:p w14:paraId="384793C3">
      <w:pPr>
        <w:spacing w:line="600" w:lineRule="auto"/>
        <w:jc w:val="both"/>
        <w:rPr>
          <w:rFonts w:hint="eastAsia" w:ascii="楷体_GB2312" w:hAnsi="楷体_GB2312" w:eastAsia="楷体_GB2312" w:cs="楷体_GB2312"/>
          <w:color w:val="000000"/>
          <w:sz w:val="40"/>
          <w:szCs w:val="40"/>
        </w:rPr>
      </w:pPr>
    </w:p>
    <w:p w14:paraId="403AFC82">
      <w:pPr>
        <w:spacing w:line="600" w:lineRule="auto"/>
        <w:jc w:val="both"/>
        <w:rPr>
          <w:rFonts w:hint="eastAsia" w:ascii="楷体_GB2312" w:hAnsi="楷体_GB2312" w:eastAsia="楷体_GB2312" w:cs="楷体_GB2312"/>
          <w:color w:val="000000"/>
          <w:sz w:val="40"/>
          <w:szCs w:val="40"/>
        </w:rPr>
      </w:pPr>
    </w:p>
    <w:p w14:paraId="3887B82F">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FF4E7F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583CDFA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A4F3BE8">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F0CF277">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59F423A7">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中国共产党无极县委员会统战部(本级)</w:t>
      </w:r>
    </w:p>
    <w:p w14:paraId="5FD86163">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213001</w:t>
      </w:r>
    </w:p>
    <w:p w14:paraId="421D05B4">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20971BF8">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BCC3524">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1382F0D0">
      <w:pPr>
        <w:spacing w:line="600" w:lineRule="auto"/>
        <w:jc w:val="center"/>
        <w:rPr>
          <w:rFonts w:hint="eastAsia" w:ascii="楷体_GB2312" w:hAnsi="楷体_GB2312" w:eastAsia="楷体_GB2312" w:cs="楷体_GB2312"/>
          <w:color w:val="000000"/>
          <w:sz w:val="40"/>
          <w:szCs w:val="40"/>
        </w:rPr>
      </w:pPr>
    </w:p>
    <w:p w14:paraId="2FD739A9">
      <w:pPr>
        <w:rPr>
          <w:rFonts w:hint="eastAsia" w:ascii="黑体" w:hAnsi="黑体" w:eastAsia="黑体" w:cs="黑体"/>
          <w:b/>
          <w:bCs/>
          <w:sz w:val="32"/>
          <w:szCs w:val="36"/>
          <w:highlight w:val="yellow"/>
        </w:rPr>
      </w:pPr>
    </w:p>
    <w:p w14:paraId="791B0EDA">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中国共产党无极县委员会统战部(本级)</w:t>
      </w:r>
    </w:p>
    <w:p w14:paraId="75E8B6A0">
      <w:pPr>
        <w:widowControl/>
        <w:spacing w:before="0" w:beforeLines="0" w:beforeAutospacing="0" w:after="0" w:afterLines="0" w:afterAutospacing="0" w:line="360" w:lineRule="auto"/>
        <w:jc w:val="center"/>
        <w:rPr>
          <w:rFonts w:ascii="Times New Roman" w:eastAsia="方正小标宋_GBK"/>
          <w:sz w:val="72"/>
          <w:szCs w:val="72"/>
        </w:rPr>
      </w:pPr>
    </w:p>
    <w:p w14:paraId="787AAB46">
      <w:pPr>
        <w:spacing w:line="360" w:lineRule="auto"/>
        <w:jc w:val="center"/>
        <w:rPr>
          <w:rFonts w:ascii="黑体" w:hAnsi="黑体" w:eastAsia="黑体" w:cs="黑体"/>
          <w:sz w:val="56"/>
          <w:szCs w:val="72"/>
        </w:rPr>
      </w:pPr>
    </w:p>
    <w:p w14:paraId="4FB066CB">
      <w:pPr>
        <w:spacing w:line="480" w:lineRule="auto"/>
        <w:jc w:val="both"/>
        <w:rPr>
          <w:rFonts w:ascii="黑体" w:hAnsi="黑体" w:eastAsia="黑体" w:cs="黑体"/>
          <w:sz w:val="56"/>
          <w:szCs w:val="72"/>
        </w:rPr>
      </w:pPr>
    </w:p>
    <w:p w14:paraId="1319ABF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中国共产党无极县委员会统战部(本级)</w:t>
      </w:r>
    </w:p>
    <w:p w14:paraId="713DF76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07EB4FB6">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498B5ED0">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55C080C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76436BD2">
      <w:pPr>
        <w:widowControl/>
        <w:spacing w:after="160" w:line="580" w:lineRule="exact"/>
        <w:ind w:firstLine="640" w:firstLineChars="200"/>
        <w:rPr>
          <w:rFonts w:ascii="Times New Roman" w:hAnsi="Times New Roman" w:eastAsia="黑体" w:cs="Times New Roman"/>
          <w:sz w:val="32"/>
          <w:szCs w:val="32"/>
        </w:rPr>
      </w:pPr>
    </w:p>
    <w:p w14:paraId="698A788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1C6732C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716734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27F8EB88">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25DE508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4EF8BC1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4AADA0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30A4AAA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3BB870C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6B29477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248E20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609305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4D29580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402AAE9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78633C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0BF399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26CEE1A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53998B4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0BD7D6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2B4F920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6ACEF7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453291F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04AB66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52E607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434768F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5B9CE8EF">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12D4BA4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64D52AE5">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14:paraId="3235173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一、单位职责</w:t>
      </w:r>
    </w:p>
    <w:p w14:paraId="167F9AB7">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贯彻落实加强党对统一战线工作集中统一领导的要求，发挥县委在统战工作方面的参谋机构、组织协调机构、具体执行机构、督促检查机构作用，了解情况、掌握政策、协调关系、安排人事、增进共识、加强团结，协调统一战线各方面关系，组织和落实中央、省委、市委、县委关于统一战线工作重大决策部署，巩固壮大最广泛的统一战线。</w:t>
      </w:r>
    </w:p>
    <w:p w14:paraId="61404229">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（二）开展统一战线理论研究，拟订统一战线工作的规范性文件并推动落实，深入调查研究，及时向县委报告统一战线工作情况并提出建议，统筹协调和指导各单位统一战线工作。</w:t>
      </w:r>
    </w:p>
    <w:p w14:paraId="7557A4D3">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负责发现、培养党外代表人士，负责党外人士的政治安排，会同有关单位做好安排党外人士担任政府和司法机关等领导职务的工作，协助民主党派、县工商联做好干部管理工作，反映和协调解决党外代表人士工作生活中的实际困难。</w:t>
      </w:r>
    </w:p>
    <w:p w14:paraId="648FA191">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（四）贯彻落实党的宣传工作方针，统筹推进全县统一战线宣传工作，拟订全县统一战线宣传工作规划并组织实施，研判涉及统一战线的舆情并协调有关单位应对处置。</w:t>
      </w:r>
    </w:p>
    <w:p w14:paraId="42762DDD">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负责联系各民主党派，通报情况、反映意见，贯彻落实中国共产党领导的多党合作和政治协商制度以及对民主党派的方针政策，支持、帮助民主党派加强自身建设，做好支持民主党派履行职责、发挥作用的工作。</w:t>
      </w:r>
    </w:p>
    <w:p w14:paraId="416663EE">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（六）统一领导民族宗教工作，贯彻落实党的民族宗教工作方针和政策，协调处理民族宗教工作中的重大问题，归口领导县民族宗教事务局，全面促进民族宗教事业发展，维护全县民族宗教领域和谐稳定。</w:t>
      </w:r>
    </w:p>
    <w:p w14:paraId="3B6C0A3A">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七）负责联系、培养无党派代表人士，支持、帮助无党派人士加强自身建设、发挥作用。调查研究党外知识分子和新的社会阶层人士情况并提出政策建议，联系、培养党外知识分子和新的社会阶层代表人士，开展思想政治工作，指导学校等有关单位和社会组织开展党外知识分子和新的社会阶层人士统战工作。</w:t>
      </w:r>
    </w:p>
    <w:p w14:paraId="3624C83A">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（八）调查研究非公有制经济人士情况并提出政策建议，了解和反映非公有制经济人士的意见，团结、服务、引导、教育非公有制经济人士，促进非公有制经济健康发展和非公有制经济人士健康成长。</w:t>
      </w:r>
    </w:p>
    <w:p w14:paraId="03B4C0F4">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九）统一领导全县海外统战工作，牵头开展港澳统战工作。贯彻落实党的海外统战工作政策措施，对香港、澳门地区统一战线工作进行调查研究并提出意见建议，联系香港、澳门有关党派、团体及代表人士，联系海外有关社团及代表人士。做好统一战线外事管理工作。</w:t>
      </w:r>
    </w:p>
    <w:p w14:paraId="136830B4">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十）统一管理全县侨务工作，贯彻落实党的侨务工作方针政策并组织协调、督促检查落实，调查研究侨情和侨务工作情况，管理侨务行政事务，统筹协调有关单位和社会团体涉侨工作，联系海外有关侨团和代表人士，指导推动涉侨宣传、文化交流、华文教育工作等，保护华侨和归侨侨眷在县内的合法权利和利益。</w:t>
      </w:r>
    </w:p>
    <w:p w14:paraId="42526415">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十一）负责全县涉台工作，贯彻执行党中央、国务院对台工作的方针政策。开展对台工作调查研究并结合我县实际提出对策和建议。组织、指导、管理、协调县委、县政府有关单位的对台工作;检查了解各单位对党中央、国务院和省委、省政府以及市委、市政府对台方针政策和市委、市政府及县委、县政府有关对台工作指示贯彻落实情况。调查研究台湾形势和经贸之间交流往来动向，提出对策建议。统筹协调涉台法律事务。会同有关单位统筹协调和指导对台经贸工作。组织重要台商的投资活动，参与市、县政府对台大型招商活动。协调、指导全县涉台金融、文化、学术、教育、科技、体育、卫生等领域的交流与合作及人员往来工作。负责我县赴台交流事项的报批和赴台交流人员的行前指导及归后总结工作;负责对台湾上层重点人士的联络和来我县台胞的接待服务工作。负责全县对台宣传和涉台教育工作。指导全县宣传媒体涉台新闻报道工作;负责全县有关涉台事务的新闻发布;协调、处理县内涉台重大事件;负责对全县对台工作干部的培训工作。指导各民主党派、县工商联和其他群众团体有关重点人士、重大活动方面的涉台工作。按中央有关规定，负责全县对台接触的组织实施。</w:t>
      </w:r>
    </w:p>
    <w:p w14:paraId="50B382B4">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十二）指导各乡镇党委、县直有关单位党委（组）统一战线工作，负责有关单位统战工作负责人培训工作；协调政府有关单位统一战线工作，协助做好民族宗教单位领导班子成员推荐工作；受县委委托，领导县工商联党组，指导县工商联工作；联系指导县侨联工作；做好统一战线有关单位和团体的管理工作。</w:t>
      </w:r>
    </w:p>
    <w:p w14:paraId="6278EF00">
      <w:pPr>
        <w:snapToGrid w:val="0"/>
        <w:spacing w:line="520" w:lineRule="exact"/>
        <w:ind w:firstLine="640" w:firstLineChars="200"/>
        <w:rPr>
          <w:rFonts w:ascii="Times New Roman" w:eastAsia="仿宋_GB2312"/>
          <w:sz w:val="32"/>
          <w:szCs w:val="32"/>
        </w:rPr>
      </w:pPr>
      <w:r>
        <w:rPr>
          <w:rFonts w:hint="eastAsia" w:ascii="仿宋_GB2312" w:hAnsi="仿宋" w:eastAsia="仿宋_GB2312"/>
          <w:sz w:val="32"/>
          <w:szCs w:val="32"/>
        </w:rPr>
        <w:t>（十三）完成县委交办的其他任务。</w:t>
      </w:r>
    </w:p>
    <w:p w14:paraId="3B2EB71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42C3F5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3B11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790789F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38FE8AB">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44A9DA1">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3AFD4B39">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57C2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FE00731">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2BC5F33E">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中国共产党无极县委员会统战部(本级)</w:t>
            </w:r>
          </w:p>
        </w:tc>
        <w:tc>
          <w:tcPr>
            <w:tcW w:w="2445" w:type="dxa"/>
          </w:tcPr>
          <w:p w14:paraId="47ECF171">
            <w:pPr>
              <w:spacing w:line="560" w:lineRule="exact"/>
              <w:jc w:val="both"/>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行政单位</w:t>
            </w:r>
          </w:p>
        </w:tc>
        <w:tc>
          <w:tcPr>
            <w:tcW w:w="2665" w:type="dxa"/>
          </w:tcPr>
          <w:p w14:paraId="5512808D">
            <w:pPr>
              <w:spacing w:line="560" w:lineRule="exact"/>
              <w:jc w:val="center"/>
              <w:rPr>
                <w:rFonts w:hint="default" w:ascii="仿宋_GB2312" w:hAnsi="Calibri" w:eastAsia="仿宋_GB2312" w:cs="ArialUnicodeMS"/>
                <w:kern w:val="0"/>
                <w:sz w:val="28"/>
                <w:szCs w:val="28"/>
                <w:lang w:val="en-US"/>
              </w:rPr>
            </w:pPr>
            <w:r>
              <w:rPr>
                <w:rFonts w:hint="eastAsia" w:ascii="仿宋_GB2312" w:hAnsi="Calibri" w:eastAsia="仿宋_GB2312" w:cs="ArialUnicodeMS"/>
                <w:kern w:val="0"/>
                <w:sz w:val="28"/>
                <w:szCs w:val="28"/>
                <w:lang w:val="en-US" w:eastAsia="zh-CN"/>
              </w:rPr>
              <w:t>财政全额</w:t>
            </w:r>
            <w:bookmarkStart w:id="0" w:name="_GoBack"/>
            <w:bookmarkEnd w:id="0"/>
            <w:r>
              <w:rPr>
                <w:rFonts w:hint="eastAsia" w:ascii="仿宋_GB2312" w:hAnsi="Calibri" w:eastAsia="仿宋_GB2312" w:cs="ArialUnicodeMS"/>
                <w:kern w:val="0"/>
                <w:sz w:val="28"/>
                <w:szCs w:val="28"/>
                <w:lang w:val="en-US" w:eastAsia="zh-CN"/>
              </w:rPr>
              <w:t>拨款</w:t>
            </w:r>
          </w:p>
        </w:tc>
      </w:tr>
      <w:tr w14:paraId="49B9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335CCF53">
            <w:pPr>
              <w:spacing w:line="560" w:lineRule="exact"/>
              <w:jc w:val="center"/>
              <w:rPr>
                <w:rFonts w:hint="eastAsia" w:ascii="仿宋_GB2312" w:hAnsi="Calibri" w:eastAsia="仿宋_GB2312" w:cs="ArialUnicodeMS"/>
                <w:kern w:val="0"/>
                <w:sz w:val="28"/>
                <w:szCs w:val="28"/>
                <w:lang w:val="en-US" w:eastAsia="zh-CN"/>
              </w:rPr>
            </w:pPr>
          </w:p>
        </w:tc>
        <w:tc>
          <w:tcPr>
            <w:tcW w:w="3485" w:type="dxa"/>
          </w:tcPr>
          <w:p w14:paraId="7319CFE3">
            <w:pPr>
              <w:spacing w:line="560" w:lineRule="exact"/>
              <w:jc w:val="center"/>
              <w:rPr>
                <w:rFonts w:hint="eastAsia" w:ascii="仿宋_GB2312" w:hAnsi="Calibri" w:eastAsia="仿宋_GB2312" w:cs="ArialUnicodeMS"/>
                <w:kern w:val="0"/>
                <w:sz w:val="28"/>
                <w:szCs w:val="28"/>
                <w:lang w:val="en-US" w:eastAsia="zh-CN"/>
              </w:rPr>
            </w:pPr>
          </w:p>
        </w:tc>
        <w:tc>
          <w:tcPr>
            <w:tcW w:w="2445" w:type="dxa"/>
          </w:tcPr>
          <w:p w14:paraId="6F0485F7">
            <w:pPr>
              <w:spacing w:line="560" w:lineRule="exact"/>
              <w:jc w:val="both"/>
              <w:rPr>
                <w:rFonts w:hint="eastAsia" w:ascii="仿宋_GB2312" w:hAnsi="Calibri" w:eastAsia="仿宋_GB2312" w:cs="ArialUnicodeMS"/>
                <w:kern w:val="0"/>
                <w:sz w:val="28"/>
                <w:szCs w:val="28"/>
                <w:lang w:eastAsia="zh-CN"/>
              </w:rPr>
            </w:pPr>
          </w:p>
        </w:tc>
        <w:tc>
          <w:tcPr>
            <w:tcW w:w="2665" w:type="dxa"/>
          </w:tcPr>
          <w:p w14:paraId="16C1FB34">
            <w:pPr>
              <w:spacing w:line="560" w:lineRule="exact"/>
              <w:jc w:val="center"/>
              <w:rPr>
                <w:rFonts w:hint="eastAsia" w:ascii="仿宋_GB2312" w:hAnsi="Calibri" w:eastAsia="仿宋_GB2312" w:cs="ArialUnicodeMS"/>
                <w:kern w:val="0"/>
                <w:sz w:val="28"/>
                <w:szCs w:val="28"/>
                <w:lang w:val="en-US" w:eastAsia="zh-CN"/>
              </w:rPr>
            </w:pPr>
          </w:p>
        </w:tc>
      </w:tr>
    </w:tbl>
    <w:p w14:paraId="5B634CE1">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67B19771">
      <w:pPr>
        <w:widowControl/>
        <w:spacing w:before="0" w:beforeLines="0" w:beforeAutospacing="0" w:after="0" w:afterLines="0" w:afterAutospacing="0" w:line="360" w:lineRule="auto"/>
        <w:jc w:val="center"/>
        <w:outlineLvl w:val="0"/>
        <w:rPr>
          <w:rFonts w:hint="eastAsia" w:ascii="黑体" w:hAnsi="宋体" w:eastAsia="黑体" w:cs="黑体"/>
          <w:i w:val="0"/>
          <w:iCs w:val="0"/>
          <w:caps w:val="0"/>
          <w:color w:val="000000"/>
          <w:spacing w:val="0"/>
          <w:sz w:val="72"/>
          <w:szCs w:val="72"/>
          <w:highlight w:val="none"/>
          <w:shd w:val="clear" w:fill="FFFFFF"/>
          <w:lang w:val="en-US" w:eastAsia="zh-CN"/>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tbl>
      <w:tblPr>
        <w:tblStyle w:val="11"/>
        <w:tblW w:w="7213"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29"/>
        <w:gridCol w:w="620"/>
        <w:gridCol w:w="608"/>
        <w:gridCol w:w="1148"/>
        <w:gridCol w:w="1782"/>
        <w:gridCol w:w="1293"/>
        <w:gridCol w:w="671"/>
        <w:gridCol w:w="2115"/>
        <w:gridCol w:w="34"/>
      </w:tblGrid>
      <w:tr w14:paraId="7F4FE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16" w:hRule="atLeast"/>
        </w:trPr>
        <w:tc>
          <w:tcPr>
            <w:tcW w:w="4985" w:type="pct"/>
            <w:gridSpan w:val="8"/>
            <w:tcBorders>
              <w:top w:val="nil"/>
              <w:left w:val="nil"/>
              <w:bottom w:val="nil"/>
              <w:right w:val="nil"/>
            </w:tcBorders>
            <w:noWrap/>
            <w:vAlign w:val="bottom"/>
          </w:tcPr>
          <w:p w14:paraId="1B0DBEB4">
            <w:pPr>
              <w:keepNext w:val="0"/>
              <w:keepLines w:val="0"/>
              <w:widowControl/>
              <w:suppressLineNumbers w:val="0"/>
              <w:jc w:val="center"/>
              <w:textAlignment w:val="bottom"/>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b w:val="0"/>
                <w:bCs/>
                <w:color w:val="auto"/>
                <w:kern w:val="0"/>
                <w:sz w:val="21"/>
                <w:szCs w:val="21"/>
                <w:highlight w:val="none"/>
                <w:lang w:val="en-US" w:eastAsia="zh-CN"/>
              </w:rPr>
              <w:t>收入支出决算总表</w:t>
            </w:r>
          </w:p>
        </w:tc>
      </w:tr>
      <w:tr w14:paraId="68067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181" w:hRule="atLeast"/>
        </w:trPr>
        <w:tc>
          <w:tcPr>
            <w:tcW w:w="4985" w:type="pct"/>
            <w:gridSpan w:val="8"/>
            <w:tcBorders>
              <w:top w:val="nil"/>
              <w:left w:val="nil"/>
              <w:bottom w:val="nil"/>
              <w:right w:val="nil"/>
            </w:tcBorders>
            <w:noWrap/>
            <w:vAlign w:val="bottom"/>
          </w:tcPr>
          <w:p w14:paraId="08183513">
            <w:pPr>
              <w:keepNext w:val="0"/>
              <w:keepLines w:val="0"/>
              <w:widowControl/>
              <w:suppressLineNumbers w:val="0"/>
              <w:jc w:val="right"/>
              <w:textAlignment w:val="bottom"/>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 xml:space="preserve"> 公开</w:t>
            </w:r>
            <w:r>
              <w:rPr>
                <w:rFonts w:hint="eastAsia" w:ascii="Times New Roman" w:hAnsi="Times New Roman" w:eastAsia="宋体" w:cs="Times New Roman"/>
                <w:i w:val="0"/>
                <w:iCs w:val="0"/>
                <w:color w:val="000000"/>
                <w:sz w:val="13"/>
                <w:szCs w:val="13"/>
                <w:highlight w:val="none"/>
                <w:u w:val="none"/>
                <w:lang w:val="en-US" w:eastAsia="zh-CN"/>
              </w:rPr>
              <w:t>01</w:t>
            </w: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表</w:t>
            </w:r>
          </w:p>
        </w:tc>
      </w:tr>
      <w:tr w14:paraId="142AF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178" w:hRule="atLeast"/>
        </w:trPr>
        <w:tc>
          <w:tcPr>
            <w:tcW w:w="1964" w:type="pct"/>
            <w:gridSpan w:val="3"/>
            <w:tcBorders>
              <w:top w:val="nil"/>
              <w:left w:val="nil"/>
              <w:bottom w:val="single" w:color="000000" w:themeColor="text1" w:sz="8" w:space="0"/>
              <w:right w:val="nil"/>
            </w:tcBorders>
            <w:noWrap/>
            <w:vAlign w:val="bottom"/>
          </w:tcPr>
          <w:p w14:paraId="7C4EC514">
            <w:pPr>
              <w:jc w:val="both"/>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单位：中国共产党无极县委员会统战部(本级)</w:t>
            </w:r>
          </w:p>
        </w:tc>
        <w:tc>
          <w:tcPr>
            <w:tcW w:w="1262" w:type="pct"/>
            <w:gridSpan w:val="2"/>
            <w:tcBorders>
              <w:top w:val="nil"/>
              <w:left w:val="nil"/>
              <w:bottom w:val="single" w:color="000000" w:themeColor="text1" w:sz="8" w:space="0"/>
              <w:right w:val="nil"/>
            </w:tcBorders>
            <w:noWrap/>
            <w:vAlign w:val="bottom"/>
          </w:tcPr>
          <w:p w14:paraId="75559961">
            <w:pPr>
              <w:jc w:val="center"/>
              <w:rPr>
                <w:rFonts w:hint="default" w:ascii="宋体" w:hAnsi="宋体" w:eastAsia="宋体" w:cs="宋体"/>
                <w:i w:val="0"/>
                <w:iCs w:val="0"/>
                <w:color w:val="000000"/>
                <w:kern w:val="0"/>
                <w:sz w:val="13"/>
                <w:szCs w:val="13"/>
                <w:highlight w:val="none"/>
                <w:u w:val="none"/>
                <w:lang w:val="en-US" w:eastAsia="zh-CN" w:bidi="ar"/>
              </w:rPr>
            </w:pPr>
            <w:r>
              <w:rPr>
                <w:rFonts w:hint="eastAsia" w:ascii="Times New Roman" w:hAnsi="Times New Roman" w:eastAsia="宋体" w:cs="Times New Roman"/>
                <w:i w:val="0"/>
                <w:iCs w:val="0"/>
                <w:color w:val="000000"/>
                <w:sz w:val="13"/>
                <w:szCs w:val="13"/>
                <w:highlight w:val="none"/>
                <w:u w:val="none"/>
                <w:lang w:val="en-US" w:eastAsia="zh-CN"/>
              </w:rPr>
              <w:t>2025</w:t>
            </w: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年度</w:t>
            </w:r>
          </w:p>
        </w:tc>
        <w:tc>
          <w:tcPr>
            <w:tcW w:w="1758" w:type="pct"/>
            <w:gridSpan w:val="3"/>
            <w:tcBorders>
              <w:top w:val="nil"/>
              <w:left w:val="nil"/>
              <w:bottom w:val="single" w:color="000000" w:themeColor="text1" w:sz="8" w:space="0"/>
              <w:right w:val="nil"/>
            </w:tcBorders>
            <w:noWrap/>
            <w:vAlign w:val="bottom"/>
          </w:tcPr>
          <w:p w14:paraId="3EBC8D61">
            <w:pPr>
              <w:jc w:val="right"/>
              <w:rPr>
                <w:rFonts w:hint="default" w:ascii="宋体" w:hAnsi="宋体" w:eastAsia="宋体" w:cs="宋体"/>
                <w:i w:val="0"/>
                <w:iCs w:val="0"/>
                <w:color w:val="000000"/>
                <w:kern w:val="0"/>
                <w:sz w:val="13"/>
                <w:szCs w:val="13"/>
                <w:highlight w:val="none"/>
                <w:u w:val="none"/>
                <w:lang w:val="en-US" w:eastAsia="zh-CN" w:bidi="ar"/>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金额单位：万元</w:t>
            </w:r>
          </w:p>
        </w:tc>
      </w:tr>
      <w:tr w14:paraId="7B30B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6"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1DD96">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宋体" w:hAnsi="宋体" w:eastAsia="宋体" w:cs="宋体"/>
                <w:i w:val="0"/>
                <w:iCs w:val="0"/>
                <w:color w:val="000000"/>
                <w:kern w:val="0"/>
                <w:sz w:val="13"/>
                <w:szCs w:val="13"/>
                <w:highlight w:val="none"/>
                <w:u w:val="none"/>
                <w:lang w:val="en-US" w:eastAsia="zh-CN" w:bidi="ar"/>
              </w:rPr>
              <w:t>收入</w:t>
            </w:r>
          </w:p>
        </w:tc>
        <w:tc>
          <w:tcPr>
            <w:tcW w:w="2526"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9F103">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宋体" w:hAnsi="宋体" w:eastAsia="宋体" w:cs="宋体"/>
                <w:i w:val="0"/>
                <w:iCs w:val="0"/>
                <w:color w:val="000000"/>
                <w:kern w:val="0"/>
                <w:sz w:val="13"/>
                <w:szCs w:val="13"/>
                <w:highlight w:val="none"/>
                <w:u w:val="none"/>
                <w:lang w:val="en-US" w:eastAsia="zh-CN" w:bidi="ar"/>
              </w:rPr>
              <w:t>支出</w:t>
            </w:r>
          </w:p>
        </w:tc>
      </w:tr>
      <w:tr w14:paraId="63EC5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16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5C4A8">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3CB32">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DC7F9">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28366">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1D3BA">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行次</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FDC69">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决算数</w:t>
            </w:r>
          </w:p>
        </w:tc>
      </w:tr>
      <w:tr w14:paraId="71E20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6324">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1109F">
            <w:pPr>
              <w:jc w:val="center"/>
              <w:rPr>
                <w:rFonts w:hint="eastAsia" w:ascii="宋体" w:hAnsi="宋体" w:eastAsia="宋体" w:cs="宋体"/>
                <w:i w:val="0"/>
                <w:iCs w:val="0"/>
                <w:color w:val="000000"/>
                <w:sz w:val="13"/>
                <w:szCs w:val="13"/>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09B09">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Times New Roman" w:hAnsi="Times New Roman" w:eastAsia="宋体" w:cs="Times New Roman"/>
                <w:i w:val="0"/>
                <w:iCs w:val="0"/>
                <w:color w:val="000000"/>
                <w:sz w:val="13"/>
                <w:szCs w:val="13"/>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DC46C">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F8D98">
            <w:pPr>
              <w:jc w:val="center"/>
              <w:rPr>
                <w:rFonts w:hint="eastAsia" w:ascii="宋体" w:hAnsi="宋体" w:eastAsia="宋体" w:cs="宋体"/>
                <w:i w:val="0"/>
                <w:iCs w:val="0"/>
                <w:color w:val="000000"/>
                <w:sz w:val="13"/>
                <w:szCs w:val="13"/>
                <w:highlight w:val="none"/>
                <w:u w:val="none"/>
              </w:rPr>
            </w:pP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B2B94">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Times New Roman" w:hAnsi="Times New Roman" w:eastAsia="宋体" w:cs="Times New Roman"/>
                <w:i w:val="0"/>
                <w:iCs w:val="0"/>
                <w:color w:val="000000"/>
                <w:sz w:val="13"/>
                <w:szCs w:val="13"/>
                <w:highlight w:val="none"/>
                <w:u w:val="none"/>
                <w:lang w:val="en-US" w:eastAsia="zh-CN"/>
              </w:rPr>
              <w:t>2</w:t>
            </w:r>
          </w:p>
        </w:tc>
      </w:tr>
      <w:tr w14:paraId="4A322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F82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700BE">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宋体" w:hAnsi="宋体" w:eastAsia="宋体" w:cs="宋体"/>
                <w:i w:val="0"/>
                <w:iCs w:val="0"/>
                <w:color w:val="000000"/>
                <w:sz w:val="13"/>
                <w:szCs w:val="13"/>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04D55">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cs="Times New Roman"/>
                <w:sz w:val="13"/>
                <w:szCs w:val="13"/>
                <w:highlight w:val="none"/>
              </w:rPr>
              <w:t>175.54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71D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826D3">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32</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37019">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cs="Times New Roman"/>
                <w:sz w:val="13"/>
                <w:szCs w:val="13"/>
                <w:highlight w:val="none"/>
              </w:rPr>
              <w:t>144.33</w:t>
            </w:r>
          </w:p>
        </w:tc>
      </w:tr>
      <w:tr w14:paraId="0966F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49A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69A1E">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68ABA">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cs="Times New Roman"/>
                <w:sz w:val="13"/>
                <w:szCs w:val="13"/>
                <w:highlight w:val="none"/>
              </w:rPr>
              <w:t>9.25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DB1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0B150">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33</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A445E">
            <w:pPr>
              <w:jc w:val="right"/>
              <w:rPr>
                <w:rFonts w:hint="default" w:ascii="Times New Roman" w:hAnsi="Times New Roman" w:eastAsia="宋体" w:cs="Times New Roman"/>
                <w:i w:val="0"/>
                <w:iCs w:val="0"/>
                <w:color w:val="000000"/>
                <w:sz w:val="13"/>
                <w:szCs w:val="13"/>
                <w:highlight w:val="none"/>
                <w:u w:val="none"/>
              </w:rPr>
            </w:pPr>
          </w:p>
        </w:tc>
      </w:tr>
      <w:tr w14:paraId="1ABA0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522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8A791">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BB116">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3028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81F39">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34</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193C1">
            <w:pPr>
              <w:jc w:val="right"/>
              <w:rPr>
                <w:rFonts w:hint="default" w:ascii="Times New Roman" w:hAnsi="Times New Roman" w:eastAsia="宋体" w:cs="Times New Roman"/>
                <w:i w:val="0"/>
                <w:iCs w:val="0"/>
                <w:color w:val="000000"/>
                <w:sz w:val="13"/>
                <w:szCs w:val="13"/>
                <w:highlight w:val="none"/>
                <w:u w:val="none"/>
              </w:rPr>
            </w:pPr>
          </w:p>
        </w:tc>
      </w:tr>
      <w:tr w14:paraId="77877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9A5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C94FE">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B1495">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7D7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3B9AC">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35</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A9DF">
            <w:pPr>
              <w:jc w:val="right"/>
              <w:rPr>
                <w:rFonts w:hint="default" w:ascii="Times New Roman" w:hAnsi="Times New Roman" w:eastAsia="宋体" w:cs="Times New Roman"/>
                <w:i w:val="0"/>
                <w:iCs w:val="0"/>
                <w:color w:val="000000"/>
                <w:sz w:val="13"/>
                <w:szCs w:val="13"/>
                <w:highlight w:val="none"/>
                <w:u w:val="none"/>
              </w:rPr>
            </w:pPr>
          </w:p>
        </w:tc>
      </w:tr>
      <w:tr w14:paraId="6F957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708A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44E00">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462C4">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ADC5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28C1B">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36</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CB7AE">
            <w:pPr>
              <w:jc w:val="right"/>
              <w:rPr>
                <w:rFonts w:hint="default" w:ascii="Times New Roman" w:hAnsi="Times New Roman" w:eastAsia="宋体" w:cs="Times New Roman"/>
                <w:i w:val="0"/>
                <w:iCs w:val="0"/>
                <w:color w:val="000000"/>
                <w:sz w:val="13"/>
                <w:szCs w:val="13"/>
                <w:highlight w:val="none"/>
                <w:u w:val="none"/>
              </w:rPr>
            </w:pPr>
          </w:p>
        </w:tc>
      </w:tr>
      <w:tr w14:paraId="1B6F8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D5A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9FE8C">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3967D">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C20B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F323B">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37</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8760B">
            <w:pPr>
              <w:jc w:val="right"/>
              <w:rPr>
                <w:rFonts w:hint="default" w:ascii="Times New Roman" w:hAnsi="Times New Roman" w:eastAsia="宋体" w:cs="Times New Roman"/>
                <w:i w:val="0"/>
                <w:iCs w:val="0"/>
                <w:color w:val="000000"/>
                <w:sz w:val="13"/>
                <w:szCs w:val="13"/>
                <w:highlight w:val="none"/>
                <w:u w:val="none"/>
              </w:rPr>
            </w:pPr>
          </w:p>
        </w:tc>
      </w:tr>
      <w:tr w14:paraId="1B2D3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CFF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45029">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24000">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E314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35874">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38</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DDD0D">
            <w:pPr>
              <w:jc w:val="right"/>
              <w:rPr>
                <w:rFonts w:hint="default" w:ascii="Times New Roman" w:hAnsi="Times New Roman" w:eastAsia="宋体" w:cs="Times New Roman"/>
                <w:i w:val="0"/>
                <w:iCs w:val="0"/>
                <w:color w:val="000000"/>
                <w:sz w:val="13"/>
                <w:szCs w:val="13"/>
                <w:highlight w:val="none"/>
                <w:u w:val="none"/>
              </w:rPr>
            </w:pPr>
          </w:p>
        </w:tc>
      </w:tr>
      <w:tr w14:paraId="5A520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9129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7D00B">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C01FB">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261A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11588">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39</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0EF1F">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cs="Times New Roman"/>
                <w:sz w:val="13"/>
                <w:szCs w:val="13"/>
                <w:highlight w:val="none"/>
              </w:rPr>
              <w:t>22.76</w:t>
            </w:r>
          </w:p>
        </w:tc>
      </w:tr>
      <w:tr w14:paraId="73358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DBDED">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135F6">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C71B3">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240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E300D">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eastAsia="zh-CN"/>
              </w:rPr>
            </w:pPr>
            <w:r>
              <w:rPr>
                <w:rFonts w:hint="default" w:ascii="Times New Roman" w:hAnsi="Times New Roman" w:eastAsia="宋体" w:cs="Times New Roman"/>
                <w:i w:val="0"/>
                <w:iCs w:val="0"/>
                <w:color w:val="000000"/>
                <w:sz w:val="13"/>
                <w:szCs w:val="13"/>
                <w:highlight w:val="none"/>
                <w:u w:val="none"/>
                <w:lang w:val="en-US" w:eastAsia="zh-CN"/>
              </w:rPr>
              <w:t>40</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FA5F4">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cs="Times New Roman"/>
                <w:sz w:val="13"/>
                <w:szCs w:val="13"/>
                <w:highlight w:val="none"/>
              </w:rPr>
              <w:t>8.44</w:t>
            </w:r>
          </w:p>
        </w:tc>
      </w:tr>
      <w:tr w14:paraId="036D8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82BBB">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1CE96">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322E1">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E40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2B58D">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41</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D74DA">
            <w:pPr>
              <w:jc w:val="right"/>
              <w:rPr>
                <w:rFonts w:hint="default" w:ascii="Times New Roman" w:hAnsi="Times New Roman" w:eastAsia="宋体" w:cs="Times New Roman"/>
                <w:i w:val="0"/>
                <w:iCs w:val="0"/>
                <w:color w:val="000000"/>
                <w:sz w:val="13"/>
                <w:szCs w:val="13"/>
                <w:highlight w:val="none"/>
                <w:u w:val="none"/>
              </w:rPr>
            </w:pPr>
          </w:p>
        </w:tc>
      </w:tr>
      <w:tr w14:paraId="4421E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EE0FC">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2CDAE">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9682D">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9E15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2E8D5">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42</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3EC75">
            <w:pPr>
              <w:jc w:val="right"/>
              <w:rPr>
                <w:rFonts w:hint="default" w:ascii="Times New Roman" w:hAnsi="Times New Roman" w:eastAsia="宋体" w:cs="Times New Roman"/>
                <w:i w:val="0"/>
                <w:iCs w:val="0"/>
                <w:color w:val="000000"/>
                <w:sz w:val="13"/>
                <w:szCs w:val="13"/>
                <w:highlight w:val="none"/>
                <w:u w:val="none"/>
              </w:rPr>
            </w:pPr>
          </w:p>
        </w:tc>
      </w:tr>
      <w:tr w14:paraId="116C3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3B56A">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BFBC">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9B447">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C5B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11719">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43</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8974F">
            <w:pPr>
              <w:jc w:val="right"/>
              <w:rPr>
                <w:rFonts w:hint="default" w:ascii="Times New Roman" w:hAnsi="Times New Roman" w:eastAsia="宋体" w:cs="Times New Roman"/>
                <w:i w:val="0"/>
                <w:iCs w:val="0"/>
                <w:color w:val="000000"/>
                <w:sz w:val="13"/>
                <w:szCs w:val="13"/>
                <w:highlight w:val="none"/>
                <w:u w:val="none"/>
              </w:rPr>
            </w:pPr>
          </w:p>
        </w:tc>
      </w:tr>
      <w:tr w14:paraId="4815D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CD9CC">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E02EC">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2C2F7">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6E09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2BA6D">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44</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C72D5">
            <w:pPr>
              <w:jc w:val="right"/>
              <w:rPr>
                <w:rFonts w:hint="default" w:ascii="Times New Roman" w:hAnsi="Times New Roman" w:eastAsia="宋体" w:cs="Times New Roman"/>
                <w:i w:val="0"/>
                <w:iCs w:val="0"/>
                <w:color w:val="000000"/>
                <w:sz w:val="13"/>
                <w:szCs w:val="13"/>
                <w:highlight w:val="none"/>
                <w:u w:val="none"/>
              </w:rPr>
            </w:pPr>
          </w:p>
        </w:tc>
      </w:tr>
      <w:tr w14:paraId="669D5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5"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C156E">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2F45C">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7BE16">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5C1B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54008">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45</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9A24B">
            <w:pPr>
              <w:jc w:val="right"/>
              <w:rPr>
                <w:rFonts w:hint="default" w:ascii="Times New Roman" w:hAnsi="Times New Roman" w:eastAsia="宋体" w:cs="Times New Roman"/>
                <w:i w:val="0"/>
                <w:iCs w:val="0"/>
                <w:color w:val="000000"/>
                <w:sz w:val="13"/>
                <w:szCs w:val="13"/>
                <w:highlight w:val="none"/>
                <w:u w:val="none"/>
              </w:rPr>
            </w:pPr>
          </w:p>
        </w:tc>
      </w:tr>
      <w:tr w14:paraId="5AC3A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05"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3B463">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9EDE9">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C6C87">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2E26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8D7F9">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46</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9B28B">
            <w:pPr>
              <w:jc w:val="right"/>
              <w:rPr>
                <w:rFonts w:hint="default" w:ascii="Times New Roman" w:hAnsi="Times New Roman" w:eastAsia="宋体" w:cs="Times New Roman"/>
                <w:i w:val="0"/>
                <w:iCs w:val="0"/>
                <w:color w:val="000000"/>
                <w:sz w:val="13"/>
                <w:szCs w:val="13"/>
                <w:highlight w:val="none"/>
                <w:u w:val="none"/>
              </w:rPr>
            </w:pPr>
          </w:p>
        </w:tc>
      </w:tr>
      <w:tr w14:paraId="3DDF4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16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A5EDC">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B4420">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CC8C2">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36CD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548D5">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47</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44D12">
            <w:pPr>
              <w:jc w:val="right"/>
              <w:rPr>
                <w:rFonts w:hint="default" w:ascii="Times New Roman" w:hAnsi="Times New Roman" w:eastAsia="宋体" w:cs="Times New Roman"/>
                <w:i w:val="0"/>
                <w:iCs w:val="0"/>
                <w:color w:val="000000"/>
                <w:sz w:val="13"/>
                <w:szCs w:val="13"/>
                <w:highlight w:val="none"/>
                <w:u w:val="none"/>
              </w:rPr>
            </w:pPr>
          </w:p>
        </w:tc>
      </w:tr>
      <w:tr w14:paraId="06732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B3B1B">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C22B1">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FE0B6">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3E2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B3E14">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48</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8410D">
            <w:pPr>
              <w:jc w:val="right"/>
              <w:rPr>
                <w:rFonts w:hint="default" w:ascii="Times New Roman" w:hAnsi="Times New Roman" w:eastAsia="宋体" w:cs="Times New Roman"/>
                <w:i w:val="0"/>
                <w:iCs w:val="0"/>
                <w:color w:val="000000"/>
                <w:sz w:val="13"/>
                <w:szCs w:val="13"/>
                <w:highlight w:val="none"/>
                <w:u w:val="none"/>
              </w:rPr>
            </w:pPr>
          </w:p>
        </w:tc>
      </w:tr>
      <w:tr w14:paraId="34502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83"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52FAD">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9F307">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F1C87">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D7DA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6AEBD">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49</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48E72">
            <w:pPr>
              <w:jc w:val="right"/>
              <w:rPr>
                <w:rFonts w:hint="default" w:ascii="Times New Roman" w:hAnsi="Times New Roman" w:eastAsia="宋体" w:cs="Times New Roman"/>
                <w:i w:val="0"/>
                <w:iCs w:val="0"/>
                <w:color w:val="000000"/>
                <w:sz w:val="13"/>
                <w:szCs w:val="13"/>
                <w:highlight w:val="none"/>
                <w:u w:val="none"/>
              </w:rPr>
            </w:pPr>
          </w:p>
        </w:tc>
      </w:tr>
      <w:tr w14:paraId="7D9AD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48D0F">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65E5A">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4B8B9">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BF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48846">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eastAsia="zh-CN"/>
              </w:rPr>
            </w:pPr>
            <w:r>
              <w:rPr>
                <w:rFonts w:hint="default" w:ascii="Times New Roman" w:hAnsi="Times New Roman" w:eastAsia="宋体" w:cs="Times New Roman"/>
                <w:i w:val="0"/>
                <w:iCs w:val="0"/>
                <w:color w:val="000000"/>
                <w:sz w:val="13"/>
                <w:szCs w:val="13"/>
                <w:highlight w:val="none"/>
                <w:u w:val="none"/>
                <w:lang w:val="en-US" w:eastAsia="zh-CN"/>
              </w:rPr>
              <w:t>50</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EF171">
            <w:pPr>
              <w:jc w:val="right"/>
              <w:rPr>
                <w:rFonts w:hint="default" w:ascii="Times New Roman" w:hAnsi="Times New Roman" w:eastAsia="宋体" w:cs="Times New Roman"/>
                <w:i w:val="0"/>
                <w:iCs w:val="0"/>
                <w:color w:val="000000"/>
                <w:sz w:val="13"/>
                <w:szCs w:val="13"/>
                <w:highlight w:val="none"/>
                <w:u w:val="none"/>
              </w:rPr>
            </w:pPr>
          </w:p>
        </w:tc>
      </w:tr>
      <w:tr w14:paraId="541E0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EB4AA">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F50C1">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22988">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6990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8FF3E">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51</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74FDE">
            <w:pPr>
              <w:jc w:val="right"/>
              <w:rPr>
                <w:rFonts w:hint="default" w:ascii="Times New Roman" w:hAnsi="Times New Roman" w:eastAsia="宋体" w:cs="Times New Roman"/>
                <w:i w:val="0"/>
                <w:iCs w:val="0"/>
                <w:color w:val="000000"/>
                <w:sz w:val="13"/>
                <w:szCs w:val="13"/>
                <w:highlight w:val="none"/>
                <w:u w:val="none"/>
              </w:rPr>
            </w:pPr>
          </w:p>
        </w:tc>
      </w:tr>
      <w:tr w14:paraId="71925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8A11C">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8449A">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F9A1B">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AA3C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412C2">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52</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79A9F">
            <w:pPr>
              <w:jc w:val="right"/>
              <w:rPr>
                <w:rFonts w:hint="default" w:ascii="Times New Roman" w:hAnsi="Times New Roman" w:eastAsia="宋体" w:cs="Times New Roman"/>
                <w:i w:val="0"/>
                <w:iCs w:val="0"/>
                <w:color w:val="000000"/>
                <w:sz w:val="13"/>
                <w:szCs w:val="13"/>
                <w:highlight w:val="none"/>
                <w:u w:val="none"/>
              </w:rPr>
            </w:pPr>
          </w:p>
        </w:tc>
      </w:tr>
      <w:tr w14:paraId="499D3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0BE1C">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44817">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9B930">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FAD4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1"/>
                <w:szCs w:val="11"/>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15F38">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53</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2BDFA">
            <w:pPr>
              <w:jc w:val="right"/>
              <w:rPr>
                <w:rFonts w:hint="default" w:ascii="Times New Roman" w:hAnsi="Times New Roman" w:eastAsia="宋体" w:cs="Times New Roman"/>
                <w:i w:val="0"/>
                <w:iCs w:val="0"/>
                <w:color w:val="000000"/>
                <w:sz w:val="13"/>
                <w:szCs w:val="13"/>
                <w:highlight w:val="none"/>
                <w:u w:val="none"/>
              </w:rPr>
            </w:pPr>
          </w:p>
        </w:tc>
      </w:tr>
      <w:tr w14:paraId="603C4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AEA2B">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E1A77">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1FFC7">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8BDB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3CAA5">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54</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362D4">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cs="Times New Roman"/>
                <w:sz w:val="13"/>
                <w:szCs w:val="13"/>
                <w:highlight w:val="none"/>
              </w:rPr>
              <w:t>9.25</w:t>
            </w:r>
          </w:p>
        </w:tc>
      </w:tr>
      <w:tr w14:paraId="0C64E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60868">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20C45">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C4FF2">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114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7D40B">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55</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34AE2">
            <w:pPr>
              <w:jc w:val="right"/>
              <w:rPr>
                <w:rFonts w:hint="default" w:ascii="Times New Roman" w:hAnsi="Times New Roman" w:eastAsia="宋体" w:cs="Times New Roman"/>
                <w:i w:val="0"/>
                <w:iCs w:val="0"/>
                <w:color w:val="000000"/>
                <w:sz w:val="13"/>
                <w:szCs w:val="13"/>
                <w:highlight w:val="none"/>
                <w:u w:val="none"/>
              </w:rPr>
            </w:pPr>
          </w:p>
        </w:tc>
      </w:tr>
      <w:tr w14:paraId="76AAC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0BB3B">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2FED9">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B1407">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D7B8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82135">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56</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AFACB">
            <w:pPr>
              <w:jc w:val="right"/>
              <w:rPr>
                <w:rFonts w:hint="default" w:ascii="Times New Roman" w:hAnsi="Times New Roman" w:eastAsia="宋体" w:cs="Times New Roman"/>
                <w:i w:val="0"/>
                <w:iCs w:val="0"/>
                <w:color w:val="000000"/>
                <w:sz w:val="13"/>
                <w:szCs w:val="13"/>
                <w:highlight w:val="none"/>
                <w:u w:val="none"/>
              </w:rPr>
            </w:pPr>
          </w:p>
        </w:tc>
      </w:tr>
      <w:tr w14:paraId="03364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CF9A4">
            <w:pPr>
              <w:jc w:val="left"/>
              <w:rPr>
                <w:rFonts w:hint="eastAsia" w:ascii="宋体" w:hAnsi="宋体" w:eastAsia="宋体" w:cs="宋体"/>
                <w:i w:val="0"/>
                <w:iCs w:val="0"/>
                <w:color w:val="000000"/>
                <w:sz w:val="13"/>
                <w:szCs w:val="13"/>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162B8">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448D6">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71C1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1"/>
                <w:szCs w:val="11"/>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1F93B">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57</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5B418">
            <w:pPr>
              <w:jc w:val="right"/>
              <w:rPr>
                <w:rFonts w:hint="default" w:ascii="Times New Roman" w:hAnsi="Times New Roman" w:eastAsia="宋体" w:cs="Times New Roman"/>
                <w:i w:val="0"/>
                <w:iCs w:val="0"/>
                <w:color w:val="000000"/>
                <w:sz w:val="13"/>
                <w:szCs w:val="13"/>
                <w:highlight w:val="none"/>
                <w:u w:val="none"/>
              </w:rPr>
            </w:pPr>
          </w:p>
        </w:tc>
      </w:tr>
      <w:tr w14:paraId="66F41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6807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3"/>
                <w:szCs w:val="13"/>
                <w:highlight w:val="none"/>
                <w:u w:val="none"/>
              </w:rPr>
            </w:pPr>
            <w:r>
              <w:rPr>
                <w:rFonts w:hint="eastAsia" w:ascii="方正仿宋_GB2312" w:hAnsi="方正仿宋_GB2312" w:eastAsia="方正仿宋_GB2312" w:cs="方正仿宋_GB2312"/>
                <w:b/>
                <w:bCs/>
                <w:i w:val="0"/>
                <w:iCs w:val="0"/>
                <w:color w:val="000000"/>
                <w:kern w:val="0"/>
                <w:sz w:val="13"/>
                <w:szCs w:val="13"/>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4EAB6">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F2E5C">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cs="Times New Roman"/>
                <w:sz w:val="13"/>
                <w:szCs w:val="13"/>
                <w:highlight w:val="none"/>
              </w:rPr>
              <w:t>184.79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59FB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3"/>
                <w:szCs w:val="13"/>
                <w:highlight w:val="none"/>
                <w:u w:val="none"/>
              </w:rPr>
            </w:pPr>
            <w:r>
              <w:rPr>
                <w:rFonts w:hint="eastAsia" w:ascii="方正仿宋_GB2312" w:hAnsi="方正仿宋_GB2312" w:eastAsia="方正仿宋_GB2312" w:cs="方正仿宋_GB2312"/>
                <w:b/>
                <w:bCs/>
                <w:i w:val="0"/>
                <w:iCs w:val="0"/>
                <w:color w:val="000000"/>
                <w:kern w:val="0"/>
                <w:sz w:val="13"/>
                <w:szCs w:val="13"/>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EA68F">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58</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24B38">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cs="Times New Roman"/>
                <w:sz w:val="13"/>
                <w:szCs w:val="13"/>
                <w:highlight w:val="none"/>
              </w:rPr>
              <w:t>184.79</w:t>
            </w:r>
          </w:p>
        </w:tc>
      </w:tr>
      <w:tr w14:paraId="66BAB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19A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A74B8">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66704">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23F1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084E4">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59</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9A5F">
            <w:pPr>
              <w:jc w:val="right"/>
              <w:rPr>
                <w:rFonts w:hint="default" w:ascii="Times New Roman" w:hAnsi="Times New Roman" w:eastAsia="宋体" w:cs="Times New Roman"/>
                <w:i w:val="0"/>
                <w:iCs w:val="0"/>
                <w:color w:val="000000"/>
                <w:sz w:val="13"/>
                <w:szCs w:val="13"/>
                <w:highlight w:val="none"/>
                <w:u w:val="none"/>
              </w:rPr>
            </w:pPr>
          </w:p>
        </w:tc>
      </w:tr>
      <w:tr w14:paraId="4F43A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AD5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30144">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46798">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6CA6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D8288">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eastAsia="zh-CN"/>
              </w:rPr>
            </w:pPr>
            <w:r>
              <w:rPr>
                <w:rFonts w:hint="default" w:ascii="Times New Roman" w:hAnsi="Times New Roman" w:eastAsia="宋体" w:cs="Times New Roman"/>
                <w:i w:val="0"/>
                <w:iCs w:val="0"/>
                <w:color w:val="000000"/>
                <w:sz w:val="13"/>
                <w:szCs w:val="13"/>
                <w:highlight w:val="none"/>
                <w:u w:val="none"/>
                <w:lang w:val="en-US" w:eastAsia="zh-CN"/>
              </w:rPr>
              <w:t>60</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3E298">
            <w:pPr>
              <w:jc w:val="right"/>
              <w:rPr>
                <w:rFonts w:hint="default" w:ascii="Times New Roman" w:hAnsi="Times New Roman" w:eastAsia="宋体" w:cs="Times New Roman"/>
                <w:i w:val="0"/>
                <w:iCs w:val="0"/>
                <w:color w:val="000000"/>
                <w:sz w:val="13"/>
                <w:szCs w:val="13"/>
                <w:highlight w:val="none"/>
                <w:u w:val="none"/>
              </w:rPr>
            </w:pPr>
          </w:p>
        </w:tc>
      </w:tr>
      <w:tr w14:paraId="53B35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252"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62F4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13"/>
                <w:szCs w:val="13"/>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1CF7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3"/>
                <w:szCs w:val="13"/>
                <w:highlight w:val="none"/>
                <w:u w:val="none"/>
                <w:lang w:val="en-US" w:eastAsia="zh-CN" w:bidi="ar"/>
              </w:rPr>
            </w:pPr>
            <w:r>
              <w:rPr>
                <w:rFonts w:hint="default" w:ascii="Times New Roman" w:hAnsi="Times New Roman" w:eastAsia="宋体" w:cs="Times New Roman"/>
                <w:i w:val="0"/>
                <w:iCs w:val="0"/>
                <w:color w:val="000000"/>
                <w:kern w:val="0"/>
                <w:sz w:val="13"/>
                <w:szCs w:val="13"/>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6C309">
            <w:pPr>
              <w:jc w:val="right"/>
              <w:rPr>
                <w:rFonts w:hint="default" w:ascii="Times New Roman" w:hAnsi="Times New Roman" w:eastAsia="宋体" w:cs="Times New Roman"/>
                <w:i w:val="0"/>
                <w:iCs w:val="0"/>
                <w:color w:val="000000"/>
                <w:sz w:val="13"/>
                <w:szCs w:val="13"/>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BDD4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13"/>
                <w:szCs w:val="13"/>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1F93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3"/>
                <w:szCs w:val="13"/>
                <w:highlight w:val="none"/>
                <w:u w:val="none"/>
                <w:lang w:val="en-US" w:eastAsia="zh-CN" w:bidi="ar"/>
              </w:rPr>
            </w:pPr>
            <w:r>
              <w:rPr>
                <w:rFonts w:hint="default" w:ascii="Times New Roman" w:hAnsi="Times New Roman" w:eastAsia="宋体" w:cs="Times New Roman"/>
                <w:i w:val="0"/>
                <w:iCs w:val="0"/>
                <w:color w:val="000000"/>
                <w:kern w:val="0"/>
                <w:sz w:val="13"/>
                <w:szCs w:val="13"/>
                <w:highlight w:val="none"/>
                <w:u w:val="none"/>
                <w:lang w:val="en-US" w:eastAsia="zh-CN" w:bidi="ar"/>
              </w:rPr>
              <w:t>61</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C9D40">
            <w:pPr>
              <w:jc w:val="right"/>
              <w:rPr>
                <w:rFonts w:hint="default" w:ascii="Times New Roman" w:hAnsi="Times New Roman" w:eastAsia="宋体" w:cs="Times New Roman"/>
                <w:i w:val="0"/>
                <w:iCs w:val="0"/>
                <w:color w:val="000000"/>
                <w:sz w:val="13"/>
                <w:szCs w:val="13"/>
                <w:highlight w:val="none"/>
                <w:u w:val="none"/>
              </w:rPr>
            </w:pPr>
          </w:p>
        </w:tc>
      </w:tr>
      <w:tr w14:paraId="4F955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16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7E3F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3"/>
                <w:szCs w:val="13"/>
                <w:highlight w:val="none"/>
                <w:u w:val="none"/>
              </w:rPr>
            </w:pPr>
            <w:r>
              <w:rPr>
                <w:rFonts w:hint="eastAsia" w:ascii="方正仿宋_GB2312" w:hAnsi="方正仿宋_GB2312" w:eastAsia="方正仿宋_GB2312" w:cs="方正仿宋_GB2312"/>
                <w:b/>
                <w:bCs/>
                <w:i w:val="0"/>
                <w:iCs w:val="0"/>
                <w:color w:val="000000"/>
                <w:kern w:val="0"/>
                <w:sz w:val="13"/>
                <w:szCs w:val="13"/>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E8AC">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D0545">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cs="Times New Roman"/>
                <w:sz w:val="13"/>
                <w:szCs w:val="13"/>
                <w:highlight w:val="none"/>
              </w:rPr>
              <w:t>184.79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5D8D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3"/>
                <w:szCs w:val="13"/>
                <w:highlight w:val="none"/>
                <w:u w:val="none"/>
              </w:rPr>
            </w:pPr>
            <w:r>
              <w:rPr>
                <w:rFonts w:hint="eastAsia" w:ascii="方正仿宋_GB2312" w:hAnsi="方正仿宋_GB2312" w:eastAsia="方正仿宋_GB2312" w:cs="方正仿宋_GB2312"/>
                <w:b/>
                <w:bCs/>
                <w:i w:val="0"/>
                <w:iCs w:val="0"/>
                <w:color w:val="000000"/>
                <w:kern w:val="0"/>
                <w:sz w:val="13"/>
                <w:szCs w:val="13"/>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154C4">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lang w:val="en-US"/>
              </w:rPr>
            </w:pPr>
            <w:r>
              <w:rPr>
                <w:rFonts w:hint="default" w:ascii="Times New Roman" w:hAnsi="Times New Roman" w:eastAsia="宋体" w:cs="Times New Roman"/>
                <w:i w:val="0"/>
                <w:iCs w:val="0"/>
                <w:color w:val="000000"/>
                <w:kern w:val="0"/>
                <w:sz w:val="13"/>
                <w:szCs w:val="13"/>
                <w:highlight w:val="none"/>
                <w:u w:val="none"/>
                <w:lang w:val="en-US" w:eastAsia="zh-CN" w:bidi="ar"/>
              </w:rPr>
              <w:t>62</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9CC30">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cs="Times New Roman"/>
                <w:sz w:val="13"/>
                <w:szCs w:val="13"/>
                <w:highlight w:val="none"/>
              </w:rPr>
              <w:t>184.79</w:t>
            </w:r>
          </w:p>
        </w:tc>
      </w:tr>
      <w:tr w14:paraId="681CD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5000" w:type="pct"/>
            <w:gridSpan w:val="9"/>
            <w:tcBorders>
              <w:top w:val="nil"/>
              <w:left w:val="nil"/>
              <w:bottom w:val="nil"/>
              <w:right w:val="nil"/>
            </w:tcBorders>
            <w:noWrap/>
            <w:vAlign w:val="center"/>
          </w:tcPr>
          <w:p w14:paraId="04F4FA1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注：1.本表反映部门本年度的总收支和年末结转结余情况。</w:t>
            </w:r>
          </w:p>
          <w:p w14:paraId="228D8223">
            <w:pPr>
              <w:keepNext w:val="0"/>
              <w:keepLines w:val="0"/>
              <w:widowControl/>
              <w:suppressLineNumbers w:val="0"/>
              <w:ind w:firstLine="260" w:firstLineChars="200"/>
              <w:jc w:val="left"/>
              <w:textAlignment w:val="center"/>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2.本套报表金额转换时可能存在尾数误差。</w:t>
            </w:r>
          </w:p>
        </w:tc>
      </w:tr>
    </w:tbl>
    <w:p w14:paraId="1534828F">
      <w:pPr>
        <w:rPr>
          <w:rFonts w:hint="eastAsia" w:ascii="仿宋_GB2312" w:hAnsi="宋体" w:eastAsia="仿宋_GB2312"/>
          <w:b/>
          <w:color w:val="auto"/>
          <w:kern w:val="0"/>
          <w:sz w:val="32"/>
          <w:szCs w:val="32"/>
          <w:highlight w:val="none"/>
        </w:rPr>
      </w:pP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860"/>
        <w:gridCol w:w="873"/>
        <w:gridCol w:w="709"/>
        <w:gridCol w:w="832"/>
        <w:gridCol w:w="168"/>
        <w:gridCol w:w="597"/>
        <w:gridCol w:w="1027"/>
        <w:gridCol w:w="964"/>
      </w:tblGrid>
      <w:tr w14:paraId="3886B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0D1AC269">
            <w:pPr>
              <w:keepNext w:val="0"/>
              <w:keepLines w:val="0"/>
              <w:widowControl/>
              <w:suppressLineNumbers w:val="0"/>
              <w:jc w:val="center"/>
              <w:textAlignment w:val="bottom"/>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b w:val="0"/>
                <w:bCs/>
                <w:color w:val="auto"/>
                <w:kern w:val="0"/>
                <w:sz w:val="21"/>
                <w:szCs w:val="21"/>
                <w:highlight w:val="none"/>
                <w:lang w:val="en-US" w:eastAsia="zh-CN"/>
              </w:rPr>
              <w:t>收入决算表</w:t>
            </w:r>
          </w:p>
        </w:tc>
      </w:tr>
      <w:tr w14:paraId="15121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428D4419">
            <w:pPr>
              <w:keepNext w:val="0"/>
              <w:keepLines w:val="0"/>
              <w:widowControl/>
              <w:suppressLineNumbers w:val="0"/>
              <w:jc w:val="right"/>
              <w:textAlignment w:val="bottom"/>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公开</w:t>
            </w:r>
            <w:r>
              <w:rPr>
                <w:rFonts w:hint="eastAsia" w:ascii="Times New Roman" w:hAnsi="Times New Roman" w:eastAsia="宋体" w:cs="Times New Roman"/>
                <w:i w:val="0"/>
                <w:iCs w:val="0"/>
                <w:color w:val="000000"/>
                <w:sz w:val="13"/>
                <w:szCs w:val="13"/>
                <w:highlight w:val="none"/>
                <w:u w:val="none"/>
                <w:lang w:val="en-US" w:eastAsia="zh-CN"/>
              </w:rPr>
              <w:t>02</w:t>
            </w: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表</w:t>
            </w:r>
          </w:p>
        </w:tc>
      </w:tr>
      <w:tr w14:paraId="1A90C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060" w:type="dxa"/>
            <w:gridSpan w:val="3"/>
            <w:tcBorders>
              <w:top w:val="nil"/>
              <w:left w:val="nil"/>
              <w:bottom w:val="single" w:color="000000" w:themeColor="text1" w:sz="8" w:space="0"/>
              <w:right w:val="nil"/>
            </w:tcBorders>
            <w:noWrap/>
            <w:vAlign w:val="bottom"/>
          </w:tcPr>
          <w:p w14:paraId="3CA1011A">
            <w:pP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 xml:space="preserve">单位：中国共产党无极县委员会统战部(本级)                                                                                                         </w:t>
            </w:r>
          </w:p>
        </w:tc>
        <w:tc>
          <w:tcPr>
            <w:tcW w:w="2582" w:type="dxa"/>
            <w:gridSpan w:val="4"/>
            <w:tcBorders>
              <w:top w:val="nil"/>
              <w:left w:val="nil"/>
              <w:bottom w:val="single" w:color="000000" w:themeColor="text1" w:sz="8" w:space="0"/>
              <w:right w:val="nil"/>
            </w:tcBorders>
            <w:noWrap/>
            <w:vAlign w:val="bottom"/>
          </w:tcPr>
          <w:p w14:paraId="7A9D3F75">
            <w:pPr>
              <w:jc w:val="cente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pPr>
            <w:r>
              <w:rPr>
                <w:rFonts w:hint="default" w:ascii="Times New Roman" w:hAnsi="Times New Roman" w:eastAsia="方正仿宋_GB2312" w:cs="Times New Roman"/>
                <w:i w:val="0"/>
                <w:iCs w:val="0"/>
                <w:color w:val="000000"/>
                <w:sz w:val="13"/>
                <w:szCs w:val="13"/>
                <w:highlight w:val="none"/>
                <w:u w:val="none"/>
                <w:lang w:val="en-US" w:eastAsia="zh-CN"/>
              </w:rPr>
              <w:t>202</w:t>
            </w:r>
            <w:r>
              <w:rPr>
                <w:rFonts w:hint="eastAsia" w:ascii="Times New Roman" w:hAnsi="Times New Roman" w:eastAsia="方正仿宋_GB2312" w:cs="Times New Roman"/>
                <w:i w:val="0"/>
                <w:iCs w:val="0"/>
                <w:color w:val="000000"/>
                <w:sz w:val="13"/>
                <w:szCs w:val="13"/>
                <w:highlight w:val="none"/>
                <w:u w:val="none"/>
                <w:lang w:val="en-US" w:eastAsia="zh-CN"/>
              </w:rPr>
              <w:t>5</w:t>
            </w: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54A0786D">
            <w:pPr>
              <w:jc w:val="right"/>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金额单位：万元</w:t>
            </w:r>
          </w:p>
        </w:tc>
      </w:tr>
      <w:tr w14:paraId="740EF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FBA2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项目</w:t>
            </w:r>
          </w:p>
        </w:tc>
        <w:tc>
          <w:tcPr>
            <w:tcW w:w="18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7A70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本年收入合计</w:t>
            </w:r>
          </w:p>
        </w:tc>
        <w:tc>
          <w:tcPr>
            <w:tcW w:w="87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8B99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财政拨款收入</w:t>
            </w:r>
          </w:p>
        </w:tc>
        <w:tc>
          <w:tcPr>
            <w:tcW w:w="70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AFCE9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上级补助收入</w:t>
            </w:r>
          </w:p>
        </w:tc>
        <w:tc>
          <w:tcPr>
            <w:tcW w:w="83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E3EAB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事业收入</w:t>
            </w:r>
          </w:p>
        </w:tc>
        <w:tc>
          <w:tcPr>
            <w:tcW w:w="76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18A1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5A18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4F8C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其他收入</w:t>
            </w:r>
          </w:p>
        </w:tc>
      </w:tr>
      <w:tr w14:paraId="4E3D9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52C5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lang w:val="en-US" w:eastAsia="zh-CN"/>
              </w:rPr>
            </w:pPr>
            <w:r>
              <w:rPr>
                <w:rFonts w:hint="eastAsia" w:ascii="方正仿宋_GB2312" w:hAnsi="方正仿宋_GB2312" w:eastAsia="方正仿宋_GB2312" w:cs="方正仿宋_GB2312"/>
                <w:i w:val="0"/>
                <w:iCs w:val="0"/>
                <w:color w:val="000000"/>
                <w:sz w:val="13"/>
                <w:szCs w:val="13"/>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5869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科目名称</w:t>
            </w:r>
          </w:p>
        </w:tc>
        <w:tc>
          <w:tcPr>
            <w:tcW w:w="18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CD7525">
            <w:pPr>
              <w:jc w:val="center"/>
              <w:rPr>
                <w:rFonts w:hint="eastAsia" w:ascii="宋体" w:hAnsi="宋体" w:eastAsia="宋体" w:cs="宋体"/>
                <w:i w:val="0"/>
                <w:iCs w:val="0"/>
                <w:color w:val="000000"/>
                <w:sz w:val="13"/>
                <w:szCs w:val="13"/>
                <w:highlight w:val="none"/>
                <w:u w:val="none"/>
              </w:rPr>
            </w:pPr>
          </w:p>
        </w:tc>
        <w:tc>
          <w:tcPr>
            <w:tcW w:w="87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2820E2">
            <w:pPr>
              <w:jc w:val="center"/>
              <w:rPr>
                <w:rFonts w:hint="eastAsia" w:ascii="宋体" w:hAnsi="宋体" w:eastAsia="宋体" w:cs="宋体"/>
                <w:i w:val="0"/>
                <w:iCs w:val="0"/>
                <w:color w:val="000000"/>
                <w:sz w:val="13"/>
                <w:szCs w:val="13"/>
                <w:highlight w:val="none"/>
                <w:u w:val="none"/>
              </w:rPr>
            </w:pPr>
          </w:p>
        </w:tc>
        <w:tc>
          <w:tcPr>
            <w:tcW w:w="70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FE5518">
            <w:pPr>
              <w:jc w:val="center"/>
              <w:rPr>
                <w:rFonts w:hint="eastAsia" w:ascii="宋体" w:hAnsi="宋体" w:eastAsia="宋体" w:cs="宋体"/>
                <w:i w:val="0"/>
                <w:iCs w:val="0"/>
                <w:color w:val="000000"/>
                <w:sz w:val="13"/>
                <w:szCs w:val="13"/>
                <w:highlight w:val="none"/>
                <w:u w:val="none"/>
              </w:rPr>
            </w:pPr>
          </w:p>
        </w:tc>
        <w:tc>
          <w:tcPr>
            <w:tcW w:w="83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012164">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p>
        </w:tc>
        <w:tc>
          <w:tcPr>
            <w:tcW w:w="76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15EAA3">
            <w:pPr>
              <w:jc w:val="center"/>
              <w:rPr>
                <w:rFonts w:hint="eastAsia" w:ascii="宋体" w:hAnsi="宋体" w:eastAsia="宋体" w:cs="宋体"/>
                <w:i w:val="0"/>
                <w:iCs w:val="0"/>
                <w:color w:val="000000"/>
                <w:sz w:val="13"/>
                <w:szCs w:val="13"/>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FAD784">
            <w:pPr>
              <w:jc w:val="center"/>
              <w:rPr>
                <w:rFonts w:hint="eastAsia" w:ascii="宋体" w:hAnsi="宋体" w:eastAsia="宋体" w:cs="宋体"/>
                <w:i w:val="0"/>
                <w:iCs w:val="0"/>
                <w:color w:val="000000"/>
                <w:sz w:val="13"/>
                <w:szCs w:val="13"/>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E2E5A2">
            <w:pPr>
              <w:jc w:val="center"/>
              <w:rPr>
                <w:rFonts w:hint="eastAsia" w:ascii="宋体" w:hAnsi="宋体" w:eastAsia="宋体" w:cs="宋体"/>
                <w:i w:val="0"/>
                <w:iCs w:val="0"/>
                <w:color w:val="000000"/>
                <w:sz w:val="13"/>
                <w:szCs w:val="13"/>
                <w:highlight w:val="none"/>
                <w:u w:val="none"/>
              </w:rPr>
            </w:pPr>
          </w:p>
        </w:tc>
      </w:tr>
      <w:tr w14:paraId="09555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77096">
            <w:pPr>
              <w:jc w:val="center"/>
              <w:rPr>
                <w:rFonts w:hint="eastAsia" w:ascii="方正仿宋_GB2312" w:hAnsi="方正仿宋_GB2312" w:eastAsia="方正仿宋_GB2312" w:cs="方正仿宋_GB2312"/>
                <w:i w:val="0"/>
                <w:iCs w:val="0"/>
                <w:color w:val="000000"/>
                <w:sz w:val="13"/>
                <w:szCs w:val="13"/>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7196D">
            <w:pPr>
              <w:jc w:val="center"/>
              <w:rPr>
                <w:rFonts w:hint="eastAsia" w:ascii="方正仿宋_GB2312" w:hAnsi="方正仿宋_GB2312" w:eastAsia="方正仿宋_GB2312" w:cs="方正仿宋_GB2312"/>
                <w:i w:val="0"/>
                <w:iCs w:val="0"/>
                <w:color w:val="000000"/>
                <w:sz w:val="13"/>
                <w:szCs w:val="13"/>
                <w:highlight w:val="none"/>
                <w:u w:val="none"/>
              </w:rPr>
            </w:pPr>
          </w:p>
        </w:tc>
        <w:tc>
          <w:tcPr>
            <w:tcW w:w="18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4BE378">
            <w:pPr>
              <w:jc w:val="center"/>
              <w:rPr>
                <w:rFonts w:hint="eastAsia" w:ascii="宋体" w:hAnsi="宋体" w:eastAsia="宋体" w:cs="宋体"/>
                <w:i w:val="0"/>
                <w:iCs w:val="0"/>
                <w:color w:val="000000"/>
                <w:sz w:val="13"/>
                <w:szCs w:val="13"/>
                <w:highlight w:val="none"/>
                <w:u w:val="none"/>
              </w:rPr>
            </w:pPr>
          </w:p>
        </w:tc>
        <w:tc>
          <w:tcPr>
            <w:tcW w:w="87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99C970">
            <w:pPr>
              <w:jc w:val="center"/>
              <w:rPr>
                <w:rFonts w:hint="eastAsia" w:ascii="宋体" w:hAnsi="宋体" w:eastAsia="宋体" w:cs="宋体"/>
                <w:i w:val="0"/>
                <w:iCs w:val="0"/>
                <w:color w:val="000000"/>
                <w:sz w:val="13"/>
                <w:szCs w:val="13"/>
                <w:highlight w:val="none"/>
                <w:u w:val="none"/>
              </w:rPr>
            </w:pPr>
          </w:p>
        </w:tc>
        <w:tc>
          <w:tcPr>
            <w:tcW w:w="70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204EC3">
            <w:pPr>
              <w:jc w:val="center"/>
              <w:rPr>
                <w:rFonts w:hint="eastAsia" w:ascii="宋体" w:hAnsi="宋体" w:eastAsia="宋体" w:cs="宋体"/>
                <w:i w:val="0"/>
                <w:iCs w:val="0"/>
                <w:color w:val="000000"/>
                <w:sz w:val="13"/>
                <w:szCs w:val="13"/>
                <w:highlight w:val="none"/>
                <w:u w:val="none"/>
              </w:rPr>
            </w:pPr>
          </w:p>
        </w:tc>
        <w:tc>
          <w:tcPr>
            <w:tcW w:w="83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827ACB">
            <w:pPr>
              <w:jc w:val="center"/>
              <w:rPr>
                <w:rFonts w:hint="eastAsia" w:ascii="宋体" w:hAnsi="宋体" w:eastAsia="宋体" w:cs="宋体"/>
                <w:i w:val="0"/>
                <w:iCs w:val="0"/>
                <w:color w:val="000000"/>
                <w:sz w:val="13"/>
                <w:szCs w:val="13"/>
                <w:highlight w:val="none"/>
                <w:u w:val="none"/>
              </w:rPr>
            </w:pPr>
          </w:p>
        </w:tc>
        <w:tc>
          <w:tcPr>
            <w:tcW w:w="76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B9CFD">
            <w:pPr>
              <w:jc w:val="center"/>
              <w:rPr>
                <w:rFonts w:hint="eastAsia" w:ascii="宋体" w:hAnsi="宋体" w:eastAsia="宋体" w:cs="宋体"/>
                <w:i w:val="0"/>
                <w:iCs w:val="0"/>
                <w:color w:val="000000"/>
                <w:sz w:val="13"/>
                <w:szCs w:val="13"/>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F4E3E4">
            <w:pPr>
              <w:jc w:val="center"/>
              <w:rPr>
                <w:rFonts w:hint="eastAsia" w:ascii="宋体" w:hAnsi="宋体" w:eastAsia="宋体" w:cs="宋体"/>
                <w:i w:val="0"/>
                <w:iCs w:val="0"/>
                <w:color w:val="000000"/>
                <w:sz w:val="13"/>
                <w:szCs w:val="13"/>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AE4A77">
            <w:pPr>
              <w:jc w:val="center"/>
              <w:rPr>
                <w:rFonts w:hint="eastAsia" w:ascii="宋体" w:hAnsi="宋体" w:eastAsia="宋体" w:cs="宋体"/>
                <w:i w:val="0"/>
                <w:iCs w:val="0"/>
                <w:color w:val="000000"/>
                <w:sz w:val="13"/>
                <w:szCs w:val="13"/>
                <w:highlight w:val="none"/>
                <w:u w:val="none"/>
              </w:rPr>
            </w:pPr>
          </w:p>
        </w:tc>
      </w:tr>
      <w:tr w14:paraId="550DA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AA1316">
            <w:pPr>
              <w:jc w:val="center"/>
              <w:rPr>
                <w:rFonts w:hint="eastAsia" w:ascii="方正仿宋_GB2312" w:hAnsi="方正仿宋_GB2312" w:eastAsia="方正仿宋_GB2312" w:cs="方正仿宋_GB2312"/>
                <w:i w:val="0"/>
                <w:iCs w:val="0"/>
                <w:color w:val="000000"/>
                <w:sz w:val="13"/>
                <w:szCs w:val="13"/>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ECA9C">
            <w:pPr>
              <w:jc w:val="center"/>
              <w:rPr>
                <w:rFonts w:hint="eastAsia" w:ascii="方正仿宋_GB2312" w:hAnsi="方正仿宋_GB2312" w:eastAsia="方正仿宋_GB2312" w:cs="方正仿宋_GB2312"/>
                <w:i w:val="0"/>
                <w:iCs w:val="0"/>
                <w:color w:val="000000"/>
                <w:sz w:val="13"/>
                <w:szCs w:val="13"/>
                <w:highlight w:val="none"/>
                <w:u w:val="none"/>
              </w:rPr>
            </w:pPr>
          </w:p>
        </w:tc>
        <w:tc>
          <w:tcPr>
            <w:tcW w:w="18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02E6C">
            <w:pPr>
              <w:jc w:val="center"/>
              <w:rPr>
                <w:rFonts w:hint="eastAsia" w:ascii="宋体" w:hAnsi="宋体" w:eastAsia="宋体" w:cs="宋体"/>
                <w:i w:val="0"/>
                <w:iCs w:val="0"/>
                <w:color w:val="000000"/>
                <w:sz w:val="13"/>
                <w:szCs w:val="13"/>
                <w:highlight w:val="none"/>
                <w:u w:val="none"/>
              </w:rPr>
            </w:pPr>
          </w:p>
        </w:tc>
        <w:tc>
          <w:tcPr>
            <w:tcW w:w="87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C3E41C">
            <w:pPr>
              <w:jc w:val="center"/>
              <w:rPr>
                <w:rFonts w:hint="eastAsia" w:ascii="宋体" w:hAnsi="宋体" w:eastAsia="宋体" w:cs="宋体"/>
                <w:i w:val="0"/>
                <w:iCs w:val="0"/>
                <w:color w:val="000000"/>
                <w:sz w:val="13"/>
                <w:szCs w:val="13"/>
                <w:highlight w:val="none"/>
                <w:u w:val="none"/>
              </w:rPr>
            </w:pPr>
          </w:p>
        </w:tc>
        <w:tc>
          <w:tcPr>
            <w:tcW w:w="70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98B235">
            <w:pPr>
              <w:jc w:val="center"/>
              <w:rPr>
                <w:rFonts w:hint="eastAsia" w:ascii="宋体" w:hAnsi="宋体" w:eastAsia="宋体" w:cs="宋体"/>
                <w:i w:val="0"/>
                <w:iCs w:val="0"/>
                <w:color w:val="000000"/>
                <w:sz w:val="13"/>
                <w:szCs w:val="13"/>
                <w:highlight w:val="none"/>
                <w:u w:val="none"/>
              </w:rPr>
            </w:pPr>
          </w:p>
        </w:tc>
        <w:tc>
          <w:tcPr>
            <w:tcW w:w="83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EF6624">
            <w:pPr>
              <w:jc w:val="center"/>
              <w:rPr>
                <w:rFonts w:hint="eastAsia" w:ascii="宋体" w:hAnsi="宋体" w:eastAsia="宋体" w:cs="宋体"/>
                <w:i w:val="0"/>
                <w:iCs w:val="0"/>
                <w:color w:val="000000"/>
                <w:sz w:val="13"/>
                <w:szCs w:val="13"/>
                <w:highlight w:val="none"/>
                <w:u w:val="none"/>
              </w:rPr>
            </w:pPr>
          </w:p>
        </w:tc>
        <w:tc>
          <w:tcPr>
            <w:tcW w:w="76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B114E5">
            <w:pPr>
              <w:jc w:val="center"/>
              <w:rPr>
                <w:rFonts w:hint="eastAsia" w:ascii="宋体" w:hAnsi="宋体" w:eastAsia="宋体" w:cs="宋体"/>
                <w:i w:val="0"/>
                <w:iCs w:val="0"/>
                <w:color w:val="000000"/>
                <w:sz w:val="13"/>
                <w:szCs w:val="13"/>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C2C7C7">
            <w:pPr>
              <w:jc w:val="center"/>
              <w:rPr>
                <w:rFonts w:hint="eastAsia" w:ascii="宋体" w:hAnsi="宋体" w:eastAsia="宋体" w:cs="宋体"/>
                <w:i w:val="0"/>
                <w:iCs w:val="0"/>
                <w:color w:val="000000"/>
                <w:sz w:val="13"/>
                <w:szCs w:val="13"/>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CB76F6">
            <w:pPr>
              <w:jc w:val="center"/>
              <w:rPr>
                <w:rFonts w:hint="eastAsia" w:ascii="宋体" w:hAnsi="宋体" w:eastAsia="宋体" w:cs="宋体"/>
                <w:i w:val="0"/>
                <w:iCs w:val="0"/>
                <w:color w:val="000000"/>
                <w:sz w:val="13"/>
                <w:szCs w:val="13"/>
                <w:highlight w:val="none"/>
                <w:u w:val="none"/>
              </w:rPr>
            </w:pPr>
          </w:p>
        </w:tc>
      </w:tr>
      <w:tr w14:paraId="3B519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F296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栏次</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9F31D9">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宋体" w:hAnsi="宋体" w:eastAsia="宋体" w:cs="宋体"/>
                <w:i w:val="0"/>
                <w:iCs w:val="0"/>
                <w:color w:val="000000"/>
                <w:kern w:val="0"/>
                <w:sz w:val="13"/>
                <w:szCs w:val="13"/>
                <w:highlight w:val="none"/>
                <w:u w:val="none"/>
                <w:lang w:val="en-US" w:eastAsia="zh-CN" w:bidi="ar"/>
              </w:rPr>
              <w:t>1</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DE1CE0">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宋体" w:hAnsi="宋体" w:eastAsia="宋体" w:cs="宋体"/>
                <w:i w:val="0"/>
                <w:iCs w:val="0"/>
                <w:color w:val="000000"/>
                <w:kern w:val="0"/>
                <w:sz w:val="13"/>
                <w:szCs w:val="13"/>
                <w:highlight w:val="none"/>
                <w:u w:val="none"/>
                <w:lang w:val="en-US" w:eastAsia="zh-CN" w:bidi="ar"/>
              </w:rPr>
              <w:t>2</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EB5D47">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宋体" w:hAnsi="宋体" w:eastAsia="宋体" w:cs="宋体"/>
                <w:i w:val="0"/>
                <w:iCs w:val="0"/>
                <w:color w:val="000000"/>
                <w:kern w:val="0"/>
                <w:sz w:val="13"/>
                <w:szCs w:val="13"/>
                <w:highlight w:val="none"/>
                <w:u w:val="none"/>
                <w:lang w:val="en-US" w:eastAsia="zh-CN" w:bidi="ar"/>
              </w:rPr>
              <w:t>3</w:t>
            </w: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AF9077">
            <w:pPr>
              <w:keepNext w:val="0"/>
              <w:keepLines w:val="0"/>
              <w:widowControl/>
              <w:suppressLineNumbers w:val="0"/>
              <w:jc w:val="center"/>
              <w:textAlignment w:val="center"/>
              <w:rPr>
                <w:rFonts w:hint="default" w:ascii="宋体" w:hAnsi="宋体" w:eastAsia="宋体" w:cs="宋体"/>
                <w:i w:val="0"/>
                <w:iCs w:val="0"/>
                <w:color w:val="000000"/>
                <w:sz w:val="13"/>
                <w:szCs w:val="13"/>
                <w:highlight w:val="none"/>
                <w:u w:val="none"/>
                <w:lang w:val="en-US" w:eastAsia="zh-CN"/>
              </w:rPr>
            </w:pPr>
            <w:r>
              <w:rPr>
                <w:rFonts w:hint="eastAsia" w:ascii="宋体" w:hAnsi="宋体" w:eastAsia="宋体" w:cs="宋体"/>
                <w:i w:val="0"/>
                <w:iCs w:val="0"/>
                <w:color w:val="000000"/>
                <w:sz w:val="13"/>
                <w:szCs w:val="13"/>
                <w:highlight w:val="none"/>
                <w:u w:val="none"/>
                <w:lang w:val="en-US" w:eastAsia="zh-CN"/>
              </w:rPr>
              <w:t>4</w:t>
            </w: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81FA1C">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宋体" w:hAnsi="宋体" w:eastAsia="宋体" w:cs="宋体"/>
                <w:i w:val="0"/>
                <w:iCs w:val="0"/>
                <w:color w:val="000000"/>
                <w:kern w:val="0"/>
                <w:sz w:val="13"/>
                <w:szCs w:val="13"/>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35B36B">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宋体" w:hAnsi="宋体" w:eastAsia="宋体" w:cs="宋体"/>
                <w:i w:val="0"/>
                <w:iCs w:val="0"/>
                <w:color w:val="000000"/>
                <w:kern w:val="0"/>
                <w:sz w:val="13"/>
                <w:szCs w:val="13"/>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AE400D">
            <w:pPr>
              <w:keepNext w:val="0"/>
              <w:keepLines w:val="0"/>
              <w:widowControl/>
              <w:suppressLineNumbers w:val="0"/>
              <w:jc w:val="center"/>
              <w:textAlignment w:val="center"/>
              <w:rPr>
                <w:rFonts w:hint="eastAsia" w:ascii="宋体" w:hAnsi="宋体" w:eastAsia="宋体" w:cs="宋体"/>
                <w:i w:val="0"/>
                <w:iCs w:val="0"/>
                <w:color w:val="000000"/>
                <w:sz w:val="13"/>
                <w:szCs w:val="13"/>
                <w:highlight w:val="none"/>
                <w:u w:val="none"/>
              </w:rPr>
            </w:pPr>
            <w:r>
              <w:rPr>
                <w:rFonts w:hint="eastAsia" w:ascii="宋体" w:hAnsi="宋体" w:eastAsia="宋体" w:cs="宋体"/>
                <w:i w:val="0"/>
                <w:iCs w:val="0"/>
                <w:color w:val="000000"/>
                <w:kern w:val="0"/>
                <w:sz w:val="13"/>
                <w:szCs w:val="13"/>
                <w:highlight w:val="none"/>
                <w:u w:val="none"/>
                <w:lang w:val="en-US" w:eastAsia="zh-CN" w:bidi="ar"/>
              </w:rPr>
              <w:t>7</w:t>
            </w:r>
          </w:p>
        </w:tc>
      </w:tr>
      <w:tr w14:paraId="6339F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0973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合计</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BD62E">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rPr>
              <w:t>184.79</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CE129">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rPr>
              <w:t>184.79</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9885F">
            <w:pPr>
              <w:jc w:val="right"/>
              <w:rPr>
                <w:rFonts w:hint="default" w:ascii="Times New Roman" w:hAnsi="Times New Roman" w:eastAsia="宋体" w:cs="Times New Roman"/>
                <w:i w:val="0"/>
                <w:iCs w:val="0"/>
                <w:color w:val="000000"/>
                <w:sz w:val="13"/>
                <w:szCs w:val="13"/>
                <w:highlight w:val="none"/>
                <w:u w:val="none"/>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C89B2">
            <w:pPr>
              <w:jc w:val="right"/>
              <w:rPr>
                <w:rFonts w:hint="default" w:ascii="Times New Roman" w:hAnsi="Times New Roman" w:eastAsia="宋体" w:cs="Times New Roman"/>
                <w:i w:val="0"/>
                <w:iCs w:val="0"/>
                <w:color w:val="000000"/>
                <w:sz w:val="13"/>
                <w:szCs w:val="13"/>
                <w:highlight w:val="none"/>
                <w:u w:val="none"/>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1C236">
            <w:pPr>
              <w:jc w:val="right"/>
              <w:rPr>
                <w:rFonts w:hint="default" w:ascii="Times New Roman" w:hAnsi="Times New Roman" w:eastAsia="宋体" w:cs="Times New Roman"/>
                <w:i w:val="0"/>
                <w:iCs w:val="0"/>
                <w:color w:val="000000"/>
                <w:sz w:val="13"/>
                <w:szCs w:val="13"/>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24ABE">
            <w:pPr>
              <w:jc w:val="right"/>
              <w:rPr>
                <w:rFonts w:hint="default" w:ascii="Times New Roman" w:hAnsi="Times New Roman" w:eastAsia="宋体" w:cs="Times New Roman"/>
                <w:i w:val="0"/>
                <w:iCs w:val="0"/>
                <w:color w:val="000000"/>
                <w:sz w:val="13"/>
                <w:szCs w:val="13"/>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C5BED">
            <w:pPr>
              <w:jc w:val="right"/>
              <w:rPr>
                <w:rFonts w:hint="default" w:ascii="Times New Roman" w:hAnsi="Times New Roman" w:eastAsia="宋体" w:cs="Times New Roman"/>
                <w:i w:val="0"/>
                <w:iCs w:val="0"/>
                <w:color w:val="000000"/>
                <w:sz w:val="13"/>
                <w:szCs w:val="13"/>
                <w:highlight w:val="none"/>
                <w:u w:val="none"/>
              </w:rPr>
            </w:pPr>
          </w:p>
        </w:tc>
      </w:tr>
      <w:tr w14:paraId="4DACA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7FA25">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default" w:ascii="Times New Roman" w:hAnsi="Times New Roman" w:eastAsia="方正仿宋_GB2312" w:cs="Times New Roman"/>
                <w:spacing w:val="-2"/>
                <w:sz w:val="13"/>
                <w:szCs w:val="13"/>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1E9F2">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eastAsia" w:ascii="方正仿宋_GB2312" w:hAnsi="方正仿宋_GB2312" w:eastAsia="方正仿宋_GB2312" w:cs="方正仿宋_GB2312"/>
                <w:spacing w:val="-2"/>
                <w:sz w:val="13"/>
                <w:szCs w:val="13"/>
                <w:lang w:val="en-US" w:eastAsia="zh-CN"/>
              </w:rPr>
              <w:t>一般公共服务支出</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1E70A">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144.33</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FA1BE">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144.33</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9E24B">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7DC7C">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02853">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0AACE">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21A82">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r>
      <w:tr w14:paraId="7D159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F63E0">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default" w:ascii="Times New Roman" w:hAnsi="Times New Roman" w:eastAsia="方正仿宋_GB2312" w:cs="Times New Roman"/>
                <w:spacing w:val="-2"/>
                <w:sz w:val="13"/>
                <w:szCs w:val="13"/>
                <w:lang w:val="en-US" w:eastAsia="zh-CN"/>
              </w:rPr>
              <w:t>20123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21B7C">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eastAsia" w:ascii="方正仿宋_GB2312" w:hAnsi="方正仿宋_GB2312" w:eastAsia="方正仿宋_GB2312" w:cs="方正仿宋_GB2312"/>
                <w:spacing w:val="-2"/>
                <w:sz w:val="13"/>
                <w:szCs w:val="13"/>
                <w:lang w:val="en-US" w:eastAsia="zh-CN"/>
              </w:rPr>
              <w:t>民族事务</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28622">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1.00</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FDF2B">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1.00</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A7462">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25F1B">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3A721">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98A71">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E90F8">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r>
      <w:tr w14:paraId="11FB0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2E1AC">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default" w:ascii="Times New Roman" w:hAnsi="Times New Roman" w:eastAsia="方正仿宋_GB2312" w:cs="Times New Roman"/>
                <w:spacing w:val="-2"/>
                <w:sz w:val="13"/>
                <w:szCs w:val="13"/>
                <w:lang w:val="en-US" w:eastAsia="zh-CN"/>
              </w:rPr>
              <w:t>2012304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4A0B7">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eastAsia" w:ascii="方正仿宋_GB2312" w:hAnsi="方正仿宋_GB2312" w:eastAsia="方正仿宋_GB2312" w:cs="方正仿宋_GB2312"/>
                <w:spacing w:val="-2"/>
                <w:sz w:val="13"/>
                <w:szCs w:val="13"/>
                <w:lang w:val="en-US" w:eastAsia="zh-CN"/>
              </w:rPr>
              <w:t>民族工作专项</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B9508">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1.00</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46D5F">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1.00</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1F9D2">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CD76B">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87B118">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D2258">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7EA94">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r>
      <w:tr w14:paraId="1583F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C33FB">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default" w:ascii="Times New Roman" w:hAnsi="Times New Roman" w:eastAsia="方正仿宋_GB2312" w:cs="Times New Roman"/>
                <w:spacing w:val="-2"/>
                <w:sz w:val="13"/>
                <w:szCs w:val="13"/>
                <w:lang w:val="en-US" w:eastAsia="zh-CN"/>
              </w:rPr>
              <w:t>20134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7C1FE">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eastAsia" w:ascii="方正仿宋_GB2312" w:hAnsi="方正仿宋_GB2312" w:eastAsia="方正仿宋_GB2312" w:cs="方正仿宋_GB2312"/>
                <w:spacing w:val="-2"/>
                <w:sz w:val="13"/>
                <w:szCs w:val="13"/>
                <w:lang w:val="en-US" w:eastAsia="zh-CN"/>
              </w:rPr>
              <w:t>统战事务</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6E730">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143.33</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5C8A1">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143.33</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7A0AE">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007FC">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3D7D7">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9AB11">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56CCF">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r>
      <w:tr w14:paraId="2ED10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6F653">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default" w:ascii="Times New Roman" w:hAnsi="Times New Roman" w:eastAsia="方正仿宋_GB2312" w:cs="Times New Roman"/>
                <w:spacing w:val="-2"/>
                <w:sz w:val="13"/>
                <w:szCs w:val="13"/>
                <w:lang w:val="en-US" w:eastAsia="zh-CN"/>
              </w:rPr>
              <w:t>2013401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2D9F2">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eastAsia" w:ascii="方正仿宋_GB2312" w:hAnsi="方正仿宋_GB2312" w:eastAsia="方正仿宋_GB2312" w:cs="方正仿宋_GB2312"/>
                <w:spacing w:val="-2"/>
                <w:sz w:val="13"/>
                <w:szCs w:val="13"/>
                <w:lang w:val="en-US" w:eastAsia="zh-CN"/>
              </w:rPr>
              <w:t>行政运行</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9EF80">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135.33</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E1D3B">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135.33</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A4CCF">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E0B0C">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4A31C">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092EF">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D3F75">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r>
      <w:tr w14:paraId="1D144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6CF1C">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default" w:ascii="Times New Roman" w:hAnsi="Times New Roman" w:eastAsia="方正仿宋_GB2312" w:cs="Times New Roman"/>
                <w:spacing w:val="-2"/>
                <w:sz w:val="13"/>
                <w:szCs w:val="13"/>
                <w:lang w:val="en-US" w:eastAsia="zh-CN"/>
              </w:rPr>
              <w:t>2013404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B086D">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eastAsia" w:ascii="方正仿宋_GB2312" w:hAnsi="方正仿宋_GB2312" w:eastAsia="方正仿宋_GB2312" w:cs="方正仿宋_GB2312"/>
                <w:spacing w:val="-2"/>
                <w:sz w:val="13"/>
                <w:szCs w:val="13"/>
                <w:lang w:val="en-US" w:eastAsia="zh-CN"/>
              </w:rPr>
              <w:t>宗教事务</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FC1C5E">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8.00</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5CB66">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8.00</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32D39">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B0D12">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CE3E6">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2D83B">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0C09B">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r>
      <w:tr w14:paraId="1C970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30F9E">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default" w:ascii="Times New Roman" w:hAnsi="Times New Roman" w:eastAsia="方正仿宋_GB2312" w:cs="Times New Roman"/>
                <w:spacing w:val="-2"/>
                <w:sz w:val="13"/>
                <w:szCs w:val="13"/>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2B073">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eastAsia" w:ascii="方正仿宋_GB2312" w:hAnsi="方正仿宋_GB2312" w:eastAsia="方正仿宋_GB2312" w:cs="方正仿宋_GB2312"/>
                <w:spacing w:val="-2"/>
                <w:sz w:val="13"/>
                <w:szCs w:val="13"/>
                <w:lang w:val="en-US" w:eastAsia="zh-CN"/>
              </w:rPr>
              <w:t>社会保障和就业支出</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6C463">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22.76</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7F729">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22.76</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36C93">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79752">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E2DFE">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0D9CB">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22BA7">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r>
      <w:tr w14:paraId="6DB9A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9757E">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default" w:ascii="Times New Roman" w:hAnsi="Times New Roman" w:eastAsia="方正仿宋_GB2312" w:cs="Times New Roman"/>
                <w:spacing w:val="-2"/>
                <w:sz w:val="13"/>
                <w:szCs w:val="13"/>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2D2BE">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eastAsia" w:ascii="方正仿宋_GB2312" w:hAnsi="方正仿宋_GB2312" w:eastAsia="方正仿宋_GB2312" w:cs="方正仿宋_GB2312"/>
                <w:spacing w:val="-2"/>
                <w:sz w:val="13"/>
                <w:szCs w:val="13"/>
                <w:lang w:val="en-US" w:eastAsia="zh-CN"/>
              </w:rPr>
              <w:t>行政事业单位养老支出</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76A7D">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22.76</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C9F22">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22.76</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DD497">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B405D">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5795D">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3DFDF">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5BA1E">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r>
      <w:tr w14:paraId="65F67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68BF8">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default" w:ascii="Times New Roman" w:hAnsi="Times New Roman" w:eastAsia="方正仿宋_GB2312" w:cs="Times New Roman"/>
                <w:spacing w:val="-2"/>
                <w:sz w:val="13"/>
                <w:szCs w:val="13"/>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A0CB8">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eastAsia" w:ascii="方正仿宋_GB2312" w:hAnsi="方正仿宋_GB2312" w:eastAsia="方正仿宋_GB2312" w:cs="方正仿宋_GB2312"/>
                <w:spacing w:val="-2"/>
                <w:sz w:val="13"/>
                <w:szCs w:val="13"/>
                <w:lang w:val="en-US" w:eastAsia="zh-CN"/>
              </w:rPr>
              <w:t>机关事业单位基本养老保险缴费支出</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48DD5">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19.33</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9F729">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19.33</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04AF1">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632D4">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E01CA">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DEEF0">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05840">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r>
      <w:tr w14:paraId="24A2F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A6F6">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default" w:ascii="Times New Roman" w:hAnsi="Times New Roman" w:eastAsia="方正仿宋_GB2312" w:cs="Times New Roman"/>
                <w:spacing w:val="-2"/>
                <w:sz w:val="13"/>
                <w:szCs w:val="13"/>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B37B9">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eastAsia" w:ascii="方正仿宋_GB2312" w:hAnsi="方正仿宋_GB2312" w:eastAsia="方正仿宋_GB2312" w:cs="方正仿宋_GB2312"/>
                <w:spacing w:val="-2"/>
                <w:sz w:val="13"/>
                <w:szCs w:val="13"/>
                <w:lang w:val="en-US" w:eastAsia="zh-CN"/>
              </w:rPr>
              <w:t>机关事业单位职业年金缴费支出</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EE1B8">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3.43</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AF701">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3.43</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E5A17">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A5CA1">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894A2">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CF23B">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AA8D4">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r>
      <w:tr w14:paraId="3465B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9A835">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default" w:ascii="Times New Roman" w:hAnsi="Times New Roman" w:eastAsia="方正仿宋_GB2312" w:cs="Times New Roman"/>
                <w:spacing w:val="-2"/>
                <w:sz w:val="13"/>
                <w:szCs w:val="13"/>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1CCF7">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eastAsia" w:ascii="方正仿宋_GB2312" w:hAnsi="方正仿宋_GB2312" w:eastAsia="方正仿宋_GB2312" w:cs="方正仿宋_GB2312"/>
                <w:spacing w:val="-2"/>
                <w:sz w:val="13"/>
                <w:szCs w:val="13"/>
                <w:lang w:val="en-US" w:eastAsia="zh-CN"/>
              </w:rPr>
              <w:t>卫生健康支出</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E974D">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8.44</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28112">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8.44</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2ADDB">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8FDF5">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52227">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7A037">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0E796">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r>
      <w:tr w14:paraId="12FB4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2C552">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default" w:ascii="Times New Roman" w:hAnsi="Times New Roman" w:eastAsia="方正仿宋_GB2312" w:cs="Times New Roman"/>
                <w:spacing w:val="-2"/>
                <w:sz w:val="13"/>
                <w:szCs w:val="13"/>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6EEC2">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eastAsia" w:ascii="方正仿宋_GB2312" w:hAnsi="方正仿宋_GB2312" w:eastAsia="方正仿宋_GB2312" w:cs="方正仿宋_GB2312"/>
                <w:spacing w:val="-2"/>
                <w:sz w:val="13"/>
                <w:szCs w:val="13"/>
                <w:lang w:val="en-US" w:eastAsia="zh-CN"/>
              </w:rPr>
              <w:t>行政事业单位医疗</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B7B3D">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8.44</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10ED5">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8.44</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06022">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45F4E">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1C5D4">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7630E">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89537">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r>
      <w:tr w14:paraId="4F10A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0AEE3">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default" w:ascii="Times New Roman" w:hAnsi="Times New Roman" w:eastAsia="方正仿宋_GB2312" w:cs="Times New Roman"/>
                <w:spacing w:val="-2"/>
                <w:sz w:val="13"/>
                <w:szCs w:val="13"/>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74875">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eastAsia" w:ascii="方正仿宋_GB2312" w:hAnsi="方正仿宋_GB2312" w:eastAsia="方正仿宋_GB2312" w:cs="方正仿宋_GB2312"/>
                <w:spacing w:val="-2"/>
                <w:sz w:val="13"/>
                <w:szCs w:val="13"/>
                <w:lang w:val="en-US" w:eastAsia="zh-CN"/>
              </w:rPr>
              <w:t>行政单位医疗</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3B9B9">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8.44</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35727">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8.44</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ABFAC">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B3BA4">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55765">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98A5D">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148AE">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r>
      <w:tr w14:paraId="12F56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B93E7">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default" w:ascii="Times New Roman" w:hAnsi="Times New Roman" w:eastAsia="方正仿宋_GB2312" w:cs="Times New Roman"/>
                <w:spacing w:val="-2"/>
                <w:sz w:val="13"/>
                <w:szCs w:val="13"/>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B4935">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eastAsia" w:ascii="方正仿宋_GB2312" w:hAnsi="方正仿宋_GB2312" w:eastAsia="方正仿宋_GB2312" w:cs="方正仿宋_GB2312"/>
                <w:spacing w:val="-2"/>
                <w:sz w:val="13"/>
                <w:szCs w:val="13"/>
                <w:lang w:val="en-US" w:eastAsia="zh-CN"/>
              </w:rPr>
              <w:t>其他支出</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656F8">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9.25</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BF133">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9.25</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D06B8">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EABAE">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D1FDB">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9BC17">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AB263">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r>
      <w:tr w14:paraId="171CF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72880">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default" w:ascii="Times New Roman" w:hAnsi="Times New Roman" w:eastAsia="方正仿宋_GB2312" w:cs="Times New Roman"/>
                <w:spacing w:val="-2"/>
                <w:sz w:val="13"/>
                <w:szCs w:val="13"/>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FD426">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eastAsia" w:ascii="方正仿宋_GB2312" w:hAnsi="方正仿宋_GB2312" w:eastAsia="方正仿宋_GB2312" w:cs="方正仿宋_GB2312"/>
                <w:spacing w:val="-2"/>
                <w:sz w:val="13"/>
                <w:szCs w:val="13"/>
                <w:lang w:val="en-US" w:eastAsia="zh-CN"/>
              </w:rPr>
              <w:t>其他政府性基金及对应专项债务收入安排的支出</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2AE86">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9.25</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175D1">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9.25</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01E02">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2A925">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2111A">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C1FCA">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03EAD">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r>
      <w:tr w14:paraId="1060A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49770">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default" w:ascii="Times New Roman" w:hAnsi="Times New Roman" w:eastAsia="方正仿宋_GB2312" w:cs="Times New Roman"/>
                <w:spacing w:val="-2"/>
                <w:sz w:val="13"/>
                <w:szCs w:val="13"/>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DD72B">
            <w:pPr>
              <w:jc w:val="left"/>
              <w:rPr>
                <w:rFonts w:hint="eastAsia" w:ascii="方正仿宋_GB2312" w:hAnsi="方正仿宋_GB2312" w:eastAsia="方正仿宋_GB2312" w:cs="方正仿宋_GB2312"/>
                <w:i w:val="0"/>
                <w:iCs w:val="0"/>
                <w:color w:val="000000"/>
                <w:kern w:val="0"/>
                <w:sz w:val="13"/>
                <w:szCs w:val="13"/>
                <w:highlight w:val="none"/>
                <w:u w:val="none"/>
                <w:lang w:val="en-US" w:eastAsia="zh-CN" w:bidi="ar-SA"/>
              </w:rPr>
            </w:pPr>
            <w:r>
              <w:rPr>
                <w:rFonts w:hint="eastAsia" w:ascii="方正仿宋_GB2312" w:hAnsi="方正仿宋_GB2312" w:eastAsia="方正仿宋_GB2312" w:cs="方正仿宋_GB2312"/>
                <w:spacing w:val="-2"/>
                <w:sz w:val="13"/>
                <w:szCs w:val="13"/>
                <w:lang w:val="en-US" w:eastAsia="zh-CN"/>
              </w:rPr>
              <w:t>其他地方自行试点项目收益专项债券收入安排的支出</w:t>
            </w:r>
          </w:p>
        </w:tc>
        <w:tc>
          <w:tcPr>
            <w:tcW w:w="18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EB7D2">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9.25</w:t>
            </w:r>
          </w:p>
        </w:tc>
        <w:tc>
          <w:tcPr>
            <w:tcW w:w="87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C2E3D">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r>
              <w:rPr>
                <w:rFonts w:hint="default" w:ascii="Times New Roman" w:hAnsi="Times New Roman" w:eastAsia="宋体" w:cs="Times New Roman"/>
                <w:spacing w:val="-2"/>
                <w:sz w:val="13"/>
                <w:szCs w:val="13"/>
                <w:lang w:val="en-US" w:eastAsia="zh-CN"/>
              </w:rPr>
              <w:t>9.25</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8EA88">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8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37626">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F3620">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BE5D9">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8D81C">
            <w:pPr>
              <w:jc w:val="right"/>
              <w:rPr>
                <w:rFonts w:hint="default" w:ascii="Times New Roman" w:hAnsi="Times New Roman" w:eastAsia="宋体" w:cs="Times New Roman"/>
                <w:i w:val="0"/>
                <w:iCs w:val="0"/>
                <w:color w:val="000000"/>
                <w:kern w:val="0"/>
                <w:sz w:val="13"/>
                <w:szCs w:val="13"/>
                <w:highlight w:val="none"/>
                <w:u w:val="none"/>
                <w:lang w:val="en-US" w:eastAsia="zh-CN" w:bidi="ar-SA"/>
              </w:rPr>
            </w:pPr>
          </w:p>
        </w:tc>
      </w:tr>
      <w:tr w14:paraId="741C5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1662BFEC">
            <w:pPr>
              <w:keepNext w:val="0"/>
              <w:keepLines w:val="0"/>
              <w:widowControl/>
              <w:suppressLineNumbers w:val="0"/>
              <w:jc w:val="left"/>
              <w:textAlignment w:val="center"/>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注：本表反映部门本年度取得的各项收入情况。</w:t>
            </w:r>
          </w:p>
        </w:tc>
      </w:tr>
    </w:tbl>
    <w:tbl>
      <w:tblPr>
        <w:tblStyle w:val="11"/>
        <w:tblpPr w:leftFromText="180" w:rightFromText="180" w:vertAnchor="text" w:horzAnchor="page" w:tblpX="1432" w:tblpY="272"/>
        <w:tblOverlap w:val="never"/>
        <w:tblW w:w="581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790"/>
        <w:gridCol w:w="336"/>
        <w:gridCol w:w="1126"/>
        <w:gridCol w:w="497"/>
        <w:gridCol w:w="629"/>
        <w:gridCol w:w="1126"/>
        <w:gridCol w:w="1487"/>
      </w:tblGrid>
      <w:tr w14:paraId="66736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0"/>
            <w:tcBorders>
              <w:top w:val="nil"/>
              <w:left w:val="nil"/>
              <w:bottom w:val="nil"/>
              <w:right w:val="nil"/>
            </w:tcBorders>
            <w:noWrap/>
            <w:vAlign w:val="bottom"/>
          </w:tcPr>
          <w:p w14:paraId="1A50D88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b w:val="0"/>
                <w:bCs/>
                <w:color w:val="auto"/>
                <w:kern w:val="0"/>
                <w:sz w:val="21"/>
                <w:szCs w:val="21"/>
                <w:highlight w:val="none"/>
                <w:lang w:val="en-US" w:eastAsia="zh-CN"/>
              </w:rPr>
              <w:br w:type="page"/>
            </w:r>
            <w:r>
              <w:rPr>
                <w:rFonts w:hint="eastAsia" w:ascii="方正仿宋_GB2312" w:hAnsi="方正仿宋_GB2312" w:eastAsia="方正仿宋_GB2312" w:cs="方正仿宋_GB2312"/>
                <w:b w:val="0"/>
                <w:bCs/>
                <w:color w:val="auto"/>
                <w:kern w:val="0"/>
                <w:sz w:val="21"/>
                <w:szCs w:val="21"/>
                <w:highlight w:val="none"/>
                <w:lang w:val="en-US" w:eastAsia="zh-CN"/>
              </w:rPr>
              <w:t>支出决算表</w:t>
            </w:r>
          </w:p>
        </w:tc>
      </w:tr>
      <w:tr w14:paraId="53F6F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noWrap/>
            <w:vAlign w:val="bottom"/>
          </w:tcPr>
          <w:p w14:paraId="2BD97DAC">
            <w:pPr>
              <w:keepNext w:val="0"/>
              <w:keepLines w:val="0"/>
              <w:widowControl/>
              <w:suppressLineNumbers w:val="0"/>
              <w:jc w:val="right"/>
              <w:textAlignment w:val="bottom"/>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公开</w:t>
            </w:r>
            <w:r>
              <w:rPr>
                <w:rFonts w:hint="default" w:ascii="Times New Roman" w:hAnsi="Times New Roman" w:eastAsia="宋体" w:cs="Times New Roman"/>
                <w:i w:val="0"/>
                <w:iCs w:val="0"/>
                <w:color w:val="000000"/>
                <w:kern w:val="0"/>
                <w:sz w:val="13"/>
                <w:szCs w:val="13"/>
                <w:highlight w:val="none"/>
                <w:u w:val="none"/>
                <w:lang w:val="en-US" w:eastAsia="zh-CN" w:bidi="ar"/>
              </w:rPr>
              <w:t>03</w:t>
            </w: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表</w:t>
            </w:r>
          </w:p>
        </w:tc>
      </w:tr>
      <w:tr w14:paraId="7D11C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217" w:type="pct"/>
            <w:gridSpan w:val="4"/>
            <w:tcBorders>
              <w:top w:val="nil"/>
              <w:left w:val="nil"/>
              <w:bottom w:val="single" w:color="000000" w:themeColor="text1" w:sz="8" w:space="0"/>
              <w:right w:val="nil"/>
            </w:tcBorders>
            <w:noWrap/>
            <w:vAlign w:val="bottom"/>
          </w:tcPr>
          <w:p w14:paraId="6CF5F681">
            <w:pPr>
              <w:keepNext w:val="0"/>
              <w:keepLines w:val="0"/>
              <w:widowControl/>
              <w:suppressLineNumbers w:val="0"/>
              <w:jc w:val="left"/>
              <w:textAlignment w:val="bottom"/>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 xml:space="preserve">单位：中国共产党无极县委员会统战部(本级) </w:t>
            </w:r>
            <w:r>
              <w:rPr>
                <w:rFonts w:hint="eastAsia" w:asciiTheme="minorEastAsia" w:hAnsiTheme="minorEastAsia" w:eastAsiaTheme="minorEastAsia" w:cstheme="minorEastAsia"/>
                <w:i w:val="0"/>
                <w:iCs w:val="0"/>
                <w:color w:val="000000"/>
                <w:kern w:val="0"/>
                <w:sz w:val="13"/>
                <w:szCs w:val="13"/>
                <w:highlight w:val="none"/>
                <w:u w:val="none"/>
                <w:lang w:val="en-US" w:eastAsia="zh-CN" w:bidi="ar"/>
              </w:rPr>
              <w:t xml:space="preserve">                                                                                                         </w:t>
            </w:r>
          </w:p>
        </w:tc>
        <w:tc>
          <w:tcPr>
            <w:tcW w:w="1048" w:type="pct"/>
            <w:gridSpan w:val="3"/>
            <w:tcBorders>
              <w:top w:val="nil"/>
              <w:left w:val="nil"/>
              <w:bottom w:val="single" w:color="000000" w:themeColor="text1" w:sz="8" w:space="0"/>
              <w:right w:val="nil"/>
            </w:tcBorders>
            <w:noWrap/>
            <w:vAlign w:val="bottom"/>
          </w:tcPr>
          <w:p w14:paraId="2F04167D">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13"/>
                <w:szCs w:val="13"/>
                <w:highlight w:val="none"/>
                <w:u w:val="none"/>
                <w:lang w:val="en-US" w:eastAsia="zh-CN" w:bidi="ar"/>
              </w:rPr>
            </w:pPr>
            <w:r>
              <w:rPr>
                <w:rFonts w:hint="default" w:ascii="Times New Roman" w:hAnsi="Times New Roman" w:cs="Times New Roman" w:eastAsiaTheme="minorEastAsia"/>
                <w:i w:val="0"/>
                <w:iCs w:val="0"/>
                <w:color w:val="000000"/>
                <w:kern w:val="0"/>
                <w:sz w:val="13"/>
                <w:szCs w:val="13"/>
                <w:highlight w:val="none"/>
                <w:u w:val="none"/>
                <w:lang w:val="en-US" w:eastAsia="zh-CN" w:bidi="ar"/>
              </w:rPr>
              <w:t>202</w:t>
            </w:r>
            <w:r>
              <w:rPr>
                <w:rFonts w:hint="eastAsia" w:ascii="Times New Roman" w:hAnsi="Times New Roman" w:cs="Times New Roman"/>
                <w:i w:val="0"/>
                <w:iCs w:val="0"/>
                <w:color w:val="000000"/>
                <w:kern w:val="0"/>
                <w:sz w:val="13"/>
                <w:szCs w:val="13"/>
                <w:highlight w:val="none"/>
                <w:u w:val="none"/>
                <w:lang w:val="en-US" w:eastAsia="zh-CN" w:bidi="ar"/>
              </w:rPr>
              <w:t>5</w:t>
            </w: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62F287E0">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13"/>
                <w:szCs w:val="13"/>
                <w:highlight w:val="none"/>
                <w:u w:val="none"/>
                <w:lang w:val="en-US" w:eastAsia="zh-CN" w:bidi="ar"/>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 xml:space="preserve"> 金额单位：万元</w:t>
            </w:r>
          </w:p>
        </w:tc>
      </w:tr>
      <w:tr w14:paraId="69D1D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3CDB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C420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1D7C6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E9429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DD88E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B24D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0719D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对附属单位补助支出</w:t>
            </w:r>
          </w:p>
        </w:tc>
      </w:tr>
      <w:tr w14:paraId="78683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6327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lang w:val="en-US" w:eastAsia="zh-CN"/>
              </w:rPr>
            </w:pPr>
            <w:r>
              <w:rPr>
                <w:rFonts w:hint="eastAsia" w:ascii="方正仿宋_GB2312" w:hAnsi="方正仿宋_GB2312" w:eastAsia="方正仿宋_GB2312" w:cs="方正仿宋_GB2312"/>
                <w:i w:val="0"/>
                <w:iCs w:val="0"/>
                <w:color w:val="000000"/>
                <w:sz w:val="13"/>
                <w:szCs w:val="13"/>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C03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44BC84">
            <w:pPr>
              <w:jc w:val="center"/>
              <w:rPr>
                <w:rFonts w:hint="eastAsia" w:ascii="宋体" w:hAnsi="宋体" w:eastAsia="宋体" w:cs="宋体"/>
                <w:i w:val="0"/>
                <w:iCs w:val="0"/>
                <w:color w:val="000000"/>
                <w:sz w:val="13"/>
                <w:szCs w:val="13"/>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66115A">
            <w:pPr>
              <w:jc w:val="center"/>
              <w:rPr>
                <w:rFonts w:hint="eastAsia" w:ascii="宋体" w:hAnsi="宋体" w:eastAsia="宋体" w:cs="宋体"/>
                <w:i w:val="0"/>
                <w:iCs w:val="0"/>
                <w:color w:val="000000"/>
                <w:sz w:val="13"/>
                <w:szCs w:val="13"/>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B9F86F">
            <w:pPr>
              <w:jc w:val="center"/>
              <w:rPr>
                <w:rFonts w:hint="eastAsia" w:ascii="宋体" w:hAnsi="宋体" w:eastAsia="宋体" w:cs="宋体"/>
                <w:i w:val="0"/>
                <w:iCs w:val="0"/>
                <w:color w:val="000000"/>
                <w:sz w:val="13"/>
                <w:szCs w:val="13"/>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61E9B3">
            <w:pPr>
              <w:jc w:val="center"/>
              <w:rPr>
                <w:rFonts w:hint="eastAsia" w:ascii="宋体" w:hAnsi="宋体" w:eastAsia="宋体" w:cs="宋体"/>
                <w:i w:val="0"/>
                <w:iCs w:val="0"/>
                <w:color w:val="000000"/>
                <w:sz w:val="13"/>
                <w:szCs w:val="13"/>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FB19B6">
            <w:pPr>
              <w:jc w:val="center"/>
              <w:rPr>
                <w:rFonts w:hint="eastAsia" w:ascii="宋体" w:hAnsi="宋体" w:eastAsia="宋体" w:cs="宋体"/>
                <w:i w:val="0"/>
                <w:iCs w:val="0"/>
                <w:color w:val="000000"/>
                <w:sz w:val="13"/>
                <w:szCs w:val="13"/>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79A5C1">
            <w:pPr>
              <w:jc w:val="center"/>
              <w:rPr>
                <w:rFonts w:hint="eastAsia" w:ascii="宋体" w:hAnsi="宋体" w:eastAsia="宋体" w:cs="宋体"/>
                <w:i w:val="0"/>
                <w:iCs w:val="0"/>
                <w:color w:val="000000"/>
                <w:sz w:val="13"/>
                <w:szCs w:val="13"/>
                <w:highlight w:val="none"/>
                <w:u w:val="none"/>
              </w:rPr>
            </w:pPr>
          </w:p>
        </w:tc>
      </w:tr>
      <w:tr w14:paraId="6DD5E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B7F294">
            <w:pPr>
              <w:jc w:val="center"/>
              <w:rPr>
                <w:rFonts w:hint="eastAsia" w:ascii="宋体" w:hAnsi="宋体" w:eastAsia="宋体" w:cs="宋体"/>
                <w:i w:val="0"/>
                <w:iCs w:val="0"/>
                <w:color w:val="000000"/>
                <w:sz w:val="13"/>
                <w:szCs w:val="13"/>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E022">
            <w:pPr>
              <w:jc w:val="center"/>
              <w:rPr>
                <w:rFonts w:hint="eastAsia" w:ascii="宋体" w:hAnsi="宋体" w:eastAsia="宋体" w:cs="宋体"/>
                <w:i w:val="0"/>
                <w:iCs w:val="0"/>
                <w:color w:val="000000"/>
                <w:sz w:val="13"/>
                <w:szCs w:val="13"/>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03BB6">
            <w:pPr>
              <w:jc w:val="center"/>
              <w:rPr>
                <w:rFonts w:hint="eastAsia" w:ascii="宋体" w:hAnsi="宋体" w:eastAsia="宋体" w:cs="宋体"/>
                <w:i w:val="0"/>
                <w:iCs w:val="0"/>
                <w:color w:val="000000"/>
                <w:sz w:val="13"/>
                <w:szCs w:val="13"/>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F3025">
            <w:pPr>
              <w:jc w:val="center"/>
              <w:rPr>
                <w:rFonts w:hint="eastAsia" w:ascii="宋体" w:hAnsi="宋体" w:eastAsia="宋体" w:cs="宋体"/>
                <w:i w:val="0"/>
                <w:iCs w:val="0"/>
                <w:color w:val="000000"/>
                <w:sz w:val="13"/>
                <w:szCs w:val="13"/>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C500C9">
            <w:pPr>
              <w:jc w:val="center"/>
              <w:rPr>
                <w:rFonts w:hint="eastAsia" w:ascii="宋体" w:hAnsi="宋体" w:eastAsia="宋体" w:cs="宋体"/>
                <w:i w:val="0"/>
                <w:iCs w:val="0"/>
                <w:color w:val="000000"/>
                <w:sz w:val="13"/>
                <w:szCs w:val="13"/>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F4306C">
            <w:pPr>
              <w:jc w:val="center"/>
              <w:rPr>
                <w:rFonts w:hint="eastAsia" w:ascii="宋体" w:hAnsi="宋体" w:eastAsia="宋体" w:cs="宋体"/>
                <w:i w:val="0"/>
                <w:iCs w:val="0"/>
                <w:color w:val="000000"/>
                <w:sz w:val="13"/>
                <w:szCs w:val="13"/>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55A078">
            <w:pPr>
              <w:jc w:val="center"/>
              <w:rPr>
                <w:rFonts w:hint="eastAsia" w:ascii="宋体" w:hAnsi="宋体" w:eastAsia="宋体" w:cs="宋体"/>
                <w:i w:val="0"/>
                <w:iCs w:val="0"/>
                <w:color w:val="000000"/>
                <w:sz w:val="13"/>
                <w:szCs w:val="13"/>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11EF49">
            <w:pPr>
              <w:jc w:val="center"/>
              <w:rPr>
                <w:rFonts w:hint="eastAsia" w:ascii="宋体" w:hAnsi="宋体" w:eastAsia="宋体" w:cs="宋体"/>
                <w:i w:val="0"/>
                <w:iCs w:val="0"/>
                <w:color w:val="000000"/>
                <w:sz w:val="13"/>
                <w:szCs w:val="13"/>
                <w:highlight w:val="none"/>
                <w:u w:val="none"/>
              </w:rPr>
            </w:pPr>
          </w:p>
        </w:tc>
      </w:tr>
      <w:tr w14:paraId="0136C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7EA4B7">
            <w:pPr>
              <w:jc w:val="center"/>
              <w:rPr>
                <w:rFonts w:hint="eastAsia" w:ascii="宋体" w:hAnsi="宋体" w:eastAsia="宋体" w:cs="宋体"/>
                <w:i w:val="0"/>
                <w:iCs w:val="0"/>
                <w:color w:val="000000"/>
                <w:sz w:val="13"/>
                <w:szCs w:val="13"/>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9246E">
            <w:pPr>
              <w:jc w:val="center"/>
              <w:rPr>
                <w:rFonts w:hint="eastAsia" w:ascii="宋体" w:hAnsi="宋体" w:eastAsia="宋体" w:cs="宋体"/>
                <w:i w:val="0"/>
                <w:iCs w:val="0"/>
                <w:color w:val="000000"/>
                <w:sz w:val="13"/>
                <w:szCs w:val="13"/>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AE8773">
            <w:pPr>
              <w:jc w:val="center"/>
              <w:rPr>
                <w:rFonts w:hint="eastAsia" w:ascii="宋体" w:hAnsi="宋体" w:eastAsia="宋体" w:cs="宋体"/>
                <w:i w:val="0"/>
                <w:iCs w:val="0"/>
                <w:color w:val="000000"/>
                <w:sz w:val="13"/>
                <w:szCs w:val="13"/>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1E4F1C">
            <w:pPr>
              <w:jc w:val="center"/>
              <w:rPr>
                <w:rFonts w:hint="eastAsia" w:ascii="宋体" w:hAnsi="宋体" w:eastAsia="宋体" w:cs="宋体"/>
                <w:i w:val="0"/>
                <w:iCs w:val="0"/>
                <w:color w:val="000000"/>
                <w:sz w:val="13"/>
                <w:szCs w:val="13"/>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E89E69">
            <w:pPr>
              <w:jc w:val="center"/>
              <w:rPr>
                <w:rFonts w:hint="eastAsia" w:ascii="宋体" w:hAnsi="宋体" w:eastAsia="宋体" w:cs="宋体"/>
                <w:i w:val="0"/>
                <w:iCs w:val="0"/>
                <w:color w:val="000000"/>
                <w:sz w:val="13"/>
                <w:szCs w:val="13"/>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D9DE06">
            <w:pPr>
              <w:jc w:val="center"/>
              <w:rPr>
                <w:rFonts w:hint="eastAsia" w:ascii="宋体" w:hAnsi="宋体" w:eastAsia="宋体" w:cs="宋体"/>
                <w:i w:val="0"/>
                <w:iCs w:val="0"/>
                <w:color w:val="000000"/>
                <w:sz w:val="13"/>
                <w:szCs w:val="13"/>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188D14">
            <w:pPr>
              <w:jc w:val="center"/>
              <w:rPr>
                <w:rFonts w:hint="eastAsia" w:ascii="宋体" w:hAnsi="宋体" w:eastAsia="宋体" w:cs="宋体"/>
                <w:i w:val="0"/>
                <w:iCs w:val="0"/>
                <w:color w:val="000000"/>
                <w:sz w:val="13"/>
                <w:szCs w:val="13"/>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594E7F">
            <w:pPr>
              <w:jc w:val="center"/>
              <w:rPr>
                <w:rFonts w:hint="eastAsia" w:ascii="宋体" w:hAnsi="宋体" w:eastAsia="宋体" w:cs="宋体"/>
                <w:i w:val="0"/>
                <w:iCs w:val="0"/>
                <w:color w:val="000000"/>
                <w:sz w:val="13"/>
                <w:szCs w:val="13"/>
                <w:highlight w:val="none"/>
                <w:u w:val="none"/>
              </w:rPr>
            </w:pPr>
          </w:p>
        </w:tc>
      </w:tr>
      <w:tr w14:paraId="6471E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9B9D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8D235">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9BAA37">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800E3A">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6315ED">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E4D74">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4B1569">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kern w:val="0"/>
                <w:sz w:val="13"/>
                <w:szCs w:val="13"/>
                <w:highlight w:val="none"/>
                <w:u w:val="none"/>
                <w:lang w:val="en-US" w:eastAsia="zh-CN" w:bidi="ar"/>
              </w:rPr>
              <w:t>6</w:t>
            </w:r>
          </w:p>
        </w:tc>
      </w:tr>
      <w:tr w14:paraId="215DA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A324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8B661">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cs="Times New Roman"/>
                <w:sz w:val="13"/>
                <w:szCs w:val="13"/>
                <w:highlight w:val="none"/>
              </w:rPr>
              <w:t>184.79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D7D9E">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cs="Times New Roman"/>
                <w:sz w:val="13"/>
                <w:szCs w:val="13"/>
                <w:highlight w:val="none"/>
              </w:rPr>
              <w:t>166.54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EBA40">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cs="Times New Roman"/>
                <w:sz w:val="13"/>
                <w:szCs w:val="13"/>
                <w:highlight w:val="none"/>
              </w:rPr>
              <w:t>18.25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EE6B5">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AC5F5">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95D83">
            <w:pPr>
              <w:jc w:val="right"/>
              <w:rPr>
                <w:rFonts w:hint="default" w:ascii="Times New Roman" w:hAnsi="Times New Roman" w:eastAsia="宋体" w:cs="Times New Roman"/>
                <w:i w:val="0"/>
                <w:iCs w:val="0"/>
                <w:color w:val="000000"/>
                <w:sz w:val="13"/>
                <w:szCs w:val="13"/>
                <w:highlight w:val="none"/>
                <w:u w:val="none"/>
              </w:rPr>
            </w:pPr>
          </w:p>
        </w:tc>
      </w:tr>
      <w:tr w14:paraId="1CD73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EDBFD">
            <w:pPr>
              <w:jc w:val="left"/>
              <w:rPr>
                <w:rFonts w:hint="eastAsia" w:ascii="方正仿宋_GB2312" w:hAnsi="方正仿宋_GB2312" w:eastAsia="方正仿宋_GB2312" w:cs="方正仿宋_GB2312"/>
                <w:i w:val="0"/>
                <w:iCs w:val="0"/>
                <w:color w:val="000000"/>
                <w:sz w:val="13"/>
                <w:szCs w:val="13"/>
                <w:highlight w:val="none"/>
                <w:u w:val="none"/>
              </w:rPr>
            </w:pPr>
            <w:r>
              <w:rPr>
                <w:rFonts w:hint="default" w:ascii="Times New Roman" w:hAnsi="Times New Roman" w:eastAsia="方正仿宋_GB2312" w:cs="Times New Roman"/>
                <w:i w:val="0"/>
                <w:iCs w:val="0"/>
                <w:color w:val="000000"/>
                <w:sz w:val="13"/>
                <w:szCs w:val="13"/>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F4F4D">
            <w:pPr>
              <w:jc w:val="left"/>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38238">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144.33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A2FAE">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135.33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A556D">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C3D19">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BAB35">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1E43C">
            <w:pPr>
              <w:jc w:val="right"/>
              <w:rPr>
                <w:rFonts w:hint="default" w:ascii="Times New Roman" w:hAnsi="Times New Roman" w:eastAsia="宋体" w:cs="Times New Roman"/>
                <w:i w:val="0"/>
                <w:iCs w:val="0"/>
                <w:color w:val="000000"/>
                <w:sz w:val="13"/>
                <w:szCs w:val="13"/>
                <w:highlight w:val="none"/>
                <w:u w:val="none"/>
              </w:rPr>
            </w:pPr>
          </w:p>
        </w:tc>
      </w:tr>
      <w:tr w14:paraId="3CA4D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118E9">
            <w:pPr>
              <w:jc w:val="left"/>
              <w:rPr>
                <w:rFonts w:hint="eastAsia" w:ascii="方正仿宋_GB2312" w:hAnsi="方正仿宋_GB2312" w:eastAsia="方正仿宋_GB2312" w:cs="方正仿宋_GB2312"/>
                <w:i w:val="0"/>
                <w:iCs w:val="0"/>
                <w:color w:val="000000"/>
                <w:sz w:val="13"/>
                <w:szCs w:val="13"/>
                <w:highlight w:val="none"/>
                <w:u w:val="none"/>
              </w:rPr>
            </w:pPr>
            <w:r>
              <w:rPr>
                <w:rFonts w:hint="default" w:ascii="Times New Roman" w:hAnsi="Times New Roman" w:eastAsia="方正仿宋_GB2312" w:cs="Times New Roman"/>
                <w:i w:val="0"/>
                <w:iCs w:val="0"/>
                <w:color w:val="000000"/>
                <w:sz w:val="13"/>
                <w:szCs w:val="13"/>
                <w:highlight w:val="none"/>
                <w:u w:val="none"/>
                <w:lang w:val="en-US" w:eastAsia="zh-CN"/>
              </w:rPr>
              <w:t>20123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12A7F">
            <w:pPr>
              <w:jc w:val="left"/>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lang w:val="en-US" w:eastAsia="zh-CN"/>
              </w:rPr>
              <w:t>民族事务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EC588">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B6AA5">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E043F">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4E86C">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844E1">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8F3FC">
            <w:pPr>
              <w:jc w:val="right"/>
              <w:rPr>
                <w:rFonts w:hint="default" w:ascii="Times New Roman" w:hAnsi="Times New Roman" w:eastAsia="宋体" w:cs="Times New Roman"/>
                <w:i w:val="0"/>
                <w:iCs w:val="0"/>
                <w:color w:val="000000"/>
                <w:sz w:val="13"/>
                <w:szCs w:val="13"/>
                <w:highlight w:val="none"/>
                <w:u w:val="none"/>
              </w:rPr>
            </w:pPr>
          </w:p>
        </w:tc>
      </w:tr>
      <w:tr w14:paraId="4A106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3C5C2">
            <w:pPr>
              <w:jc w:val="left"/>
              <w:rPr>
                <w:rFonts w:hint="eastAsia" w:ascii="方正仿宋_GB2312" w:hAnsi="方正仿宋_GB2312" w:eastAsia="方正仿宋_GB2312" w:cs="方正仿宋_GB2312"/>
                <w:i w:val="0"/>
                <w:iCs w:val="0"/>
                <w:color w:val="000000"/>
                <w:sz w:val="13"/>
                <w:szCs w:val="13"/>
                <w:highlight w:val="none"/>
                <w:u w:val="none"/>
              </w:rPr>
            </w:pPr>
            <w:r>
              <w:rPr>
                <w:rFonts w:hint="default" w:ascii="Times New Roman" w:hAnsi="Times New Roman" w:eastAsia="方正仿宋_GB2312" w:cs="Times New Roman"/>
                <w:i w:val="0"/>
                <w:iCs w:val="0"/>
                <w:color w:val="000000"/>
                <w:sz w:val="13"/>
                <w:szCs w:val="13"/>
                <w:highlight w:val="none"/>
                <w:u w:val="none"/>
                <w:lang w:val="en-US" w:eastAsia="zh-CN"/>
              </w:rPr>
              <w:t>2012304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2094A">
            <w:pPr>
              <w:jc w:val="left"/>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lang w:val="en-US" w:eastAsia="zh-CN"/>
              </w:rPr>
              <w:t>民族工作专项</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F1789">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DD87A">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CCD0F">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662C">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7A7CE">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7A14D">
            <w:pPr>
              <w:jc w:val="right"/>
              <w:rPr>
                <w:rFonts w:hint="default" w:ascii="Times New Roman" w:hAnsi="Times New Roman" w:eastAsia="宋体" w:cs="Times New Roman"/>
                <w:i w:val="0"/>
                <w:iCs w:val="0"/>
                <w:color w:val="000000"/>
                <w:sz w:val="13"/>
                <w:szCs w:val="13"/>
                <w:highlight w:val="none"/>
                <w:u w:val="none"/>
              </w:rPr>
            </w:pPr>
          </w:p>
        </w:tc>
      </w:tr>
      <w:tr w14:paraId="4459D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8BE10">
            <w:pPr>
              <w:jc w:val="left"/>
              <w:rPr>
                <w:rFonts w:hint="eastAsia" w:ascii="方正仿宋_GB2312" w:hAnsi="方正仿宋_GB2312" w:eastAsia="方正仿宋_GB2312" w:cs="方正仿宋_GB2312"/>
                <w:i w:val="0"/>
                <w:iCs w:val="0"/>
                <w:color w:val="000000"/>
                <w:sz w:val="13"/>
                <w:szCs w:val="13"/>
                <w:highlight w:val="none"/>
                <w:u w:val="none"/>
              </w:rPr>
            </w:pPr>
            <w:r>
              <w:rPr>
                <w:rFonts w:hint="default" w:ascii="Times New Roman" w:hAnsi="Times New Roman" w:eastAsia="方正仿宋_GB2312" w:cs="Times New Roman"/>
                <w:i w:val="0"/>
                <w:iCs w:val="0"/>
                <w:color w:val="000000"/>
                <w:sz w:val="13"/>
                <w:szCs w:val="13"/>
                <w:highlight w:val="none"/>
                <w:u w:val="none"/>
                <w:lang w:val="en-US" w:eastAsia="zh-CN"/>
              </w:rPr>
              <w:t>20134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ABA9B">
            <w:pPr>
              <w:jc w:val="left"/>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lang w:val="en-US" w:eastAsia="zh-CN"/>
              </w:rPr>
              <w:t>统战事务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D172B">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143.33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284AD">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135.33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DC7D1">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D560C">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CA254">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30D3">
            <w:pPr>
              <w:jc w:val="right"/>
              <w:rPr>
                <w:rFonts w:hint="default" w:ascii="Times New Roman" w:hAnsi="Times New Roman" w:eastAsia="宋体" w:cs="Times New Roman"/>
                <w:i w:val="0"/>
                <w:iCs w:val="0"/>
                <w:color w:val="000000"/>
                <w:sz w:val="13"/>
                <w:szCs w:val="13"/>
                <w:highlight w:val="none"/>
                <w:u w:val="none"/>
              </w:rPr>
            </w:pPr>
          </w:p>
        </w:tc>
      </w:tr>
      <w:tr w14:paraId="4183B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91466">
            <w:pPr>
              <w:jc w:val="left"/>
              <w:rPr>
                <w:rFonts w:hint="eastAsia" w:ascii="方正仿宋_GB2312" w:hAnsi="方正仿宋_GB2312" w:eastAsia="方正仿宋_GB2312" w:cs="方正仿宋_GB2312"/>
                <w:i w:val="0"/>
                <w:iCs w:val="0"/>
                <w:color w:val="000000"/>
                <w:sz w:val="13"/>
                <w:szCs w:val="13"/>
                <w:highlight w:val="none"/>
                <w:u w:val="none"/>
              </w:rPr>
            </w:pPr>
            <w:r>
              <w:rPr>
                <w:rFonts w:hint="default" w:ascii="Times New Roman" w:hAnsi="Times New Roman" w:eastAsia="方正仿宋_GB2312" w:cs="Times New Roman"/>
                <w:i w:val="0"/>
                <w:iCs w:val="0"/>
                <w:color w:val="000000"/>
                <w:sz w:val="13"/>
                <w:szCs w:val="13"/>
                <w:highlight w:val="none"/>
                <w:u w:val="none"/>
                <w:lang w:val="en-US" w:eastAsia="zh-CN"/>
              </w:rPr>
              <w:t>2013401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F6566">
            <w:pPr>
              <w:jc w:val="left"/>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3ADAA">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135.33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F563A">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135.33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18A4B">
            <w:pPr>
              <w:jc w:val="right"/>
              <w:rPr>
                <w:rFonts w:hint="default" w:ascii="Times New Roman" w:hAnsi="Times New Roman" w:eastAsia="宋体" w:cs="Times New Roman"/>
                <w:i w:val="0"/>
                <w:iCs w:val="0"/>
                <w:color w:val="000000"/>
                <w:sz w:val="13"/>
                <w:szCs w:val="13"/>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8E706">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5A0B8">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E69D4">
            <w:pPr>
              <w:jc w:val="right"/>
              <w:rPr>
                <w:rFonts w:hint="default" w:ascii="Times New Roman" w:hAnsi="Times New Roman" w:eastAsia="宋体" w:cs="Times New Roman"/>
                <w:i w:val="0"/>
                <w:iCs w:val="0"/>
                <w:color w:val="000000"/>
                <w:sz w:val="13"/>
                <w:szCs w:val="13"/>
                <w:highlight w:val="none"/>
                <w:u w:val="none"/>
              </w:rPr>
            </w:pPr>
          </w:p>
        </w:tc>
      </w:tr>
      <w:tr w14:paraId="378E5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96E3F">
            <w:pPr>
              <w:jc w:val="left"/>
              <w:rPr>
                <w:rFonts w:hint="eastAsia" w:ascii="方正仿宋_GB2312" w:hAnsi="方正仿宋_GB2312" w:eastAsia="方正仿宋_GB2312" w:cs="方正仿宋_GB2312"/>
                <w:i w:val="0"/>
                <w:iCs w:val="0"/>
                <w:color w:val="000000"/>
                <w:sz w:val="13"/>
                <w:szCs w:val="13"/>
                <w:highlight w:val="none"/>
                <w:u w:val="none"/>
              </w:rPr>
            </w:pPr>
            <w:r>
              <w:rPr>
                <w:rFonts w:hint="default" w:ascii="Times New Roman" w:hAnsi="Times New Roman" w:eastAsia="方正仿宋_GB2312" w:cs="Times New Roman"/>
                <w:i w:val="0"/>
                <w:iCs w:val="0"/>
                <w:color w:val="000000"/>
                <w:sz w:val="13"/>
                <w:szCs w:val="13"/>
                <w:highlight w:val="none"/>
                <w:u w:val="none"/>
                <w:lang w:val="en-US" w:eastAsia="zh-CN"/>
              </w:rPr>
              <w:t>2013404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FDE42">
            <w:pPr>
              <w:jc w:val="left"/>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lang w:val="en-US" w:eastAsia="zh-CN"/>
              </w:rPr>
              <w:t>宗教事务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2DD8E">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4B47F">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36C79">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B93BE">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2FF42">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9F2F5">
            <w:pPr>
              <w:jc w:val="right"/>
              <w:rPr>
                <w:rFonts w:hint="default" w:ascii="Times New Roman" w:hAnsi="Times New Roman" w:eastAsia="宋体" w:cs="Times New Roman"/>
                <w:i w:val="0"/>
                <w:iCs w:val="0"/>
                <w:color w:val="000000"/>
                <w:sz w:val="13"/>
                <w:szCs w:val="13"/>
                <w:highlight w:val="none"/>
                <w:u w:val="none"/>
              </w:rPr>
            </w:pPr>
          </w:p>
        </w:tc>
      </w:tr>
      <w:tr w14:paraId="0FC2A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34D7D">
            <w:pPr>
              <w:jc w:val="left"/>
              <w:rPr>
                <w:rFonts w:hint="eastAsia" w:ascii="方正仿宋_GB2312" w:hAnsi="方正仿宋_GB2312" w:eastAsia="方正仿宋_GB2312" w:cs="方正仿宋_GB2312"/>
                <w:i w:val="0"/>
                <w:iCs w:val="0"/>
                <w:color w:val="000000"/>
                <w:sz w:val="13"/>
                <w:szCs w:val="13"/>
                <w:highlight w:val="none"/>
                <w:u w:val="none"/>
              </w:rPr>
            </w:pPr>
            <w:r>
              <w:rPr>
                <w:rFonts w:hint="default" w:ascii="Times New Roman" w:hAnsi="Times New Roman" w:eastAsia="方正仿宋_GB2312" w:cs="Times New Roman"/>
                <w:i w:val="0"/>
                <w:iCs w:val="0"/>
                <w:color w:val="000000"/>
                <w:sz w:val="13"/>
                <w:szCs w:val="13"/>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B563D">
            <w:pPr>
              <w:jc w:val="left"/>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EB666">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22.76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F6BC5">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22.76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4E04D">
            <w:pPr>
              <w:jc w:val="right"/>
              <w:rPr>
                <w:rFonts w:hint="default" w:ascii="Times New Roman" w:hAnsi="Times New Roman" w:eastAsia="宋体" w:cs="Times New Roman"/>
                <w:i w:val="0"/>
                <w:iCs w:val="0"/>
                <w:color w:val="000000"/>
                <w:sz w:val="13"/>
                <w:szCs w:val="13"/>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D7C85">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CEEDD">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5B29B">
            <w:pPr>
              <w:jc w:val="right"/>
              <w:rPr>
                <w:rFonts w:hint="default" w:ascii="Times New Roman" w:hAnsi="Times New Roman" w:eastAsia="宋体" w:cs="Times New Roman"/>
                <w:i w:val="0"/>
                <w:iCs w:val="0"/>
                <w:color w:val="000000"/>
                <w:sz w:val="13"/>
                <w:szCs w:val="13"/>
                <w:highlight w:val="none"/>
                <w:u w:val="none"/>
              </w:rPr>
            </w:pPr>
          </w:p>
        </w:tc>
      </w:tr>
      <w:tr w14:paraId="29695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7CB5F">
            <w:pPr>
              <w:jc w:val="left"/>
              <w:rPr>
                <w:rFonts w:hint="eastAsia" w:ascii="方正仿宋_GB2312" w:hAnsi="方正仿宋_GB2312" w:eastAsia="方正仿宋_GB2312" w:cs="方正仿宋_GB2312"/>
                <w:i w:val="0"/>
                <w:iCs w:val="0"/>
                <w:color w:val="000000"/>
                <w:sz w:val="13"/>
                <w:szCs w:val="13"/>
                <w:highlight w:val="none"/>
                <w:u w:val="none"/>
              </w:rPr>
            </w:pPr>
            <w:r>
              <w:rPr>
                <w:rFonts w:hint="default" w:ascii="Times New Roman" w:hAnsi="Times New Roman" w:eastAsia="方正仿宋_GB2312" w:cs="Times New Roman"/>
                <w:i w:val="0"/>
                <w:iCs w:val="0"/>
                <w:color w:val="000000"/>
                <w:sz w:val="13"/>
                <w:szCs w:val="13"/>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F35F0">
            <w:pPr>
              <w:jc w:val="left"/>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CF152">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22.76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17EDE">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22.76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63D05">
            <w:pPr>
              <w:jc w:val="right"/>
              <w:rPr>
                <w:rFonts w:hint="default" w:ascii="Times New Roman" w:hAnsi="Times New Roman" w:eastAsia="宋体" w:cs="Times New Roman"/>
                <w:i w:val="0"/>
                <w:iCs w:val="0"/>
                <w:color w:val="000000"/>
                <w:sz w:val="13"/>
                <w:szCs w:val="13"/>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77243">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AE5A7">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E974B">
            <w:pPr>
              <w:jc w:val="right"/>
              <w:rPr>
                <w:rFonts w:hint="default" w:ascii="Times New Roman" w:hAnsi="Times New Roman" w:eastAsia="宋体" w:cs="Times New Roman"/>
                <w:i w:val="0"/>
                <w:iCs w:val="0"/>
                <w:color w:val="000000"/>
                <w:sz w:val="13"/>
                <w:szCs w:val="13"/>
                <w:highlight w:val="none"/>
                <w:u w:val="none"/>
              </w:rPr>
            </w:pPr>
          </w:p>
        </w:tc>
      </w:tr>
      <w:tr w14:paraId="5EDFA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72C86">
            <w:pPr>
              <w:jc w:val="left"/>
              <w:rPr>
                <w:rFonts w:hint="eastAsia" w:ascii="方正仿宋_GB2312" w:hAnsi="方正仿宋_GB2312" w:eastAsia="方正仿宋_GB2312" w:cs="方正仿宋_GB2312"/>
                <w:i w:val="0"/>
                <w:iCs w:val="0"/>
                <w:color w:val="000000"/>
                <w:sz w:val="13"/>
                <w:szCs w:val="13"/>
                <w:highlight w:val="none"/>
                <w:u w:val="none"/>
              </w:rPr>
            </w:pPr>
            <w:r>
              <w:rPr>
                <w:rFonts w:hint="default" w:ascii="Times New Roman" w:hAnsi="Times New Roman" w:eastAsia="方正仿宋_GB2312" w:cs="Times New Roman"/>
                <w:i w:val="0"/>
                <w:iCs w:val="0"/>
                <w:color w:val="000000"/>
                <w:sz w:val="13"/>
                <w:szCs w:val="13"/>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F85A2">
            <w:pPr>
              <w:jc w:val="left"/>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D9135">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19.33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1B162">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19.33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2823A">
            <w:pPr>
              <w:jc w:val="right"/>
              <w:rPr>
                <w:rFonts w:hint="default" w:ascii="Times New Roman" w:hAnsi="Times New Roman" w:eastAsia="宋体" w:cs="Times New Roman"/>
                <w:i w:val="0"/>
                <w:iCs w:val="0"/>
                <w:color w:val="000000"/>
                <w:sz w:val="13"/>
                <w:szCs w:val="13"/>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114C7">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323E0">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9DED2">
            <w:pPr>
              <w:jc w:val="right"/>
              <w:rPr>
                <w:rFonts w:hint="default" w:ascii="Times New Roman" w:hAnsi="Times New Roman" w:eastAsia="宋体" w:cs="Times New Roman"/>
                <w:i w:val="0"/>
                <w:iCs w:val="0"/>
                <w:color w:val="000000"/>
                <w:sz w:val="13"/>
                <w:szCs w:val="13"/>
                <w:highlight w:val="none"/>
                <w:u w:val="none"/>
              </w:rPr>
            </w:pPr>
          </w:p>
        </w:tc>
      </w:tr>
      <w:tr w14:paraId="16BE5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2CA5C">
            <w:pPr>
              <w:jc w:val="left"/>
              <w:rPr>
                <w:rFonts w:hint="eastAsia" w:ascii="方正仿宋_GB2312" w:hAnsi="方正仿宋_GB2312" w:eastAsia="方正仿宋_GB2312" w:cs="方正仿宋_GB2312"/>
                <w:i w:val="0"/>
                <w:iCs w:val="0"/>
                <w:color w:val="000000"/>
                <w:sz w:val="13"/>
                <w:szCs w:val="13"/>
                <w:highlight w:val="none"/>
                <w:u w:val="none"/>
              </w:rPr>
            </w:pPr>
            <w:r>
              <w:rPr>
                <w:rFonts w:hint="default" w:ascii="Times New Roman" w:hAnsi="Times New Roman" w:eastAsia="方正仿宋_GB2312" w:cs="Times New Roman"/>
                <w:i w:val="0"/>
                <w:iCs w:val="0"/>
                <w:color w:val="000000"/>
                <w:sz w:val="13"/>
                <w:szCs w:val="13"/>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0A2B7">
            <w:pPr>
              <w:jc w:val="left"/>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E0C2C">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3.43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26154">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3.43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72882">
            <w:pPr>
              <w:jc w:val="right"/>
              <w:rPr>
                <w:rFonts w:hint="default" w:ascii="Times New Roman" w:hAnsi="Times New Roman" w:eastAsia="宋体" w:cs="Times New Roman"/>
                <w:i w:val="0"/>
                <w:iCs w:val="0"/>
                <w:color w:val="000000"/>
                <w:sz w:val="13"/>
                <w:szCs w:val="13"/>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1B87E">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5D05B">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F9235">
            <w:pPr>
              <w:jc w:val="right"/>
              <w:rPr>
                <w:rFonts w:hint="default" w:ascii="Times New Roman" w:hAnsi="Times New Roman" w:eastAsia="宋体" w:cs="Times New Roman"/>
                <w:i w:val="0"/>
                <w:iCs w:val="0"/>
                <w:color w:val="000000"/>
                <w:sz w:val="13"/>
                <w:szCs w:val="13"/>
                <w:highlight w:val="none"/>
                <w:u w:val="none"/>
              </w:rPr>
            </w:pPr>
          </w:p>
        </w:tc>
      </w:tr>
      <w:tr w14:paraId="0615E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D369B2">
            <w:pPr>
              <w:jc w:val="left"/>
              <w:rPr>
                <w:rFonts w:hint="eastAsia" w:ascii="方正仿宋_GB2312" w:hAnsi="方正仿宋_GB2312" w:eastAsia="方正仿宋_GB2312" w:cs="方正仿宋_GB2312"/>
                <w:i w:val="0"/>
                <w:iCs w:val="0"/>
                <w:color w:val="000000"/>
                <w:sz w:val="13"/>
                <w:szCs w:val="13"/>
                <w:highlight w:val="none"/>
                <w:u w:val="none"/>
              </w:rPr>
            </w:pPr>
            <w:r>
              <w:rPr>
                <w:rFonts w:hint="default" w:ascii="Times New Roman" w:hAnsi="Times New Roman" w:eastAsia="方正仿宋_GB2312" w:cs="Times New Roman"/>
                <w:i w:val="0"/>
                <w:iCs w:val="0"/>
                <w:color w:val="000000"/>
                <w:sz w:val="13"/>
                <w:szCs w:val="13"/>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BEFAC">
            <w:pPr>
              <w:jc w:val="left"/>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DC3A7">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8.44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69125">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8.44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89BBD">
            <w:pPr>
              <w:jc w:val="right"/>
              <w:rPr>
                <w:rFonts w:hint="default" w:ascii="Times New Roman" w:hAnsi="Times New Roman" w:eastAsia="宋体" w:cs="Times New Roman"/>
                <w:i w:val="0"/>
                <w:iCs w:val="0"/>
                <w:color w:val="000000"/>
                <w:sz w:val="13"/>
                <w:szCs w:val="13"/>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81819">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802C2">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0049F">
            <w:pPr>
              <w:jc w:val="right"/>
              <w:rPr>
                <w:rFonts w:hint="default" w:ascii="Times New Roman" w:hAnsi="Times New Roman" w:eastAsia="宋体" w:cs="Times New Roman"/>
                <w:i w:val="0"/>
                <w:iCs w:val="0"/>
                <w:color w:val="000000"/>
                <w:sz w:val="13"/>
                <w:szCs w:val="13"/>
                <w:highlight w:val="none"/>
                <w:u w:val="none"/>
              </w:rPr>
            </w:pPr>
          </w:p>
        </w:tc>
      </w:tr>
      <w:tr w14:paraId="12550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DD283">
            <w:pPr>
              <w:jc w:val="left"/>
              <w:rPr>
                <w:rFonts w:hint="eastAsia" w:ascii="方正仿宋_GB2312" w:hAnsi="方正仿宋_GB2312" w:eastAsia="方正仿宋_GB2312" w:cs="方正仿宋_GB2312"/>
                <w:i w:val="0"/>
                <w:iCs w:val="0"/>
                <w:color w:val="000000"/>
                <w:sz w:val="13"/>
                <w:szCs w:val="13"/>
                <w:highlight w:val="none"/>
                <w:u w:val="none"/>
              </w:rPr>
            </w:pPr>
            <w:r>
              <w:rPr>
                <w:rFonts w:hint="default" w:ascii="Times New Roman" w:hAnsi="Times New Roman" w:eastAsia="方正仿宋_GB2312" w:cs="Times New Roman"/>
                <w:i w:val="0"/>
                <w:iCs w:val="0"/>
                <w:color w:val="000000"/>
                <w:sz w:val="13"/>
                <w:szCs w:val="13"/>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41C5B">
            <w:pPr>
              <w:jc w:val="left"/>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8361A">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8.44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DCD6D">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8.44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57CFB">
            <w:pPr>
              <w:jc w:val="right"/>
              <w:rPr>
                <w:rFonts w:hint="default" w:ascii="Times New Roman" w:hAnsi="Times New Roman" w:eastAsia="宋体" w:cs="Times New Roman"/>
                <w:i w:val="0"/>
                <w:iCs w:val="0"/>
                <w:color w:val="000000"/>
                <w:sz w:val="13"/>
                <w:szCs w:val="13"/>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1E407">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7698F">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79622">
            <w:pPr>
              <w:jc w:val="right"/>
              <w:rPr>
                <w:rFonts w:hint="default" w:ascii="Times New Roman" w:hAnsi="Times New Roman" w:eastAsia="宋体" w:cs="Times New Roman"/>
                <w:i w:val="0"/>
                <w:iCs w:val="0"/>
                <w:color w:val="000000"/>
                <w:sz w:val="13"/>
                <w:szCs w:val="13"/>
                <w:highlight w:val="none"/>
                <w:u w:val="none"/>
              </w:rPr>
            </w:pPr>
          </w:p>
        </w:tc>
      </w:tr>
      <w:tr w14:paraId="10F8D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EFBA1">
            <w:pPr>
              <w:jc w:val="left"/>
              <w:rPr>
                <w:rFonts w:hint="eastAsia" w:ascii="方正仿宋_GB2312" w:hAnsi="方正仿宋_GB2312" w:eastAsia="方正仿宋_GB2312" w:cs="方正仿宋_GB2312"/>
                <w:i w:val="0"/>
                <w:iCs w:val="0"/>
                <w:color w:val="000000"/>
                <w:sz w:val="13"/>
                <w:szCs w:val="13"/>
                <w:highlight w:val="none"/>
                <w:u w:val="none"/>
              </w:rPr>
            </w:pPr>
            <w:r>
              <w:rPr>
                <w:rFonts w:hint="default" w:ascii="Times New Roman" w:hAnsi="Times New Roman" w:eastAsia="方正仿宋_GB2312" w:cs="Times New Roman"/>
                <w:i w:val="0"/>
                <w:iCs w:val="0"/>
                <w:color w:val="000000"/>
                <w:sz w:val="13"/>
                <w:szCs w:val="13"/>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12CD4">
            <w:pPr>
              <w:jc w:val="left"/>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4050F">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8.44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925C3">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8.44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5839A">
            <w:pPr>
              <w:jc w:val="right"/>
              <w:rPr>
                <w:rFonts w:hint="default" w:ascii="Times New Roman" w:hAnsi="Times New Roman" w:eastAsia="宋体" w:cs="Times New Roman"/>
                <w:i w:val="0"/>
                <w:iCs w:val="0"/>
                <w:color w:val="000000"/>
                <w:sz w:val="13"/>
                <w:szCs w:val="13"/>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9E7FC">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10D6F">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11821">
            <w:pPr>
              <w:jc w:val="right"/>
              <w:rPr>
                <w:rFonts w:hint="default" w:ascii="Times New Roman" w:hAnsi="Times New Roman" w:eastAsia="宋体" w:cs="Times New Roman"/>
                <w:i w:val="0"/>
                <w:iCs w:val="0"/>
                <w:color w:val="000000"/>
                <w:sz w:val="13"/>
                <w:szCs w:val="13"/>
                <w:highlight w:val="none"/>
                <w:u w:val="none"/>
              </w:rPr>
            </w:pPr>
          </w:p>
        </w:tc>
      </w:tr>
      <w:tr w14:paraId="069F2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64372">
            <w:pPr>
              <w:jc w:val="left"/>
              <w:rPr>
                <w:rFonts w:hint="eastAsia" w:ascii="方正仿宋_GB2312" w:hAnsi="方正仿宋_GB2312" w:eastAsia="方正仿宋_GB2312" w:cs="方正仿宋_GB2312"/>
                <w:i w:val="0"/>
                <w:iCs w:val="0"/>
                <w:color w:val="000000"/>
                <w:sz w:val="13"/>
                <w:szCs w:val="13"/>
                <w:highlight w:val="none"/>
                <w:u w:val="none"/>
              </w:rPr>
            </w:pPr>
            <w:r>
              <w:rPr>
                <w:rFonts w:hint="default" w:ascii="Times New Roman" w:hAnsi="Times New Roman" w:eastAsia="方正仿宋_GB2312" w:cs="Times New Roman"/>
                <w:i w:val="0"/>
                <w:iCs w:val="0"/>
                <w:color w:val="000000"/>
                <w:sz w:val="13"/>
                <w:szCs w:val="13"/>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6C004">
            <w:pPr>
              <w:jc w:val="left"/>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FB2EF">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9.25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FCA39">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4DE6C">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9.25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C5C8B">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B9A26">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C6C59">
            <w:pPr>
              <w:jc w:val="right"/>
              <w:rPr>
                <w:rFonts w:hint="default" w:ascii="Times New Roman" w:hAnsi="Times New Roman" w:eastAsia="宋体" w:cs="Times New Roman"/>
                <w:i w:val="0"/>
                <w:iCs w:val="0"/>
                <w:color w:val="000000"/>
                <w:sz w:val="13"/>
                <w:szCs w:val="13"/>
                <w:highlight w:val="none"/>
                <w:u w:val="none"/>
              </w:rPr>
            </w:pPr>
          </w:p>
        </w:tc>
      </w:tr>
      <w:tr w14:paraId="08D1D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68A3F">
            <w:pPr>
              <w:jc w:val="left"/>
              <w:rPr>
                <w:rFonts w:hint="eastAsia" w:ascii="方正仿宋_GB2312" w:hAnsi="方正仿宋_GB2312" w:eastAsia="方正仿宋_GB2312" w:cs="方正仿宋_GB2312"/>
                <w:i w:val="0"/>
                <w:iCs w:val="0"/>
                <w:color w:val="000000"/>
                <w:sz w:val="13"/>
                <w:szCs w:val="13"/>
                <w:highlight w:val="none"/>
                <w:u w:val="none"/>
              </w:rPr>
            </w:pPr>
            <w:r>
              <w:rPr>
                <w:rFonts w:hint="default" w:ascii="Times New Roman" w:hAnsi="Times New Roman" w:eastAsia="方正仿宋_GB2312" w:cs="Times New Roman"/>
                <w:i w:val="0"/>
                <w:iCs w:val="0"/>
                <w:color w:val="000000"/>
                <w:sz w:val="13"/>
                <w:szCs w:val="13"/>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29068">
            <w:pPr>
              <w:jc w:val="left"/>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5E792">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9.25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4BF9F">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3D2ED">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9.25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B726B">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F12C0">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11D29">
            <w:pPr>
              <w:jc w:val="right"/>
              <w:rPr>
                <w:rFonts w:hint="default" w:ascii="Times New Roman" w:hAnsi="Times New Roman" w:eastAsia="宋体" w:cs="Times New Roman"/>
                <w:i w:val="0"/>
                <w:iCs w:val="0"/>
                <w:color w:val="000000"/>
                <w:sz w:val="13"/>
                <w:szCs w:val="13"/>
                <w:highlight w:val="none"/>
                <w:u w:val="none"/>
              </w:rPr>
            </w:pPr>
          </w:p>
        </w:tc>
      </w:tr>
      <w:tr w14:paraId="25244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C1CA">
            <w:pPr>
              <w:jc w:val="left"/>
              <w:rPr>
                <w:rFonts w:hint="eastAsia" w:ascii="方正仿宋_GB2312" w:hAnsi="方正仿宋_GB2312" w:eastAsia="方正仿宋_GB2312" w:cs="方正仿宋_GB2312"/>
                <w:i w:val="0"/>
                <w:iCs w:val="0"/>
                <w:color w:val="000000"/>
                <w:sz w:val="13"/>
                <w:szCs w:val="13"/>
                <w:highlight w:val="none"/>
                <w:u w:val="none"/>
              </w:rPr>
            </w:pPr>
            <w:r>
              <w:rPr>
                <w:rFonts w:hint="default" w:ascii="Times New Roman" w:hAnsi="Times New Roman" w:eastAsia="方正仿宋_GB2312" w:cs="Times New Roman"/>
                <w:i w:val="0"/>
                <w:iCs w:val="0"/>
                <w:color w:val="000000"/>
                <w:sz w:val="13"/>
                <w:szCs w:val="13"/>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61071">
            <w:pPr>
              <w:jc w:val="left"/>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8BDEE">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9.25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9A3F9">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E87C5">
            <w:pPr>
              <w:jc w:val="right"/>
              <w:rPr>
                <w:rFonts w:hint="default" w:ascii="Times New Roman" w:hAnsi="Times New Roman" w:eastAsia="宋体" w:cs="Times New Roman"/>
                <w:i w:val="0"/>
                <w:iCs w:val="0"/>
                <w:color w:val="000000"/>
                <w:sz w:val="13"/>
                <w:szCs w:val="13"/>
                <w:highlight w:val="none"/>
                <w:u w:val="none"/>
              </w:rPr>
            </w:pPr>
            <w:r>
              <w:rPr>
                <w:rFonts w:hint="default" w:ascii="Times New Roman" w:hAnsi="Times New Roman" w:eastAsia="宋体" w:cs="Times New Roman"/>
                <w:i w:val="0"/>
                <w:iCs w:val="0"/>
                <w:color w:val="000000"/>
                <w:sz w:val="13"/>
                <w:szCs w:val="13"/>
                <w:highlight w:val="none"/>
                <w:u w:val="none"/>
                <w:lang w:val="en-US" w:eastAsia="zh-CN"/>
              </w:rPr>
              <w:t>9.25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1C7CE">
            <w:pPr>
              <w:jc w:val="right"/>
              <w:rPr>
                <w:rFonts w:hint="default" w:ascii="Times New Roman" w:hAnsi="Times New Roman" w:eastAsia="宋体" w:cs="Times New Roman"/>
                <w:i w:val="0"/>
                <w:iCs w:val="0"/>
                <w:color w:val="000000"/>
                <w:sz w:val="13"/>
                <w:szCs w:val="13"/>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E1BDA">
            <w:pPr>
              <w:jc w:val="right"/>
              <w:rPr>
                <w:rFonts w:hint="default" w:ascii="Times New Roman" w:hAnsi="Times New Roman" w:eastAsia="宋体" w:cs="Times New Roman"/>
                <w:i w:val="0"/>
                <w:iCs w:val="0"/>
                <w:color w:val="000000"/>
                <w:sz w:val="13"/>
                <w:szCs w:val="13"/>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00D4D">
            <w:pPr>
              <w:jc w:val="right"/>
              <w:rPr>
                <w:rFonts w:hint="default" w:ascii="Times New Roman" w:hAnsi="Times New Roman" w:eastAsia="宋体" w:cs="Times New Roman"/>
                <w:i w:val="0"/>
                <w:iCs w:val="0"/>
                <w:color w:val="000000"/>
                <w:sz w:val="13"/>
                <w:szCs w:val="13"/>
                <w:highlight w:val="none"/>
                <w:u w:val="none"/>
              </w:rPr>
            </w:pPr>
          </w:p>
        </w:tc>
      </w:tr>
      <w:tr w14:paraId="703B5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0"/>
            <w:tcBorders>
              <w:top w:val="single" w:color="000000" w:themeColor="text1" w:sz="8" w:space="0"/>
              <w:left w:val="nil"/>
              <w:bottom w:val="nil"/>
              <w:right w:val="nil"/>
            </w:tcBorders>
            <w:noWrap/>
            <w:vAlign w:val="center"/>
          </w:tcPr>
          <w:p w14:paraId="489B0C78">
            <w:pPr>
              <w:keepNext w:val="0"/>
              <w:keepLines w:val="0"/>
              <w:widowControl/>
              <w:suppressLineNumbers w:val="0"/>
              <w:jc w:val="left"/>
              <w:textAlignment w:val="center"/>
              <w:rPr>
                <w:rFonts w:hint="eastAsia" w:ascii="宋体" w:hAnsi="宋体" w:eastAsia="宋体" w:cs="宋体"/>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注：本表反映部门本年度各项支出情况。</w:t>
            </w:r>
          </w:p>
        </w:tc>
      </w:tr>
    </w:tbl>
    <w:p w14:paraId="59D3A0A9">
      <w:pPr>
        <w:rPr>
          <w:rFonts w:hint="eastAsia" w:ascii="黑体" w:hAnsi="黑体" w:eastAsia="黑体" w:cs="宋体"/>
          <w:bCs/>
          <w:kern w:val="0"/>
          <w:sz w:val="32"/>
          <w:szCs w:val="32"/>
          <w:highlight w:val="none"/>
        </w:rPr>
      </w:pPr>
    </w:p>
    <w:tbl>
      <w:tblPr>
        <w:tblStyle w:val="11"/>
        <w:tblpPr w:leftFromText="180" w:rightFromText="180" w:vertAnchor="text" w:horzAnchor="page" w:tblpX="232" w:tblpY="313"/>
        <w:tblOverlap w:val="never"/>
        <w:tblW w:w="725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74"/>
        <w:gridCol w:w="620"/>
        <w:gridCol w:w="1423"/>
        <w:gridCol w:w="1652"/>
        <w:gridCol w:w="436"/>
        <w:gridCol w:w="620"/>
        <w:gridCol w:w="457"/>
        <w:gridCol w:w="831"/>
        <w:gridCol w:w="1212"/>
        <w:gridCol w:w="1212"/>
        <w:gridCol w:w="1223"/>
      </w:tblGrid>
      <w:tr w14:paraId="5B8FC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trPr>
        <w:tc>
          <w:tcPr>
            <w:tcW w:w="5000" w:type="pct"/>
            <w:gridSpan w:val="11"/>
            <w:tcBorders>
              <w:top w:val="nil"/>
              <w:left w:val="nil"/>
              <w:bottom w:val="nil"/>
              <w:right w:val="nil"/>
            </w:tcBorders>
            <w:noWrap/>
            <w:vAlign w:val="bottom"/>
          </w:tcPr>
          <w:p w14:paraId="771981A9">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28"/>
                <w:szCs w:val="28"/>
                <w:highlight w:val="none"/>
                <w:lang w:val="en-US" w:eastAsia="zh-CN"/>
              </w:rPr>
              <w:t>财政拨款收入支出决算总表</w:t>
            </w:r>
          </w:p>
        </w:tc>
      </w:tr>
      <w:tr w14:paraId="63689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5000" w:type="pct"/>
            <w:gridSpan w:val="11"/>
            <w:tcBorders>
              <w:top w:val="nil"/>
              <w:left w:val="nil"/>
              <w:bottom w:val="nil"/>
              <w:right w:val="nil"/>
            </w:tcBorders>
            <w:noWrap/>
            <w:vAlign w:val="bottom"/>
          </w:tcPr>
          <w:p w14:paraId="0CB1EB7D">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058AD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2430" w:type="pct"/>
            <w:gridSpan w:val="4"/>
            <w:tcBorders>
              <w:top w:val="nil"/>
              <w:left w:val="nil"/>
              <w:bottom w:val="single" w:color="000000" w:themeColor="text1" w:sz="8" w:space="0"/>
              <w:right w:val="nil"/>
            </w:tcBorders>
            <w:noWrap/>
            <w:vAlign w:val="bottom"/>
          </w:tcPr>
          <w:p w14:paraId="78CD67B1">
            <w:pPr>
              <w:rPr>
                <w:rFonts w:hint="eastAsia" w:ascii="仿宋" w:hAnsi="仿宋" w:eastAsia="仿宋" w:cs="仿宋"/>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单位：中国共产党无极县委员会统战部(本级) </w:t>
            </w:r>
            <w:r>
              <w:rPr>
                <w:rFonts w:hint="eastAsia" w:asciiTheme="minorEastAsia" w:hAnsiTheme="minorEastAsia" w:eastAsiaTheme="minorEastAsia" w:cstheme="minorEastAsia"/>
                <w:i w:val="0"/>
                <w:iCs w:val="0"/>
                <w:color w:val="000000"/>
                <w:kern w:val="0"/>
                <w:sz w:val="18"/>
                <w:szCs w:val="18"/>
                <w:highlight w:val="none"/>
                <w:u w:val="none"/>
                <w:lang w:val="en-US" w:eastAsia="zh-CN" w:bidi="ar"/>
              </w:rPr>
              <w:t xml:space="preserve">                                                                                                   </w:t>
            </w:r>
          </w:p>
        </w:tc>
        <w:tc>
          <w:tcPr>
            <w:tcW w:w="648" w:type="pct"/>
            <w:gridSpan w:val="3"/>
            <w:tcBorders>
              <w:top w:val="nil"/>
              <w:left w:val="nil"/>
              <w:bottom w:val="single" w:color="000000" w:themeColor="text1" w:sz="8" w:space="0"/>
              <w:right w:val="nil"/>
            </w:tcBorders>
            <w:noWrap/>
            <w:vAlign w:val="bottom"/>
          </w:tcPr>
          <w:p w14:paraId="5E7860B0">
            <w:pPr>
              <w:jc w:val="center"/>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default" w:ascii="Times New Roman" w:hAnsi="Times New Roman" w:cs="Times New Roman"/>
                <w:i w:val="0"/>
                <w:iCs w:val="0"/>
                <w:color w:val="000000"/>
                <w:kern w:val="0"/>
                <w:sz w:val="18"/>
                <w:szCs w:val="18"/>
                <w:highlight w:val="none"/>
                <w:u w:val="none"/>
                <w:lang w:val="en-US" w:eastAsia="zh-CN" w:bidi="ar"/>
              </w:rPr>
              <w:t>202</w:t>
            </w:r>
            <w:r>
              <w:rPr>
                <w:rFonts w:hint="eastAsia" w:ascii="Times New Roman" w:hAnsi="Times New Roman"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1920" w:type="pct"/>
            <w:gridSpan w:val="4"/>
            <w:tcBorders>
              <w:top w:val="nil"/>
              <w:left w:val="nil"/>
              <w:bottom w:val="single" w:color="000000" w:themeColor="text1" w:sz="8" w:space="0"/>
              <w:right w:val="nil"/>
            </w:tcBorders>
            <w:noWrap/>
            <w:vAlign w:val="bottom"/>
          </w:tcPr>
          <w:p w14:paraId="315D4A78">
            <w:pPr>
              <w:jc w:val="right"/>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5DAAA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172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198CC">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收入</w:t>
            </w:r>
          </w:p>
        </w:tc>
        <w:tc>
          <w:tcPr>
            <w:tcW w:w="3277"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67C2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支出</w:t>
            </w:r>
          </w:p>
        </w:tc>
      </w:tr>
      <w:tr w14:paraId="58FF6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14A6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项    目</w:t>
            </w:r>
          </w:p>
        </w:tc>
        <w:tc>
          <w:tcPr>
            <w:tcW w:w="26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8FCF2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行次</w:t>
            </w:r>
          </w:p>
        </w:tc>
        <w:tc>
          <w:tcPr>
            <w:tcW w:w="61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B2A936">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B3942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项目</w:t>
            </w:r>
          </w:p>
        </w:tc>
        <w:tc>
          <w:tcPr>
            <w:tcW w:w="26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6A97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498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rPr>
              <w:t>合计</w:t>
            </w:r>
          </w:p>
        </w:tc>
        <w:tc>
          <w:tcPr>
            <w:tcW w:w="51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3626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rPr>
              <w:t>一般公共预算财政拨款</w:t>
            </w:r>
          </w:p>
        </w:tc>
        <w:tc>
          <w:tcPr>
            <w:tcW w:w="51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A7E6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rPr>
              <w:t>政府性基金预算财政拨款</w:t>
            </w:r>
          </w:p>
        </w:tc>
        <w:tc>
          <w:tcPr>
            <w:tcW w:w="524"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898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rPr>
              <w:t>国有资本经营预算财政拨款</w:t>
            </w:r>
          </w:p>
        </w:tc>
      </w:tr>
      <w:tr w14:paraId="75819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trPr>
        <w:tc>
          <w:tcPr>
            <w:tcW w:w="8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A18552">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6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0E4F64">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61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84F54">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0A778E">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6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9C138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AC92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p>
        </w:tc>
        <w:tc>
          <w:tcPr>
            <w:tcW w:w="51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E18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p>
        </w:tc>
        <w:tc>
          <w:tcPr>
            <w:tcW w:w="51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A11C9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p>
        </w:tc>
        <w:tc>
          <w:tcPr>
            <w:tcW w:w="524"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C10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p>
        </w:tc>
      </w:tr>
      <w:tr w14:paraId="72AE7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1053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栏    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B3234">
            <w:pPr>
              <w:jc w:val="center"/>
              <w:rPr>
                <w:rFonts w:hint="eastAsia" w:ascii="宋体" w:hAnsi="宋体" w:eastAsia="宋体" w:cs="宋体"/>
                <w:i w:val="0"/>
                <w:iCs w:val="0"/>
                <w:color w:val="000000"/>
                <w:sz w:val="18"/>
                <w:szCs w:val="18"/>
                <w:highlight w:val="none"/>
                <w:u w:val="none"/>
              </w:rPr>
            </w:pP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B9152">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C7B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栏    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FE99C">
            <w:pPr>
              <w:jc w:val="center"/>
              <w:rPr>
                <w:rFonts w:hint="eastAsia" w:ascii="宋体" w:hAnsi="宋体" w:eastAsia="宋体" w:cs="宋体"/>
                <w:i w:val="0"/>
                <w:iCs w:val="0"/>
                <w:color w:val="000000"/>
                <w:sz w:val="18"/>
                <w:szCs w:val="18"/>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1188D">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2615">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9190B">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w:t>
            </w: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249A7">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w:t>
            </w:r>
          </w:p>
        </w:tc>
      </w:tr>
      <w:tr w14:paraId="23B01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F01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一、一般公共预算财政拨款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907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3AB5C">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175.54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AF36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一、一般公共服务支出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AC2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A293C">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144.33</w:t>
            </w: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D0EDB">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144.33</w:t>
            </w: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3409C">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E4992">
            <w:pPr>
              <w:jc w:val="right"/>
              <w:rPr>
                <w:rFonts w:hint="default" w:ascii="Times New Roman" w:hAnsi="Times New Roman" w:eastAsia="宋体" w:cs="Times New Roman"/>
                <w:i w:val="0"/>
                <w:iCs w:val="0"/>
                <w:color w:val="000000"/>
                <w:sz w:val="18"/>
                <w:szCs w:val="18"/>
                <w:highlight w:val="none"/>
                <w:u w:val="none"/>
              </w:rPr>
            </w:pPr>
          </w:p>
        </w:tc>
      </w:tr>
      <w:tr w14:paraId="2939C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E93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二、政府性基金预算财政拨款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A7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7D2B8">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9.25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7DA3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二、外交支出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199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A8A53">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0AF68">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8FB62">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21633">
            <w:pPr>
              <w:jc w:val="right"/>
              <w:rPr>
                <w:rFonts w:hint="default" w:ascii="Times New Roman" w:hAnsi="Times New Roman" w:eastAsia="宋体" w:cs="Times New Roman"/>
                <w:i w:val="0"/>
                <w:iCs w:val="0"/>
                <w:color w:val="000000"/>
                <w:sz w:val="18"/>
                <w:szCs w:val="18"/>
                <w:highlight w:val="none"/>
                <w:u w:val="none"/>
              </w:rPr>
            </w:pPr>
          </w:p>
        </w:tc>
      </w:tr>
      <w:tr w14:paraId="1DF79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D61D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三、国有资本经营预算财政拨款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0DD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FCBD2">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021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三、国防支出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9EB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5C6D6">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792F4">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F12C3">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31698">
            <w:pPr>
              <w:jc w:val="right"/>
              <w:rPr>
                <w:rFonts w:hint="default" w:ascii="Times New Roman" w:hAnsi="Times New Roman" w:eastAsia="宋体" w:cs="Times New Roman"/>
                <w:i w:val="0"/>
                <w:iCs w:val="0"/>
                <w:color w:val="000000"/>
                <w:sz w:val="18"/>
                <w:szCs w:val="18"/>
                <w:highlight w:val="none"/>
                <w:u w:val="none"/>
              </w:rPr>
            </w:pPr>
          </w:p>
        </w:tc>
      </w:tr>
      <w:tr w14:paraId="1DD1F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618D0">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3A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9525B">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6F5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四、公共安全支出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E4D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5557A">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5DE56">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E58DC">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3164B">
            <w:pPr>
              <w:jc w:val="right"/>
              <w:rPr>
                <w:rFonts w:hint="default" w:ascii="Times New Roman" w:hAnsi="Times New Roman" w:eastAsia="宋体" w:cs="Times New Roman"/>
                <w:i w:val="0"/>
                <w:iCs w:val="0"/>
                <w:color w:val="000000"/>
                <w:sz w:val="18"/>
                <w:szCs w:val="18"/>
                <w:highlight w:val="none"/>
                <w:u w:val="none"/>
              </w:rPr>
            </w:pPr>
          </w:p>
        </w:tc>
      </w:tr>
      <w:tr w14:paraId="26721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6AB39">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1BD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917D3">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136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五、教育支出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211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91D46">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F3302">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DC1BF">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37521">
            <w:pPr>
              <w:jc w:val="right"/>
              <w:rPr>
                <w:rFonts w:hint="default" w:ascii="Times New Roman" w:hAnsi="Times New Roman" w:eastAsia="宋体" w:cs="Times New Roman"/>
                <w:i w:val="0"/>
                <w:iCs w:val="0"/>
                <w:color w:val="000000"/>
                <w:sz w:val="18"/>
                <w:szCs w:val="18"/>
                <w:highlight w:val="none"/>
                <w:u w:val="none"/>
              </w:rPr>
            </w:pPr>
          </w:p>
        </w:tc>
      </w:tr>
      <w:tr w14:paraId="4956A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168D2">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A3E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6</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2FC5B">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7F3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六、科学技术支出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20F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94611">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986BE">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F597D">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5FF80">
            <w:pPr>
              <w:jc w:val="right"/>
              <w:rPr>
                <w:rFonts w:hint="default" w:ascii="Times New Roman" w:hAnsi="Times New Roman" w:eastAsia="宋体" w:cs="Times New Roman"/>
                <w:i w:val="0"/>
                <w:iCs w:val="0"/>
                <w:color w:val="000000"/>
                <w:sz w:val="18"/>
                <w:szCs w:val="18"/>
                <w:highlight w:val="none"/>
                <w:u w:val="none"/>
              </w:rPr>
            </w:pPr>
          </w:p>
        </w:tc>
      </w:tr>
      <w:tr w14:paraId="23CCC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B42BC">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6CC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7</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A5A90">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D2B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七、文化旅游体育与传媒支出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CB9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97787">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1511A">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C23CE">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820C6">
            <w:pPr>
              <w:jc w:val="right"/>
              <w:rPr>
                <w:rFonts w:hint="default" w:ascii="Times New Roman" w:hAnsi="Times New Roman" w:eastAsia="宋体" w:cs="Times New Roman"/>
                <w:i w:val="0"/>
                <w:iCs w:val="0"/>
                <w:color w:val="000000"/>
                <w:sz w:val="18"/>
                <w:szCs w:val="18"/>
                <w:highlight w:val="none"/>
                <w:u w:val="none"/>
              </w:rPr>
            </w:pPr>
          </w:p>
        </w:tc>
      </w:tr>
      <w:tr w14:paraId="43CBF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CA598">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73D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8</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BB1B7">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AB2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八、社会保障和就业支出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92A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AC827">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22.76</w:t>
            </w: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73342">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22.76</w:t>
            </w: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B5E2E">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7DBC2">
            <w:pPr>
              <w:jc w:val="right"/>
              <w:rPr>
                <w:rFonts w:hint="default" w:ascii="Times New Roman" w:hAnsi="Times New Roman" w:eastAsia="宋体" w:cs="Times New Roman"/>
                <w:i w:val="0"/>
                <w:iCs w:val="0"/>
                <w:color w:val="000000"/>
                <w:sz w:val="18"/>
                <w:szCs w:val="18"/>
                <w:highlight w:val="none"/>
                <w:u w:val="none"/>
              </w:rPr>
            </w:pPr>
          </w:p>
        </w:tc>
      </w:tr>
      <w:tr w14:paraId="1559D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96225">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C45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9</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4A8DF">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9510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九、卫生健康支出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FDC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A1B6A">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8.44</w:t>
            </w: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EB18F">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8.44</w:t>
            </w: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9CE78">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AE0E2">
            <w:pPr>
              <w:jc w:val="right"/>
              <w:rPr>
                <w:rFonts w:hint="default" w:ascii="Times New Roman" w:hAnsi="Times New Roman" w:eastAsia="宋体" w:cs="Times New Roman"/>
                <w:i w:val="0"/>
                <w:iCs w:val="0"/>
                <w:color w:val="000000"/>
                <w:sz w:val="18"/>
                <w:szCs w:val="18"/>
                <w:highlight w:val="none"/>
                <w:u w:val="none"/>
              </w:rPr>
            </w:pPr>
          </w:p>
        </w:tc>
      </w:tr>
      <w:tr w14:paraId="3C865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1B3F5">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E93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10</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7272F">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CC2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十、节能环保支出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EE2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486BA">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7F933">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9AC3A">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67C7F">
            <w:pPr>
              <w:jc w:val="right"/>
              <w:rPr>
                <w:rFonts w:hint="default" w:ascii="Times New Roman" w:hAnsi="Times New Roman" w:eastAsia="宋体" w:cs="Times New Roman"/>
                <w:i w:val="0"/>
                <w:iCs w:val="0"/>
                <w:color w:val="000000"/>
                <w:sz w:val="18"/>
                <w:szCs w:val="18"/>
                <w:highlight w:val="none"/>
                <w:u w:val="none"/>
              </w:rPr>
            </w:pPr>
          </w:p>
        </w:tc>
      </w:tr>
      <w:tr w14:paraId="6BA46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13CA5">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1E7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11</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2E908">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C3E3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十一、城乡社区支出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8C3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EA378">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AC910">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5A712">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483FD">
            <w:pPr>
              <w:jc w:val="right"/>
              <w:rPr>
                <w:rFonts w:hint="default" w:ascii="Times New Roman" w:hAnsi="Times New Roman" w:eastAsia="宋体" w:cs="Times New Roman"/>
                <w:i w:val="0"/>
                <w:iCs w:val="0"/>
                <w:color w:val="000000"/>
                <w:sz w:val="18"/>
                <w:szCs w:val="18"/>
                <w:highlight w:val="none"/>
                <w:u w:val="none"/>
              </w:rPr>
            </w:pPr>
          </w:p>
        </w:tc>
      </w:tr>
      <w:tr w14:paraId="5F57F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CC10A">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D7A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12</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423B3">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FD0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十二、农林水支出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EBB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DECF5">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99B90">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3D6F7">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3908E">
            <w:pPr>
              <w:jc w:val="right"/>
              <w:rPr>
                <w:rFonts w:hint="default" w:ascii="Times New Roman" w:hAnsi="Times New Roman" w:eastAsia="宋体" w:cs="Times New Roman"/>
                <w:i w:val="0"/>
                <w:iCs w:val="0"/>
                <w:color w:val="000000"/>
                <w:sz w:val="18"/>
                <w:szCs w:val="18"/>
                <w:highlight w:val="none"/>
                <w:u w:val="none"/>
              </w:rPr>
            </w:pPr>
          </w:p>
        </w:tc>
      </w:tr>
      <w:tr w14:paraId="6533A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32AD0">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475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13</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13A5D">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BC0E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十三、交通运输支出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BA5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E1AFD">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0BE38">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4C3F8">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7931C">
            <w:pPr>
              <w:jc w:val="right"/>
              <w:rPr>
                <w:rFonts w:hint="default" w:ascii="Times New Roman" w:hAnsi="Times New Roman" w:eastAsia="宋体" w:cs="Times New Roman"/>
                <w:i w:val="0"/>
                <w:iCs w:val="0"/>
                <w:color w:val="000000"/>
                <w:sz w:val="18"/>
                <w:szCs w:val="18"/>
                <w:highlight w:val="none"/>
                <w:u w:val="none"/>
              </w:rPr>
            </w:pPr>
          </w:p>
        </w:tc>
      </w:tr>
      <w:tr w14:paraId="6D4BA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31911">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770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14</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3D42A">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7FF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十四、资源勘探工业信息等支出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0A8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49619">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945BB">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8AA03">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BA593">
            <w:pPr>
              <w:jc w:val="right"/>
              <w:rPr>
                <w:rFonts w:hint="default" w:ascii="Times New Roman" w:hAnsi="Times New Roman" w:eastAsia="宋体" w:cs="Times New Roman"/>
                <w:i w:val="0"/>
                <w:iCs w:val="0"/>
                <w:color w:val="000000"/>
                <w:sz w:val="18"/>
                <w:szCs w:val="18"/>
                <w:highlight w:val="none"/>
                <w:u w:val="none"/>
              </w:rPr>
            </w:pPr>
          </w:p>
        </w:tc>
      </w:tr>
      <w:tr w14:paraId="28D5F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D9AE7">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BCD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15</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1A88E">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08A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十五、商业服务业等支出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0B7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1DAA6">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75F33">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9A088">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BA1DE">
            <w:pPr>
              <w:jc w:val="right"/>
              <w:rPr>
                <w:rFonts w:hint="default" w:ascii="Times New Roman" w:hAnsi="Times New Roman" w:eastAsia="宋体" w:cs="Times New Roman"/>
                <w:i w:val="0"/>
                <w:iCs w:val="0"/>
                <w:color w:val="000000"/>
                <w:sz w:val="18"/>
                <w:szCs w:val="18"/>
                <w:highlight w:val="none"/>
                <w:u w:val="none"/>
              </w:rPr>
            </w:pPr>
          </w:p>
        </w:tc>
      </w:tr>
      <w:tr w14:paraId="168A7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90620">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83B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16</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CD22C">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2D1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十六、金融支出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A69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13FEE">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60AC3">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C3B7B">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8C768">
            <w:pPr>
              <w:jc w:val="right"/>
              <w:rPr>
                <w:rFonts w:hint="default" w:ascii="Times New Roman" w:hAnsi="Times New Roman" w:eastAsia="宋体" w:cs="Times New Roman"/>
                <w:i w:val="0"/>
                <w:iCs w:val="0"/>
                <w:color w:val="000000"/>
                <w:sz w:val="18"/>
                <w:szCs w:val="18"/>
                <w:highlight w:val="none"/>
                <w:u w:val="none"/>
              </w:rPr>
            </w:pPr>
          </w:p>
        </w:tc>
      </w:tr>
      <w:tr w14:paraId="60A71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7AE39">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F04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17</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C0D8A">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1BF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十七、援助其他地区支出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5BD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3CAF6">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5A726">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A0A5B">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4B5D1">
            <w:pPr>
              <w:jc w:val="right"/>
              <w:rPr>
                <w:rFonts w:hint="default" w:ascii="Times New Roman" w:hAnsi="Times New Roman" w:eastAsia="宋体" w:cs="Times New Roman"/>
                <w:i w:val="0"/>
                <w:iCs w:val="0"/>
                <w:color w:val="000000"/>
                <w:sz w:val="18"/>
                <w:szCs w:val="18"/>
                <w:highlight w:val="none"/>
                <w:u w:val="none"/>
              </w:rPr>
            </w:pPr>
          </w:p>
        </w:tc>
      </w:tr>
      <w:tr w14:paraId="4D760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0B7AF">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8B6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18</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C9145">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66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十八、自然资源海洋气象等支出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0A3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62F1F">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4409A">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E94C0">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15A5D">
            <w:pPr>
              <w:jc w:val="right"/>
              <w:rPr>
                <w:rFonts w:hint="default" w:ascii="Times New Roman" w:hAnsi="Times New Roman" w:eastAsia="宋体" w:cs="Times New Roman"/>
                <w:i w:val="0"/>
                <w:iCs w:val="0"/>
                <w:color w:val="000000"/>
                <w:sz w:val="18"/>
                <w:szCs w:val="18"/>
                <w:highlight w:val="none"/>
                <w:u w:val="none"/>
              </w:rPr>
            </w:pPr>
          </w:p>
        </w:tc>
      </w:tr>
      <w:tr w14:paraId="0BDEF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E6421">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B1B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19</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FD0BA">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FA60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十九、住房保障支出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3BB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A75AF">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6053E">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DD06E">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747BA">
            <w:pPr>
              <w:jc w:val="right"/>
              <w:rPr>
                <w:rFonts w:hint="default" w:ascii="Times New Roman" w:hAnsi="Times New Roman" w:eastAsia="宋体" w:cs="Times New Roman"/>
                <w:i w:val="0"/>
                <w:iCs w:val="0"/>
                <w:color w:val="000000"/>
                <w:sz w:val="18"/>
                <w:szCs w:val="18"/>
                <w:highlight w:val="none"/>
                <w:u w:val="none"/>
              </w:rPr>
            </w:pPr>
          </w:p>
        </w:tc>
      </w:tr>
      <w:tr w14:paraId="7F0C8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BC4F">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A54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20</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34322">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47B9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二十、粮油物资储备支出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0C9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66D4B">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C0716">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65189">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E553B">
            <w:pPr>
              <w:jc w:val="right"/>
              <w:rPr>
                <w:rFonts w:hint="default" w:ascii="Times New Roman" w:hAnsi="Times New Roman" w:eastAsia="宋体" w:cs="Times New Roman"/>
                <w:i w:val="0"/>
                <w:iCs w:val="0"/>
                <w:color w:val="000000"/>
                <w:sz w:val="18"/>
                <w:szCs w:val="18"/>
                <w:highlight w:val="none"/>
                <w:u w:val="none"/>
              </w:rPr>
            </w:pPr>
          </w:p>
        </w:tc>
      </w:tr>
      <w:tr w14:paraId="42A52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D5C05">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9A1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21</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AD0B4">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81C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二十一、国有资本经营预算支出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057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20111">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D898F">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8571C">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A15F9">
            <w:pPr>
              <w:jc w:val="right"/>
              <w:rPr>
                <w:rFonts w:hint="default" w:ascii="Times New Roman" w:hAnsi="Times New Roman" w:eastAsia="宋体" w:cs="Times New Roman"/>
                <w:i w:val="0"/>
                <w:iCs w:val="0"/>
                <w:color w:val="000000"/>
                <w:sz w:val="18"/>
                <w:szCs w:val="18"/>
                <w:highlight w:val="none"/>
                <w:u w:val="none"/>
              </w:rPr>
            </w:pPr>
          </w:p>
        </w:tc>
      </w:tr>
      <w:tr w14:paraId="1DE97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24B92">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E1B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22</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0C5FF">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C0A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235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0F9BC">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4DB89">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F3957">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8FE3C">
            <w:pPr>
              <w:jc w:val="right"/>
              <w:rPr>
                <w:rFonts w:hint="default" w:ascii="Times New Roman" w:hAnsi="Times New Roman" w:eastAsia="宋体" w:cs="Times New Roman"/>
                <w:i w:val="0"/>
                <w:iCs w:val="0"/>
                <w:color w:val="000000"/>
                <w:sz w:val="18"/>
                <w:szCs w:val="18"/>
                <w:highlight w:val="none"/>
                <w:u w:val="none"/>
              </w:rPr>
            </w:pPr>
          </w:p>
        </w:tc>
      </w:tr>
      <w:tr w14:paraId="4715E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21F4B">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E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23</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DC765">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B46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二十三、其他支出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296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E3EA2">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9.25</w:t>
            </w: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9CE1F">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A12D4">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9.25</w:t>
            </w: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EBFF4">
            <w:pPr>
              <w:jc w:val="right"/>
              <w:rPr>
                <w:rFonts w:hint="default" w:ascii="Times New Roman" w:hAnsi="Times New Roman" w:eastAsia="宋体" w:cs="Times New Roman"/>
                <w:i w:val="0"/>
                <w:iCs w:val="0"/>
                <w:color w:val="000000"/>
                <w:sz w:val="18"/>
                <w:szCs w:val="18"/>
                <w:highlight w:val="none"/>
                <w:u w:val="none"/>
              </w:rPr>
            </w:pPr>
          </w:p>
        </w:tc>
      </w:tr>
      <w:tr w14:paraId="43F1C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27EA0">
            <w:pPr>
              <w:jc w:val="left"/>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8AA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24</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6A9C4">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E3C2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二十四、债务还本支出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270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C9C97">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2EC63">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8121B">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65F8A">
            <w:pPr>
              <w:jc w:val="right"/>
              <w:rPr>
                <w:rFonts w:hint="default" w:ascii="Times New Roman" w:hAnsi="Times New Roman" w:eastAsia="宋体" w:cs="Times New Roman"/>
                <w:i w:val="0"/>
                <w:iCs w:val="0"/>
                <w:color w:val="000000"/>
                <w:sz w:val="18"/>
                <w:szCs w:val="18"/>
                <w:highlight w:val="none"/>
                <w:u w:val="none"/>
              </w:rPr>
            </w:pPr>
          </w:p>
        </w:tc>
      </w:tr>
      <w:tr w14:paraId="1AEA1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3479E">
            <w:pPr>
              <w:jc w:val="center"/>
              <w:rPr>
                <w:rFonts w:hint="eastAsia" w:ascii="宋体" w:hAnsi="宋体" w:eastAsia="宋体" w:cs="宋体"/>
                <w:b/>
                <w:bCs/>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9E1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25</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18EF4">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0E9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二十五、债务付息支出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BE0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8226C">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30603">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D92CA">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31583">
            <w:pPr>
              <w:jc w:val="right"/>
              <w:rPr>
                <w:rFonts w:hint="default" w:ascii="Times New Roman" w:hAnsi="Times New Roman" w:eastAsia="宋体" w:cs="Times New Roman"/>
                <w:i w:val="0"/>
                <w:iCs w:val="0"/>
                <w:color w:val="000000"/>
                <w:sz w:val="18"/>
                <w:szCs w:val="18"/>
                <w:highlight w:val="none"/>
                <w:u w:val="none"/>
              </w:rPr>
            </w:pPr>
          </w:p>
        </w:tc>
      </w:tr>
      <w:tr w14:paraId="585C3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9EAB2">
            <w:pPr>
              <w:jc w:val="center"/>
              <w:rPr>
                <w:rFonts w:hint="eastAsia" w:ascii="宋体" w:hAnsi="宋体" w:eastAsia="宋体" w:cs="宋体"/>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C70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26</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0590E">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3A4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39E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DD7AF">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30EB9">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644B3">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9C834">
            <w:pPr>
              <w:jc w:val="right"/>
              <w:rPr>
                <w:rFonts w:hint="default" w:ascii="Times New Roman" w:hAnsi="Times New Roman" w:eastAsia="宋体" w:cs="Times New Roman"/>
                <w:i w:val="0"/>
                <w:iCs w:val="0"/>
                <w:color w:val="000000"/>
                <w:sz w:val="18"/>
                <w:szCs w:val="18"/>
                <w:highlight w:val="none"/>
                <w:u w:val="none"/>
              </w:rPr>
            </w:pPr>
          </w:p>
        </w:tc>
      </w:tr>
      <w:tr w14:paraId="52E2B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8BBA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本年收入合计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BFC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27</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75BB6">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184.79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F0D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本年支出合计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F82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281A9">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184.79</w:t>
            </w: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FE58C">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175.54</w:t>
            </w: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14C23">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9.25</w:t>
            </w: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4E600">
            <w:pPr>
              <w:jc w:val="right"/>
              <w:rPr>
                <w:rFonts w:hint="default" w:ascii="Times New Roman" w:hAnsi="Times New Roman" w:eastAsia="宋体" w:cs="Times New Roman"/>
                <w:i w:val="0"/>
                <w:iCs w:val="0"/>
                <w:color w:val="000000"/>
                <w:sz w:val="18"/>
                <w:szCs w:val="18"/>
                <w:highlight w:val="none"/>
                <w:u w:val="none"/>
              </w:rPr>
            </w:pPr>
          </w:p>
        </w:tc>
      </w:tr>
      <w:tr w14:paraId="40FD8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0E0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年初财政拨款结转和结余</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080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28</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78E9D">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FBF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年末财政拨款结转和结余</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F00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0A386">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2310B">
            <w:pPr>
              <w:jc w:val="both"/>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0287B">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A4041">
            <w:pPr>
              <w:jc w:val="both"/>
              <w:rPr>
                <w:rFonts w:hint="default" w:ascii="Times New Roman" w:hAnsi="Times New Roman" w:eastAsia="宋体" w:cs="Times New Roman"/>
                <w:i w:val="0"/>
                <w:iCs w:val="0"/>
                <w:color w:val="000000"/>
                <w:sz w:val="18"/>
                <w:szCs w:val="18"/>
                <w:highlight w:val="none"/>
                <w:u w:val="none"/>
              </w:rPr>
            </w:pPr>
          </w:p>
        </w:tc>
      </w:tr>
      <w:tr w14:paraId="663E5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A1EF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一、一般公共预算财政拨款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3E8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29</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BB51C">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B1DA7">
            <w:pPr>
              <w:jc w:val="left"/>
              <w:rPr>
                <w:rFonts w:hint="eastAsia" w:ascii="方正仿宋_GB2312" w:hAnsi="方正仿宋_GB2312" w:eastAsia="方正仿宋_GB2312" w:cs="方正仿宋_GB2312"/>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E0E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5EE06">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5496D">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D1E67">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8BA4E">
            <w:pPr>
              <w:jc w:val="left"/>
              <w:rPr>
                <w:rFonts w:hint="default" w:ascii="Times New Roman" w:hAnsi="Times New Roman" w:eastAsia="宋体" w:cs="Times New Roman"/>
                <w:i w:val="0"/>
                <w:iCs w:val="0"/>
                <w:color w:val="000000"/>
                <w:sz w:val="18"/>
                <w:szCs w:val="18"/>
                <w:highlight w:val="none"/>
                <w:u w:val="none"/>
              </w:rPr>
            </w:pPr>
          </w:p>
        </w:tc>
      </w:tr>
      <w:tr w14:paraId="128B7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1C12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二、政府性基金预算财政拨款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5BF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B7B59">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22835">
            <w:pPr>
              <w:jc w:val="left"/>
              <w:rPr>
                <w:rFonts w:hint="eastAsia" w:ascii="方正仿宋_GB2312" w:hAnsi="方正仿宋_GB2312" w:eastAsia="方正仿宋_GB2312" w:cs="方正仿宋_GB2312"/>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948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11451">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1C3F6">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E9EA6">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4F2BD">
            <w:pPr>
              <w:jc w:val="left"/>
              <w:rPr>
                <w:rFonts w:hint="default" w:ascii="Times New Roman" w:hAnsi="Times New Roman" w:eastAsia="宋体" w:cs="Times New Roman"/>
                <w:i w:val="0"/>
                <w:iCs w:val="0"/>
                <w:color w:val="000000"/>
                <w:sz w:val="18"/>
                <w:szCs w:val="18"/>
                <w:highlight w:val="none"/>
                <w:u w:val="none"/>
              </w:rPr>
            </w:pPr>
          </w:p>
        </w:tc>
      </w:tr>
      <w:tr w14:paraId="3855F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58D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三、国有资本经营预算财政拨款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720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B4C0C">
            <w:pPr>
              <w:jc w:val="right"/>
              <w:rPr>
                <w:rFonts w:hint="default" w:ascii="Times New Roman" w:hAnsi="Times New Roman" w:eastAsia="宋体" w:cs="Times New Roman"/>
                <w:i w:val="0"/>
                <w:iCs w:val="0"/>
                <w:color w:val="000000"/>
                <w:sz w:val="18"/>
                <w:szCs w:val="18"/>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BD276">
            <w:pPr>
              <w:jc w:val="left"/>
              <w:rPr>
                <w:rFonts w:hint="eastAsia" w:ascii="方正仿宋_GB2312" w:hAnsi="方正仿宋_GB2312" w:eastAsia="方正仿宋_GB2312" w:cs="方正仿宋_GB2312"/>
                <w:i w:val="0"/>
                <w:iCs w:val="0"/>
                <w:color w:val="000000"/>
                <w:sz w:val="18"/>
                <w:szCs w:val="18"/>
                <w:highlight w:val="none"/>
                <w:u w:val="none"/>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CEB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86AAB">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EF8DA">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A0AFA">
            <w:pPr>
              <w:jc w:val="right"/>
              <w:rPr>
                <w:rFonts w:hint="default" w:ascii="Times New Roman" w:hAnsi="Times New Roman" w:eastAsia="宋体" w:cs="Times New Roman"/>
                <w:i w:val="0"/>
                <w:iCs w:val="0"/>
                <w:color w:val="000000"/>
                <w:sz w:val="18"/>
                <w:szCs w:val="18"/>
                <w:highlight w:val="none"/>
                <w:u w:val="none"/>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924B1">
            <w:pPr>
              <w:jc w:val="left"/>
              <w:rPr>
                <w:rFonts w:hint="default" w:ascii="Times New Roman" w:hAnsi="Times New Roman" w:eastAsia="宋体" w:cs="Times New Roman"/>
                <w:i w:val="0"/>
                <w:iCs w:val="0"/>
                <w:color w:val="000000"/>
                <w:sz w:val="18"/>
                <w:szCs w:val="18"/>
                <w:highlight w:val="none"/>
                <w:u w:val="none"/>
              </w:rPr>
            </w:pPr>
          </w:p>
        </w:tc>
      </w:tr>
      <w:tr w14:paraId="7D4D8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3"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FE0D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总计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D98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32</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7A70F">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184.79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FE18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8"/>
                <w:szCs w:val="18"/>
                <w:highlight w:val="none"/>
                <w:u w:val="none"/>
              </w:rPr>
            </w:pPr>
            <w:r>
              <w:rPr>
                <w:rFonts w:hint="eastAsia" w:ascii="方正仿宋_GB2312" w:hAnsi="方正仿宋_GB2312" w:eastAsia="方正仿宋_GB2312" w:cs="方正仿宋_GB2312"/>
                <w:b/>
                <w:bCs/>
                <w:i w:val="0"/>
                <w:iCs w:val="0"/>
                <w:color w:val="000000"/>
                <w:kern w:val="0"/>
                <w:sz w:val="18"/>
                <w:szCs w:val="18"/>
                <w:highlight w:val="none"/>
                <w:u w:val="none"/>
                <w:lang w:val="en-US" w:eastAsia="zh-CN" w:bidi="ar"/>
              </w:rPr>
              <w:t>总计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BF5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AE96D">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184.79</w:t>
            </w: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AC8A6">
            <w:pPr>
              <w:jc w:val="right"/>
              <w:rPr>
                <w:rFonts w:hint="default" w:ascii="Times New Roman" w:hAnsi="Times New Roman" w:cs="Times New Roman"/>
                <w:sz w:val="18"/>
                <w:szCs w:val="18"/>
                <w:highlight w:val="none"/>
              </w:rPr>
            </w:pPr>
          </w:p>
          <w:p w14:paraId="3592CF33">
            <w:pPr>
              <w:jc w:val="right"/>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175.54</w:t>
            </w:r>
          </w:p>
          <w:p w14:paraId="724E94F5">
            <w:pPr>
              <w:jc w:val="right"/>
              <w:rPr>
                <w:rFonts w:hint="default" w:ascii="Times New Roman" w:hAnsi="Times New Roman" w:eastAsia="宋体" w:cs="Times New Roman"/>
                <w:i w:val="0"/>
                <w:iCs w:val="0"/>
                <w:color w:val="000000"/>
                <w:sz w:val="18"/>
                <w:szCs w:val="18"/>
                <w:highlight w:val="none"/>
                <w:u w:val="none"/>
              </w:rPr>
            </w:pPr>
          </w:p>
        </w:tc>
        <w:tc>
          <w:tcPr>
            <w:tcW w:w="51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691BB">
            <w:pPr>
              <w:jc w:val="right"/>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cs="Times New Roman"/>
                <w:sz w:val="18"/>
                <w:szCs w:val="18"/>
                <w:highlight w:val="none"/>
              </w:rPr>
              <w:t>9.25</w:t>
            </w: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500EB">
            <w:pPr>
              <w:jc w:val="right"/>
              <w:rPr>
                <w:rFonts w:hint="default" w:ascii="Times New Roman" w:hAnsi="Times New Roman" w:eastAsia="宋体" w:cs="Times New Roman"/>
                <w:i w:val="0"/>
                <w:iCs w:val="0"/>
                <w:color w:val="000000"/>
                <w:sz w:val="18"/>
                <w:szCs w:val="18"/>
                <w:highlight w:val="none"/>
                <w:u w:val="none"/>
              </w:rPr>
            </w:pPr>
          </w:p>
        </w:tc>
      </w:tr>
      <w:tr w14:paraId="4111D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5000" w:type="pct"/>
            <w:gridSpan w:val="11"/>
            <w:tcBorders>
              <w:top w:val="single" w:color="000000" w:themeColor="text1" w:sz="8" w:space="0"/>
              <w:left w:val="nil"/>
              <w:bottom w:val="nil"/>
              <w:right w:val="nil"/>
            </w:tcBorders>
            <w:noWrap/>
            <w:vAlign w:val="center"/>
          </w:tcPr>
          <w:p w14:paraId="25EF92FD">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6DED650C">
      <w:pPr>
        <w:rPr>
          <w:rFonts w:hint="eastAsia" w:ascii="仿宋_GB2312" w:hAnsi="宋体" w:eastAsia="仿宋_GB2312"/>
          <w:b/>
          <w:color w:val="auto"/>
          <w:kern w:val="0"/>
          <w:sz w:val="32"/>
          <w:szCs w:val="32"/>
          <w:highlight w:val="none"/>
        </w:rPr>
      </w:pP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408"/>
        <w:gridCol w:w="825"/>
        <w:gridCol w:w="1002"/>
        <w:gridCol w:w="378"/>
        <w:gridCol w:w="1655"/>
      </w:tblGrid>
      <w:tr w14:paraId="39425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3F07F8B6">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33346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515F0A00">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DAF1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64D706DA">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单位：中国共产党无极县委员会统战部(本级)</w:t>
            </w:r>
          </w:p>
        </w:tc>
        <w:tc>
          <w:tcPr>
            <w:tcW w:w="1541" w:type="pct"/>
            <w:gridSpan w:val="2"/>
            <w:tcBorders>
              <w:top w:val="nil"/>
              <w:left w:val="nil"/>
              <w:bottom w:val="single" w:color="000000" w:themeColor="text1" w:sz="8" w:space="0"/>
              <w:right w:val="nil"/>
            </w:tcBorders>
            <w:noWrap/>
            <w:vAlign w:val="bottom"/>
          </w:tcPr>
          <w:p w14:paraId="430341F3">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5AFAC61A">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B802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67BC46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0253A6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33665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A3AD3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ED5B6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3351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D7CD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4A70DE3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0EB1B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9FEAB36">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B86670">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B0A40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E08BFF">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DB3A984">
            <w:pPr>
              <w:jc w:val="center"/>
              <w:rPr>
                <w:rFonts w:hint="eastAsia" w:ascii="宋体" w:hAnsi="宋体" w:eastAsia="宋体" w:cs="宋体"/>
                <w:i w:val="0"/>
                <w:iCs w:val="0"/>
                <w:color w:val="000000"/>
                <w:sz w:val="20"/>
                <w:szCs w:val="20"/>
                <w:highlight w:val="none"/>
                <w:u w:val="none"/>
              </w:rPr>
            </w:pPr>
          </w:p>
        </w:tc>
      </w:tr>
      <w:tr w14:paraId="781D3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FADBE0D">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14804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D5AA51">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7F6195">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A7BA8AF">
            <w:pPr>
              <w:jc w:val="center"/>
              <w:rPr>
                <w:rFonts w:hint="eastAsia" w:ascii="宋体" w:hAnsi="宋体" w:eastAsia="宋体" w:cs="宋体"/>
                <w:i w:val="0"/>
                <w:iCs w:val="0"/>
                <w:color w:val="000000"/>
                <w:sz w:val="20"/>
                <w:szCs w:val="20"/>
                <w:highlight w:val="none"/>
                <w:u w:val="none"/>
              </w:rPr>
            </w:pPr>
          </w:p>
        </w:tc>
      </w:tr>
      <w:tr w14:paraId="7B2FC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42E3E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917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7A2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62912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16E98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053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E71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175.54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F83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166.54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DBA3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9.00</w:t>
            </w:r>
          </w:p>
        </w:tc>
      </w:tr>
      <w:tr w14:paraId="3E7B8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A5DD1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0D7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889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9A3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135.33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4C16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w:t>
            </w:r>
          </w:p>
        </w:tc>
      </w:tr>
      <w:tr w14:paraId="50468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5A193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639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民族事务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BD0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3366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1294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69AA6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40DE4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2012304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A5F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民族工作专项</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D21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9F4F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6631A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71201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C645ED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7636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统战事务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362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9D0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135.33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C541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w:t>
            </w:r>
          </w:p>
        </w:tc>
      </w:tr>
      <w:tr w14:paraId="6FCBF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D3F389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786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A2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069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135.33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9AC9B03">
            <w:pPr>
              <w:jc w:val="right"/>
              <w:rPr>
                <w:rFonts w:hint="default" w:ascii="Times New Roman" w:hAnsi="Times New Roman" w:eastAsia="宋体" w:cs="Times New Roman"/>
                <w:i w:val="0"/>
                <w:iCs w:val="0"/>
                <w:color w:val="000000"/>
                <w:sz w:val="20"/>
                <w:szCs w:val="20"/>
                <w:highlight w:val="none"/>
                <w:u w:val="none"/>
              </w:rPr>
            </w:pPr>
          </w:p>
        </w:tc>
      </w:tr>
      <w:tr w14:paraId="233AD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5DCAB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2013404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0C9D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宗教事务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A99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92B8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54B7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w:t>
            </w:r>
          </w:p>
        </w:tc>
      </w:tr>
      <w:tr w14:paraId="49C54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3A5DE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E12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BBA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B27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952FF3">
            <w:pPr>
              <w:jc w:val="right"/>
              <w:rPr>
                <w:rFonts w:hint="default" w:ascii="Times New Roman" w:hAnsi="Times New Roman" w:eastAsia="宋体" w:cs="Times New Roman"/>
                <w:i w:val="0"/>
                <w:iCs w:val="0"/>
                <w:color w:val="000000"/>
                <w:sz w:val="20"/>
                <w:szCs w:val="20"/>
                <w:highlight w:val="none"/>
                <w:u w:val="none"/>
              </w:rPr>
            </w:pPr>
          </w:p>
        </w:tc>
      </w:tr>
      <w:tr w14:paraId="2758C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002CA7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118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14D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2C3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3F737A7">
            <w:pPr>
              <w:jc w:val="right"/>
              <w:rPr>
                <w:rFonts w:hint="default" w:ascii="Times New Roman" w:hAnsi="Times New Roman" w:eastAsia="宋体" w:cs="Times New Roman"/>
                <w:i w:val="0"/>
                <w:iCs w:val="0"/>
                <w:color w:val="000000"/>
                <w:sz w:val="20"/>
                <w:szCs w:val="20"/>
                <w:highlight w:val="none"/>
                <w:u w:val="none"/>
              </w:rPr>
            </w:pPr>
          </w:p>
        </w:tc>
      </w:tr>
      <w:tr w14:paraId="729F9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ADEBFE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F3A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1A8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D9E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5A10F3">
            <w:pPr>
              <w:jc w:val="right"/>
              <w:rPr>
                <w:rFonts w:hint="default" w:ascii="Times New Roman" w:hAnsi="Times New Roman" w:eastAsia="宋体" w:cs="Times New Roman"/>
                <w:i w:val="0"/>
                <w:iCs w:val="0"/>
                <w:color w:val="000000"/>
                <w:sz w:val="20"/>
                <w:szCs w:val="20"/>
                <w:highlight w:val="none"/>
                <w:u w:val="none"/>
              </w:rPr>
            </w:pPr>
          </w:p>
        </w:tc>
      </w:tr>
      <w:tr w14:paraId="10941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9D59BE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CC69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B0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433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167B3AE">
            <w:pPr>
              <w:jc w:val="right"/>
              <w:rPr>
                <w:rFonts w:hint="default" w:ascii="Times New Roman" w:hAnsi="Times New Roman" w:eastAsia="宋体" w:cs="Times New Roman"/>
                <w:i w:val="0"/>
                <w:iCs w:val="0"/>
                <w:color w:val="000000"/>
                <w:sz w:val="20"/>
                <w:szCs w:val="20"/>
                <w:highlight w:val="none"/>
                <w:u w:val="none"/>
              </w:rPr>
            </w:pPr>
          </w:p>
        </w:tc>
      </w:tr>
      <w:tr w14:paraId="6288D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28A0DA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694F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995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95E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B86BA1E">
            <w:pPr>
              <w:jc w:val="right"/>
              <w:rPr>
                <w:rFonts w:hint="default" w:ascii="Times New Roman" w:hAnsi="Times New Roman" w:eastAsia="宋体" w:cs="Times New Roman"/>
                <w:i w:val="0"/>
                <w:iCs w:val="0"/>
                <w:color w:val="000000"/>
                <w:sz w:val="20"/>
                <w:szCs w:val="20"/>
                <w:highlight w:val="none"/>
                <w:u w:val="none"/>
              </w:rPr>
            </w:pPr>
          </w:p>
        </w:tc>
      </w:tr>
      <w:tr w14:paraId="386B1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D41A1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8E9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9A0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6AA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DD60729">
            <w:pPr>
              <w:jc w:val="right"/>
              <w:rPr>
                <w:rFonts w:hint="default" w:ascii="Times New Roman" w:hAnsi="Times New Roman" w:eastAsia="宋体" w:cs="Times New Roman"/>
                <w:i w:val="0"/>
                <w:iCs w:val="0"/>
                <w:color w:val="000000"/>
                <w:sz w:val="20"/>
                <w:szCs w:val="20"/>
                <w:highlight w:val="none"/>
                <w:u w:val="none"/>
              </w:rPr>
            </w:pPr>
          </w:p>
        </w:tc>
      </w:tr>
      <w:tr w14:paraId="396E1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1FDD9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D2E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B43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99B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5E26B51">
            <w:pPr>
              <w:jc w:val="right"/>
              <w:rPr>
                <w:rFonts w:hint="default" w:ascii="Times New Roman" w:hAnsi="Times New Roman" w:eastAsia="宋体" w:cs="Times New Roman"/>
                <w:i w:val="0"/>
                <w:iCs w:val="0"/>
                <w:color w:val="000000"/>
                <w:sz w:val="20"/>
                <w:szCs w:val="20"/>
                <w:highlight w:val="none"/>
                <w:u w:val="none"/>
              </w:rPr>
            </w:pPr>
          </w:p>
        </w:tc>
      </w:tr>
      <w:tr w14:paraId="04DDC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7DE36E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2DE21FED">
      <w:pPr>
        <w:rPr>
          <w:rFonts w:hint="eastAsia" w:ascii="仿宋_GB2312" w:hAnsi="宋体" w:eastAsia="仿宋_GB2312"/>
          <w:b/>
          <w:color w:val="auto"/>
          <w:kern w:val="0"/>
          <w:sz w:val="32"/>
          <w:szCs w:val="32"/>
          <w:highlight w:val="none"/>
        </w:rPr>
      </w:pPr>
    </w:p>
    <w:tbl>
      <w:tblPr>
        <w:tblStyle w:val="11"/>
        <w:tblW w:w="115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0"/>
        <w:gridCol w:w="1321"/>
        <w:gridCol w:w="1884"/>
        <w:gridCol w:w="660"/>
        <w:gridCol w:w="1049"/>
        <w:gridCol w:w="1760"/>
        <w:gridCol w:w="660"/>
        <w:gridCol w:w="1637"/>
        <w:gridCol w:w="1889"/>
      </w:tblGrid>
      <w:tr w14:paraId="6986F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11520" w:type="dxa"/>
            <w:gridSpan w:val="9"/>
            <w:tcBorders>
              <w:top w:val="nil"/>
              <w:left w:val="nil"/>
              <w:bottom w:val="nil"/>
              <w:right w:val="nil"/>
            </w:tcBorders>
            <w:shd w:val="clear" w:color="auto" w:fill="auto"/>
            <w:noWrap/>
            <w:vAlign w:val="bottom"/>
          </w:tcPr>
          <w:p w14:paraId="33DE7D42">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5DCCA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11520" w:type="dxa"/>
            <w:gridSpan w:val="9"/>
            <w:tcBorders>
              <w:top w:val="nil"/>
              <w:left w:val="nil"/>
              <w:bottom w:val="nil"/>
              <w:right w:val="nil"/>
            </w:tcBorders>
            <w:shd w:val="clear" w:color="auto" w:fill="auto"/>
            <w:noWrap/>
            <w:vAlign w:val="bottom"/>
          </w:tcPr>
          <w:p w14:paraId="663508C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26500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5574" w:type="dxa"/>
            <w:gridSpan w:val="5"/>
            <w:tcBorders>
              <w:top w:val="nil"/>
              <w:left w:val="nil"/>
              <w:bottom w:val="single" w:color="000000" w:sz="8" w:space="0"/>
              <w:right w:val="nil"/>
            </w:tcBorders>
            <w:shd w:val="clear" w:color="auto" w:fill="auto"/>
            <w:noWrap/>
            <w:vAlign w:val="bottom"/>
          </w:tcPr>
          <w:p w14:paraId="62981968">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单位：中国共产党无极县委员会统战部(本级) </w:t>
            </w:r>
            <w:r>
              <w:rPr>
                <w:rFonts w:hint="eastAsia" w:ascii="宋体" w:hAnsi="宋体" w:eastAsia="宋体" w:cs="宋体"/>
                <w:i w:val="0"/>
                <w:iCs w:val="0"/>
                <w:color w:val="000000"/>
                <w:kern w:val="0"/>
                <w:sz w:val="18"/>
                <w:szCs w:val="18"/>
                <w:u w:val="none"/>
                <w:lang w:val="en-US" w:eastAsia="zh-CN" w:bidi="ar"/>
              </w:rPr>
              <w:t xml:space="preserve">                                                                   </w:t>
            </w:r>
          </w:p>
        </w:tc>
        <w:tc>
          <w:tcPr>
            <w:tcW w:w="1760" w:type="dxa"/>
            <w:tcBorders>
              <w:top w:val="nil"/>
              <w:left w:val="nil"/>
              <w:bottom w:val="single" w:color="000000" w:sz="8" w:space="0"/>
              <w:right w:val="nil"/>
            </w:tcBorders>
            <w:shd w:val="clear" w:color="auto" w:fill="auto"/>
            <w:noWrap/>
            <w:vAlign w:val="bottom"/>
          </w:tcPr>
          <w:p w14:paraId="20268276">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186" w:type="dxa"/>
            <w:gridSpan w:val="3"/>
            <w:tcBorders>
              <w:top w:val="nil"/>
              <w:left w:val="nil"/>
              <w:bottom w:val="single" w:color="000000" w:sz="8" w:space="0"/>
              <w:right w:val="nil"/>
            </w:tcBorders>
            <w:shd w:val="clear" w:color="auto" w:fill="auto"/>
            <w:noWrap/>
            <w:vAlign w:val="bottom"/>
          </w:tcPr>
          <w:p w14:paraId="5B69ECEF">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10B22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865" w:type="dxa"/>
            <w:gridSpan w:val="3"/>
            <w:tcBorders>
              <w:top w:val="nil"/>
              <w:left w:val="single" w:color="000000" w:sz="8" w:space="0"/>
              <w:bottom w:val="single" w:color="000000" w:sz="8" w:space="0"/>
              <w:right w:val="single" w:color="000000" w:sz="8" w:space="0"/>
            </w:tcBorders>
            <w:shd w:val="clear" w:color="auto" w:fill="auto"/>
            <w:noWrap/>
            <w:vAlign w:val="center"/>
          </w:tcPr>
          <w:p w14:paraId="0DE76B13">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655" w:type="dxa"/>
            <w:gridSpan w:val="6"/>
            <w:tcBorders>
              <w:top w:val="nil"/>
              <w:left w:val="nil"/>
              <w:bottom w:val="single" w:color="000000" w:sz="8" w:space="0"/>
              <w:right w:val="single" w:color="000000" w:sz="8" w:space="0"/>
            </w:tcBorders>
            <w:shd w:val="clear" w:color="auto" w:fill="auto"/>
            <w:noWrap/>
            <w:vAlign w:val="center"/>
          </w:tcPr>
          <w:p w14:paraId="5F4FC6E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234F9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660" w:type="dxa"/>
            <w:tcBorders>
              <w:top w:val="nil"/>
              <w:left w:val="single" w:color="000000" w:sz="8" w:space="0"/>
              <w:bottom w:val="single" w:color="000000" w:sz="8" w:space="0"/>
              <w:right w:val="single" w:color="000000" w:sz="8" w:space="0"/>
            </w:tcBorders>
            <w:shd w:val="clear" w:color="auto" w:fill="auto"/>
            <w:vAlign w:val="center"/>
          </w:tcPr>
          <w:p w14:paraId="158DFAC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21" w:type="dxa"/>
            <w:tcBorders>
              <w:top w:val="nil"/>
              <w:left w:val="nil"/>
              <w:bottom w:val="single" w:color="000000" w:sz="8" w:space="0"/>
              <w:right w:val="single" w:color="000000" w:sz="8" w:space="0"/>
            </w:tcBorders>
            <w:shd w:val="clear" w:color="auto" w:fill="auto"/>
            <w:noWrap/>
            <w:vAlign w:val="center"/>
          </w:tcPr>
          <w:p w14:paraId="506B2ED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84" w:type="dxa"/>
            <w:tcBorders>
              <w:top w:val="single" w:color="000000" w:sz="8" w:space="0"/>
              <w:left w:val="nil"/>
              <w:bottom w:val="single" w:color="000000" w:sz="8" w:space="0"/>
              <w:right w:val="single" w:color="000000" w:sz="8" w:space="0"/>
            </w:tcBorders>
            <w:shd w:val="clear" w:color="auto" w:fill="auto"/>
            <w:noWrap/>
            <w:vAlign w:val="center"/>
          </w:tcPr>
          <w:p w14:paraId="5C711D9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0" w:type="dxa"/>
            <w:tcBorders>
              <w:top w:val="single" w:color="000000" w:sz="8" w:space="0"/>
              <w:left w:val="nil"/>
              <w:bottom w:val="single" w:color="000000" w:sz="8" w:space="0"/>
              <w:right w:val="single" w:color="000000" w:sz="8" w:space="0"/>
            </w:tcBorders>
            <w:shd w:val="clear" w:color="auto" w:fill="auto"/>
            <w:vAlign w:val="center"/>
          </w:tcPr>
          <w:p w14:paraId="1810D08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49" w:type="dxa"/>
            <w:tcBorders>
              <w:top w:val="single" w:color="000000" w:sz="8" w:space="0"/>
              <w:left w:val="nil"/>
              <w:bottom w:val="single" w:color="000000" w:sz="8" w:space="0"/>
              <w:right w:val="single" w:color="000000" w:sz="8" w:space="0"/>
            </w:tcBorders>
            <w:shd w:val="clear" w:color="auto" w:fill="auto"/>
            <w:noWrap/>
            <w:vAlign w:val="center"/>
          </w:tcPr>
          <w:p w14:paraId="35C33CE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60" w:type="dxa"/>
            <w:tcBorders>
              <w:top w:val="single" w:color="000000" w:sz="8" w:space="0"/>
              <w:left w:val="nil"/>
              <w:bottom w:val="single" w:color="000000" w:sz="8" w:space="0"/>
              <w:right w:val="single" w:color="000000" w:sz="8" w:space="0"/>
            </w:tcBorders>
            <w:shd w:val="clear" w:color="auto" w:fill="auto"/>
            <w:noWrap/>
            <w:vAlign w:val="center"/>
          </w:tcPr>
          <w:p w14:paraId="7926FA8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0" w:type="dxa"/>
            <w:tcBorders>
              <w:top w:val="single" w:color="000000" w:sz="8" w:space="0"/>
              <w:left w:val="nil"/>
              <w:bottom w:val="single" w:color="000000" w:sz="8" w:space="0"/>
              <w:right w:val="single" w:color="000000" w:sz="8" w:space="0"/>
            </w:tcBorders>
            <w:shd w:val="clear" w:color="auto" w:fill="auto"/>
            <w:vAlign w:val="center"/>
          </w:tcPr>
          <w:p w14:paraId="589B0C9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37" w:type="dxa"/>
            <w:tcBorders>
              <w:top w:val="single" w:color="000000" w:sz="8" w:space="0"/>
              <w:left w:val="nil"/>
              <w:bottom w:val="single" w:color="000000" w:sz="8" w:space="0"/>
              <w:right w:val="single" w:color="000000" w:sz="8" w:space="0"/>
            </w:tcBorders>
            <w:shd w:val="clear" w:color="auto" w:fill="auto"/>
            <w:noWrap/>
            <w:vAlign w:val="center"/>
          </w:tcPr>
          <w:p w14:paraId="6D712B2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89" w:type="dxa"/>
            <w:tcBorders>
              <w:top w:val="single" w:color="000000" w:sz="8" w:space="0"/>
              <w:left w:val="nil"/>
              <w:bottom w:val="single" w:color="000000" w:sz="8" w:space="0"/>
              <w:right w:val="single" w:color="000000" w:sz="8" w:space="0"/>
            </w:tcBorders>
            <w:shd w:val="clear" w:color="auto" w:fill="auto"/>
            <w:noWrap/>
            <w:vAlign w:val="center"/>
          </w:tcPr>
          <w:p w14:paraId="00616B3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7FDA1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70CF03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21" w:type="dxa"/>
            <w:tcBorders>
              <w:top w:val="nil"/>
              <w:left w:val="nil"/>
              <w:bottom w:val="single" w:color="000000" w:sz="8" w:space="0"/>
              <w:right w:val="single" w:color="000000" w:sz="8" w:space="0"/>
            </w:tcBorders>
            <w:shd w:val="clear" w:color="auto" w:fill="auto"/>
            <w:noWrap/>
            <w:vAlign w:val="center"/>
          </w:tcPr>
          <w:p w14:paraId="01B69D9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84" w:type="dxa"/>
            <w:tcBorders>
              <w:top w:val="nil"/>
              <w:left w:val="nil"/>
              <w:bottom w:val="single" w:color="000000" w:sz="8" w:space="0"/>
              <w:right w:val="single" w:color="000000" w:sz="8" w:space="0"/>
            </w:tcBorders>
            <w:shd w:val="clear" w:color="auto" w:fill="auto"/>
            <w:noWrap/>
            <w:vAlign w:val="center"/>
          </w:tcPr>
          <w:p w14:paraId="6C2E29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126.18</w:t>
            </w:r>
          </w:p>
        </w:tc>
        <w:tc>
          <w:tcPr>
            <w:tcW w:w="660" w:type="dxa"/>
            <w:tcBorders>
              <w:top w:val="nil"/>
              <w:left w:val="nil"/>
              <w:bottom w:val="single" w:color="000000" w:sz="8" w:space="0"/>
              <w:right w:val="single" w:color="000000" w:sz="8" w:space="0"/>
            </w:tcBorders>
            <w:shd w:val="clear" w:color="auto" w:fill="auto"/>
            <w:noWrap/>
            <w:vAlign w:val="center"/>
          </w:tcPr>
          <w:p w14:paraId="30FA61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49" w:type="dxa"/>
            <w:tcBorders>
              <w:top w:val="nil"/>
              <w:left w:val="nil"/>
              <w:bottom w:val="single" w:color="000000" w:sz="8" w:space="0"/>
              <w:right w:val="single" w:color="000000" w:sz="8" w:space="0"/>
            </w:tcBorders>
            <w:shd w:val="clear" w:color="auto" w:fill="auto"/>
            <w:noWrap/>
            <w:vAlign w:val="center"/>
          </w:tcPr>
          <w:p w14:paraId="026A7D5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60" w:type="dxa"/>
            <w:tcBorders>
              <w:top w:val="nil"/>
              <w:left w:val="nil"/>
              <w:bottom w:val="single" w:color="000000" w:sz="8" w:space="0"/>
              <w:right w:val="single" w:color="000000" w:sz="8" w:space="0"/>
            </w:tcBorders>
            <w:shd w:val="clear" w:color="auto" w:fill="auto"/>
            <w:noWrap/>
            <w:vAlign w:val="center"/>
          </w:tcPr>
          <w:p w14:paraId="7D318D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26.22</w:t>
            </w:r>
          </w:p>
        </w:tc>
        <w:tc>
          <w:tcPr>
            <w:tcW w:w="660" w:type="dxa"/>
            <w:tcBorders>
              <w:top w:val="nil"/>
              <w:left w:val="nil"/>
              <w:bottom w:val="single" w:color="000000" w:sz="8" w:space="0"/>
              <w:right w:val="single" w:color="000000" w:sz="8" w:space="0"/>
            </w:tcBorders>
            <w:shd w:val="clear" w:color="auto" w:fill="auto"/>
            <w:noWrap/>
            <w:vAlign w:val="center"/>
          </w:tcPr>
          <w:p w14:paraId="5B1F82A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37" w:type="dxa"/>
            <w:tcBorders>
              <w:top w:val="nil"/>
              <w:left w:val="nil"/>
              <w:bottom w:val="single" w:color="000000" w:sz="8" w:space="0"/>
              <w:right w:val="single" w:color="000000" w:sz="8" w:space="0"/>
            </w:tcBorders>
            <w:shd w:val="clear" w:color="auto" w:fill="auto"/>
            <w:noWrap/>
            <w:vAlign w:val="center"/>
          </w:tcPr>
          <w:p w14:paraId="3A85898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89" w:type="dxa"/>
            <w:tcBorders>
              <w:top w:val="nil"/>
              <w:left w:val="nil"/>
              <w:bottom w:val="single" w:color="000000" w:sz="8" w:space="0"/>
              <w:right w:val="single" w:color="000000" w:sz="8" w:space="0"/>
            </w:tcBorders>
            <w:shd w:val="clear" w:color="auto" w:fill="auto"/>
            <w:noWrap/>
            <w:vAlign w:val="center"/>
          </w:tcPr>
          <w:p w14:paraId="303618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D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38E76A8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21" w:type="dxa"/>
            <w:tcBorders>
              <w:top w:val="nil"/>
              <w:left w:val="nil"/>
              <w:bottom w:val="single" w:color="000000" w:sz="8" w:space="0"/>
              <w:right w:val="single" w:color="000000" w:sz="8" w:space="0"/>
            </w:tcBorders>
            <w:shd w:val="clear" w:color="auto" w:fill="auto"/>
            <w:noWrap/>
            <w:vAlign w:val="center"/>
          </w:tcPr>
          <w:p w14:paraId="3AF1988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84" w:type="dxa"/>
            <w:tcBorders>
              <w:top w:val="nil"/>
              <w:left w:val="nil"/>
              <w:bottom w:val="single" w:color="000000" w:sz="8" w:space="0"/>
              <w:right w:val="single" w:color="000000" w:sz="8" w:space="0"/>
            </w:tcBorders>
            <w:shd w:val="clear" w:color="auto" w:fill="auto"/>
            <w:noWrap/>
            <w:vAlign w:val="center"/>
          </w:tcPr>
          <w:p w14:paraId="6AA5CE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47.57</w:t>
            </w:r>
          </w:p>
        </w:tc>
        <w:tc>
          <w:tcPr>
            <w:tcW w:w="660" w:type="dxa"/>
            <w:tcBorders>
              <w:top w:val="nil"/>
              <w:left w:val="nil"/>
              <w:bottom w:val="single" w:color="000000" w:sz="8" w:space="0"/>
              <w:right w:val="single" w:color="000000" w:sz="8" w:space="0"/>
            </w:tcBorders>
            <w:shd w:val="clear" w:color="auto" w:fill="auto"/>
            <w:noWrap/>
            <w:vAlign w:val="center"/>
          </w:tcPr>
          <w:p w14:paraId="4FE86A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49" w:type="dxa"/>
            <w:tcBorders>
              <w:top w:val="nil"/>
              <w:left w:val="nil"/>
              <w:bottom w:val="single" w:color="000000" w:sz="8" w:space="0"/>
              <w:right w:val="single" w:color="000000" w:sz="8" w:space="0"/>
            </w:tcBorders>
            <w:shd w:val="clear" w:color="auto" w:fill="auto"/>
            <w:noWrap/>
            <w:vAlign w:val="center"/>
          </w:tcPr>
          <w:p w14:paraId="44148DB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60" w:type="dxa"/>
            <w:tcBorders>
              <w:top w:val="nil"/>
              <w:left w:val="nil"/>
              <w:bottom w:val="single" w:color="000000" w:sz="8" w:space="0"/>
              <w:right w:val="single" w:color="000000" w:sz="8" w:space="0"/>
            </w:tcBorders>
            <w:shd w:val="clear" w:color="auto" w:fill="auto"/>
            <w:noWrap/>
            <w:vAlign w:val="center"/>
          </w:tcPr>
          <w:p w14:paraId="5DC723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660" w:type="dxa"/>
            <w:tcBorders>
              <w:top w:val="nil"/>
              <w:left w:val="nil"/>
              <w:bottom w:val="single" w:color="000000" w:sz="8" w:space="0"/>
              <w:right w:val="single" w:color="000000" w:sz="8" w:space="0"/>
            </w:tcBorders>
            <w:shd w:val="clear" w:color="auto" w:fill="auto"/>
            <w:noWrap/>
            <w:vAlign w:val="center"/>
          </w:tcPr>
          <w:p w14:paraId="3C2205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37" w:type="dxa"/>
            <w:tcBorders>
              <w:top w:val="nil"/>
              <w:left w:val="nil"/>
              <w:bottom w:val="single" w:color="000000" w:sz="8" w:space="0"/>
              <w:right w:val="single" w:color="000000" w:sz="8" w:space="0"/>
            </w:tcBorders>
            <w:shd w:val="clear" w:color="auto" w:fill="auto"/>
            <w:noWrap/>
            <w:vAlign w:val="center"/>
          </w:tcPr>
          <w:p w14:paraId="2A3BFD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89" w:type="dxa"/>
            <w:tcBorders>
              <w:top w:val="nil"/>
              <w:left w:val="nil"/>
              <w:bottom w:val="single" w:color="000000" w:sz="8" w:space="0"/>
              <w:right w:val="single" w:color="000000" w:sz="8" w:space="0"/>
            </w:tcBorders>
            <w:shd w:val="clear" w:color="auto" w:fill="auto"/>
            <w:noWrap/>
            <w:vAlign w:val="center"/>
          </w:tcPr>
          <w:p w14:paraId="4866FF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1A38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3E871A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21" w:type="dxa"/>
            <w:tcBorders>
              <w:top w:val="nil"/>
              <w:left w:val="nil"/>
              <w:bottom w:val="single" w:color="000000" w:sz="8" w:space="0"/>
              <w:right w:val="single" w:color="000000" w:sz="8" w:space="0"/>
            </w:tcBorders>
            <w:shd w:val="clear" w:color="auto" w:fill="auto"/>
            <w:noWrap/>
            <w:vAlign w:val="center"/>
          </w:tcPr>
          <w:p w14:paraId="542D7BE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84" w:type="dxa"/>
            <w:tcBorders>
              <w:top w:val="nil"/>
              <w:left w:val="nil"/>
              <w:bottom w:val="single" w:color="000000" w:sz="8" w:space="0"/>
              <w:right w:val="single" w:color="000000" w:sz="8" w:space="0"/>
            </w:tcBorders>
            <w:shd w:val="clear" w:color="auto" w:fill="auto"/>
            <w:noWrap/>
            <w:vAlign w:val="center"/>
          </w:tcPr>
          <w:p w14:paraId="0C93AA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14.98</w:t>
            </w:r>
          </w:p>
        </w:tc>
        <w:tc>
          <w:tcPr>
            <w:tcW w:w="660" w:type="dxa"/>
            <w:tcBorders>
              <w:top w:val="nil"/>
              <w:left w:val="nil"/>
              <w:bottom w:val="single" w:color="000000" w:sz="8" w:space="0"/>
              <w:right w:val="single" w:color="000000" w:sz="8" w:space="0"/>
            </w:tcBorders>
            <w:shd w:val="clear" w:color="auto" w:fill="auto"/>
            <w:noWrap/>
            <w:vAlign w:val="center"/>
          </w:tcPr>
          <w:p w14:paraId="21312DE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49" w:type="dxa"/>
            <w:tcBorders>
              <w:top w:val="nil"/>
              <w:left w:val="nil"/>
              <w:bottom w:val="single" w:color="000000" w:sz="8" w:space="0"/>
              <w:right w:val="single" w:color="000000" w:sz="8" w:space="0"/>
            </w:tcBorders>
            <w:shd w:val="clear" w:color="auto" w:fill="auto"/>
            <w:noWrap/>
            <w:vAlign w:val="center"/>
          </w:tcPr>
          <w:p w14:paraId="60EFFF5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60" w:type="dxa"/>
            <w:tcBorders>
              <w:top w:val="nil"/>
              <w:left w:val="nil"/>
              <w:bottom w:val="single" w:color="000000" w:sz="8" w:space="0"/>
              <w:right w:val="single" w:color="000000" w:sz="8" w:space="0"/>
            </w:tcBorders>
            <w:shd w:val="clear" w:color="auto" w:fill="auto"/>
            <w:noWrap/>
            <w:vAlign w:val="center"/>
          </w:tcPr>
          <w:p w14:paraId="24FB58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5B3D71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37" w:type="dxa"/>
            <w:tcBorders>
              <w:top w:val="nil"/>
              <w:left w:val="nil"/>
              <w:bottom w:val="single" w:color="000000" w:sz="8" w:space="0"/>
              <w:right w:val="single" w:color="000000" w:sz="8" w:space="0"/>
            </w:tcBorders>
            <w:shd w:val="clear" w:color="auto" w:fill="auto"/>
            <w:noWrap/>
            <w:vAlign w:val="center"/>
          </w:tcPr>
          <w:p w14:paraId="5E8590F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89" w:type="dxa"/>
            <w:tcBorders>
              <w:top w:val="nil"/>
              <w:left w:val="nil"/>
              <w:bottom w:val="single" w:color="000000" w:sz="8" w:space="0"/>
              <w:right w:val="single" w:color="000000" w:sz="8" w:space="0"/>
            </w:tcBorders>
            <w:shd w:val="clear" w:color="auto" w:fill="auto"/>
            <w:noWrap/>
            <w:vAlign w:val="center"/>
          </w:tcPr>
          <w:p w14:paraId="5390E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FA35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5D4A20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21" w:type="dxa"/>
            <w:tcBorders>
              <w:top w:val="nil"/>
              <w:left w:val="nil"/>
              <w:bottom w:val="single" w:color="000000" w:sz="8" w:space="0"/>
              <w:right w:val="single" w:color="000000" w:sz="8" w:space="0"/>
            </w:tcBorders>
            <w:shd w:val="clear" w:color="auto" w:fill="auto"/>
            <w:noWrap/>
            <w:vAlign w:val="center"/>
          </w:tcPr>
          <w:p w14:paraId="7FB288E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84" w:type="dxa"/>
            <w:tcBorders>
              <w:top w:val="nil"/>
              <w:left w:val="nil"/>
              <w:bottom w:val="single" w:color="000000" w:sz="8" w:space="0"/>
              <w:right w:val="single" w:color="000000" w:sz="8" w:space="0"/>
            </w:tcBorders>
            <w:shd w:val="clear" w:color="auto" w:fill="auto"/>
            <w:noWrap/>
            <w:vAlign w:val="center"/>
          </w:tcPr>
          <w:p w14:paraId="404778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13.47</w:t>
            </w:r>
          </w:p>
        </w:tc>
        <w:tc>
          <w:tcPr>
            <w:tcW w:w="660" w:type="dxa"/>
            <w:tcBorders>
              <w:top w:val="nil"/>
              <w:left w:val="nil"/>
              <w:bottom w:val="single" w:color="000000" w:sz="8" w:space="0"/>
              <w:right w:val="single" w:color="000000" w:sz="8" w:space="0"/>
            </w:tcBorders>
            <w:shd w:val="clear" w:color="auto" w:fill="auto"/>
            <w:noWrap/>
            <w:vAlign w:val="center"/>
          </w:tcPr>
          <w:p w14:paraId="479A96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49" w:type="dxa"/>
            <w:tcBorders>
              <w:top w:val="nil"/>
              <w:left w:val="nil"/>
              <w:bottom w:val="single" w:color="000000" w:sz="8" w:space="0"/>
              <w:right w:val="single" w:color="000000" w:sz="8" w:space="0"/>
            </w:tcBorders>
            <w:shd w:val="clear" w:color="auto" w:fill="auto"/>
            <w:noWrap/>
            <w:vAlign w:val="center"/>
          </w:tcPr>
          <w:p w14:paraId="44F263F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60" w:type="dxa"/>
            <w:tcBorders>
              <w:top w:val="nil"/>
              <w:left w:val="nil"/>
              <w:bottom w:val="single" w:color="000000" w:sz="8" w:space="0"/>
              <w:right w:val="single" w:color="000000" w:sz="8" w:space="0"/>
            </w:tcBorders>
            <w:shd w:val="clear" w:color="auto" w:fill="auto"/>
            <w:noWrap/>
            <w:vAlign w:val="center"/>
          </w:tcPr>
          <w:p w14:paraId="05414B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417883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37" w:type="dxa"/>
            <w:tcBorders>
              <w:top w:val="nil"/>
              <w:left w:val="nil"/>
              <w:bottom w:val="single" w:color="000000" w:sz="8" w:space="0"/>
              <w:right w:val="single" w:color="000000" w:sz="8" w:space="0"/>
            </w:tcBorders>
            <w:shd w:val="clear" w:color="auto" w:fill="auto"/>
            <w:noWrap/>
            <w:vAlign w:val="center"/>
          </w:tcPr>
          <w:p w14:paraId="27A9C47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89" w:type="dxa"/>
            <w:tcBorders>
              <w:top w:val="nil"/>
              <w:left w:val="nil"/>
              <w:bottom w:val="single" w:color="000000" w:sz="8" w:space="0"/>
              <w:right w:val="single" w:color="000000" w:sz="8" w:space="0"/>
            </w:tcBorders>
            <w:shd w:val="clear" w:color="auto" w:fill="auto"/>
            <w:noWrap/>
            <w:vAlign w:val="center"/>
          </w:tcPr>
          <w:p w14:paraId="2189F1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61D8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03BF75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21" w:type="dxa"/>
            <w:tcBorders>
              <w:top w:val="nil"/>
              <w:left w:val="nil"/>
              <w:bottom w:val="single" w:color="000000" w:sz="8" w:space="0"/>
              <w:right w:val="single" w:color="000000" w:sz="8" w:space="0"/>
            </w:tcBorders>
            <w:shd w:val="clear" w:color="auto" w:fill="auto"/>
            <w:noWrap/>
            <w:vAlign w:val="center"/>
          </w:tcPr>
          <w:p w14:paraId="113F877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84" w:type="dxa"/>
            <w:tcBorders>
              <w:top w:val="nil"/>
              <w:left w:val="nil"/>
              <w:bottom w:val="single" w:color="000000" w:sz="8" w:space="0"/>
              <w:right w:val="single" w:color="000000" w:sz="8" w:space="0"/>
            </w:tcBorders>
            <w:shd w:val="clear" w:color="auto" w:fill="auto"/>
            <w:noWrap/>
            <w:vAlign w:val="center"/>
          </w:tcPr>
          <w:p w14:paraId="258D14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3E399B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49" w:type="dxa"/>
            <w:tcBorders>
              <w:top w:val="nil"/>
              <w:left w:val="nil"/>
              <w:bottom w:val="single" w:color="000000" w:sz="8" w:space="0"/>
              <w:right w:val="single" w:color="000000" w:sz="8" w:space="0"/>
            </w:tcBorders>
            <w:shd w:val="clear" w:color="auto" w:fill="auto"/>
            <w:noWrap/>
            <w:vAlign w:val="center"/>
          </w:tcPr>
          <w:p w14:paraId="0EE3320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60" w:type="dxa"/>
            <w:tcBorders>
              <w:top w:val="nil"/>
              <w:left w:val="nil"/>
              <w:bottom w:val="single" w:color="000000" w:sz="8" w:space="0"/>
              <w:right w:val="single" w:color="000000" w:sz="8" w:space="0"/>
            </w:tcBorders>
            <w:shd w:val="clear" w:color="auto" w:fill="auto"/>
            <w:noWrap/>
            <w:vAlign w:val="center"/>
          </w:tcPr>
          <w:p w14:paraId="4F61DC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24FFE50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37" w:type="dxa"/>
            <w:tcBorders>
              <w:top w:val="nil"/>
              <w:left w:val="nil"/>
              <w:bottom w:val="single" w:color="000000" w:sz="8" w:space="0"/>
              <w:right w:val="single" w:color="000000" w:sz="8" w:space="0"/>
            </w:tcBorders>
            <w:shd w:val="clear" w:color="auto" w:fill="auto"/>
            <w:noWrap/>
            <w:vAlign w:val="center"/>
          </w:tcPr>
          <w:p w14:paraId="2F5AE6B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89" w:type="dxa"/>
            <w:tcBorders>
              <w:top w:val="nil"/>
              <w:left w:val="nil"/>
              <w:bottom w:val="single" w:color="000000" w:sz="8" w:space="0"/>
              <w:right w:val="single" w:color="000000" w:sz="8" w:space="0"/>
            </w:tcBorders>
            <w:shd w:val="clear" w:color="auto" w:fill="auto"/>
            <w:noWrap/>
            <w:vAlign w:val="center"/>
          </w:tcPr>
          <w:p w14:paraId="2F1A192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2B9E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114FAD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21" w:type="dxa"/>
            <w:tcBorders>
              <w:top w:val="nil"/>
              <w:left w:val="nil"/>
              <w:bottom w:val="single" w:color="000000" w:sz="8" w:space="0"/>
              <w:right w:val="single" w:color="000000" w:sz="8" w:space="0"/>
            </w:tcBorders>
            <w:shd w:val="clear" w:color="auto" w:fill="auto"/>
            <w:noWrap/>
            <w:vAlign w:val="center"/>
          </w:tcPr>
          <w:p w14:paraId="55A16F4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84" w:type="dxa"/>
            <w:tcBorders>
              <w:top w:val="nil"/>
              <w:left w:val="nil"/>
              <w:bottom w:val="single" w:color="000000" w:sz="8" w:space="0"/>
              <w:right w:val="single" w:color="000000" w:sz="8" w:space="0"/>
            </w:tcBorders>
            <w:shd w:val="clear" w:color="auto" w:fill="auto"/>
            <w:noWrap/>
            <w:vAlign w:val="center"/>
          </w:tcPr>
          <w:p w14:paraId="1492FE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16.60</w:t>
            </w:r>
          </w:p>
        </w:tc>
        <w:tc>
          <w:tcPr>
            <w:tcW w:w="660" w:type="dxa"/>
            <w:tcBorders>
              <w:top w:val="nil"/>
              <w:left w:val="nil"/>
              <w:bottom w:val="single" w:color="000000" w:sz="8" w:space="0"/>
              <w:right w:val="single" w:color="000000" w:sz="8" w:space="0"/>
            </w:tcBorders>
            <w:shd w:val="clear" w:color="auto" w:fill="auto"/>
            <w:noWrap/>
            <w:vAlign w:val="center"/>
          </w:tcPr>
          <w:p w14:paraId="287ECDF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49" w:type="dxa"/>
            <w:tcBorders>
              <w:top w:val="nil"/>
              <w:left w:val="nil"/>
              <w:bottom w:val="single" w:color="000000" w:sz="8" w:space="0"/>
              <w:right w:val="single" w:color="000000" w:sz="8" w:space="0"/>
            </w:tcBorders>
            <w:shd w:val="clear" w:color="auto" w:fill="auto"/>
            <w:noWrap/>
            <w:vAlign w:val="center"/>
          </w:tcPr>
          <w:p w14:paraId="28F5966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60" w:type="dxa"/>
            <w:tcBorders>
              <w:top w:val="nil"/>
              <w:left w:val="nil"/>
              <w:bottom w:val="single" w:color="000000" w:sz="8" w:space="0"/>
              <w:right w:val="single" w:color="000000" w:sz="8" w:space="0"/>
            </w:tcBorders>
            <w:shd w:val="clear" w:color="auto" w:fill="auto"/>
            <w:noWrap/>
            <w:vAlign w:val="center"/>
          </w:tcPr>
          <w:p w14:paraId="40E25C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1A4440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37" w:type="dxa"/>
            <w:tcBorders>
              <w:top w:val="nil"/>
              <w:left w:val="nil"/>
              <w:bottom w:val="single" w:color="000000" w:sz="8" w:space="0"/>
              <w:right w:val="single" w:color="000000" w:sz="8" w:space="0"/>
            </w:tcBorders>
            <w:shd w:val="clear" w:color="auto" w:fill="auto"/>
            <w:noWrap/>
            <w:vAlign w:val="center"/>
          </w:tcPr>
          <w:p w14:paraId="6B9993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89" w:type="dxa"/>
            <w:tcBorders>
              <w:top w:val="nil"/>
              <w:left w:val="nil"/>
              <w:bottom w:val="single" w:color="000000" w:sz="8" w:space="0"/>
              <w:right w:val="single" w:color="000000" w:sz="8" w:space="0"/>
            </w:tcBorders>
            <w:shd w:val="clear" w:color="auto" w:fill="auto"/>
            <w:noWrap/>
            <w:vAlign w:val="center"/>
          </w:tcPr>
          <w:p w14:paraId="1E8EA2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E44D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5F3BA9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21" w:type="dxa"/>
            <w:tcBorders>
              <w:top w:val="nil"/>
              <w:left w:val="nil"/>
              <w:bottom w:val="single" w:color="000000" w:sz="8" w:space="0"/>
              <w:right w:val="single" w:color="000000" w:sz="8" w:space="0"/>
            </w:tcBorders>
            <w:shd w:val="clear" w:color="auto" w:fill="auto"/>
            <w:noWrap/>
            <w:vAlign w:val="center"/>
          </w:tcPr>
          <w:p w14:paraId="2575F5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84" w:type="dxa"/>
            <w:tcBorders>
              <w:top w:val="nil"/>
              <w:left w:val="nil"/>
              <w:bottom w:val="single" w:color="000000" w:sz="8" w:space="0"/>
              <w:right w:val="single" w:color="000000" w:sz="8" w:space="0"/>
            </w:tcBorders>
            <w:shd w:val="clear" w:color="auto" w:fill="auto"/>
            <w:noWrap/>
            <w:vAlign w:val="center"/>
          </w:tcPr>
          <w:p w14:paraId="526C62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21.14</w:t>
            </w:r>
          </w:p>
        </w:tc>
        <w:tc>
          <w:tcPr>
            <w:tcW w:w="660" w:type="dxa"/>
            <w:tcBorders>
              <w:top w:val="nil"/>
              <w:left w:val="nil"/>
              <w:bottom w:val="single" w:color="000000" w:sz="8" w:space="0"/>
              <w:right w:val="single" w:color="000000" w:sz="8" w:space="0"/>
            </w:tcBorders>
            <w:shd w:val="clear" w:color="auto" w:fill="auto"/>
            <w:noWrap/>
            <w:vAlign w:val="center"/>
          </w:tcPr>
          <w:p w14:paraId="21C6A89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49" w:type="dxa"/>
            <w:tcBorders>
              <w:top w:val="nil"/>
              <w:left w:val="nil"/>
              <w:bottom w:val="single" w:color="000000" w:sz="8" w:space="0"/>
              <w:right w:val="single" w:color="000000" w:sz="8" w:space="0"/>
            </w:tcBorders>
            <w:shd w:val="clear" w:color="auto" w:fill="auto"/>
            <w:noWrap/>
            <w:vAlign w:val="center"/>
          </w:tcPr>
          <w:p w14:paraId="7C704F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60" w:type="dxa"/>
            <w:tcBorders>
              <w:top w:val="nil"/>
              <w:left w:val="nil"/>
              <w:bottom w:val="single" w:color="000000" w:sz="8" w:space="0"/>
              <w:right w:val="single" w:color="000000" w:sz="8" w:space="0"/>
            </w:tcBorders>
            <w:shd w:val="clear" w:color="auto" w:fill="auto"/>
            <w:noWrap/>
            <w:vAlign w:val="center"/>
          </w:tcPr>
          <w:p w14:paraId="78721E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2.86</w:t>
            </w:r>
          </w:p>
        </w:tc>
        <w:tc>
          <w:tcPr>
            <w:tcW w:w="660" w:type="dxa"/>
            <w:tcBorders>
              <w:top w:val="nil"/>
              <w:left w:val="nil"/>
              <w:bottom w:val="single" w:color="000000" w:sz="8" w:space="0"/>
              <w:right w:val="single" w:color="000000" w:sz="8" w:space="0"/>
            </w:tcBorders>
            <w:shd w:val="clear" w:color="auto" w:fill="auto"/>
            <w:noWrap/>
            <w:vAlign w:val="center"/>
          </w:tcPr>
          <w:p w14:paraId="0640D7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37" w:type="dxa"/>
            <w:tcBorders>
              <w:top w:val="nil"/>
              <w:left w:val="nil"/>
              <w:bottom w:val="single" w:color="000000" w:sz="8" w:space="0"/>
              <w:right w:val="single" w:color="000000" w:sz="8" w:space="0"/>
            </w:tcBorders>
            <w:shd w:val="clear" w:color="auto" w:fill="auto"/>
            <w:noWrap/>
            <w:vAlign w:val="center"/>
          </w:tcPr>
          <w:p w14:paraId="25DE2A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89" w:type="dxa"/>
            <w:tcBorders>
              <w:top w:val="nil"/>
              <w:left w:val="nil"/>
              <w:bottom w:val="single" w:color="000000" w:sz="8" w:space="0"/>
              <w:right w:val="single" w:color="000000" w:sz="8" w:space="0"/>
            </w:tcBorders>
            <w:shd w:val="clear" w:color="auto" w:fill="auto"/>
            <w:noWrap/>
            <w:vAlign w:val="center"/>
          </w:tcPr>
          <w:p w14:paraId="492EFA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95BE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003B81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21" w:type="dxa"/>
            <w:tcBorders>
              <w:top w:val="nil"/>
              <w:left w:val="nil"/>
              <w:bottom w:val="single" w:color="000000" w:sz="8" w:space="0"/>
              <w:right w:val="single" w:color="000000" w:sz="8" w:space="0"/>
            </w:tcBorders>
            <w:shd w:val="clear" w:color="auto" w:fill="auto"/>
            <w:noWrap/>
            <w:vAlign w:val="center"/>
          </w:tcPr>
          <w:p w14:paraId="2E31977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84" w:type="dxa"/>
            <w:tcBorders>
              <w:top w:val="nil"/>
              <w:left w:val="nil"/>
              <w:bottom w:val="single" w:color="000000" w:sz="8" w:space="0"/>
              <w:right w:val="single" w:color="000000" w:sz="8" w:space="0"/>
            </w:tcBorders>
            <w:shd w:val="clear" w:color="auto" w:fill="auto"/>
            <w:noWrap/>
            <w:vAlign w:val="center"/>
          </w:tcPr>
          <w:p w14:paraId="1DB4B6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3.43</w:t>
            </w:r>
          </w:p>
        </w:tc>
        <w:tc>
          <w:tcPr>
            <w:tcW w:w="660" w:type="dxa"/>
            <w:tcBorders>
              <w:top w:val="nil"/>
              <w:left w:val="nil"/>
              <w:bottom w:val="single" w:color="000000" w:sz="8" w:space="0"/>
              <w:right w:val="single" w:color="000000" w:sz="8" w:space="0"/>
            </w:tcBorders>
            <w:shd w:val="clear" w:color="auto" w:fill="auto"/>
            <w:noWrap/>
            <w:vAlign w:val="center"/>
          </w:tcPr>
          <w:p w14:paraId="72D845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49" w:type="dxa"/>
            <w:tcBorders>
              <w:top w:val="nil"/>
              <w:left w:val="nil"/>
              <w:bottom w:val="single" w:color="000000" w:sz="8" w:space="0"/>
              <w:right w:val="single" w:color="000000" w:sz="8" w:space="0"/>
            </w:tcBorders>
            <w:shd w:val="clear" w:color="auto" w:fill="auto"/>
            <w:noWrap/>
            <w:vAlign w:val="center"/>
          </w:tcPr>
          <w:p w14:paraId="5DB125C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60" w:type="dxa"/>
            <w:tcBorders>
              <w:top w:val="nil"/>
              <w:left w:val="nil"/>
              <w:bottom w:val="single" w:color="000000" w:sz="8" w:space="0"/>
              <w:right w:val="single" w:color="000000" w:sz="8" w:space="0"/>
            </w:tcBorders>
            <w:shd w:val="clear" w:color="auto" w:fill="auto"/>
            <w:noWrap/>
            <w:vAlign w:val="center"/>
          </w:tcPr>
          <w:p w14:paraId="3DECD3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060082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37" w:type="dxa"/>
            <w:tcBorders>
              <w:top w:val="nil"/>
              <w:left w:val="nil"/>
              <w:bottom w:val="single" w:color="000000" w:sz="8" w:space="0"/>
              <w:right w:val="single" w:color="000000" w:sz="8" w:space="0"/>
            </w:tcBorders>
            <w:shd w:val="clear" w:color="auto" w:fill="auto"/>
            <w:noWrap/>
            <w:vAlign w:val="center"/>
          </w:tcPr>
          <w:p w14:paraId="110F2F0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89" w:type="dxa"/>
            <w:tcBorders>
              <w:top w:val="nil"/>
              <w:left w:val="nil"/>
              <w:bottom w:val="single" w:color="000000" w:sz="8" w:space="0"/>
              <w:right w:val="single" w:color="000000" w:sz="8" w:space="0"/>
            </w:tcBorders>
            <w:shd w:val="clear" w:color="auto" w:fill="auto"/>
            <w:noWrap/>
            <w:vAlign w:val="center"/>
          </w:tcPr>
          <w:p w14:paraId="28AA19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7836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05321E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21" w:type="dxa"/>
            <w:tcBorders>
              <w:top w:val="nil"/>
              <w:left w:val="nil"/>
              <w:bottom w:val="single" w:color="000000" w:sz="8" w:space="0"/>
              <w:right w:val="single" w:color="000000" w:sz="8" w:space="0"/>
            </w:tcBorders>
            <w:shd w:val="clear" w:color="auto" w:fill="auto"/>
            <w:noWrap/>
            <w:vAlign w:val="center"/>
          </w:tcPr>
          <w:p w14:paraId="34F257E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84" w:type="dxa"/>
            <w:tcBorders>
              <w:top w:val="nil"/>
              <w:left w:val="nil"/>
              <w:bottom w:val="single" w:color="000000" w:sz="8" w:space="0"/>
              <w:right w:val="single" w:color="000000" w:sz="8" w:space="0"/>
            </w:tcBorders>
            <w:shd w:val="clear" w:color="auto" w:fill="auto"/>
            <w:noWrap/>
            <w:vAlign w:val="center"/>
          </w:tcPr>
          <w:p w14:paraId="2019E5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8.44</w:t>
            </w:r>
          </w:p>
        </w:tc>
        <w:tc>
          <w:tcPr>
            <w:tcW w:w="660" w:type="dxa"/>
            <w:tcBorders>
              <w:top w:val="nil"/>
              <w:left w:val="nil"/>
              <w:bottom w:val="single" w:color="000000" w:sz="8" w:space="0"/>
              <w:right w:val="single" w:color="000000" w:sz="8" w:space="0"/>
            </w:tcBorders>
            <w:shd w:val="clear" w:color="auto" w:fill="auto"/>
            <w:noWrap/>
            <w:vAlign w:val="center"/>
          </w:tcPr>
          <w:p w14:paraId="0B0D96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49" w:type="dxa"/>
            <w:tcBorders>
              <w:top w:val="nil"/>
              <w:left w:val="nil"/>
              <w:bottom w:val="single" w:color="000000" w:sz="8" w:space="0"/>
              <w:right w:val="single" w:color="000000" w:sz="8" w:space="0"/>
            </w:tcBorders>
            <w:shd w:val="clear" w:color="auto" w:fill="auto"/>
            <w:noWrap/>
            <w:vAlign w:val="center"/>
          </w:tcPr>
          <w:p w14:paraId="7A30B6A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60" w:type="dxa"/>
            <w:tcBorders>
              <w:top w:val="nil"/>
              <w:left w:val="nil"/>
              <w:bottom w:val="single" w:color="000000" w:sz="8" w:space="0"/>
              <w:right w:val="single" w:color="000000" w:sz="8" w:space="0"/>
            </w:tcBorders>
            <w:shd w:val="clear" w:color="auto" w:fill="auto"/>
            <w:noWrap/>
            <w:vAlign w:val="center"/>
          </w:tcPr>
          <w:p w14:paraId="0FD262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41E7D18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37" w:type="dxa"/>
            <w:tcBorders>
              <w:top w:val="nil"/>
              <w:left w:val="nil"/>
              <w:bottom w:val="single" w:color="000000" w:sz="8" w:space="0"/>
              <w:right w:val="single" w:color="000000" w:sz="8" w:space="0"/>
            </w:tcBorders>
            <w:shd w:val="clear" w:color="auto" w:fill="auto"/>
            <w:noWrap/>
            <w:vAlign w:val="center"/>
          </w:tcPr>
          <w:p w14:paraId="5BE672E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89" w:type="dxa"/>
            <w:tcBorders>
              <w:top w:val="nil"/>
              <w:left w:val="nil"/>
              <w:bottom w:val="single" w:color="000000" w:sz="8" w:space="0"/>
              <w:right w:val="single" w:color="000000" w:sz="8" w:space="0"/>
            </w:tcBorders>
            <w:shd w:val="clear" w:color="auto" w:fill="auto"/>
            <w:noWrap/>
            <w:vAlign w:val="center"/>
          </w:tcPr>
          <w:p w14:paraId="759804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3A7F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65FCC1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21" w:type="dxa"/>
            <w:tcBorders>
              <w:top w:val="nil"/>
              <w:left w:val="nil"/>
              <w:bottom w:val="single" w:color="000000" w:sz="8" w:space="0"/>
              <w:right w:val="single" w:color="000000" w:sz="8" w:space="0"/>
            </w:tcBorders>
            <w:shd w:val="clear" w:color="auto" w:fill="auto"/>
            <w:noWrap/>
            <w:vAlign w:val="center"/>
          </w:tcPr>
          <w:p w14:paraId="63DD1B7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84" w:type="dxa"/>
            <w:tcBorders>
              <w:top w:val="nil"/>
              <w:left w:val="nil"/>
              <w:bottom w:val="single" w:color="000000" w:sz="8" w:space="0"/>
              <w:right w:val="single" w:color="000000" w:sz="8" w:space="0"/>
            </w:tcBorders>
            <w:shd w:val="clear" w:color="auto" w:fill="auto"/>
            <w:noWrap/>
            <w:vAlign w:val="center"/>
          </w:tcPr>
          <w:p w14:paraId="049F03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1E0147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49" w:type="dxa"/>
            <w:tcBorders>
              <w:top w:val="nil"/>
              <w:left w:val="nil"/>
              <w:bottom w:val="single" w:color="000000" w:sz="8" w:space="0"/>
              <w:right w:val="single" w:color="000000" w:sz="8" w:space="0"/>
            </w:tcBorders>
            <w:shd w:val="clear" w:color="auto" w:fill="auto"/>
            <w:noWrap/>
            <w:vAlign w:val="center"/>
          </w:tcPr>
          <w:p w14:paraId="40DE0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60" w:type="dxa"/>
            <w:tcBorders>
              <w:top w:val="nil"/>
              <w:left w:val="nil"/>
              <w:bottom w:val="single" w:color="000000" w:sz="8" w:space="0"/>
              <w:right w:val="single" w:color="000000" w:sz="8" w:space="0"/>
            </w:tcBorders>
            <w:shd w:val="clear" w:color="auto" w:fill="auto"/>
            <w:noWrap/>
            <w:vAlign w:val="center"/>
          </w:tcPr>
          <w:p w14:paraId="29CE70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306FF37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37" w:type="dxa"/>
            <w:tcBorders>
              <w:top w:val="nil"/>
              <w:left w:val="nil"/>
              <w:bottom w:val="single" w:color="000000" w:sz="8" w:space="0"/>
              <w:right w:val="single" w:color="000000" w:sz="8" w:space="0"/>
            </w:tcBorders>
            <w:shd w:val="clear" w:color="auto" w:fill="auto"/>
            <w:noWrap/>
            <w:vAlign w:val="center"/>
          </w:tcPr>
          <w:p w14:paraId="1DCDDB1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89" w:type="dxa"/>
            <w:tcBorders>
              <w:top w:val="nil"/>
              <w:left w:val="nil"/>
              <w:bottom w:val="single" w:color="000000" w:sz="8" w:space="0"/>
              <w:right w:val="single" w:color="000000" w:sz="8" w:space="0"/>
            </w:tcBorders>
            <w:shd w:val="clear" w:color="auto" w:fill="auto"/>
            <w:noWrap/>
            <w:vAlign w:val="center"/>
          </w:tcPr>
          <w:p w14:paraId="5C041E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4F9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2469DB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21" w:type="dxa"/>
            <w:tcBorders>
              <w:top w:val="nil"/>
              <w:left w:val="nil"/>
              <w:bottom w:val="single" w:color="000000" w:sz="8" w:space="0"/>
              <w:right w:val="single" w:color="000000" w:sz="8" w:space="0"/>
            </w:tcBorders>
            <w:shd w:val="clear" w:color="auto" w:fill="auto"/>
            <w:noWrap/>
            <w:vAlign w:val="center"/>
          </w:tcPr>
          <w:p w14:paraId="47A9D8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84" w:type="dxa"/>
            <w:tcBorders>
              <w:top w:val="nil"/>
              <w:left w:val="nil"/>
              <w:bottom w:val="single" w:color="000000" w:sz="8" w:space="0"/>
              <w:right w:val="single" w:color="000000" w:sz="8" w:space="0"/>
            </w:tcBorders>
            <w:shd w:val="clear" w:color="auto" w:fill="auto"/>
            <w:noWrap/>
            <w:vAlign w:val="center"/>
          </w:tcPr>
          <w:p w14:paraId="01CC3E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0.54</w:t>
            </w:r>
          </w:p>
        </w:tc>
        <w:tc>
          <w:tcPr>
            <w:tcW w:w="660" w:type="dxa"/>
            <w:tcBorders>
              <w:top w:val="nil"/>
              <w:left w:val="nil"/>
              <w:bottom w:val="single" w:color="000000" w:sz="8" w:space="0"/>
              <w:right w:val="single" w:color="000000" w:sz="8" w:space="0"/>
            </w:tcBorders>
            <w:shd w:val="clear" w:color="auto" w:fill="auto"/>
            <w:noWrap/>
            <w:vAlign w:val="center"/>
          </w:tcPr>
          <w:p w14:paraId="66B01A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49" w:type="dxa"/>
            <w:tcBorders>
              <w:top w:val="nil"/>
              <w:left w:val="nil"/>
              <w:bottom w:val="single" w:color="000000" w:sz="8" w:space="0"/>
              <w:right w:val="single" w:color="000000" w:sz="8" w:space="0"/>
            </w:tcBorders>
            <w:shd w:val="clear" w:color="auto" w:fill="auto"/>
            <w:noWrap/>
            <w:vAlign w:val="center"/>
          </w:tcPr>
          <w:p w14:paraId="6B383F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60" w:type="dxa"/>
            <w:tcBorders>
              <w:top w:val="nil"/>
              <w:left w:val="nil"/>
              <w:bottom w:val="single" w:color="000000" w:sz="8" w:space="0"/>
              <w:right w:val="single" w:color="000000" w:sz="8" w:space="0"/>
            </w:tcBorders>
            <w:shd w:val="clear" w:color="auto" w:fill="auto"/>
            <w:noWrap/>
            <w:vAlign w:val="center"/>
          </w:tcPr>
          <w:p w14:paraId="33DBD2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21B75D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37" w:type="dxa"/>
            <w:tcBorders>
              <w:top w:val="nil"/>
              <w:left w:val="nil"/>
              <w:bottom w:val="single" w:color="000000" w:sz="8" w:space="0"/>
              <w:right w:val="single" w:color="000000" w:sz="8" w:space="0"/>
            </w:tcBorders>
            <w:shd w:val="clear" w:color="auto" w:fill="auto"/>
            <w:noWrap/>
            <w:vAlign w:val="center"/>
          </w:tcPr>
          <w:p w14:paraId="724D7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89" w:type="dxa"/>
            <w:tcBorders>
              <w:top w:val="nil"/>
              <w:left w:val="nil"/>
              <w:bottom w:val="single" w:color="000000" w:sz="8" w:space="0"/>
              <w:right w:val="single" w:color="000000" w:sz="8" w:space="0"/>
            </w:tcBorders>
            <w:shd w:val="clear" w:color="auto" w:fill="auto"/>
            <w:noWrap/>
            <w:vAlign w:val="center"/>
          </w:tcPr>
          <w:p w14:paraId="2E1F13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721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7FFF54A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21" w:type="dxa"/>
            <w:tcBorders>
              <w:top w:val="nil"/>
              <w:left w:val="nil"/>
              <w:bottom w:val="single" w:color="000000" w:sz="8" w:space="0"/>
              <w:right w:val="single" w:color="000000" w:sz="8" w:space="0"/>
            </w:tcBorders>
            <w:shd w:val="clear" w:color="auto" w:fill="auto"/>
            <w:noWrap/>
            <w:vAlign w:val="center"/>
          </w:tcPr>
          <w:p w14:paraId="73910D0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84" w:type="dxa"/>
            <w:tcBorders>
              <w:top w:val="nil"/>
              <w:left w:val="nil"/>
              <w:bottom w:val="single" w:color="000000" w:sz="8" w:space="0"/>
              <w:right w:val="single" w:color="000000" w:sz="8" w:space="0"/>
            </w:tcBorders>
            <w:shd w:val="clear" w:color="auto" w:fill="auto"/>
            <w:noWrap/>
            <w:vAlign w:val="center"/>
          </w:tcPr>
          <w:p w14:paraId="789DBF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3DA065F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49" w:type="dxa"/>
            <w:tcBorders>
              <w:top w:val="nil"/>
              <w:left w:val="nil"/>
              <w:bottom w:val="single" w:color="000000" w:sz="8" w:space="0"/>
              <w:right w:val="single" w:color="000000" w:sz="8" w:space="0"/>
            </w:tcBorders>
            <w:shd w:val="clear" w:color="auto" w:fill="auto"/>
            <w:noWrap/>
            <w:vAlign w:val="center"/>
          </w:tcPr>
          <w:p w14:paraId="761DCB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60" w:type="dxa"/>
            <w:tcBorders>
              <w:top w:val="nil"/>
              <w:left w:val="nil"/>
              <w:bottom w:val="single" w:color="000000" w:sz="8" w:space="0"/>
              <w:right w:val="single" w:color="000000" w:sz="8" w:space="0"/>
            </w:tcBorders>
            <w:shd w:val="clear" w:color="auto" w:fill="auto"/>
            <w:noWrap/>
            <w:vAlign w:val="center"/>
          </w:tcPr>
          <w:p w14:paraId="194484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54F31E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37" w:type="dxa"/>
            <w:tcBorders>
              <w:top w:val="nil"/>
              <w:left w:val="nil"/>
              <w:bottom w:val="single" w:color="000000" w:sz="8" w:space="0"/>
              <w:right w:val="single" w:color="000000" w:sz="8" w:space="0"/>
            </w:tcBorders>
            <w:shd w:val="clear" w:color="auto" w:fill="auto"/>
            <w:noWrap/>
            <w:vAlign w:val="center"/>
          </w:tcPr>
          <w:p w14:paraId="528BBB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89" w:type="dxa"/>
            <w:tcBorders>
              <w:top w:val="nil"/>
              <w:left w:val="nil"/>
              <w:bottom w:val="single" w:color="000000" w:sz="8" w:space="0"/>
              <w:right w:val="single" w:color="000000" w:sz="8" w:space="0"/>
            </w:tcBorders>
            <w:shd w:val="clear" w:color="auto" w:fill="auto"/>
            <w:noWrap/>
            <w:vAlign w:val="center"/>
          </w:tcPr>
          <w:p w14:paraId="51986C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6C1F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5C9454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21" w:type="dxa"/>
            <w:tcBorders>
              <w:top w:val="nil"/>
              <w:left w:val="nil"/>
              <w:bottom w:val="single" w:color="000000" w:sz="8" w:space="0"/>
              <w:right w:val="single" w:color="000000" w:sz="8" w:space="0"/>
            </w:tcBorders>
            <w:shd w:val="clear" w:color="auto" w:fill="auto"/>
            <w:noWrap/>
            <w:vAlign w:val="center"/>
          </w:tcPr>
          <w:p w14:paraId="46A63E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84" w:type="dxa"/>
            <w:tcBorders>
              <w:top w:val="nil"/>
              <w:left w:val="nil"/>
              <w:bottom w:val="single" w:color="000000" w:sz="8" w:space="0"/>
              <w:right w:val="single" w:color="000000" w:sz="8" w:space="0"/>
            </w:tcBorders>
            <w:shd w:val="clear" w:color="auto" w:fill="auto"/>
            <w:noWrap/>
            <w:vAlign w:val="center"/>
          </w:tcPr>
          <w:p w14:paraId="23794F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18A6FA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49" w:type="dxa"/>
            <w:tcBorders>
              <w:top w:val="nil"/>
              <w:left w:val="nil"/>
              <w:bottom w:val="single" w:color="000000" w:sz="8" w:space="0"/>
              <w:right w:val="single" w:color="000000" w:sz="8" w:space="0"/>
            </w:tcBorders>
            <w:shd w:val="clear" w:color="auto" w:fill="auto"/>
            <w:noWrap/>
            <w:vAlign w:val="center"/>
          </w:tcPr>
          <w:p w14:paraId="704870D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60" w:type="dxa"/>
            <w:tcBorders>
              <w:top w:val="nil"/>
              <w:left w:val="nil"/>
              <w:bottom w:val="single" w:color="000000" w:sz="8" w:space="0"/>
              <w:right w:val="single" w:color="000000" w:sz="8" w:space="0"/>
            </w:tcBorders>
            <w:shd w:val="clear" w:color="auto" w:fill="auto"/>
            <w:noWrap/>
            <w:vAlign w:val="center"/>
          </w:tcPr>
          <w:p w14:paraId="59DFF3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30A340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37" w:type="dxa"/>
            <w:tcBorders>
              <w:top w:val="nil"/>
              <w:left w:val="nil"/>
              <w:bottom w:val="single" w:color="000000" w:sz="8" w:space="0"/>
              <w:right w:val="single" w:color="000000" w:sz="8" w:space="0"/>
            </w:tcBorders>
            <w:shd w:val="clear" w:color="auto" w:fill="auto"/>
            <w:noWrap/>
            <w:vAlign w:val="center"/>
          </w:tcPr>
          <w:p w14:paraId="4CD91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89" w:type="dxa"/>
            <w:tcBorders>
              <w:top w:val="nil"/>
              <w:left w:val="nil"/>
              <w:bottom w:val="single" w:color="000000" w:sz="8" w:space="0"/>
              <w:right w:val="single" w:color="000000" w:sz="8" w:space="0"/>
            </w:tcBorders>
            <w:shd w:val="clear" w:color="auto" w:fill="auto"/>
            <w:noWrap/>
            <w:vAlign w:val="center"/>
          </w:tcPr>
          <w:p w14:paraId="6927A9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AFD4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4CE8A7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21" w:type="dxa"/>
            <w:tcBorders>
              <w:top w:val="nil"/>
              <w:left w:val="nil"/>
              <w:bottom w:val="single" w:color="000000" w:sz="8" w:space="0"/>
              <w:right w:val="single" w:color="000000" w:sz="8" w:space="0"/>
            </w:tcBorders>
            <w:shd w:val="clear" w:color="auto" w:fill="auto"/>
            <w:noWrap/>
            <w:vAlign w:val="center"/>
          </w:tcPr>
          <w:p w14:paraId="0578675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84" w:type="dxa"/>
            <w:tcBorders>
              <w:top w:val="nil"/>
              <w:left w:val="nil"/>
              <w:bottom w:val="single" w:color="000000" w:sz="8" w:space="0"/>
              <w:right w:val="single" w:color="000000" w:sz="8" w:space="0"/>
            </w:tcBorders>
            <w:shd w:val="clear" w:color="auto" w:fill="auto"/>
            <w:noWrap/>
            <w:vAlign w:val="center"/>
          </w:tcPr>
          <w:p w14:paraId="12182A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2661DD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49" w:type="dxa"/>
            <w:tcBorders>
              <w:top w:val="nil"/>
              <w:left w:val="nil"/>
              <w:bottom w:val="single" w:color="000000" w:sz="8" w:space="0"/>
              <w:right w:val="single" w:color="000000" w:sz="8" w:space="0"/>
            </w:tcBorders>
            <w:shd w:val="clear" w:color="auto" w:fill="auto"/>
            <w:noWrap/>
            <w:vAlign w:val="center"/>
          </w:tcPr>
          <w:p w14:paraId="307306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60" w:type="dxa"/>
            <w:tcBorders>
              <w:top w:val="nil"/>
              <w:left w:val="nil"/>
              <w:bottom w:val="single" w:color="000000" w:sz="8" w:space="0"/>
              <w:right w:val="single" w:color="000000" w:sz="8" w:space="0"/>
            </w:tcBorders>
            <w:shd w:val="clear" w:color="auto" w:fill="auto"/>
            <w:noWrap/>
            <w:vAlign w:val="center"/>
          </w:tcPr>
          <w:p w14:paraId="690096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3B658E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37" w:type="dxa"/>
            <w:tcBorders>
              <w:top w:val="nil"/>
              <w:left w:val="nil"/>
              <w:bottom w:val="single" w:color="000000" w:sz="8" w:space="0"/>
              <w:right w:val="single" w:color="000000" w:sz="8" w:space="0"/>
            </w:tcBorders>
            <w:shd w:val="clear" w:color="auto" w:fill="auto"/>
            <w:noWrap/>
            <w:vAlign w:val="center"/>
          </w:tcPr>
          <w:p w14:paraId="7897873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89" w:type="dxa"/>
            <w:tcBorders>
              <w:top w:val="nil"/>
              <w:left w:val="nil"/>
              <w:bottom w:val="single" w:color="000000" w:sz="8" w:space="0"/>
              <w:right w:val="single" w:color="000000" w:sz="8" w:space="0"/>
            </w:tcBorders>
            <w:shd w:val="clear" w:color="auto" w:fill="auto"/>
            <w:noWrap/>
            <w:vAlign w:val="center"/>
          </w:tcPr>
          <w:p w14:paraId="291318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F207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775A61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21" w:type="dxa"/>
            <w:tcBorders>
              <w:top w:val="nil"/>
              <w:left w:val="nil"/>
              <w:bottom w:val="single" w:color="000000" w:sz="8" w:space="0"/>
              <w:right w:val="single" w:color="000000" w:sz="8" w:space="0"/>
            </w:tcBorders>
            <w:shd w:val="clear" w:color="auto" w:fill="auto"/>
            <w:noWrap/>
            <w:vAlign w:val="center"/>
          </w:tcPr>
          <w:p w14:paraId="736583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84" w:type="dxa"/>
            <w:tcBorders>
              <w:top w:val="nil"/>
              <w:left w:val="nil"/>
              <w:bottom w:val="single" w:color="000000" w:sz="8" w:space="0"/>
              <w:right w:val="single" w:color="000000" w:sz="8" w:space="0"/>
            </w:tcBorders>
            <w:shd w:val="clear" w:color="auto" w:fill="auto"/>
            <w:noWrap/>
            <w:vAlign w:val="center"/>
          </w:tcPr>
          <w:p w14:paraId="6F980A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14.14</w:t>
            </w:r>
          </w:p>
        </w:tc>
        <w:tc>
          <w:tcPr>
            <w:tcW w:w="660" w:type="dxa"/>
            <w:tcBorders>
              <w:top w:val="nil"/>
              <w:left w:val="nil"/>
              <w:bottom w:val="single" w:color="000000" w:sz="8" w:space="0"/>
              <w:right w:val="single" w:color="000000" w:sz="8" w:space="0"/>
            </w:tcBorders>
            <w:shd w:val="clear" w:color="auto" w:fill="auto"/>
            <w:noWrap/>
            <w:vAlign w:val="center"/>
          </w:tcPr>
          <w:p w14:paraId="48C160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49" w:type="dxa"/>
            <w:tcBorders>
              <w:top w:val="nil"/>
              <w:left w:val="nil"/>
              <w:bottom w:val="single" w:color="000000" w:sz="8" w:space="0"/>
              <w:right w:val="single" w:color="000000" w:sz="8" w:space="0"/>
            </w:tcBorders>
            <w:shd w:val="clear" w:color="auto" w:fill="auto"/>
            <w:noWrap/>
            <w:vAlign w:val="center"/>
          </w:tcPr>
          <w:p w14:paraId="1E386A5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60" w:type="dxa"/>
            <w:tcBorders>
              <w:top w:val="nil"/>
              <w:left w:val="nil"/>
              <w:bottom w:val="single" w:color="000000" w:sz="8" w:space="0"/>
              <w:right w:val="single" w:color="000000" w:sz="8" w:space="0"/>
            </w:tcBorders>
            <w:shd w:val="clear" w:color="auto" w:fill="auto"/>
            <w:noWrap/>
            <w:vAlign w:val="center"/>
          </w:tcPr>
          <w:p w14:paraId="2CF31B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29C483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37" w:type="dxa"/>
            <w:tcBorders>
              <w:top w:val="nil"/>
              <w:left w:val="nil"/>
              <w:bottom w:val="single" w:color="000000" w:sz="8" w:space="0"/>
              <w:right w:val="single" w:color="000000" w:sz="8" w:space="0"/>
            </w:tcBorders>
            <w:shd w:val="clear" w:color="auto" w:fill="auto"/>
            <w:noWrap/>
            <w:vAlign w:val="center"/>
          </w:tcPr>
          <w:p w14:paraId="2B02D4C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89" w:type="dxa"/>
            <w:tcBorders>
              <w:top w:val="nil"/>
              <w:left w:val="nil"/>
              <w:bottom w:val="single" w:color="000000" w:sz="8" w:space="0"/>
              <w:right w:val="single" w:color="000000" w:sz="8" w:space="0"/>
            </w:tcBorders>
            <w:shd w:val="clear" w:color="auto" w:fill="auto"/>
            <w:noWrap/>
            <w:vAlign w:val="center"/>
          </w:tcPr>
          <w:p w14:paraId="7D9409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2ED8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0FB709F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21" w:type="dxa"/>
            <w:tcBorders>
              <w:top w:val="nil"/>
              <w:left w:val="nil"/>
              <w:bottom w:val="single" w:color="000000" w:sz="8" w:space="0"/>
              <w:right w:val="single" w:color="000000" w:sz="8" w:space="0"/>
            </w:tcBorders>
            <w:shd w:val="clear" w:color="auto" w:fill="auto"/>
            <w:noWrap/>
            <w:vAlign w:val="center"/>
          </w:tcPr>
          <w:p w14:paraId="5E32B81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84" w:type="dxa"/>
            <w:tcBorders>
              <w:top w:val="nil"/>
              <w:left w:val="nil"/>
              <w:bottom w:val="single" w:color="000000" w:sz="8" w:space="0"/>
              <w:right w:val="single" w:color="000000" w:sz="8" w:space="0"/>
            </w:tcBorders>
            <w:shd w:val="clear" w:color="auto" w:fill="auto"/>
            <w:noWrap/>
            <w:vAlign w:val="center"/>
          </w:tcPr>
          <w:p w14:paraId="6FAB35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2A07C7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49" w:type="dxa"/>
            <w:tcBorders>
              <w:top w:val="nil"/>
              <w:left w:val="nil"/>
              <w:bottom w:val="single" w:color="000000" w:sz="8" w:space="0"/>
              <w:right w:val="single" w:color="000000" w:sz="8" w:space="0"/>
            </w:tcBorders>
            <w:shd w:val="clear" w:color="auto" w:fill="auto"/>
            <w:noWrap/>
            <w:vAlign w:val="center"/>
          </w:tcPr>
          <w:p w14:paraId="319BE72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60" w:type="dxa"/>
            <w:tcBorders>
              <w:top w:val="nil"/>
              <w:left w:val="nil"/>
              <w:bottom w:val="single" w:color="000000" w:sz="8" w:space="0"/>
              <w:right w:val="single" w:color="000000" w:sz="8" w:space="0"/>
            </w:tcBorders>
            <w:shd w:val="clear" w:color="auto" w:fill="auto"/>
            <w:noWrap/>
            <w:vAlign w:val="center"/>
          </w:tcPr>
          <w:p w14:paraId="47367F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657CC5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37" w:type="dxa"/>
            <w:tcBorders>
              <w:top w:val="nil"/>
              <w:left w:val="nil"/>
              <w:bottom w:val="single" w:color="000000" w:sz="8" w:space="0"/>
              <w:right w:val="single" w:color="000000" w:sz="8" w:space="0"/>
            </w:tcBorders>
            <w:shd w:val="clear" w:color="auto" w:fill="auto"/>
            <w:noWrap/>
            <w:vAlign w:val="center"/>
          </w:tcPr>
          <w:p w14:paraId="51088DF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89" w:type="dxa"/>
            <w:tcBorders>
              <w:top w:val="nil"/>
              <w:left w:val="nil"/>
              <w:bottom w:val="single" w:color="000000" w:sz="8" w:space="0"/>
              <w:right w:val="single" w:color="000000" w:sz="8" w:space="0"/>
            </w:tcBorders>
            <w:shd w:val="clear" w:color="auto" w:fill="auto"/>
            <w:noWrap/>
            <w:vAlign w:val="center"/>
          </w:tcPr>
          <w:p w14:paraId="02297D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6421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4498035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21" w:type="dxa"/>
            <w:tcBorders>
              <w:top w:val="nil"/>
              <w:left w:val="nil"/>
              <w:bottom w:val="single" w:color="000000" w:sz="8" w:space="0"/>
              <w:right w:val="single" w:color="000000" w:sz="8" w:space="0"/>
            </w:tcBorders>
            <w:shd w:val="clear" w:color="auto" w:fill="auto"/>
            <w:noWrap/>
            <w:vAlign w:val="center"/>
          </w:tcPr>
          <w:p w14:paraId="1100EEF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84" w:type="dxa"/>
            <w:tcBorders>
              <w:top w:val="nil"/>
              <w:left w:val="nil"/>
              <w:bottom w:val="single" w:color="000000" w:sz="8" w:space="0"/>
              <w:right w:val="single" w:color="000000" w:sz="8" w:space="0"/>
            </w:tcBorders>
            <w:shd w:val="clear" w:color="auto" w:fill="auto"/>
            <w:noWrap/>
            <w:vAlign w:val="center"/>
          </w:tcPr>
          <w:p w14:paraId="7C72B9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14.14</w:t>
            </w:r>
          </w:p>
        </w:tc>
        <w:tc>
          <w:tcPr>
            <w:tcW w:w="660" w:type="dxa"/>
            <w:tcBorders>
              <w:top w:val="nil"/>
              <w:left w:val="nil"/>
              <w:bottom w:val="single" w:color="000000" w:sz="8" w:space="0"/>
              <w:right w:val="single" w:color="000000" w:sz="8" w:space="0"/>
            </w:tcBorders>
            <w:shd w:val="clear" w:color="auto" w:fill="auto"/>
            <w:noWrap/>
            <w:vAlign w:val="center"/>
          </w:tcPr>
          <w:p w14:paraId="53EC68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49" w:type="dxa"/>
            <w:tcBorders>
              <w:top w:val="nil"/>
              <w:left w:val="nil"/>
              <w:bottom w:val="single" w:color="000000" w:sz="8" w:space="0"/>
              <w:right w:val="single" w:color="000000" w:sz="8" w:space="0"/>
            </w:tcBorders>
            <w:shd w:val="clear" w:color="auto" w:fill="auto"/>
            <w:noWrap/>
            <w:vAlign w:val="center"/>
          </w:tcPr>
          <w:p w14:paraId="490C8F0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60" w:type="dxa"/>
            <w:tcBorders>
              <w:top w:val="nil"/>
              <w:left w:val="nil"/>
              <w:bottom w:val="single" w:color="000000" w:sz="8" w:space="0"/>
              <w:right w:val="single" w:color="000000" w:sz="8" w:space="0"/>
            </w:tcBorders>
            <w:shd w:val="clear" w:color="auto" w:fill="auto"/>
            <w:noWrap/>
            <w:vAlign w:val="center"/>
          </w:tcPr>
          <w:p w14:paraId="04F34FF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3F54BB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37" w:type="dxa"/>
            <w:tcBorders>
              <w:top w:val="nil"/>
              <w:left w:val="nil"/>
              <w:bottom w:val="single" w:color="000000" w:sz="8" w:space="0"/>
              <w:right w:val="single" w:color="000000" w:sz="8" w:space="0"/>
            </w:tcBorders>
            <w:shd w:val="clear" w:color="auto" w:fill="auto"/>
            <w:noWrap/>
            <w:vAlign w:val="center"/>
          </w:tcPr>
          <w:p w14:paraId="5499201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89" w:type="dxa"/>
            <w:tcBorders>
              <w:top w:val="nil"/>
              <w:left w:val="nil"/>
              <w:bottom w:val="single" w:color="000000" w:sz="8" w:space="0"/>
              <w:right w:val="single" w:color="000000" w:sz="8" w:space="0"/>
            </w:tcBorders>
            <w:shd w:val="clear" w:color="auto" w:fill="auto"/>
            <w:noWrap/>
            <w:vAlign w:val="center"/>
          </w:tcPr>
          <w:p w14:paraId="6763B6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B4C9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1FC3E5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21" w:type="dxa"/>
            <w:tcBorders>
              <w:top w:val="nil"/>
              <w:left w:val="nil"/>
              <w:bottom w:val="single" w:color="000000" w:sz="8" w:space="0"/>
              <w:right w:val="single" w:color="000000" w:sz="8" w:space="0"/>
            </w:tcBorders>
            <w:shd w:val="clear" w:color="auto" w:fill="auto"/>
            <w:noWrap/>
            <w:vAlign w:val="center"/>
          </w:tcPr>
          <w:p w14:paraId="78AAC1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84" w:type="dxa"/>
            <w:tcBorders>
              <w:top w:val="nil"/>
              <w:left w:val="nil"/>
              <w:bottom w:val="single" w:color="000000" w:sz="8" w:space="0"/>
              <w:right w:val="single" w:color="000000" w:sz="8" w:space="0"/>
            </w:tcBorders>
            <w:shd w:val="clear" w:color="auto" w:fill="auto"/>
            <w:noWrap/>
            <w:vAlign w:val="center"/>
          </w:tcPr>
          <w:p w14:paraId="2C035E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1A6AE3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49" w:type="dxa"/>
            <w:tcBorders>
              <w:top w:val="nil"/>
              <w:left w:val="nil"/>
              <w:bottom w:val="single" w:color="000000" w:sz="8" w:space="0"/>
              <w:right w:val="single" w:color="000000" w:sz="8" w:space="0"/>
            </w:tcBorders>
            <w:shd w:val="clear" w:color="auto" w:fill="auto"/>
            <w:noWrap/>
            <w:vAlign w:val="center"/>
          </w:tcPr>
          <w:p w14:paraId="144F8B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60" w:type="dxa"/>
            <w:tcBorders>
              <w:top w:val="nil"/>
              <w:left w:val="nil"/>
              <w:bottom w:val="single" w:color="000000" w:sz="8" w:space="0"/>
              <w:right w:val="single" w:color="000000" w:sz="8" w:space="0"/>
            </w:tcBorders>
            <w:shd w:val="clear" w:color="auto" w:fill="auto"/>
            <w:noWrap/>
            <w:vAlign w:val="center"/>
          </w:tcPr>
          <w:p w14:paraId="11DF3A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5842D0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37" w:type="dxa"/>
            <w:tcBorders>
              <w:top w:val="nil"/>
              <w:left w:val="nil"/>
              <w:bottom w:val="single" w:color="000000" w:sz="8" w:space="0"/>
              <w:right w:val="single" w:color="000000" w:sz="8" w:space="0"/>
            </w:tcBorders>
            <w:shd w:val="clear" w:color="auto" w:fill="auto"/>
            <w:noWrap/>
            <w:vAlign w:val="center"/>
          </w:tcPr>
          <w:p w14:paraId="20F6A56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89" w:type="dxa"/>
            <w:tcBorders>
              <w:top w:val="nil"/>
              <w:left w:val="nil"/>
              <w:bottom w:val="single" w:color="000000" w:sz="8" w:space="0"/>
              <w:right w:val="single" w:color="000000" w:sz="8" w:space="0"/>
            </w:tcBorders>
            <w:shd w:val="clear" w:color="auto" w:fill="auto"/>
            <w:noWrap/>
            <w:vAlign w:val="center"/>
          </w:tcPr>
          <w:p w14:paraId="7A05CC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4683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26364C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21" w:type="dxa"/>
            <w:tcBorders>
              <w:top w:val="nil"/>
              <w:left w:val="nil"/>
              <w:bottom w:val="single" w:color="000000" w:sz="8" w:space="0"/>
              <w:right w:val="single" w:color="000000" w:sz="8" w:space="0"/>
            </w:tcBorders>
            <w:shd w:val="clear" w:color="auto" w:fill="auto"/>
            <w:noWrap/>
            <w:vAlign w:val="center"/>
          </w:tcPr>
          <w:p w14:paraId="46DD6A1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84" w:type="dxa"/>
            <w:tcBorders>
              <w:top w:val="nil"/>
              <w:left w:val="nil"/>
              <w:bottom w:val="single" w:color="000000" w:sz="8" w:space="0"/>
              <w:right w:val="single" w:color="000000" w:sz="8" w:space="0"/>
            </w:tcBorders>
            <w:shd w:val="clear" w:color="auto" w:fill="auto"/>
            <w:noWrap/>
            <w:vAlign w:val="center"/>
          </w:tcPr>
          <w:p w14:paraId="2D2053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11A299E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49" w:type="dxa"/>
            <w:tcBorders>
              <w:top w:val="nil"/>
              <w:left w:val="nil"/>
              <w:bottom w:val="single" w:color="000000" w:sz="8" w:space="0"/>
              <w:right w:val="single" w:color="000000" w:sz="8" w:space="0"/>
            </w:tcBorders>
            <w:shd w:val="clear" w:color="auto" w:fill="auto"/>
            <w:noWrap/>
            <w:vAlign w:val="center"/>
          </w:tcPr>
          <w:p w14:paraId="32E5DA4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60" w:type="dxa"/>
            <w:tcBorders>
              <w:top w:val="nil"/>
              <w:left w:val="nil"/>
              <w:bottom w:val="single" w:color="000000" w:sz="8" w:space="0"/>
              <w:right w:val="single" w:color="000000" w:sz="8" w:space="0"/>
            </w:tcBorders>
            <w:shd w:val="clear" w:color="auto" w:fill="auto"/>
            <w:noWrap/>
            <w:vAlign w:val="center"/>
          </w:tcPr>
          <w:p w14:paraId="3816F6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60E84CC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37" w:type="dxa"/>
            <w:tcBorders>
              <w:top w:val="nil"/>
              <w:left w:val="nil"/>
              <w:bottom w:val="single" w:color="000000" w:sz="8" w:space="0"/>
              <w:right w:val="single" w:color="000000" w:sz="8" w:space="0"/>
            </w:tcBorders>
            <w:shd w:val="clear" w:color="auto" w:fill="auto"/>
            <w:noWrap/>
            <w:vAlign w:val="center"/>
          </w:tcPr>
          <w:p w14:paraId="42005A6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89" w:type="dxa"/>
            <w:tcBorders>
              <w:top w:val="nil"/>
              <w:left w:val="nil"/>
              <w:bottom w:val="single" w:color="000000" w:sz="8" w:space="0"/>
              <w:right w:val="single" w:color="000000" w:sz="8" w:space="0"/>
            </w:tcBorders>
            <w:shd w:val="clear" w:color="auto" w:fill="auto"/>
            <w:noWrap/>
            <w:vAlign w:val="center"/>
          </w:tcPr>
          <w:p w14:paraId="6278EC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2406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7"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68D750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21" w:type="dxa"/>
            <w:tcBorders>
              <w:top w:val="nil"/>
              <w:left w:val="nil"/>
              <w:bottom w:val="single" w:color="000000" w:sz="8" w:space="0"/>
              <w:right w:val="single" w:color="000000" w:sz="8" w:space="0"/>
            </w:tcBorders>
            <w:shd w:val="clear" w:color="auto" w:fill="auto"/>
            <w:noWrap/>
            <w:vAlign w:val="center"/>
          </w:tcPr>
          <w:p w14:paraId="46E7A49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84" w:type="dxa"/>
            <w:tcBorders>
              <w:top w:val="nil"/>
              <w:left w:val="nil"/>
              <w:bottom w:val="single" w:color="000000" w:sz="8" w:space="0"/>
              <w:right w:val="single" w:color="000000" w:sz="8" w:space="0"/>
            </w:tcBorders>
            <w:shd w:val="clear" w:color="auto" w:fill="auto"/>
            <w:noWrap/>
            <w:vAlign w:val="center"/>
          </w:tcPr>
          <w:p w14:paraId="7C2BD3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1633F06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49" w:type="dxa"/>
            <w:tcBorders>
              <w:top w:val="nil"/>
              <w:left w:val="nil"/>
              <w:bottom w:val="single" w:color="000000" w:sz="8" w:space="0"/>
              <w:right w:val="single" w:color="000000" w:sz="8" w:space="0"/>
            </w:tcBorders>
            <w:shd w:val="clear" w:color="auto" w:fill="auto"/>
            <w:noWrap/>
            <w:vAlign w:val="center"/>
          </w:tcPr>
          <w:p w14:paraId="682EA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60" w:type="dxa"/>
            <w:tcBorders>
              <w:top w:val="nil"/>
              <w:left w:val="nil"/>
              <w:bottom w:val="single" w:color="000000" w:sz="8" w:space="0"/>
              <w:right w:val="single" w:color="000000" w:sz="8" w:space="0"/>
            </w:tcBorders>
            <w:shd w:val="clear" w:color="auto" w:fill="auto"/>
            <w:noWrap/>
            <w:vAlign w:val="center"/>
          </w:tcPr>
          <w:p w14:paraId="76956C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5BB7E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37" w:type="dxa"/>
            <w:tcBorders>
              <w:top w:val="nil"/>
              <w:left w:val="nil"/>
              <w:bottom w:val="single" w:color="000000" w:sz="8" w:space="0"/>
              <w:right w:val="single" w:color="000000" w:sz="8" w:space="0"/>
            </w:tcBorders>
            <w:shd w:val="clear" w:color="auto" w:fill="auto"/>
            <w:noWrap/>
            <w:vAlign w:val="center"/>
          </w:tcPr>
          <w:p w14:paraId="02EAD25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89" w:type="dxa"/>
            <w:tcBorders>
              <w:top w:val="nil"/>
              <w:left w:val="nil"/>
              <w:bottom w:val="single" w:color="000000" w:sz="8" w:space="0"/>
              <w:right w:val="single" w:color="000000" w:sz="8" w:space="0"/>
            </w:tcBorders>
            <w:shd w:val="clear" w:color="auto" w:fill="auto"/>
            <w:noWrap/>
            <w:vAlign w:val="center"/>
          </w:tcPr>
          <w:p w14:paraId="5DF80C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8840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26486F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21" w:type="dxa"/>
            <w:tcBorders>
              <w:top w:val="nil"/>
              <w:left w:val="nil"/>
              <w:bottom w:val="single" w:color="000000" w:sz="8" w:space="0"/>
              <w:right w:val="single" w:color="000000" w:sz="8" w:space="0"/>
            </w:tcBorders>
            <w:shd w:val="clear" w:color="auto" w:fill="auto"/>
            <w:noWrap/>
            <w:vAlign w:val="center"/>
          </w:tcPr>
          <w:p w14:paraId="403791B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84" w:type="dxa"/>
            <w:tcBorders>
              <w:top w:val="nil"/>
              <w:left w:val="nil"/>
              <w:bottom w:val="single" w:color="000000" w:sz="8" w:space="0"/>
              <w:right w:val="single" w:color="000000" w:sz="8" w:space="0"/>
            </w:tcBorders>
            <w:shd w:val="clear" w:color="auto" w:fill="auto"/>
            <w:noWrap/>
            <w:vAlign w:val="center"/>
          </w:tcPr>
          <w:p w14:paraId="40CD60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3886B3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49" w:type="dxa"/>
            <w:tcBorders>
              <w:top w:val="nil"/>
              <w:left w:val="nil"/>
              <w:bottom w:val="single" w:color="000000" w:sz="8" w:space="0"/>
              <w:right w:val="single" w:color="000000" w:sz="8" w:space="0"/>
            </w:tcBorders>
            <w:shd w:val="clear" w:color="auto" w:fill="auto"/>
            <w:noWrap/>
            <w:vAlign w:val="center"/>
          </w:tcPr>
          <w:p w14:paraId="0FB2FD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60" w:type="dxa"/>
            <w:tcBorders>
              <w:top w:val="nil"/>
              <w:left w:val="nil"/>
              <w:bottom w:val="single" w:color="000000" w:sz="8" w:space="0"/>
              <w:right w:val="single" w:color="000000" w:sz="8" w:space="0"/>
            </w:tcBorders>
            <w:shd w:val="clear" w:color="auto" w:fill="auto"/>
            <w:noWrap/>
            <w:vAlign w:val="center"/>
          </w:tcPr>
          <w:p w14:paraId="1D5630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720F5E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37" w:type="dxa"/>
            <w:tcBorders>
              <w:top w:val="nil"/>
              <w:left w:val="nil"/>
              <w:bottom w:val="single" w:color="000000" w:sz="8" w:space="0"/>
              <w:right w:val="single" w:color="000000" w:sz="8" w:space="0"/>
            </w:tcBorders>
            <w:shd w:val="clear" w:color="auto" w:fill="auto"/>
            <w:noWrap/>
            <w:vAlign w:val="center"/>
          </w:tcPr>
          <w:p w14:paraId="4E99BC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89" w:type="dxa"/>
            <w:tcBorders>
              <w:top w:val="nil"/>
              <w:left w:val="nil"/>
              <w:bottom w:val="single" w:color="000000" w:sz="8" w:space="0"/>
              <w:right w:val="single" w:color="000000" w:sz="8" w:space="0"/>
            </w:tcBorders>
            <w:shd w:val="clear" w:color="auto" w:fill="auto"/>
            <w:noWrap/>
            <w:vAlign w:val="center"/>
          </w:tcPr>
          <w:p w14:paraId="2F1EFF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EB8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1B36ED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21" w:type="dxa"/>
            <w:tcBorders>
              <w:top w:val="nil"/>
              <w:left w:val="nil"/>
              <w:bottom w:val="single" w:color="000000" w:sz="8" w:space="0"/>
              <w:right w:val="single" w:color="000000" w:sz="8" w:space="0"/>
            </w:tcBorders>
            <w:shd w:val="clear" w:color="auto" w:fill="auto"/>
            <w:noWrap/>
            <w:vAlign w:val="center"/>
          </w:tcPr>
          <w:p w14:paraId="2F0131D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84" w:type="dxa"/>
            <w:tcBorders>
              <w:top w:val="nil"/>
              <w:left w:val="nil"/>
              <w:bottom w:val="single" w:color="000000" w:sz="8" w:space="0"/>
              <w:right w:val="single" w:color="000000" w:sz="8" w:space="0"/>
            </w:tcBorders>
            <w:shd w:val="clear" w:color="auto" w:fill="auto"/>
            <w:noWrap/>
            <w:vAlign w:val="center"/>
          </w:tcPr>
          <w:p w14:paraId="550A71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026BDA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49" w:type="dxa"/>
            <w:tcBorders>
              <w:top w:val="nil"/>
              <w:left w:val="nil"/>
              <w:bottom w:val="single" w:color="000000" w:sz="8" w:space="0"/>
              <w:right w:val="single" w:color="000000" w:sz="8" w:space="0"/>
            </w:tcBorders>
            <w:shd w:val="clear" w:color="auto" w:fill="auto"/>
            <w:noWrap/>
            <w:vAlign w:val="center"/>
          </w:tcPr>
          <w:p w14:paraId="49DEA16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60" w:type="dxa"/>
            <w:tcBorders>
              <w:top w:val="nil"/>
              <w:left w:val="nil"/>
              <w:bottom w:val="single" w:color="000000" w:sz="8" w:space="0"/>
              <w:right w:val="single" w:color="000000" w:sz="8" w:space="0"/>
            </w:tcBorders>
            <w:shd w:val="clear" w:color="auto" w:fill="auto"/>
            <w:noWrap/>
            <w:vAlign w:val="center"/>
          </w:tcPr>
          <w:p w14:paraId="54F10E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16F8FE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37" w:type="dxa"/>
            <w:tcBorders>
              <w:top w:val="nil"/>
              <w:left w:val="nil"/>
              <w:bottom w:val="single" w:color="000000" w:sz="8" w:space="0"/>
              <w:right w:val="single" w:color="000000" w:sz="8" w:space="0"/>
            </w:tcBorders>
            <w:shd w:val="clear" w:color="auto" w:fill="auto"/>
            <w:noWrap/>
            <w:vAlign w:val="center"/>
          </w:tcPr>
          <w:p w14:paraId="1407EDE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89" w:type="dxa"/>
            <w:tcBorders>
              <w:top w:val="nil"/>
              <w:left w:val="nil"/>
              <w:bottom w:val="single" w:color="000000" w:sz="8" w:space="0"/>
              <w:right w:val="single" w:color="000000" w:sz="8" w:space="0"/>
            </w:tcBorders>
            <w:shd w:val="clear" w:color="auto" w:fill="auto"/>
            <w:noWrap/>
            <w:vAlign w:val="center"/>
          </w:tcPr>
          <w:p w14:paraId="49688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55C9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8"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2D5A7C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21" w:type="dxa"/>
            <w:tcBorders>
              <w:top w:val="nil"/>
              <w:left w:val="nil"/>
              <w:bottom w:val="single" w:color="000000" w:sz="8" w:space="0"/>
              <w:right w:val="single" w:color="000000" w:sz="8" w:space="0"/>
            </w:tcBorders>
            <w:shd w:val="clear" w:color="auto" w:fill="auto"/>
            <w:noWrap/>
            <w:vAlign w:val="center"/>
          </w:tcPr>
          <w:p w14:paraId="12D1A6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84" w:type="dxa"/>
            <w:tcBorders>
              <w:top w:val="nil"/>
              <w:left w:val="nil"/>
              <w:bottom w:val="single" w:color="000000" w:sz="8" w:space="0"/>
              <w:right w:val="single" w:color="000000" w:sz="8" w:space="0"/>
            </w:tcBorders>
            <w:shd w:val="clear" w:color="auto" w:fill="auto"/>
            <w:noWrap/>
            <w:vAlign w:val="center"/>
          </w:tcPr>
          <w:p w14:paraId="19B561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1A01FF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49" w:type="dxa"/>
            <w:tcBorders>
              <w:top w:val="nil"/>
              <w:left w:val="nil"/>
              <w:bottom w:val="single" w:color="000000" w:sz="8" w:space="0"/>
              <w:right w:val="single" w:color="000000" w:sz="8" w:space="0"/>
            </w:tcBorders>
            <w:shd w:val="clear" w:color="auto" w:fill="auto"/>
            <w:noWrap/>
            <w:vAlign w:val="center"/>
          </w:tcPr>
          <w:p w14:paraId="6303172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60" w:type="dxa"/>
            <w:tcBorders>
              <w:top w:val="nil"/>
              <w:left w:val="nil"/>
              <w:bottom w:val="single" w:color="000000" w:sz="8" w:space="0"/>
              <w:right w:val="single" w:color="000000" w:sz="8" w:space="0"/>
            </w:tcBorders>
            <w:shd w:val="clear" w:color="auto" w:fill="auto"/>
            <w:noWrap/>
            <w:vAlign w:val="center"/>
          </w:tcPr>
          <w:p w14:paraId="36E3B7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61DCCB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37" w:type="dxa"/>
            <w:tcBorders>
              <w:top w:val="nil"/>
              <w:left w:val="nil"/>
              <w:bottom w:val="single" w:color="000000" w:sz="8" w:space="0"/>
              <w:right w:val="single" w:color="000000" w:sz="8" w:space="0"/>
            </w:tcBorders>
            <w:shd w:val="clear" w:color="auto" w:fill="auto"/>
            <w:noWrap/>
            <w:vAlign w:val="center"/>
          </w:tcPr>
          <w:p w14:paraId="090BA20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89" w:type="dxa"/>
            <w:tcBorders>
              <w:top w:val="nil"/>
              <w:left w:val="nil"/>
              <w:bottom w:val="single" w:color="000000" w:sz="8" w:space="0"/>
              <w:right w:val="single" w:color="000000" w:sz="8" w:space="0"/>
            </w:tcBorders>
            <w:shd w:val="clear" w:color="auto" w:fill="auto"/>
            <w:noWrap/>
            <w:vAlign w:val="center"/>
          </w:tcPr>
          <w:p w14:paraId="6308C5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4824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3508EF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21" w:type="dxa"/>
            <w:tcBorders>
              <w:top w:val="nil"/>
              <w:left w:val="nil"/>
              <w:bottom w:val="single" w:color="000000" w:sz="8" w:space="0"/>
              <w:right w:val="single" w:color="000000" w:sz="8" w:space="0"/>
            </w:tcBorders>
            <w:shd w:val="clear" w:color="auto" w:fill="auto"/>
            <w:noWrap/>
            <w:vAlign w:val="center"/>
          </w:tcPr>
          <w:p w14:paraId="18B424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84" w:type="dxa"/>
            <w:tcBorders>
              <w:top w:val="nil"/>
              <w:left w:val="nil"/>
              <w:bottom w:val="single" w:color="000000" w:sz="8" w:space="0"/>
              <w:right w:val="single" w:color="000000" w:sz="8" w:space="0"/>
            </w:tcBorders>
            <w:shd w:val="clear" w:color="auto" w:fill="auto"/>
            <w:noWrap/>
            <w:vAlign w:val="center"/>
          </w:tcPr>
          <w:p w14:paraId="6A51C2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756A67C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1049" w:type="dxa"/>
            <w:tcBorders>
              <w:top w:val="nil"/>
              <w:left w:val="nil"/>
              <w:bottom w:val="single" w:color="000000" w:sz="8" w:space="0"/>
              <w:right w:val="single" w:color="000000" w:sz="8" w:space="0"/>
            </w:tcBorders>
            <w:shd w:val="clear" w:color="auto" w:fill="auto"/>
            <w:noWrap/>
            <w:vAlign w:val="center"/>
          </w:tcPr>
          <w:p w14:paraId="329E1D2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760" w:type="dxa"/>
            <w:tcBorders>
              <w:top w:val="nil"/>
              <w:left w:val="nil"/>
              <w:bottom w:val="single" w:color="000000" w:sz="8" w:space="0"/>
              <w:right w:val="single" w:color="000000" w:sz="8" w:space="0"/>
            </w:tcBorders>
            <w:shd w:val="clear" w:color="auto" w:fill="auto"/>
            <w:noWrap/>
            <w:vAlign w:val="center"/>
          </w:tcPr>
          <w:p w14:paraId="0B056F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1.11</w:t>
            </w:r>
          </w:p>
        </w:tc>
        <w:tc>
          <w:tcPr>
            <w:tcW w:w="660" w:type="dxa"/>
            <w:tcBorders>
              <w:top w:val="nil"/>
              <w:left w:val="nil"/>
              <w:bottom w:val="single" w:color="000000" w:sz="8" w:space="0"/>
              <w:right w:val="single" w:color="000000" w:sz="8" w:space="0"/>
            </w:tcBorders>
            <w:shd w:val="clear" w:color="auto" w:fill="auto"/>
            <w:noWrap/>
            <w:vAlign w:val="center"/>
          </w:tcPr>
          <w:p w14:paraId="4AB579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37" w:type="dxa"/>
            <w:tcBorders>
              <w:top w:val="nil"/>
              <w:left w:val="nil"/>
              <w:bottom w:val="single" w:color="000000" w:sz="8" w:space="0"/>
              <w:right w:val="single" w:color="000000" w:sz="8" w:space="0"/>
            </w:tcBorders>
            <w:shd w:val="clear" w:color="auto" w:fill="auto"/>
            <w:noWrap/>
            <w:vAlign w:val="center"/>
          </w:tcPr>
          <w:p w14:paraId="0E1585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89" w:type="dxa"/>
            <w:tcBorders>
              <w:top w:val="nil"/>
              <w:left w:val="nil"/>
              <w:bottom w:val="single" w:color="000000" w:sz="8" w:space="0"/>
              <w:right w:val="single" w:color="000000" w:sz="8" w:space="0"/>
            </w:tcBorders>
            <w:shd w:val="clear" w:color="auto" w:fill="auto"/>
            <w:noWrap/>
            <w:vAlign w:val="center"/>
          </w:tcPr>
          <w:p w14:paraId="620CB6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6AE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0147CC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21" w:type="dxa"/>
            <w:tcBorders>
              <w:top w:val="nil"/>
              <w:left w:val="nil"/>
              <w:bottom w:val="single" w:color="000000" w:sz="8" w:space="0"/>
              <w:right w:val="single" w:color="000000" w:sz="8" w:space="0"/>
            </w:tcBorders>
            <w:shd w:val="clear" w:color="auto" w:fill="auto"/>
            <w:noWrap/>
            <w:vAlign w:val="center"/>
          </w:tcPr>
          <w:p w14:paraId="6596E72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84" w:type="dxa"/>
            <w:tcBorders>
              <w:top w:val="nil"/>
              <w:left w:val="nil"/>
              <w:bottom w:val="single" w:color="000000" w:sz="8" w:space="0"/>
              <w:right w:val="single" w:color="000000" w:sz="8" w:space="0"/>
            </w:tcBorders>
            <w:shd w:val="clear" w:color="auto" w:fill="auto"/>
            <w:noWrap/>
            <w:vAlign w:val="center"/>
          </w:tcPr>
          <w:p w14:paraId="2182CA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4B0E0B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1049" w:type="dxa"/>
            <w:tcBorders>
              <w:top w:val="nil"/>
              <w:left w:val="nil"/>
              <w:bottom w:val="single" w:color="000000" w:sz="8" w:space="0"/>
              <w:right w:val="single" w:color="000000" w:sz="8" w:space="0"/>
            </w:tcBorders>
            <w:shd w:val="clear" w:color="auto" w:fill="auto"/>
            <w:noWrap/>
            <w:vAlign w:val="center"/>
          </w:tcPr>
          <w:p w14:paraId="2A71E1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760" w:type="dxa"/>
            <w:tcBorders>
              <w:top w:val="nil"/>
              <w:left w:val="nil"/>
              <w:bottom w:val="single" w:color="000000" w:sz="8" w:space="0"/>
              <w:right w:val="single" w:color="000000" w:sz="8" w:space="0"/>
            </w:tcBorders>
            <w:shd w:val="clear" w:color="auto" w:fill="auto"/>
            <w:noWrap/>
            <w:vAlign w:val="center"/>
          </w:tcPr>
          <w:p w14:paraId="4873CF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3.90</w:t>
            </w:r>
          </w:p>
        </w:tc>
        <w:tc>
          <w:tcPr>
            <w:tcW w:w="660" w:type="dxa"/>
            <w:tcBorders>
              <w:top w:val="nil"/>
              <w:left w:val="nil"/>
              <w:bottom w:val="single" w:color="000000" w:sz="8" w:space="0"/>
              <w:right w:val="single" w:color="000000" w:sz="8" w:space="0"/>
            </w:tcBorders>
            <w:shd w:val="clear" w:color="auto" w:fill="auto"/>
            <w:noWrap/>
            <w:vAlign w:val="center"/>
          </w:tcPr>
          <w:p w14:paraId="00167C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37" w:type="dxa"/>
            <w:tcBorders>
              <w:top w:val="nil"/>
              <w:left w:val="nil"/>
              <w:bottom w:val="single" w:color="000000" w:sz="8" w:space="0"/>
              <w:right w:val="single" w:color="000000" w:sz="8" w:space="0"/>
            </w:tcBorders>
            <w:shd w:val="clear" w:color="auto" w:fill="auto"/>
            <w:noWrap/>
            <w:vAlign w:val="center"/>
          </w:tcPr>
          <w:p w14:paraId="29696C6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89" w:type="dxa"/>
            <w:tcBorders>
              <w:top w:val="nil"/>
              <w:left w:val="nil"/>
              <w:bottom w:val="single" w:color="000000" w:sz="8" w:space="0"/>
              <w:right w:val="single" w:color="000000" w:sz="8" w:space="0"/>
            </w:tcBorders>
            <w:shd w:val="clear" w:color="auto" w:fill="auto"/>
            <w:noWrap/>
            <w:vAlign w:val="center"/>
          </w:tcPr>
          <w:p w14:paraId="6D66B7C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AA48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3D896B5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21" w:type="dxa"/>
            <w:tcBorders>
              <w:top w:val="nil"/>
              <w:left w:val="nil"/>
              <w:bottom w:val="single" w:color="000000" w:sz="8" w:space="0"/>
              <w:right w:val="single" w:color="000000" w:sz="8" w:space="0"/>
            </w:tcBorders>
            <w:shd w:val="clear" w:color="auto" w:fill="auto"/>
            <w:noWrap/>
            <w:vAlign w:val="center"/>
          </w:tcPr>
          <w:p w14:paraId="33AC43B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84" w:type="dxa"/>
            <w:tcBorders>
              <w:top w:val="nil"/>
              <w:left w:val="nil"/>
              <w:bottom w:val="single" w:color="000000" w:sz="8" w:space="0"/>
              <w:right w:val="single" w:color="000000" w:sz="8" w:space="0"/>
            </w:tcBorders>
            <w:shd w:val="clear" w:color="auto" w:fill="auto"/>
            <w:noWrap/>
            <w:vAlign w:val="center"/>
          </w:tcPr>
          <w:p w14:paraId="4ED354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1EB35B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1049" w:type="dxa"/>
            <w:tcBorders>
              <w:top w:val="nil"/>
              <w:left w:val="nil"/>
              <w:bottom w:val="single" w:color="000000" w:sz="8" w:space="0"/>
              <w:right w:val="single" w:color="000000" w:sz="8" w:space="0"/>
            </w:tcBorders>
            <w:shd w:val="clear" w:color="auto" w:fill="auto"/>
            <w:noWrap/>
            <w:vAlign w:val="center"/>
          </w:tcPr>
          <w:p w14:paraId="5E36F6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760" w:type="dxa"/>
            <w:tcBorders>
              <w:top w:val="nil"/>
              <w:left w:val="nil"/>
              <w:bottom w:val="single" w:color="000000" w:sz="8" w:space="0"/>
              <w:right w:val="single" w:color="000000" w:sz="8" w:space="0"/>
            </w:tcBorders>
            <w:shd w:val="clear" w:color="auto" w:fill="auto"/>
            <w:noWrap/>
            <w:vAlign w:val="center"/>
          </w:tcPr>
          <w:p w14:paraId="1C50E6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7D7846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37" w:type="dxa"/>
            <w:tcBorders>
              <w:top w:val="nil"/>
              <w:left w:val="nil"/>
              <w:bottom w:val="single" w:color="000000" w:sz="8" w:space="0"/>
              <w:right w:val="single" w:color="000000" w:sz="8" w:space="0"/>
            </w:tcBorders>
            <w:shd w:val="clear" w:color="auto" w:fill="auto"/>
            <w:noWrap/>
            <w:vAlign w:val="center"/>
          </w:tcPr>
          <w:p w14:paraId="6D3DA23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89" w:type="dxa"/>
            <w:tcBorders>
              <w:top w:val="nil"/>
              <w:left w:val="nil"/>
              <w:bottom w:val="single" w:color="000000" w:sz="8" w:space="0"/>
              <w:right w:val="single" w:color="000000" w:sz="8" w:space="0"/>
            </w:tcBorders>
            <w:shd w:val="clear" w:color="auto" w:fill="auto"/>
            <w:noWrap/>
            <w:vAlign w:val="center"/>
          </w:tcPr>
          <w:p w14:paraId="39F52D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03A5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6" w:hRule="atLeast"/>
          <w:jc w:val="center"/>
        </w:trPr>
        <w:tc>
          <w:tcPr>
            <w:tcW w:w="660" w:type="dxa"/>
            <w:tcBorders>
              <w:top w:val="nil"/>
              <w:left w:val="single" w:color="000000" w:sz="8" w:space="0"/>
              <w:bottom w:val="single" w:color="000000" w:sz="8" w:space="0"/>
              <w:right w:val="single" w:color="000000" w:sz="8" w:space="0"/>
            </w:tcBorders>
            <w:shd w:val="clear" w:color="auto" w:fill="auto"/>
            <w:noWrap/>
            <w:vAlign w:val="center"/>
          </w:tcPr>
          <w:p w14:paraId="432D14F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21" w:type="dxa"/>
            <w:tcBorders>
              <w:top w:val="nil"/>
              <w:left w:val="nil"/>
              <w:bottom w:val="single" w:color="000000" w:sz="8" w:space="0"/>
              <w:right w:val="single" w:color="000000" w:sz="8" w:space="0"/>
            </w:tcBorders>
            <w:shd w:val="clear" w:color="auto" w:fill="auto"/>
            <w:noWrap/>
            <w:vAlign w:val="center"/>
          </w:tcPr>
          <w:p w14:paraId="765693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84" w:type="dxa"/>
            <w:tcBorders>
              <w:top w:val="nil"/>
              <w:left w:val="nil"/>
              <w:bottom w:val="single" w:color="000000" w:sz="8" w:space="0"/>
              <w:right w:val="single" w:color="000000" w:sz="8" w:space="0"/>
            </w:tcBorders>
            <w:shd w:val="clear" w:color="auto" w:fill="auto"/>
            <w:noWrap/>
            <w:vAlign w:val="center"/>
          </w:tcPr>
          <w:p w14:paraId="1565235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0" w:type="dxa"/>
            <w:tcBorders>
              <w:top w:val="nil"/>
              <w:left w:val="nil"/>
              <w:bottom w:val="single" w:color="000000" w:sz="8" w:space="0"/>
              <w:right w:val="single" w:color="000000" w:sz="8" w:space="0"/>
            </w:tcBorders>
            <w:shd w:val="clear" w:color="auto" w:fill="auto"/>
            <w:noWrap/>
            <w:vAlign w:val="center"/>
          </w:tcPr>
          <w:p w14:paraId="6C6287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1049" w:type="dxa"/>
            <w:tcBorders>
              <w:top w:val="nil"/>
              <w:left w:val="nil"/>
              <w:bottom w:val="single" w:color="000000" w:sz="8" w:space="0"/>
              <w:right w:val="single" w:color="000000" w:sz="8" w:space="0"/>
            </w:tcBorders>
            <w:shd w:val="clear" w:color="auto" w:fill="auto"/>
            <w:noWrap/>
            <w:vAlign w:val="center"/>
          </w:tcPr>
          <w:p w14:paraId="0996714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760" w:type="dxa"/>
            <w:tcBorders>
              <w:top w:val="nil"/>
              <w:left w:val="nil"/>
              <w:bottom w:val="single" w:color="000000" w:sz="8" w:space="0"/>
              <w:right w:val="single" w:color="000000" w:sz="8" w:space="0"/>
            </w:tcBorders>
            <w:shd w:val="clear" w:color="auto" w:fill="auto"/>
            <w:noWrap/>
            <w:vAlign w:val="center"/>
          </w:tcPr>
          <w:p w14:paraId="737D96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6.36</w:t>
            </w:r>
          </w:p>
        </w:tc>
        <w:tc>
          <w:tcPr>
            <w:tcW w:w="660" w:type="dxa"/>
            <w:tcBorders>
              <w:top w:val="nil"/>
              <w:left w:val="nil"/>
              <w:bottom w:val="single" w:color="000000" w:sz="8" w:space="0"/>
              <w:right w:val="single" w:color="000000" w:sz="8" w:space="0"/>
            </w:tcBorders>
            <w:shd w:val="clear" w:color="auto" w:fill="auto"/>
            <w:noWrap/>
            <w:vAlign w:val="center"/>
          </w:tcPr>
          <w:p w14:paraId="17C30A7F">
            <w:pPr>
              <w:snapToGrid w:val="0"/>
              <w:jc w:val="center"/>
              <w:rPr>
                <w:rFonts w:hint="default" w:ascii="Times New Roman" w:hAnsi="Times New Roman" w:eastAsia="宋体" w:cs="Times New Roman"/>
                <w:i w:val="0"/>
                <w:iCs w:val="0"/>
                <w:color w:val="000000"/>
                <w:sz w:val="18"/>
                <w:szCs w:val="18"/>
                <w:u w:val="none"/>
              </w:rPr>
            </w:pPr>
          </w:p>
        </w:tc>
        <w:tc>
          <w:tcPr>
            <w:tcW w:w="1637" w:type="dxa"/>
            <w:tcBorders>
              <w:top w:val="nil"/>
              <w:left w:val="nil"/>
              <w:bottom w:val="single" w:color="000000" w:sz="8" w:space="0"/>
              <w:right w:val="single" w:color="000000" w:sz="8" w:space="0"/>
            </w:tcBorders>
            <w:shd w:val="clear" w:color="auto" w:fill="auto"/>
            <w:noWrap/>
            <w:vAlign w:val="center"/>
          </w:tcPr>
          <w:p w14:paraId="1DA936AA">
            <w:pPr>
              <w:snapToGrid w:val="0"/>
              <w:jc w:val="left"/>
              <w:rPr>
                <w:rFonts w:hint="eastAsia" w:ascii="方正仿宋_GB2312" w:hAnsi="方正仿宋_GB2312" w:eastAsia="方正仿宋_GB2312" w:cs="方正仿宋_GB2312"/>
                <w:i w:val="0"/>
                <w:iCs w:val="0"/>
                <w:color w:val="000000"/>
                <w:sz w:val="18"/>
                <w:szCs w:val="18"/>
                <w:u w:val="none"/>
              </w:rPr>
            </w:pPr>
          </w:p>
        </w:tc>
        <w:tc>
          <w:tcPr>
            <w:tcW w:w="1889" w:type="dxa"/>
            <w:tcBorders>
              <w:top w:val="nil"/>
              <w:left w:val="nil"/>
              <w:bottom w:val="single" w:color="000000" w:sz="8" w:space="0"/>
              <w:right w:val="single" w:color="000000" w:sz="8" w:space="0"/>
            </w:tcBorders>
            <w:shd w:val="clear" w:color="auto" w:fill="auto"/>
            <w:noWrap/>
            <w:vAlign w:val="center"/>
          </w:tcPr>
          <w:p w14:paraId="0E23120C">
            <w:pPr>
              <w:snapToGrid w:val="0"/>
              <w:jc w:val="right"/>
              <w:rPr>
                <w:rFonts w:hint="default" w:ascii="Times New Roman" w:hAnsi="Times New Roman" w:eastAsia="宋体" w:cs="Times New Roman"/>
                <w:i w:val="0"/>
                <w:iCs w:val="0"/>
                <w:color w:val="000000"/>
                <w:sz w:val="18"/>
                <w:szCs w:val="18"/>
                <w:u w:val="none"/>
              </w:rPr>
            </w:pPr>
          </w:p>
        </w:tc>
      </w:tr>
      <w:tr w14:paraId="78888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1981" w:type="dxa"/>
            <w:gridSpan w:val="2"/>
            <w:tcBorders>
              <w:top w:val="nil"/>
              <w:left w:val="single" w:color="000000" w:sz="8" w:space="0"/>
              <w:bottom w:val="single" w:color="000000" w:sz="8" w:space="0"/>
              <w:right w:val="single" w:color="000000" w:sz="8" w:space="0"/>
            </w:tcBorders>
            <w:shd w:val="clear" w:color="auto" w:fill="auto"/>
            <w:noWrap/>
            <w:vAlign w:val="center"/>
          </w:tcPr>
          <w:p w14:paraId="0088EBF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84" w:type="dxa"/>
            <w:tcBorders>
              <w:top w:val="nil"/>
              <w:left w:val="nil"/>
              <w:bottom w:val="single" w:color="000000" w:sz="8" w:space="0"/>
              <w:right w:val="single" w:color="000000" w:sz="8" w:space="0"/>
            </w:tcBorders>
            <w:shd w:val="clear" w:color="auto" w:fill="auto"/>
            <w:noWrap/>
            <w:vAlign w:val="center"/>
          </w:tcPr>
          <w:p w14:paraId="2297D0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140.31</w:t>
            </w:r>
          </w:p>
        </w:tc>
        <w:tc>
          <w:tcPr>
            <w:tcW w:w="5766" w:type="dxa"/>
            <w:gridSpan w:val="5"/>
            <w:tcBorders>
              <w:top w:val="nil"/>
              <w:left w:val="nil"/>
              <w:bottom w:val="single" w:color="000000" w:sz="8" w:space="0"/>
              <w:right w:val="single" w:color="000000" w:sz="8" w:space="0"/>
            </w:tcBorders>
            <w:shd w:val="clear" w:color="auto" w:fill="auto"/>
            <w:noWrap/>
            <w:vAlign w:val="center"/>
          </w:tcPr>
          <w:p w14:paraId="15A8418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89" w:type="dxa"/>
            <w:tcBorders>
              <w:top w:val="nil"/>
              <w:left w:val="nil"/>
              <w:bottom w:val="single" w:color="000000" w:sz="8" w:space="0"/>
              <w:right w:val="single" w:color="000000" w:sz="8" w:space="0"/>
            </w:tcBorders>
            <w:shd w:val="clear" w:color="auto" w:fill="auto"/>
            <w:noWrap/>
            <w:vAlign w:val="center"/>
          </w:tcPr>
          <w:p w14:paraId="071C33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26.22</w:t>
            </w:r>
          </w:p>
        </w:tc>
      </w:tr>
      <w:tr w14:paraId="34022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11520" w:type="dxa"/>
            <w:gridSpan w:val="9"/>
            <w:tcBorders>
              <w:top w:val="nil"/>
              <w:left w:val="nil"/>
              <w:bottom w:val="nil"/>
              <w:right w:val="nil"/>
            </w:tcBorders>
            <w:shd w:val="clear" w:color="auto" w:fill="auto"/>
            <w:noWrap/>
            <w:vAlign w:val="center"/>
          </w:tcPr>
          <w:p w14:paraId="19A1675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1B03138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1E58214">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29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7D59F54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7BAFD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009FC778">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2E1F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5673B22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单位：中国共产党无极县委员会统战部(本级)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4A2A51C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3A6E99A">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7777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100A5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816E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41F34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9F54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696B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75CAC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277F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AEFA5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C3D6E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86310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0F735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9D24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808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4C43B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6B3C984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358EBB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43213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5C9A5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901D6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56E2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1EC06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F4C92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61E42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4F26A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2090FA">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1795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6BF79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A17F2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378F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B3859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430D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EF2A6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A3F81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6A9F2B">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748AE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429C9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2387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DE98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EC80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E814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E187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4C8B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6A6AA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C9FCC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5330F">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2C2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9.25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4CA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9.25</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CD385">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A2F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9.25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53591">
            <w:pPr>
              <w:jc w:val="right"/>
              <w:rPr>
                <w:rFonts w:hint="default" w:ascii="Times New Roman" w:hAnsi="Times New Roman" w:eastAsia="宋体" w:cs="Times New Roman"/>
                <w:i w:val="0"/>
                <w:iCs w:val="0"/>
                <w:color w:val="000000"/>
                <w:sz w:val="20"/>
                <w:szCs w:val="20"/>
                <w:highlight w:val="none"/>
                <w:u w:val="none"/>
              </w:rPr>
            </w:pPr>
          </w:p>
        </w:tc>
      </w:tr>
      <w:tr w14:paraId="4BF47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86F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2329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4204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DF7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9B1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9.25</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257D8">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8CA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29A17">
            <w:pPr>
              <w:jc w:val="right"/>
              <w:rPr>
                <w:rFonts w:hint="default" w:ascii="Times New Roman" w:hAnsi="Times New Roman" w:eastAsia="宋体" w:cs="Times New Roman"/>
                <w:i w:val="0"/>
                <w:iCs w:val="0"/>
                <w:color w:val="000000"/>
                <w:sz w:val="20"/>
                <w:szCs w:val="20"/>
                <w:highlight w:val="none"/>
                <w:u w:val="none"/>
              </w:rPr>
            </w:pPr>
          </w:p>
        </w:tc>
      </w:tr>
      <w:tr w14:paraId="6292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8314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DCC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1F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F0A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F61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9.25</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674D3">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40A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21A3D">
            <w:pPr>
              <w:jc w:val="right"/>
              <w:rPr>
                <w:rFonts w:hint="default" w:ascii="Times New Roman" w:hAnsi="Times New Roman" w:eastAsia="宋体" w:cs="Times New Roman"/>
                <w:i w:val="0"/>
                <w:iCs w:val="0"/>
                <w:color w:val="000000"/>
                <w:sz w:val="20"/>
                <w:szCs w:val="20"/>
                <w:highlight w:val="none"/>
                <w:u w:val="none"/>
              </w:rPr>
            </w:pPr>
          </w:p>
        </w:tc>
      </w:tr>
      <w:tr w14:paraId="5B0CB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7B7A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A70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E5E11">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2AE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2BE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9.25</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3B561">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3F7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DE725">
            <w:pPr>
              <w:jc w:val="right"/>
              <w:rPr>
                <w:rFonts w:hint="default" w:ascii="Times New Roman" w:hAnsi="Times New Roman" w:eastAsia="宋体" w:cs="Times New Roman"/>
                <w:i w:val="0"/>
                <w:iCs w:val="0"/>
                <w:color w:val="000000"/>
                <w:sz w:val="20"/>
                <w:szCs w:val="20"/>
                <w:highlight w:val="none"/>
                <w:u w:val="none"/>
              </w:rPr>
            </w:pPr>
          </w:p>
        </w:tc>
      </w:tr>
      <w:tr w14:paraId="535F9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5A35EC01">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670A7B4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CE3C6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1148"/>
        <w:gridCol w:w="879"/>
        <w:gridCol w:w="1332"/>
        <w:gridCol w:w="5"/>
        <w:gridCol w:w="47"/>
        <w:gridCol w:w="1281"/>
        <w:gridCol w:w="10"/>
        <w:gridCol w:w="1733"/>
      </w:tblGrid>
      <w:tr w14:paraId="05698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1DD48F9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5961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6A3CA6BA">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7A23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96" w:type="pct"/>
            <w:gridSpan w:val="2"/>
            <w:tcBorders>
              <w:top w:val="nil"/>
              <w:left w:val="nil"/>
              <w:bottom w:val="single" w:color="000000" w:themeColor="text1" w:sz="8" w:space="0"/>
              <w:right w:val="nil"/>
            </w:tcBorders>
            <w:noWrap/>
            <w:vAlign w:val="bottom"/>
          </w:tcPr>
          <w:p w14:paraId="6BD3D096">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单位：中国共产党无极县委员会统战部(本级)</w:t>
            </w:r>
          </w:p>
        </w:tc>
        <w:tc>
          <w:tcPr>
            <w:tcW w:w="1200" w:type="pct"/>
            <w:gridSpan w:val="4"/>
            <w:tcBorders>
              <w:top w:val="nil"/>
              <w:left w:val="nil"/>
              <w:bottom w:val="single" w:color="000000" w:themeColor="text1" w:sz="8" w:space="0"/>
              <w:right w:val="nil"/>
            </w:tcBorders>
            <w:noWrap/>
            <w:vAlign w:val="bottom"/>
          </w:tcPr>
          <w:p w14:paraId="6C18603B">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8A16562">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996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C488F7">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1D0BA5">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6F6F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6DDA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8D231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72AD2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1FE6D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8FF00E">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70E3CB">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3F6E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5CCD0392">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4E23B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2A359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7C1BA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F98EE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218C0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4381A8B4">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58FE8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1D45C">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4D9A">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ECC4C">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0EB689E1">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64779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03214">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9872A">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EB4FB">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A0A6263">
            <w:pPr>
              <w:jc w:val="right"/>
              <w:rPr>
                <w:rFonts w:hint="default" w:ascii="Times New Roman" w:hAnsi="Times New Roman" w:eastAsia="宋体" w:cs="Times New Roman"/>
                <w:i w:val="0"/>
                <w:iCs w:val="0"/>
                <w:color w:val="000000"/>
                <w:sz w:val="20"/>
                <w:szCs w:val="20"/>
                <w:highlight w:val="none"/>
                <w:u w:val="none"/>
              </w:rPr>
            </w:pPr>
          </w:p>
        </w:tc>
      </w:tr>
      <w:tr w14:paraId="1B0FA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73D07F7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注：本表反映部门本年度国有资本经营预算财政拨款支出情况。本单位无国有资本经营预算财政拨款相关数据，故注明空表列示。</w:t>
            </w:r>
          </w:p>
        </w:tc>
      </w:tr>
    </w:tbl>
    <w:p w14:paraId="62CA4A5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06E2F8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DFC0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4B620F82">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21BEC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BE21BF1">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8A5F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318614D7">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单位：中国共产党无极县委员会统战部(本级)</w:t>
            </w:r>
          </w:p>
        </w:tc>
        <w:tc>
          <w:tcPr>
            <w:tcW w:w="933" w:type="pct"/>
            <w:gridSpan w:val="3"/>
            <w:tcBorders>
              <w:top w:val="nil"/>
              <w:left w:val="nil"/>
              <w:bottom w:val="single" w:color="000000" w:themeColor="text1" w:sz="8" w:space="0"/>
              <w:right w:val="nil"/>
            </w:tcBorders>
            <w:noWrap/>
            <w:vAlign w:val="bottom"/>
          </w:tcPr>
          <w:p w14:paraId="24ACB8A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DEDA186">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5F809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50C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8386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0861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6C03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BEBD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741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431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8E8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0A3B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447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A41D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7464E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853F3">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0A87B">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923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E05D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5ECD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7E848">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859C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2F95D">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C463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6279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DC84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67C03">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6F80D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8BDF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1867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0C52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04AB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EDC5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400B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8AC3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B2FA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C9CA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7BCD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7B67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594C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11409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E310A">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598BD">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7FFB9">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AD072">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F871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40AC7">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8C83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1.11</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0D672">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C032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1.11</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D9E01">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8D593">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51762">
            <w:pPr>
              <w:jc w:val="right"/>
              <w:rPr>
                <w:rFonts w:hint="default" w:ascii="Times New Roman" w:hAnsi="Times New Roman" w:eastAsia="方正仿宋_GB2312" w:cs="Times New Roman"/>
                <w:i w:val="0"/>
                <w:iCs w:val="0"/>
                <w:color w:val="000000"/>
                <w:sz w:val="18"/>
                <w:szCs w:val="18"/>
                <w:highlight w:val="none"/>
                <w:u w:val="none"/>
              </w:rPr>
            </w:pPr>
          </w:p>
        </w:tc>
      </w:tr>
      <w:tr w14:paraId="663CA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002299AA">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76C32D8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445EC65">
      <w:pPr>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02EBE362">
      <w:pPr>
        <w:widowControl/>
        <w:spacing w:before="0" w:beforeLines="0" w:beforeAutospacing="0" w:after="0" w:afterLines="0" w:afterAutospacing="0" w:line="360" w:lineRule="auto"/>
        <w:jc w:val="center"/>
        <w:outlineLvl w:val="0"/>
        <w:rPr>
          <w:rFonts w:hint="eastAsia" w:ascii="黑体" w:hAnsi="Calibri" w:eastAsia="黑体" w:cs="Times New Roman"/>
          <w:kern w:val="2"/>
          <w:sz w:val="32"/>
          <w:szCs w:val="32"/>
          <w:lang w:val="en-US" w:eastAsia="zh-CN" w:bidi="ar-SA"/>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09657313">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14:paraId="3C47590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一、收入支出决算总体情况说明</w:t>
      </w:r>
    </w:p>
    <w:p w14:paraId="038350B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本单位2025年度收、支总计（含结转和结余）均为184.79万元。与2024年度决算相比，收支各增加34.25万元，增长22.8%，主要原因是</w:t>
      </w:r>
      <w:r>
        <w:rPr>
          <w:rFonts w:hint="eastAsia" w:ascii="Times New Roman" w:eastAsia="仿宋_GB2312"/>
          <w:b w:val="0"/>
          <w:sz w:val="32"/>
          <w:szCs w:val="32"/>
          <w:lang w:eastAsia="zh-CN"/>
        </w:rPr>
        <w:t>因为业务工作增多，人员、运转及项目保障经费相应增加；项目增多收入支出增加</w:t>
      </w:r>
      <w:r>
        <w:rPr>
          <w:rFonts w:ascii="Times New Roman" w:eastAsia="仿宋_GB2312"/>
          <w:b w:val="0"/>
          <w:sz w:val="32"/>
          <w:szCs w:val="32"/>
        </w:rPr>
        <w:t>。</w:t>
      </w:r>
    </w:p>
    <w:p w14:paraId="69FA08F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E6F572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二、收入决算情况说明</w:t>
      </w:r>
    </w:p>
    <w:p w14:paraId="44B9E94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184.79万元，其中：财政拨款收入184.79万元，占100.0%；上级补助收入0.00万元，占0.0%；事业收入0.00万元，占0.0%；经营收入0.00万元，占0.0%；附属单位上缴收入0.00万元，占0.0%；其他收入0.00万元，占0.0%。</w:t>
      </w:r>
    </w:p>
    <w:p w14:paraId="203B1C45">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355D480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三、支出决算情况说明</w:t>
      </w:r>
    </w:p>
    <w:p w14:paraId="25D02FA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本单位2025年度本年支出合计184.79万元，其中：基本支出166.54万元，占90.1%；项目支出18.25万元，占9.9%；经营支出0.00万元，占0.0%；上缴上级支出0.00万元，占0.0%；对附属单位补助支出0.00万元，占0.0%。</w:t>
      </w:r>
    </w:p>
    <w:p w14:paraId="3D0962E4">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11CB7F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42C1C17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3F1B935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本单位2025年度财政拨款收、支总计（含结转和结余）均为184.79万元。与2024年度相比，财政拨款收支各增加34.25万元，增长22.8%，主要原因是</w:t>
      </w:r>
      <w:r>
        <w:rPr>
          <w:rFonts w:hint="eastAsia" w:ascii="Times New Roman" w:eastAsia="仿宋_GB2312"/>
          <w:b w:val="0"/>
          <w:sz w:val="32"/>
          <w:szCs w:val="32"/>
          <w:lang w:eastAsia="zh-CN"/>
        </w:rPr>
        <w:t>人员、运转及项目保障经费相应增加同时项目增多，</w:t>
      </w:r>
      <w:r>
        <w:rPr>
          <w:rFonts w:hint="eastAsia" w:ascii="Times New Roman" w:eastAsia="仿宋_GB2312"/>
          <w:b w:val="0"/>
          <w:sz w:val="32"/>
          <w:szCs w:val="32"/>
        </w:rPr>
        <w:t>导致</w:t>
      </w:r>
      <w:r>
        <w:rPr>
          <w:rFonts w:hint="eastAsia" w:ascii="Times New Roman" w:eastAsia="仿宋_GB2312"/>
          <w:b w:val="0"/>
          <w:sz w:val="32"/>
          <w:szCs w:val="32"/>
          <w:lang w:eastAsia="zh-CN"/>
        </w:rPr>
        <w:t>财政拨款本年</w:t>
      </w:r>
      <w:r>
        <w:rPr>
          <w:rFonts w:hint="eastAsia" w:ascii="Times New Roman" w:eastAsia="仿宋_GB2312"/>
          <w:b w:val="0"/>
          <w:sz w:val="32"/>
          <w:szCs w:val="32"/>
        </w:rPr>
        <w:t>收入</w:t>
      </w:r>
      <w:r>
        <w:rPr>
          <w:rFonts w:hint="eastAsia" w:ascii="Times New Roman" w:eastAsia="仿宋_GB2312"/>
          <w:b w:val="0"/>
          <w:sz w:val="32"/>
          <w:szCs w:val="32"/>
          <w:lang w:eastAsia="zh-CN"/>
        </w:rPr>
        <w:t>增加</w:t>
      </w:r>
      <w:r>
        <w:rPr>
          <w:rFonts w:ascii="Times New Roman" w:eastAsia="仿宋_GB2312"/>
          <w:b w:val="0"/>
          <w:sz w:val="32"/>
          <w:szCs w:val="32"/>
        </w:rPr>
        <w:t>。</w:t>
      </w:r>
    </w:p>
    <w:p w14:paraId="23E1D54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本单位2025年度财政拨款本年收入184.79万元,比上年增加34.25万元，增长22.8%，主要原因是</w:t>
      </w:r>
      <w:r>
        <w:rPr>
          <w:rFonts w:hint="eastAsia" w:ascii="Times New Roman" w:eastAsia="仿宋_GB2312"/>
          <w:b w:val="0"/>
          <w:sz w:val="32"/>
          <w:szCs w:val="32"/>
          <w:lang w:eastAsia="zh-CN"/>
        </w:rPr>
        <w:t>业务工作增多，人员、运转及项目保障经费相应增加同时项目增多，</w:t>
      </w:r>
      <w:r>
        <w:rPr>
          <w:rFonts w:hint="eastAsia" w:ascii="Times New Roman" w:eastAsia="仿宋_GB2312"/>
          <w:b w:val="0"/>
          <w:sz w:val="32"/>
          <w:szCs w:val="32"/>
        </w:rPr>
        <w:t>导致</w:t>
      </w:r>
      <w:r>
        <w:rPr>
          <w:rFonts w:hint="eastAsia" w:ascii="Times New Roman" w:eastAsia="仿宋_GB2312"/>
          <w:b w:val="0"/>
          <w:sz w:val="32"/>
          <w:szCs w:val="32"/>
          <w:lang w:eastAsia="zh-CN"/>
        </w:rPr>
        <w:t>财政拨款本年</w:t>
      </w:r>
      <w:r>
        <w:rPr>
          <w:rFonts w:hint="eastAsia" w:ascii="Times New Roman" w:eastAsia="仿宋_GB2312"/>
          <w:b w:val="0"/>
          <w:sz w:val="32"/>
          <w:szCs w:val="32"/>
        </w:rPr>
        <w:t>收入</w:t>
      </w:r>
      <w:r>
        <w:rPr>
          <w:rFonts w:hint="eastAsia" w:ascii="Times New Roman" w:eastAsia="仿宋_GB2312"/>
          <w:b w:val="0"/>
          <w:sz w:val="32"/>
          <w:szCs w:val="32"/>
          <w:lang w:eastAsia="zh-CN"/>
        </w:rPr>
        <w:t>增加</w:t>
      </w:r>
      <w:r>
        <w:rPr>
          <w:rFonts w:ascii="Times New Roman" w:eastAsia="仿宋_GB2312"/>
          <w:b w:val="0"/>
          <w:sz w:val="32"/>
          <w:szCs w:val="32"/>
        </w:rPr>
        <w:t>；本年支出184.79万元，比上年增加34.25万元，增长22.8%，主要原因是</w:t>
      </w:r>
      <w:r>
        <w:rPr>
          <w:rFonts w:hint="eastAsia" w:ascii="Times New Roman" w:eastAsia="仿宋_GB2312"/>
          <w:b w:val="0"/>
          <w:sz w:val="32"/>
          <w:szCs w:val="32"/>
          <w:lang w:eastAsia="zh-CN"/>
        </w:rPr>
        <w:t>业务工作增多，人员、运转及项目保障经费相应增加同时项目增多，</w:t>
      </w:r>
      <w:r>
        <w:rPr>
          <w:rFonts w:hint="eastAsia" w:ascii="Times New Roman" w:eastAsia="仿宋_GB2312"/>
          <w:b w:val="0"/>
          <w:sz w:val="32"/>
          <w:szCs w:val="32"/>
        </w:rPr>
        <w:t>导致</w:t>
      </w:r>
      <w:r>
        <w:rPr>
          <w:rFonts w:hint="eastAsia" w:ascii="Times New Roman" w:eastAsia="仿宋_GB2312"/>
          <w:b w:val="0"/>
          <w:sz w:val="32"/>
          <w:szCs w:val="32"/>
          <w:lang w:eastAsia="zh-CN"/>
        </w:rPr>
        <w:t>财政拨款本年支出增加</w:t>
      </w:r>
      <w:r>
        <w:rPr>
          <w:rFonts w:ascii="Times New Roman" w:eastAsia="仿宋_GB2312"/>
          <w:b w:val="0"/>
          <w:sz w:val="32"/>
          <w:szCs w:val="32"/>
        </w:rPr>
        <w:t>。具体情况如下：</w:t>
      </w:r>
    </w:p>
    <w:p w14:paraId="10D8ABEF">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一般公共预算财政拨款本年收入175.54万元,比上年增加25.00万元，增长16.6%，主要原因是</w:t>
      </w:r>
      <w:r>
        <w:rPr>
          <w:rFonts w:hint="eastAsia" w:ascii="Times New Roman" w:eastAsia="仿宋_GB2312"/>
          <w:b w:val="0"/>
          <w:sz w:val="32"/>
          <w:szCs w:val="32"/>
          <w:lang w:eastAsia="zh-CN"/>
        </w:rPr>
        <w:t>业务工作增多，人员、运转及项目保障经费相应增加同时项目增多，</w:t>
      </w:r>
      <w:r>
        <w:rPr>
          <w:rFonts w:hint="eastAsia" w:ascii="Times New Roman" w:eastAsia="仿宋_GB2312"/>
          <w:b w:val="0"/>
          <w:sz w:val="32"/>
          <w:szCs w:val="32"/>
        </w:rPr>
        <w:t>导致</w:t>
      </w:r>
      <w:r>
        <w:rPr>
          <w:rFonts w:hint="eastAsia" w:ascii="Times New Roman" w:eastAsia="仿宋_GB2312"/>
          <w:b w:val="0"/>
          <w:sz w:val="32"/>
          <w:szCs w:val="32"/>
          <w:lang w:eastAsia="zh-CN"/>
        </w:rPr>
        <w:t>财政拨款本年</w:t>
      </w:r>
      <w:r>
        <w:rPr>
          <w:rFonts w:hint="eastAsia" w:ascii="Times New Roman" w:eastAsia="仿宋_GB2312"/>
          <w:b w:val="0"/>
          <w:sz w:val="32"/>
          <w:szCs w:val="32"/>
        </w:rPr>
        <w:t>收入</w:t>
      </w:r>
      <w:r>
        <w:rPr>
          <w:rFonts w:hint="eastAsia" w:ascii="Times New Roman" w:eastAsia="仿宋_GB2312"/>
          <w:b w:val="0"/>
          <w:sz w:val="32"/>
          <w:szCs w:val="32"/>
          <w:lang w:eastAsia="zh-CN"/>
        </w:rPr>
        <w:t>增加</w:t>
      </w:r>
      <w:r>
        <w:rPr>
          <w:rFonts w:ascii="Times New Roman" w:eastAsia="仿宋_GB2312"/>
          <w:b w:val="0"/>
          <w:sz w:val="32"/>
          <w:szCs w:val="32"/>
        </w:rPr>
        <w:t>；本年支出175.54万元，比上年增加25.00万元，增长16.6%，主要原因是</w:t>
      </w:r>
      <w:r>
        <w:rPr>
          <w:rFonts w:hint="eastAsia" w:ascii="Times New Roman" w:eastAsia="仿宋_GB2312"/>
          <w:b w:val="0"/>
          <w:sz w:val="32"/>
          <w:szCs w:val="32"/>
          <w:lang w:eastAsia="zh-CN"/>
        </w:rPr>
        <w:t>业务工作增多，人员、运转及项目保障经费相应增加同时项目增多，</w:t>
      </w:r>
      <w:r>
        <w:rPr>
          <w:rFonts w:hint="eastAsia" w:ascii="Times New Roman" w:eastAsia="仿宋_GB2312"/>
          <w:b w:val="0"/>
          <w:sz w:val="32"/>
          <w:szCs w:val="32"/>
        </w:rPr>
        <w:t>导致</w:t>
      </w:r>
      <w:r>
        <w:rPr>
          <w:rFonts w:hint="eastAsia" w:ascii="Times New Roman" w:eastAsia="仿宋_GB2312"/>
          <w:b w:val="0"/>
          <w:sz w:val="32"/>
          <w:szCs w:val="32"/>
          <w:lang w:eastAsia="zh-CN"/>
        </w:rPr>
        <w:t>财政拨款本年支出增加</w:t>
      </w:r>
      <w:r>
        <w:rPr>
          <w:rFonts w:ascii="Times New Roman" w:eastAsia="仿宋_GB2312"/>
          <w:b w:val="0"/>
          <w:sz w:val="32"/>
          <w:szCs w:val="32"/>
        </w:rPr>
        <w:t>。</w:t>
      </w:r>
    </w:p>
    <w:p w14:paraId="1F63ED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政府性基金预算财政拨款本年收入9.25万元，比上年增加9.25万元，增长100.00%，主要原因是</w:t>
      </w:r>
      <w:r>
        <w:rPr>
          <w:rFonts w:hint="eastAsia" w:ascii="Times New Roman" w:eastAsia="仿宋_GB2312"/>
          <w:b w:val="0"/>
          <w:sz w:val="32"/>
          <w:szCs w:val="32"/>
          <w:lang w:val="en-US" w:eastAsia="zh-CN"/>
        </w:rPr>
        <w:t>2024年未安排政府性基金，2025年</w:t>
      </w:r>
      <w:r>
        <w:rPr>
          <w:rFonts w:hint="eastAsia" w:ascii="Times New Roman" w:eastAsia="仿宋_GB2312"/>
          <w:b w:val="0"/>
          <w:sz w:val="32"/>
          <w:szCs w:val="32"/>
          <w:lang w:eastAsia="zh-CN"/>
        </w:rPr>
        <w:t>安排政府性基金预算财政拨款收入</w:t>
      </w:r>
      <w:r>
        <w:rPr>
          <w:rFonts w:ascii="Times New Roman" w:eastAsia="仿宋_GB2312"/>
          <w:b w:val="0"/>
          <w:sz w:val="32"/>
          <w:szCs w:val="32"/>
        </w:rPr>
        <w:t>；本年支出9.25万元，比上年增加9.25万元，增长100.00%，主要原因是</w:t>
      </w:r>
      <w:r>
        <w:rPr>
          <w:rFonts w:hint="eastAsia" w:ascii="Times New Roman" w:eastAsia="仿宋_GB2312"/>
          <w:b w:val="0"/>
          <w:sz w:val="32"/>
          <w:szCs w:val="32"/>
        </w:rPr>
        <w:t>2024年未安排政府性基金，</w:t>
      </w:r>
      <w:r>
        <w:rPr>
          <w:rFonts w:hint="eastAsia" w:ascii="Times New Roman" w:eastAsia="仿宋_GB2312"/>
          <w:b w:val="0"/>
          <w:sz w:val="32"/>
          <w:szCs w:val="32"/>
          <w:lang w:val="en-US" w:eastAsia="zh-CN"/>
        </w:rPr>
        <w:t>2025年</w:t>
      </w:r>
      <w:r>
        <w:rPr>
          <w:rFonts w:hint="eastAsia" w:ascii="Times New Roman" w:eastAsia="仿宋_GB2312"/>
          <w:b w:val="0"/>
          <w:sz w:val="32"/>
          <w:szCs w:val="32"/>
          <w:lang w:eastAsia="zh-CN"/>
        </w:rPr>
        <w:t>安排政府性基金预算财政拨款支出</w:t>
      </w:r>
      <w:r>
        <w:rPr>
          <w:rFonts w:ascii="Times New Roman" w:eastAsia="仿宋_GB2312"/>
          <w:b w:val="0"/>
          <w:sz w:val="32"/>
          <w:szCs w:val="32"/>
        </w:rPr>
        <w:t>。</w:t>
      </w:r>
    </w:p>
    <w:p w14:paraId="6E4D2CD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Times New Roman" w:eastAsia="仿宋_GB2312"/>
          <w:b w:val="0"/>
          <w:sz w:val="32"/>
          <w:szCs w:val="32"/>
        </w:rPr>
        <w:t>202</w:t>
      </w:r>
      <w:r>
        <w:rPr>
          <w:rFonts w:hint="eastAsia" w:ascii="Times New Roman" w:eastAsia="仿宋_GB2312"/>
          <w:b w:val="0"/>
          <w:sz w:val="32"/>
          <w:szCs w:val="32"/>
          <w:lang w:val="en-US" w:eastAsia="zh-CN"/>
        </w:rPr>
        <w:t>4</w:t>
      </w:r>
      <w:r>
        <w:rPr>
          <w:rFonts w:hint="eastAsia" w:ascii="Times New Roman" w:eastAsia="仿宋_GB2312"/>
          <w:b w:val="0"/>
          <w:sz w:val="32"/>
          <w:szCs w:val="32"/>
        </w:rPr>
        <w:t>年度和 202</w:t>
      </w:r>
      <w:r>
        <w:rPr>
          <w:rFonts w:hint="eastAsia" w:ascii="Times New Roman" w:eastAsia="仿宋_GB2312"/>
          <w:b w:val="0"/>
          <w:sz w:val="32"/>
          <w:szCs w:val="32"/>
          <w:lang w:val="en-US" w:eastAsia="zh-CN"/>
        </w:rPr>
        <w:t>5</w:t>
      </w:r>
      <w:r>
        <w:rPr>
          <w:rFonts w:hint="eastAsia" w:ascii="Times New Roman" w:eastAsia="仿宋_GB2312"/>
          <w:b w:val="0"/>
          <w:sz w:val="32"/>
          <w:szCs w:val="32"/>
        </w:rPr>
        <w:t>年度均未安排国有资本经营预算财政拨款收入</w:t>
      </w:r>
      <w:r>
        <w:rPr>
          <w:rFonts w:ascii="Times New Roman" w:eastAsia="仿宋_GB2312"/>
          <w:b w:val="0"/>
          <w:sz w:val="32"/>
          <w:szCs w:val="32"/>
        </w:rPr>
        <w:t>；本年支出0.00万元，比上年增加0.00万元，增长0.00%，主要原因是</w:t>
      </w:r>
      <w:r>
        <w:rPr>
          <w:rFonts w:hint="eastAsia" w:ascii="Times New Roman" w:eastAsia="仿宋_GB2312"/>
          <w:b w:val="0"/>
          <w:sz w:val="32"/>
          <w:szCs w:val="32"/>
          <w:lang w:val="en-US" w:eastAsia="zh-CN"/>
        </w:rPr>
        <w:t>2</w:t>
      </w:r>
      <w:r>
        <w:rPr>
          <w:rFonts w:hint="eastAsia" w:ascii="Times New Roman" w:eastAsia="仿宋_GB2312"/>
          <w:b w:val="0"/>
          <w:sz w:val="32"/>
          <w:szCs w:val="32"/>
        </w:rPr>
        <w:t>02</w:t>
      </w:r>
      <w:r>
        <w:rPr>
          <w:rFonts w:hint="eastAsia" w:ascii="Times New Roman" w:eastAsia="仿宋_GB2312"/>
          <w:b w:val="0"/>
          <w:sz w:val="32"/>
          <w:szCs w:val="32"/>
          <w:lang w:val="en-US" w:eastAsia="zh-CN"/>
        </w:rPr>
        <w:t>4</w:t>
      </w:r>
      <w:r>
        <w:rPr>
          <w:rFonts w:hint="eastAsia" w:ascii="Times New Roman" w:eastAsia="仿宋_GB2312"/>
          <w:b w:val="0"/>
          <w:sz w:val="32"/>
          <w:szCs w:val="32"/>
        </w:rPr>
        <w:t>年度和 202</w:t>
      </w:r>
      <w:r>
        <w:rPr>
          <w:rFonts w:hint="eastAsia" w:ascii="Times New Roman" w:eastAsia="仿宋_GB2312"/>
          <w:b w:val="0"/>
          <w:sz w:val="32"/>
          <w:szCs w:val="32"/>
          <w:lang w:val="en-US" w:eastAsia="zh-CN"/>
        </w:rPr>
        <w:t>5</w:t>
      </w:r>
      <w:r>
        <w:rPr>
          <w:rFonts w:hint="eastAsia" w:ascii="Times New Roman" w:eastAsia="仿宋_GB2312"/>
          <w:b w:val="0"/>
          <w:sz w:val="32"/>
          <w:szCs w:val="32"/>
        </w:rPr>
        <w:t>年度均未安排国有资本经营预算财政拨款</w:t>
      </w:r>
      <w:r>
        <w:rPr>
          <w:rFonts w:hint="eastAsia" w:ascii="Times New Roman" w:eastAsia="仿宋_GB2312"/>
          <w:b w:val="0"/>
          <w:sz w:val="32"/>
          <w:szCs w:val="32"/>
          <w:lang w:eastAsia="zh-CN"/>
        </w:rPr>
        <w:t>支出</w:t>
      </w:r>
      <w:r>
        <w:rPr>
          <w:rFonts w:ascii="Times New Roman" w:eastAsia="仿宋_GB2312"/>
          <w:b w:val="0"/>
          <w:sz w:val="32"/>
          <w:szCs w:val="32"/>
        </w:rPr>
        <w:t>。</w:t>
      </w:r>
    </w:p>
    <w:p w14:paraId="59AC20B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6E457E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3604D5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本单位2025年度财政拨款本年收入184.79万元，完成年初预算的87.9%，比年初预算减少25.36万元，决算数小于预算数主要原因是</w:t>
      </w:r>
      <w:r>
        <w:rPr>
          <w:rFonts w:hint="eastAsia" w:ascii="Times New Roman" w:eastAsia="仿宋_GB2312"/>
          <w:b w:val="0"/>
          <w:sz w:val="32"/>
          <w:szCs w:val="32"/>
          <w:lang w:eastAsia="zh-CN"/>
        </w:rPr>
        <w:t>人员减少，</w:t>
      </w:r>
      <w:r>
        <w:rPr>
          <w:rFonts w:hint="eastAsia" w:ascii="Times New Roman" w:eastAsia="仿宋_GB2312"/>
          <w:b w:val="0"/>
          <w:sz w:val="32"/>
          <w:szCs w:val="32"/>
        </w:rPr>
        <w:t>项目减少，节约开支导致</w:t>
      </w:r>
      <w:r>
        <w:rPr>
          <w:rFonts w:hint="eastAsia" w:ascii="Times New Roman" w:eastAsia="仿宋_GB2312"/>
          <w:b w:val="0"/>
          <w:sz w:val="32"/>
          <w:szCs w:val="32"/>
          <w:lang w:eastAsia="zh-CN"/>
        </w:rPr>
        <w:t>本年度财政拨款</w:t>
      </w:r>
      <w:r>
        <w:rPr>
          <w:rFonts w:hint="eastAsia" w:ascii="Times New Roman" w:eastAsia="仿宋_GB2312"/>
          <w:b w:val="0"/>
          <w:sz w:val="32"/>
          <w:szCs w:val="32"/>
        </w:rPr>
        <w:t>预决算</w:t>
      </w:r>
      <w:r>
        <w:rPr>
          <w:rFonts w:hint="eastAsia" w:ascii="Times New Roman" w:eastAsia="仿宋_GB2312"/>
          <w:b w:val="0"/>
          <w:sz w:val="32"/>
          <w:szCs w:val="32"/>
          <w:lang w:eastAsia="zh-CN"/>
        </w:rPr>
        <w:t>支出</w:t>
      </w:r>
      <w:r>
        <w:rPr>
          <w:rFonts w:hint="eastAsia" w:ascii="Times New Roman" w:eastAsia="仿宋_GB2312"/>
          <w:b w:val="0"/>
          <w:sz w:val="32"/>
          <w:szCs w:val="32"/>
        </w:rPr>
        <w:t>差异</w:t>
      </w:r>
      <w:r>
        <w:rPr>
          <w:rFonts w:ascii="Times New Roman" w:eastAsia="仿宋_GB2312"/>
          <w:b w:val="0"/>
          <w:sz w:val="32"/>
          <w:szCs w:val="32"/>
        </w:rPr>
        <w:t>；本年支出184.79万元，完成年初预算的87.9%，比年初预算减少25.36万元，决算数小于预算数主要原因是</w:t>
      </w:r>
      <w:r>
        <w:rPr>
          <w:rFonts w:hint="eastAsia" w:ascii="Times New Roman" w:eastAsia="仿宋_GB2312"/>
          <w:b w:val="0"/>
          <w:sz w:val="32"/>
          <w:szCs w:val="32"/>
          <w:lang w:eastAsia="zh-CN"/>
        </w:rPr>
        <w:t>人员减少，</w:t>
      </w:r>
      <w:r>
        <w:rPr>
          <w:rFonts w:hint="eastAsia" w:ascii="Times New Roman" w:eastAsia="仿宋_GB2312"/>
          <w:b w:val="0"/>
          <w:sz w:val="32"/>
          <w:szCs w:val="32"/>
        </w:rPr>
        <w:t>项目减少，节约开支导致</w:t>
      </w:r>
      <w:r>
        <w:rPr>
          <w:rFonts w:hint="eastAsia" w:ascii="Times New Roman" w:eastAsia="仿宋_GB2312"/>
          <w:b w:val="0"/>
          <w:sz w:val="32"/>
          <w:szCs w:val="32"/>
          <w:lang w:eastAsia="zh-CN"/>
        </w:rPr>
        <w:t>本年度财政拨款</w:t>
      </w:r>
      <w:r>
        <w:rPr>
          <w:rFonts w:hint="eastAsia" w:ascii="Times New Roman" w:eastAsia="仿宋_GB2312"/>
          <w:b w:val="0"/>
          <w:sz w:val="32"/>
          <w:szCs w:val="32"/>
        </w:rPr>
        <w:t>预决算</w:t>
      </w:r>
      <w:r>
        <w:rPr>
          <w:rFonts w:hint="eastAsia" w:ascii="Times New Roman" w:eastAsia="仿宋_GB2312"/>
          <w:b w:val="0"/>
          <w:sz w:val="32"/>
          <w:szCs w:val="32"/>
          <w:lang w:eastAsia="zh-CN"/>
        </w:rPr>
        <w:t>支出</w:t>
      </w:r>
      <w:r>
        <w:rPr>
          <w:rFonts w:hint="eastAsia" w:ascii="Times New Roman" w:eastAsia="仿宋_GB2312"/>
          <w:b w:val="0"/>
          <w:sz w:val="32"/>
          <w:szCs w:val="32"/>
        </w:rPr>
        <w:t>差异</w:t>
      </w:r>
      <w:r>
        <w:rPr>
          <w:rFonts w:ascii="Times New Roman" w:eastAsia="仿宋_GB2312"/>
          <w:b w:val="0"/>
          <w:sz w:val="32"/>
          <w:szCs w:val="32"/>
        </w:rPr>
        <w:t>。具体情况如下：</w:t>
      </w:r>
    </w:p>
    <w:p w14:paraId="4A870D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一般公共预算财政拨款本年收入完成年初预算的83.5%，比年初预算减少34.61万元，主要原因是</w:t>
      </w:r>
      <w:r>
        <w:rPr>
          <w:rFonts w:hint="eastAsia" w:ascii="Times New Roman" w:eastAsia="仿宋_GB2312"/>
          <w:b w:val="0"/>
          <w:sz w:val="32"/>
          <w:szCs w:val="32"/>
          <w:lang w:eastAsia="zh-CN"/>
        </w:rPr>
        <w:t>人员减少，</w:t>
      </w:r>
      <w:r>
        <w:rPr>
          <w:rFonts w:hint="eastAsia" w:ascii="Times New Roman" w:eastAsia="仿宋_GB2312"/>
          <w:b w:val="0"/>
          <w:sz w:val="32"/>
          <w:szCs w:val="32"/>
        </w:rPr>
        <w:t>项目减少，节约开支导致</w:t>
      </w:r>
      <w:r>
        <w:rPr>
          <w:rFonts w:hint="eastAsia" w:ascii="Times New Roman" w:eastAsia="仿宋_GB2312"/>
          <w:b w:val="0"/>
          <w:sz w:val="32"/>
          <w:szCs w:val="32"/>
          <w:lang w:eastAsia="zh-CN"/>
        </w:rPr>
        <w:t>本年度财政拨款</w:t>
      </w:r>
      <w:r>
        <w:rPr>
          <w:rFonts w:hint="eastAsia" w:ascii="Times New Roman" w:eastAsia="仿宋_GB2312"/>
          <w:b w:val="0"/>
          <w:sz w:val="32"/>
          <w:szCs w:val="32"/>
        </w:rPr>
        <w:t>预决算</w:t>
      </w:r>
      <w:r>
        <w:rPr>
          <w:rFonts w:hint="eastAsia" w:ascii="Times New Roman" w:eastAsia="仿宋_GB2312"/>
          <w:b w:val="0"/>
          <w:sz w:val="32"/>
          <w:szCs w:val="32"/>
          <w:lang w:eastAsia="zh-CN"/>
        </w:rPr>
        <w:t>支出</w:t>
      </w:r>
      <w:r>
        <w:rPr>
          <w:rFonts w:hint="eastAsia" w:ascii="Times New Roman" w:eastAsia="仿宋_GB2312"/>
          <w:b w:val="0"/>
          <w:sz w:val="32"/>
          <w:szCs w:val="32"/>
        </w:rPr>
        <w:t>差异</w:t>
      </w:r>
      <w:r>
        <w:rPr>
          <w:rFonts w:ascii="Times New Roman" w:eastAsia="仿宋_GB2312"/>
          <w:b w:val="0"/>
          <w:sz w:val="32"/>
          <w:szCs w:val="32"/>
        </w:rPr>
        <w:t>；支出完成年初预算的83.5%，比年初预算减少34.61万元，主要原因是</w:t>
      </w:r>
      <w:r>
        <w:rPr>
          <w:rFonts w:hint="eastAsia" w:ascii="Times New Roman" w:eastAsia="仿宋_GB2312"/>
          <w:b w:val="0"/>
          <w:sz w:val="32"/>
          <w:szCs w:val="32"/>
        </w:rPr>
        <w:t>人员减少，项目减少，节约开支导致</w:t>
      </w:r>
      <w:r>
        <w:rPr>
          <w:rFonts w:hint="eastAsia" w:ascii="Times New Roman" w:eastAsia="仿宋_GB2312"/>
          <w:b w:val="0"/>
          <w:sz w:val="32"/>
          <w:szCs w:val="32"/>
          <w:lang w:eastAsia="zh-CN"/>
        </w:rPr>
        <w:t>本年度财政拨款</w:t>
      </w:r>
      <w:r>
        <w:rPr>
          <w:rFonts w:hint="eastAsia" w:ascii="Times New Roman" w:eastAsia="仿宋_GB2312"/>
          <w:b w:val="0"/>
          <w:sz w:val="32"/>
          <w:szCs w:val="32"/>
        </w:rPr>
        <w:t>预决算</w:t>
      </w:r>
      <w:r>
        <w:rPr>
          <w:rFonts w:hint="eastAsia" w:ascii="Times New Roman" w:eastAsia="仿宋_GB2312"/>
          <w:b w:val="0"/>
          <w:sz w:val="32"/>
          <w:szCs w:val="32"/>
          <w:lang w:eastAsia="zh-CN"/>
        </w:rPr>
        <w:t>支出</w:t>
      </w:r>
      <w:r>
        <w:rPr>
          <w:rFonts w:hint="eastAsia" w:ascii="Times New Roman" w:eastAsia="仿宋_GB2312"/>
          <w:b w:val="0"/>
          <w:sz w:val="32"/>
          <w:szCs w:val="32"/>
        </w:rPr>
        <w:t>差异</w:t>
      </w:r>
      <w:r>
        <w:rPr>
          <w:rFonts w:ascii="Times New Roman" w:eastAsia="仿宋_GB2312"/>
          <w:b w:val="0"/>
          <w:sz w:val="32"/>
          <w:szCs w:val="32"/>
        </w:rPr>
        <w:t>。</w:t>
      </w:r>
    </w:p>
    <w:p w14:paraId="274B7CB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政府性基金预算财政拨款本年收入完成年初预算的0.0%，比年初预算增加9.25万元，主要原因是</w:t>
      </w:r>
      <w:r>
        <w:rPr>
          <w:rFonts w:hint="eastAsia" w:ascii="Times New Roman" w:eastAsia="仿宋_GB2312"/>
          <w:b w:val="0"/>
          <w:sz w:val="32"/>
          <w:szCs w:val="32"/>
        </w:rPr>
        <w:t>预算未安排</w:t>
      </w:r>
      <w:r>
        <w:rPr>
          <w:rFonts w:hint="eastAsia" w:ascii="Times New Roman" w:eastAsia="仿宋_GB2312"/>
          <w:b w:val="0"/>
          <w:sz w:val="32"/>
          <w:szCs w:val="32"/>
          <w:lang w:eastAsia="zh-CN"/>
        </w:rPr>
        <w:t>此项目，</w:t>
      </w:r>
      <w:r>
        <w:rPr>
          <w:rFonts w:hint="eastAsia" w:ascii="Times New Roman" w:eastAsia="仿宋_GB2312"/>
          <w:b w:val="0"/>
          <w:sz w:val="32"/>
          <w:szCs w:val="32"/>
        </w:rPr>
        <w:t>决算产生政府性基金预算财政拨款收入</w:t>
      </w:r>
      <w:r>
        <w:rPr>
          <w:rFonts w:ascii="Times New Roman" w:eastAsia="仿宋_GB2312"/>
          <w:b w:val="0"/>
          <w:sz w:val="32"/>
          <w:szCs w:val="32"/>
        </w:rPr>
        <w:t>；支出完成年初预算的0.0%，比年初预算增加9.25万元，主要原因是</w:t>
      </w:r>
      <w:r>
        <w:rPr>
          <w:rFonts w:hint="eastAsia" w:ascii="Times New Roman" w:eastAsia="仿宋_GB2312"/>
          <w:b w:val="0"/>
          <w:sz w:val="32"/>
          <w:szCs w:val="32"/>
        </w:rPr>
        <w:t>预算未安排</w:t>
      </w:r>
      <w:r>
        <w:rPr>
          <w:rFonts w:hint="eastAsia" w:ascii="Times New Roman" w:eastAsia="仿宋_GB2312"/>
          <w:b w:val="0"/>
          <w:sz w:val="32"/>
          <w:szCs w:val="32"/>
          <w:lang w:eastAsia="zh-CN"/>
        </w:rPr>
        <w:t>此项，</w:t>
      </w:r>
      <w:r>
        <w:rPr>
          <w:rFonts w:hint="eastAsia" w:ascii="Times New Roman" w:eastAsia="仿宋_GB2312"/>
          <w:b w:val="0"/>
          <w:sz w:val="32"/>
          <w:szCs w:val="32"/>
        </w:rPr>
        <w:t>决算产生政府性基金预算财政拨款</w:t>
      </w:r>
      <w:r>
        <w:rPr>
          <w:rFonts w:hint="eastAsia" w:ascii="Times New Roman" w:eastAsia="仿宋_GB2312"/>
          <w:b w:val="0"/>
          <w:sz w:val="32"/>
          <w:szCs w:val="32"/>
          <w:lang w:eastAsia="zh-CN"/>
        </w:rPr>
        <w:t>支出</w:t>
      </w:r>
      <w:r>
        <w:rPr>
          <w:rFonts w:ascii="Times New Roman" w:eastAsia="仿宋_GB2312"/>
          <w:b w:val="0"/>
          <w:sz w:val="32"/>
          <w:szCs w:val="32"/>
        </w:rPr>
        <w:t>。</w:t>
      </w:r>
    </w:p>
    <w:p w14:paraId="5B88BFE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hint="eastAsia" w:ascii="Times New Roman" w:eastAsia="仿宋_GB2312"/>
          <w:b w:val="0"/>
          <w:sz w:val="32"/>
          <w:szCs w:val="32"/>
        </w:rPr>
        <w:t>预算未安排、决算未产生国有资本经营预算财政拨款收入</w:t>
      </w:r>
      <w:r>
        <w:rPr>
          <w:rFonts w:ascii="Times New Roman" w:eastAsia="仿宋_GB2312"/>
          <w:b w:val="0"/>
          <w:sz w:val="32"/>
          <w:szCs w:val="32"/>
        </w:rPr>
        <w:t>；支出完成年初预算的0.0%，比年初预算增加0.00万元，主要原因是</w:t>
      </w:r>
      <w:r>
        <w:rPr>
          <w:rFonts w:hint="eastAsia" w:ascii="Times New Roman" w:eastAsia="仿宋_GB2312"/>
          <w:b w:val="0"/>
          <w:sz w:val="32"/>
          <w:szCs w:val="32"/>
        </w:rPr>
        <w:t>预算未安排、决算未产生国有资本经营预算财政拨款</w:t>
      </w:r>
      <w:r>
        <w:rPr>
          <w:rFonts w:hint="eastAsia" w:ascii="Times New Roman" w:eastAsia="仿宋_GB2312"/>
          <w:b w:val="0"/>
          <w:sz w:val="32"/>
          <w:szCs w:val="32"/>
          <w:lang w:eastAsia="zh-CN"/>
        </w:rPr>
        <w:t>支出</w:t>
      </w:r>
      <w:r>
        <w:rPr>
          <w:rFonts w:ascii="Times New Roman" w:eastAsia="仿宋_GB2312"/>
          <w:b w:val="0"/>
          <w:sz w:val="32"/>
          <w:szCs w:val="32"/>
        </w:rPr>
        <w:t>。</w:t>
      </w:r>
    </w:p>
    <w:p w14:paraId="30067D9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08F2E3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1489F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2025年度财政拨款支出184.79万元，主要用于以下方面：</w:t>
      </w:r>
    </w:p>
    <w:p w14:paraId="2E6FAF8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5F8395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一般公共服务（类）支出144.33万元，占78.1%，主要用于</w:t>
      </w:r>
      <w:r>
        <w:rPr>
          <w:rFonts w:hint="eastAsia" w:ascii="Times New Roman" w:eastAsia="仿宋_GB2312"/>
          <w:b w:val="0"/>
          <w:sz w:val="32"/>
          <w:szCs w:val="32"/>
          <w:lang w:eastAsia="zh-CN"/>
        </w:rPr>
        <w:t>基本工资、津补贴、项目</w:t>
      </w:r>
      <w:r>
        <w:rPr>
          <w:rFonts w:ascii="Times New Roman" w:eastAsia="仿宋_GB2312"/>
          <w:b w:val="0"/>
          <w:sz w:val="32"/>
          <w:szCs w:val="32"/>
        </w:rPr>
        <w:t>等支出；外交（类）支出0.00万元，占0.0%；国防（类）支出0.00万元，占0.0%；公共安全类（类）支出0.00万元，占0.0%；教育（类）支出0.00万元，占0.0%；科学技术（类）支出0.00万元，占0.0%；文化旅游体育与传媒（类）支出0.00万元，占0.0%；社会保障和就业 （类）支出22.76万元，占12.3%，主要用于</w:t>
      </w:r>
      <w:r>
        <w:rPr>
          <w:rFonts w:hint="eastAsia" w:ascii="Times New Roman" w:eastAsia="仿宋_GB2312"/>
          <w:b w:val="0"/>
          <w:sz w:val="32"/>
          <w:szCs w:val="32"/>
          <w:lang w:eastAsia="zh-CN"/>
        </w:rPr>
        <w:t>保险</w:t>
      </w:r>
      <w:r>
        <w:rPr>
          <w:rFonts w:ascii="Times New Roman" w:eastAsia="仿宋_GB2312"/>
          <w:b w:val="0"/>
          <w:sz w:val="32"/>
          <w:szCs w:val="32"/>
        </w:rPr>
        <w:t>等支出；卫生健康（类）支出8.44万元，占4.6%，主要用于</w:t>
      </w:r>
      <w:r>
        <w:rPr>
          <w:rFonts w:hint="eastAsia" w:ascii="Times New Roman" w:eastAsia="仿宋_GB2312"/>
          <w:b w:val="0"/>
          <w:sz w:val="32"/>
          <w:szCs w:val="32"/>
          <w:lang w:eastAsia="zh-CN"/>
        </w:rPr>
        <w:t>保险</w:t>
      </w:r>
      <w:r>
        <w:rPr>
          <w:rFonts w:ascii="Times New Roman" w:eastAsia="仿宋_GB2312"/>
          <w:b w:val="0"/>
          <w:sz w:val="32"/>
          <w:szCs w:val="32"/>
        </w:rPr>
        <w:t>等支出；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73F719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45F9F1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9.25万元，占5.0%；债务还本（类）支出0.00万元，占0.0%；债务付息（类）支出0.00万元，占0.0%；抗疫特别国债安排的支出0.00万元，占0.00%。</w:t>
      </w:r>
    </w:p>
    <w:p w14:paraId="588BC1E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341AAFE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4D4FD3F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376D7AF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2025年度财政拨款基本支出166.54万元，其中：</w:t>
      </w:r>
    </w:p>
    <w:p w14:paraId="1B40227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人员经费140.31万元，主要包括基本工资、津贴补贴、奖金、绩效工资、机关事业部门基本养老保险缴费、职业年金缴费、职工基本医疗保险缴费、住房公积金、其他社会保障缴费、其他工资福利支出、 退休费、 生活补助、医疗费补助、其他对个人和家庭的补助支出。</w:t>
      </w:r>
    </w:p>
    <w:p w14:paraId="21892A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26.22万元，主要包括办公费、印刷费、手续费、电费、邮电费、取暖费、差旅费、会议费、培训费、公务接待费、专用材料费、劳务费、委托业务费、工会经费、福利费、公务用车运行维护费、其他交通费用、税金及附加费用、其他商品和服务支出、办公设备购置、专用设备购置、信息网络及软件购置更新。</w:t>
      </w:r>
    </w:p>
    <w:p w14:paraId="018B220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14B1E73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15DAC0D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本单位2025年度“三公”经费财政拨款支出预算为3.00万元，支出决算为1.11万元，完成预算的37.0%，较预算减少1.89万元，降低63.0%，主要原因是</w:t>
      </w:r>
      <w:r>
        <w:rPr>
          <w:rFonts w:hint="eastAsia" w:ascii="Times New Roman" w:eastAsia="仿宋_GB2312"/>
          <w:b w:val="0"/>
          <w:sz w:val="32"/>
          <w:szCs w:val="32"/>
          <w:lang w:val="en-US" w:eastAsia="zh-CN"/>
        </w:rPr>
        <w:t>本年度下乡业务减少，</w:t>
      </w:r>
      <w:r>
        <w:rPr>
          <w:rFonts w:hint="eastAsia" w:ascii="Times New Roman" w:eastAsia="仿宋_GB2312"/>
          <w:b w:val="0"/>
          <w:sz w:val="32"/>
          <w:szCs w:val="32"/>
        </w:rPr>
        <w:t>公务用车运行维护费</w:t>
      </w:r>
      <w:r>
        <w:rPr>
          <w:rFonts w:hint="eastAsia" w:ascii="Times New Roman" w:eastAsia="仿宋_GB2312"/>
          <w:b w:val="0"/>
          <w:sz w:val="32"/>
          <w:szCs w:val="32"/>
          <w:lang w:eastAsia="zh-CN"/>
        </w:rPr>
        <w:t>相应减少且节约开支</w:t>
      </w:r>
      <w:r>
        <w:rPr>
          <w:rFonts w:ascii="Times New Roman" w:eastAsia="仿宋_GB2312"/>
          <w:b w:val="0"/>
          <w:sz w:val="32"/>
          <w:szCs w:val="32"/>
        </w:rPr>
        <w:t>；较2024年度决算减少1.53万元，降低58.0%，主要原因是</w:t>
      </w:r>
      <w:r>
        <w:rPr>
          <w:rFonts w:hint="eastAsia" w:ascii="Times New Roman" w:eastAsia="仿宋_GB2312"/>
          <w:b w:val="0"/>
          <w:sz w:val="32"/>
          <w:szCs w:val="32"/>
          <w:lang w:val="en-US" w:eastAsia="zh-CN"/>
        </w:rPr>
        <w:t>本年度下乡业务减少，</w:t>
      </w:r>
      <w:r>
        <w:rPr>
          <w:rFonts w:hint="eastAsia" w:ascii="Times New Roman" w:eastAsia="仿宋_GB2312"/>
          <w:b w:val="0"/>
          <w:sz w:val="32"/>
          <w:szCs w:val="32"/>
        </w:rPr>
        <w:t>公务用车运行维护费</w:t>
      </w:r>
      <w:r>
        <w:rPr>
          <w:rFonts w:hint="eastAsia" w:ascii="Times New Roman" w:eastAsia="仿宋_GB2312"/>
          <w:b w:val="0"/>
          <w:sz w:val="32"/>
          <w:szCs w:val="32"/>
          <w:lang w:eastAsia="zh-CN"/>
        </w:rPr>
        <w:t>相应减少，节约开支</w:t>
      </w:r>
      <w:r>
        <w:rPr>
          <w:rFonts w:ascii="Times New Roman" w:eastAsia="仿宋_GB2312"/>
          <w:b w:val="0"/>
          <w:sz w:val="32"/>
          <w:szCs w:val="32"/>
        </w:rPr>
        <w:t>。</w:t>
      </w:r>
    </w:p>
    <w:p w14:paraId="359A05C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5FDB4BB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w:t>
      </w:r>
      <w:r>
        <w:rPr>
          <w:rFonts w:hint="eastAsia" w:ascii="Times New Roman" w:eastAsia="仿宋_GB2312"/>
          <w:b w:val="0"/>
          <w:sz w:val="32"/>
          <w:szCs w:val="32"/>
          <w:lang w:eastAsia="zh-CN"/>
        </w:rPr>
        <w:t>本年度预算未安排因公出国（境）费用，决算未产生因公出国（境）费用</w:t>
      </w:r>
      <w:r>
        <w:rPr>
          <w:rFonts w:ascii="Times New Roman" w:eastAsia="仿宋_GB2312"/>
          <w:b w:val="0"/>
          <w:sz w:val="32"/>
          <w:szCs w:val="32"/>
        </w:rPr>
        <w:t>；较上年增加0.00万元，增长0.00%,主要原因是</w:t>
      </w:r>
      <w:r>
        <w:rPr>
          <w:rFonts w:hint="eastAsia" w:ascii="Times New Roman" w:eastAsia="仿宋_GB2312"/>
          <w:b w:val="0"/>
          <w:sz w:val="32"/>
          <w:szCs w:val="32"/>
          <w:lang w:val="en-US" w:eastAsia="zh-CN"/>
        </w:rPr>
        <w:t>2024年度和2025年度均未发生因公出国（境）业务</w:t>
      </w:r>
      <w:r>
        <w:rPr>
          <w:rFonts w:ascii="Times New Roman" w:eastAsia="仿宋_GB2312"/>
          <w:b w:val="0"/>
          <w:sz w:val="32"/>
          <w:szCs w:val="32"/>
        </w:rPr>
        <w:t>。因公出国（境）团组0个、共0人、参加其他单位组织的因公出国（境）团组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w:t>
      </w:r>
      <w:r>
        <w:rPr>
          <w:rFonts w:hint="eastAsia" w:ascii="Times New Roman" w:eastAsia="仿宋_GB2312"/>
          <w:b w:val="0"/>
          <w:sz w:val="32"/>
          <w:szCs w:val="32"/>
          <w:lang w:eastAsia="zh-CN"/>
        </w:rPr>
        <w:t>，</w:t>
      </w:r>
      <w:r>
        <w:rPr>
          <w:rFonts w:ascii="Times New Roman" w:eastAsia="仿宋_GB2312"/>
          <w:b w:val="0"/>
          <w:sz w:val="32"/>
          <w:szCs w:val="32"/>
        </w:rPr>
        <w:t>无本部门组织的出国（境）团组。</w:t>
      </w:r>
    </w:p>
    <w:p w14:paraId="3E95B55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本单位2025年度公务用车购置及运行维护费预算为3.00万元，支出决算1.11万元，完成预算的37.0%,较预算减少1.89万元，降低63.0%,主要原因是</w:t>
      </w:r>
      <w:r>
        <w:rPr>
          <w:rFonts w:hint="eastAsia" w:ascii="Times New Roman" w:eastAsia="仿宋_GB2312"/>
          <w:b w:val="0"/>
          <w:sz w:val="32"/>
          <w:szCs w:val="32"/>
          <w:lang w:val="en-US" w:eastAsia="zh-CN"/>
        </w:rPr>
        <w:t>本年度下乡业务减少，</w:t>
      </w:r>
      <w:r>
        <w:rPr>
          <w:rFonts w:hint="eastAsia" w:ascii="Times New Roman" w:eastAsia="仿宋_GB2312"/>
          <w:b w:val="0"/>
          <w:sz w:val="32"/>
          <w:szCs w:val="32"/>
        </w:rPr>
        <w:t>公务用车运行维护费</w:t>
      </w:r>
      <w:r>
        <w:rPr>
          <w:rFonts w:hint="eastAsia" w:ascii="Times New Roman" w:eastAsia="仿宋_GB2312"/>
          <w:b w:val="0"/>
          <w:sz w:val="32"/>
          <w:szCs w:val="32"/>
          <w:lang w:eastAsia="zh-CN"/>
        </w:rPr>
        <w:t>相应减少且节约开支</w:t>
      </w:r>
      <w:r>
        <w:rPr>
          <w:rFonts w:ascii="Times New Roman" w:eastAsia="仿宋_GB2312"/>
          <w:b w:val="0"/>
          <w:sz w:val="32"/>
          <w:szCs w:val="32"/>
        </w:rPr>
        <w:t>；较上年减少1.53万元，降低58.0%,主要原因是</w:t>
      </w:r>
      <w:r>
        <w:rPr>
          <w:rFonts w:hint="eastAsia" w:ascii="Times New Roman" w:eastAsia="仿宋_GB2312"/>
          <w:b w:val="0"/>
          <w:sz w:val="32"/>
          <w:szCs w:val="32"/>
          <w:lang w:val="en-US" w:eastAsia="zh-CN"/>
        </w:rPr>
        <w:t>本年度下乡业务减少，</w:t>
      </w:r>
      <w:r>
        <w:rPr>
          <w:rFonts w:hint="eastAsia" w:ascii="Times New Roman" w:eastAsia="仿宋_GB2312"/>
          <w:b w:val="0"/>
          <w:sz w:val="32"/>
          <w:szCs w:val="32"/>
        </w:rPr>
        <w:t>公务用车运行维护费</w:t>
      </w:r>
      <w:r>
        <w:rPr>
          <w:rFonts w:hint="eastAsia" w:ascii="Times New Roman" w:eastAsia="仿宋_GB2312"/>
          <w:b w:val="0"/>
          <w:sz w:val="32"/>
          <w:szCs w:val="32"/>
          <w:lang w:eastAsia="zh-CN"/>
        </w:rPr>
        <w:t>相应减少且节约开支</w:t>
      </w:r>
      <w:r>
        <w:rPr>
          <w:rFonts w:ascii="Times New Roman" w:eastAsia="仿宋_GB2312"/>
          <w:b w:val="0"/>
          <w:sz w:val="32"/>
          <w:szCs w:val="32"/>
        </w:rPr>
        <w:t>。其中：</w:t>
      </w:r>
    </w:p>
    <w:p w14:paraId="7568298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w:t>
      </w:r>
      <w:r>
        <w:rPr>
          <w:rFonts w:hint="eastAsia" w:ascii="Times New Roman" w:eastAsia="仿宋_GB2312"/>
          <w:b w:val="0"/>
          <w:sz w:val="32"/>
          <w:szCs w:val="32"/>
          <w:lang w:eastAsia="zh-CN"/>
        </w:rPr>
        <w:t>本年度</w:t>
      </w:r>
      <w:r>
        <w:rPr>
          <w:rFonts w:hint="eastAsia" w:ascii="Times New Roman" w:eastAsia="仿宋_GB2312"/>
          <w:b w:val="0"/>
          <w:sz w:val="32"/>
          <w:szCs w:val="32"/>
        </w:rPr>
        <w:t>预算和决算均未安排公务用车购置经费</w:t>
      </w:r>
      <w:r>
        <w:rPr>
          <w:rFonts w:ascii="Times New Roman" w:eastAsia="仿宋_GB2312"/>
          <w:b w:val="0"/>
          <w:sz w:val="32"/>
          <w:szCs w:val="32"/>
        </w:rPr>
        <w:t>；较上年增加0.00万元，增长0.00%,主要原因是</w:t>
      </w:r>
      <w:r>
        <w:rPr>
          <w:rFonts w:hint="eastAsia" w:ascii="Times New Roman" w:eastAsia="仿宋_GB2312"/>
          <w:b w:val="0"/>
          <w:sz w:val="32"/>
          <w:szCs w:val="32"/>
          <w:lang w:val="en-US" w:eastAsia="zh-CN"/>
        </w:rPr>
        <w:t>2024年度和2025年度均</w:t>
      </w:r>
      <w:r>
        <w:rPr>
          <w:rFonts w:hint="eastAsia" w:ascii="Times New Roman" w:eastAsia="仿宋_GB2312"/>
          <w:b w:val="0"/>
          <w:sz w:val="32"/>
          <w:szCs w:val="32"/>
        </w:rPr>
        <w:t>未安排公务用车购置经费</w:t>
      </w:r>
      <w:r>
        <w:rPr>
          <w:rFonts w:ascii="Times New Roman" w:eastAsia="仿宋_GB2312"/>
          <w:b w:val="0"/>
          <w:sz w:val="32"/>
          <w:szCs w:val="32"/>
        </w:rPr>
        <w:t>。</w:t>
      </w:r>
    </w:p>
    <w:p w14:paraId="1BEA173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公务用车运行维护费支出1.11万元：</w:t>
      </w:r>
      <w:r>
        <w:rPr>
          <w:rFonts w:ascii="Times New Roman" w:eastAsia="仿宋_GB2312"/>
          <w:b w:val="0"/>
          <w:sz w:val="32"/>
          <w:szCs w:val="32"/>
        </w:rPr>
        <w:t>本单位2025年度单位公务用车保有量1辆，发生运行维护费支出1.11万元。公车运行维护费支出较预算减少1.89万元，降低63.0%,主要原因是</w:t>
      </w:r>
      <w:r>
        <w:rPr>
          <w:rFonts w:hint="eastAsia" w:ascii="Times New Roman" w:eastAsia="仿宋_GB2312"/>
          <w:b w:val="0"/>
          <w:sz w:val="32"/>
          <w:szCs w:val="32"/>
          <w:lang w:val="en-US" w:eastAsia="zh-CN"/>
        </w:rPr>
        <w:t>本年度下乡业务减少，</w:t>
      </w:r>
      <w:r>
        <w:rPr>
          <w:rFonts w:hint="eastAsia" w:ascii="Times New Roman" w:eastAsia="仿宋_GB2312"/>
          <w:b w:val="0"/>
          <w:sz w:val="32"/>
          <w:szCs w:val="32"/>
        </w:rPr>
        <w:t>公务用车运行维护费</w:t>
      </w:r>
      <w:r>
        <w:rPr>
          <w:rFonts w:hint="eastAsia" w:ascii="Times New Roman" w:eastAsia="仿宋_GB2312"/>
          <w:b w:val="0"/>
          <w:sz w:val="32"/>
          <w:szCs w:val="32"/>
          <w:lang w:eastAsia="zh-CN"/>
        </w:rPr>
        <w:t>相应减少且节约开支</w:t>
      </w:r>
      <w:r>
        <w:rPr>
          <w:rFonts w:ascii="Times New Roman" w:eastAsia="仿宋_GB2312"/>
          <w:b w:val="0"/>
          <w:sz w:val="32"/>
          <w:szCs w:val="32"/>
        </w:rPr>
        <w:t>；较上年减少1.53万元，降低58.0%，主要原因是</w:t>
      </w:r>
      <w:r>
        <w:rPr>
          <w:rFonts w:hint="eastAsia" w:ascii="Times New Roman" w:eastAsia="仿宋_GB2312"/>
          <w:b w:val="0"/>
          <w:sz w:val="32"/>
          <w:szCs w:val="32"/>
          <w:lang w:val="en-US" w:eastAsia="zh-CN"/>
        </w:rPr>
        <w:t>本年度下乡业务减少，</w:t>
      </w:r>
      <w:r>
        <w:rPr>
          <w:rFonts w:hint="eastAsia" w:ascii="Times New Roman" w:eastAsia="仿宋_GB2312"/>
          <w:b w:val="0"/>
          <w:sz w:val="32"/>
          <w:szCs w:val="32"/>
        </w:rPr>
        <w:t>公务用车运行维护费</w:t>
      </w:r>
      <w:r>
        <w:rPr>
          <w:rFonts w:hint="eastAsia" w:ascii="Times New Roman" w:eastAsia="仿宋_GB2312"/>
          <w:b w:val="0"/>
          <w:sz w:val="32"/>
          <w:szCs w:val="32"/>
          <w:lang w:eastAsia="zh-CN"/>
        </w:rPr>
        <w:t>相应减少且节约开支</w:t>
      </w:r>
      <w:r>
        <w:rPr>
          <w:rFonts w:ascii="Times New Roman" w:eastAsia="仿宋_GB2312"/>
          <w:b w:val="0"/>
          <w:sz w:val="32"/>
          <w:szCs w:val="32"/>
        </w:rPr>
        <w:t>。</w:t>
      </w:r>
    </w:p>
    <w:p w14:paraId="1A9DB01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w:t>
      </w:r>
      <w:r>
        <w:rPr>
          <w:rFonts w:hint="eastAsia" w:ascii="Times New Roman" w:eastAsia="仿宋_GB2312"/>
          <w:b w:val="0"/>
          <w:sz w:val="32"/>
          <w:szCs w:val="32"/>
          <w:lang w:eastAsia="zh-CN"/>
        </w:rPr>
        <w:t>本年度预算未安排公务接待费用，决算未产生公务接待费用支出</w:t>
      </w:r>
      <w:r>
        <w:rPr>
          <w:rFonts w:ascii="Times New Roman" w:eastAsia="仿宋_GB2312"/>
          <w:b w:val="0"/>
          <w:sz w:val="32"/>
          <w:szCs w:val="32"/>
        </w:rPr>
        <w:t>；较上年度增加0.00万元，增长0.00%,主要原因是</w:t>
      </w:r>
      <w:r>
        <w:rPr>
          <w:rFonts w:hint="eastAsia" w:ascii="Times New Roman" w:eastAsia="仿宋_GB2312"/>
          <w:b w:val="0"/>
          <w:sz w:val="32"/>
          <w:szCs w:val="32"/>
          <w:lang w:val="en-US" w:eastAsia="zh-CN"/>
        </w:rPr>
        <w:t>2043年度和2025年度均未产生公务接待业务，均无公务接待费支出</w:t>
      </w:r>
      <w:r>
        <w:rPr>
          <w:rFonts w:ascii="Times New Roman" w:eastAsia="仿宋_GB2312"/>
          <w:b w:val="0"/>
          <w:sz w:val="32"/>
          <w:szCs w:val="32"/>
        </w:rPr>
        <w:t>。本年度共发生公务接待0批次、0人次。</w:t>
      </w:r>
    </w:p>
    <w:p w14:paraId="15D251C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7BAE2F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本单位2025年度机关运行经费支出26.22万元，较2024年度增加4.90万元，增长23.0%。主要原因是</w:t>
      </w:r>
      <w:r>
        <w:rPr>
          <w:rFonts w:hint="eastAsia" w:ascii="Times New Roman" w:eastAsia="仿宋_GB2312"/>
          <w:b w:val="0"/>
          <w:sz w:val="32"/>
          <w:szCs w:val="32"/>
          <w:lang w:eastAsia="zh-CN"/>
        </w:rPr>
        <w:t>本年度业务工作量增加，办公、运维、邮电费等</w:t>
      </w:r>
      <w:r>
        <w:rPr>
          <w:rFonts w:hint="eastAsia" w:ascii="Times New Roman" w:eastAsia="仿宋_GB2312"/>
          <w:b w:val="0"/>
          <w:sz w:val="32"/>
          <w:szCs w:val="32"/>
        </w:rPr>
        <w:t>支出</w:t>
      </w:r>
      <w:r>
        <w:rPr>
          <w:rFonts w:hint="eastAsia" w:ascii="Times New Roman" w:eastAsia="仿宋_GB2312"/>
          <w:b w:val="0"/>
          <w:sz w:val="32"/>
          <w:szCs w:val="32"/>
          <w:lang w:eastAsia="zh-CN"/>
        </w:rPr>
        <w:t>相应增加</w:t>
      </w:r>
      <w:r>
        <w:rPr>
          <w:rFonts w:ascii="Times New Roman" w:eastAsia="仿宋_GB2312"/>
          <w:b w:val="0"/>
          <w:sz w:val="32"/>
          <w:szCs w:val="32"/>
        </w:rPr>
        <w:t>。</w:t>
      </w:r>
    </w:p>
    <w:p w14:paraId="539120A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654B53A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75EDC8A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6EA248C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截至2025年12月31日，本单位共有车辆1辆，比上年增加0辆，主要是</w:t>
      </w:r>
      <w:r>
        <w:rPr>
          <w:rFonts w:hint="eastAsia" w:ascii="Times New Roman" w:eastAsia="仿宋_GB2312"/>
          <w:b w:val="0"/>
          <w:sz w:val="32"/>
          <w:szCs w:val="32"/>
          <w:lang w:eastAsia="zh-CN"/>
        </w:rPr>
        <w:t>本年度未购置新车，车辆数量不变，与上年度持平</w:t>
      </w:r>
      <w:r>
        <w:rPr>
          <w:rFonts w:ascii="Times New Roman" w:eastAsia="仿宋_GB2312"/>
          <w:b w:val="0"/>
          <w:sz w:val="32"/>
          <w:szCs w:val="32"/>
        </w:rPr>
        <w:t>。其中，副部（省）级及以上领导用车0辆，主要负责人用车0辆，机要通信用车0辆，应急保障用车1辆，执法执勤用车0辆，特种专业技术用车0辆，离退休干部用车0辆，其他用车0辆，其他用车主要是。单位价值100万元（含）以上设备（不含车辆）0台（套）。</w:t>
      </w:r>
    </w:p>
    <w:p w14:paraId="7637894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0D101A0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5E591A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18.25</w:t>
      </w:r>
      <w:r>
        <w:rPr>
          <w:rFonts w:ascii="Times New Roman" w:eastAsia="仿宋_GB2312"/>
          <w:b w:val="0"/>
          <w:sz w:val="32"/>
          <w:szCs w:val="32"/>
        </w:rPr>
        <w:t>万元。其中，一般公共预算项目</w:t>
      </w:r>
      <w:r>
        <w:rPr>
          <w:rFonts w:hint="eastAsia" w:ascii="Times New Roman" w:eastAsia="仿宋_GB2312"/>
          <w:b w:val="0"/>
          <w:sz w:val="32"/>
          <w:szCs w:val="32"/>
          <w:lang w:val="en-US" w:eastAsia="zh-CN"/>
        </w:rPr>
        <w:t>5</w:t>
      </w:r>
      <w:r>
        <w:rPr>
          <w:rFonts w:ascii="Times New Roman" w:eastAsia="仿宋_GB2312"/>
          <w:b w:val="0"/>
          <w:sz w:val="32"/>
          <w:szCs w:val="32"/>
        </w:rPr>
        <w:t>个，涉及资金</w:t>
      </w:r>
      <w:r>
        <w:rPr>
          <w:rFonts w:hint="eastAsia" w:ascii="Times New Roman" w:eastAsia="仿宋_GB2312"/>
          <w:b w:val="0"/>
          <w:sz w:val="32"/>
          <w:szCs w:val="32"/>
          <w:lang w:val="en-US" w:eastAsia="zh-CN"/>
        </w:rPr>
        <w:t>9</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2</w:t>
      </w:r>
      <w:r>
        <w:rPr>
          <w:rFonts w:ascii="Times New Roman" w:eastAsia="仿宋_GB2312"/>
          <w:b w:val="0"/>
          <w:sz w:val="32"/>
          <w:szCs w:val="32"/>
        </w:rPr>
        <w:t>个，涉及资金</w:t>
      </w:r>
      <w:r>
        <w:rPr>
          <w:rFonts w:hint="eastAsia" w:ascii="Times New Roman" w:eastAsia="仿宋_GB2312"/>
          <w:b w:val="0"/>
          <w:sz w:val="32"/>
          <w:szCs w:val="32"/>
          <w:lang w:val="en-US" w:eastAsia="zh-CN"/>
        </w:rPr>
        <w:t>9.25</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 xml:space="preserve">0 </w:t>
      </w:r>
      <w:r>
        <w:rPr>
          <w:rFonts w:ascii="Times New Roman" w:eastAsia="仿宋_GB2312"/>
          <w:b w:val="0"/>
          <w:sz w:val="32"/>
          <w:szCs w:val="32"/>
        </w:rPr>
        <w:t>%。</w:t>
      </w:r>
    </w:p>
    <w:p w14:paraId="54E0B2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val="en-US" w:eastAsia="zh-CN"/>
        </w:rPr>
        <w:t>630货物类、服务类拖欠账款项目</w:t>
      </w:r>
      <w:r>
        <w:rPr>
          <w:rFonts w:ascii="Times New Roman" w:eastAsia="仿宋_GB2312"/>
          <w:b w:val="0"/>
          <w:sz w:val="32"/>
          <w:szCs w:val="32"/>
        </w:rPr>
        <w:t>等</w:t>
      </w:r>
      <w:r>
        <w:rPr>
          <w:rFonts w:hint="eastAsia" w:ascii="Times New Roman" w:eastAsia="仿宋_GB2312"/>
          <w:b w:val="0"/>
          <w:sz w:val="32"/>
          <w:szCs w:val="32"/>
          <w:lang w:val="en-US" w:eastAsia="zh-CN"/>
        </w:rPr>
        <w:t>1</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0</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7.92</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仿宋" w:hAnsi="仿宋" w:eastAsia="仿宋"/>
          <w:sz w:val="32"/>
          <w:szCs w:val="32"/>
          <w:lang w:eastAsia="zh-CN"/>
        </w:rPr>
        <w:t>已偿还拖欠账款</w:t>
      </w:r>
      <w:r>
        <w:rPr>
          <w:rFonts w:ascii="Times New Roman" w:eastAsia="仿宋_GB2312"/>
          <w:b w:val="0"/>
          <w:sz w:val="32"/>
          <w:szCs w:val="32"/>
        </w:rPr>
        <w:t>。</w:t>
      </w:r>
    </w:p>
    <w:p w14:paraId="43B9C03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4C3E34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w:t>
      </w:r>
      <w:r>
        <w:rPr>
          <w:rFonts w:hint="eastAsia" w:ascii="Times New Roman" w:eastAsia="仿宋_GB2312"/>
          <w:b w:val="0"/>
          <w:sz w:val="32"/>
          <w:szCs w:val="32"/>
          <w:lang w:eastAsia="zh-CN"/>
        </w:rPr>
        <w:t>无极县</w:t>
      </w:r>
      <w:r>
        <w:rPr>
          <w:rFonts w:hint="eastAsia" w:ascii="Times New Roman" w:eastAsia="仿宋_GB2312"/>
          <w:b w:val="0"/>
          <w:sz w:val="32"/>
          <w:szCs w:val="32"/>
          <w:lang w:val="en-US" w:eastAsia="zh-CN"/>
        </w:rPr>
        <w:t>630货物类、服务类拖欠账款</w:t>
      </w:r>
      <w:r>
        <w:rPr>
          <w:rFonts w:ascii="Times New Roman" w:eastAsia="仿宋_GB2312"/>
          <w:b w:val="0"/>
          <w:sz w:val="32"/>
          <w:szCs w:val="32"/>
        </w:rPr>
        <w:t>等</w:t>
      </w:r>
      <w:r>
        <w:rPr>
          <w:rFonts w:hint="eastAsia" w:ascii="Times New Roman" w:eastAsia="仿宋_GB2312"/>
          <w:b w:val="0"/>
          <w:sz w:val="32"/>
          <w:szCs w:val="32"/>
          <w:lang w:val="en-US" w:eastAsia="zh-CN"/>
        </w:rPr>
        <w:t>7</w:t>
      </w:r>
      <w:r>
        <w:rPr>
          <w:rFonts w:ascii="Times New Roman" w:eastAsia="仿宋_GB2312"/>
          <w:b w:val="0"/>
          <w:sz w:val="32"/>
          <w:szCs w:val="32"/>
        </w:rPr>
        <w:t>个项目绩效自评结果。</w:t>
      </w:r>
    </w:p>
    <w:p w14:paraId="2547CA8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rPr>
        <w:t>提前下达202</w:t>
      </w:r>
      <w:r>
        <w:rPr>
          <w:rFonts w:hint="eastAsia" w:ascii="Times New Roman" w:eastAsia="仿宋_GB2312"/>
          <w:b w:val="0"/>
          <w:sz w:val="32"/>
          <w:szCs w:val="32"/>
          <w:lang w:val="en-US" w:eastAsia="zh-CN"/>
        </w:rPr>
        <w:t>5</w:t>
      </w:r>
      <w:r>
        <w:rPr>
          <w:rFonts w:hint="eastAsia" w:ascii="Times New Roman" w:eastAsia="仿宋_GB2312"/>
          <w:b w:val="0"/>
          <w:sz w:val="32"/>
          <w:szCs w:val="32"/>
        </w:rPr>
        <w:t>年省级基层宗教事务管理补助经费项目绩效自评情况：根据年初设定的绩效目标，项目绩效自评得分为9</w:t>
      </w:r>
      <w:r>
        <w:rPr>
          <w:rFonts w:hint="eastAsia" w:ascii="Times New Roman" w:eastAsia="仿宋_GB2312"/>
          <w:b w:val="0"/>
          <w:sz w:val="32"/>
          <w:szCs w:val="32"/>
          <w:lang w:val="en-US" w:eastAsia="zh-CN"/>
        </w:rPr>
        <w:t>5</w:t>
      </w:r>
      <w:r>
        <w:rPr>
          <w:rFonts w:hint="eastAsia" w:ascii="Times New Roman" w:eastAsia="仿宋_GB2312"/>
          <w:b w:val="0"/>
          <w:sz w:val="32"/>
          <w:szCs w:val="32"/>
        </w:rPr>
        <w:t>分。全年预算数为3万元，执行数为3万元，完成预算的100%。项目绩效目标完成情况：已完成基层宗教事务管理能力提升、宗教界和谐稳定绩效目标。未发现问题。</w:t>
      </w:r>
    </w:p>
    <w:p w14:paraId="19F9EBC6">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20</w:t>
      </w:r>
      <w:r>
        <w:rPr>
          <w:rFonts w:hint="eastAsia" w:ascii="Times New Roman" w:eastAsia="仿宋_GB2312"/>
          <w:b w:val="0"/>
          <w:sz w:val="32"/>
          <w:szCs w:val="32"/>
        </w:rPr>
        <w:t>24年市级宗教工作补助经费项目绩效自评情况：根据年初设定的绩效目标，项目绩效自评得分为9</w:t>
      </w:r>
      <w:r>
        <w:rPr>
          <w:rFonts w:hint="eastAsia" w:ascii="Times New Roman" w:eastAsia="仿宋_GB2312"/>
          <w:b w:val="0"/>
          <w:sz w:val="32"/>
          <w:szCs w:val="32"/>
          <w:lang w:val="en-US" w:eastAsia="zh-CN"/>
        </w:rPr>
        <w:t>4</w:t>
      </w:r>
      <w:r>
        <w:rPr>
          <w:rFonts w:hint="eastAsia" w:ascii="Times New Roman" w:eastAsia="仿宋_GB2312"/>
          <w:b w:val="0"/>
          <w:sz w:val="32"/>
          <w:szCs w:val="32"/>
        </w:rPr>
        <w:t>分。全年预算数为3万元，执行数为3万元，完成预算的100%。项目绩效目标完成情况：已完成宗教界和谐稳定、宗教工作能力提升绩效目标。未发现问题。</w:t>
      </w:r>
    </w:p>
    <w:p w14:paraId="35E18C70">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rPr>
      </w:pPr>
      <w:r>
        <w:rPr>
          <w:rFonts w:hint="eastAsia" w:ascii="Times New Roman" w:eastAsia="仿宋_GB2312" w:cs="宋体"/>
          <w:b w:val="0"/>
          <w:sz w:val="32"/>
          <w:szCs w:val="32"/>
        </w:rPr>
        <w:t>202</w:t>
      </w:r>
      <w:r>
        <w:rPr>
          <w:rFonts w:hint="eastAsia" w:ascii="Times New Roman" w:eastAsia="仿宋_GB2312" w:cs="宋体"/>
          <w:b w:val="0"/>
          <w:sz w:val="32"/>
          <w:szCs w:val="32"/>
          <w:lang w:val="en-US" w:eastAsia="zh-CN"/>
        </w:rPr>
        <w:t>5</w:t>
      </w:r>
      <w:r>
        <w:rPr>
          <w:rFonts w:hint="eastAsia" w:ascii="Times New Roman" w:eastAsia="仿宋_GB2312" w:cs="宋体"/>
          <w:b w:val="0"/>
          <w:sz w:val="32"/>
          <w:szCs w:val="32"/>
        </w:rPr>
        <w:t>年</w:t>
      </w:r>
      <w:r>
        <w:rPr>
          <w:rFonts w:hint="eastAsia" w:ascii="Times New Roman" w:eastAsia="仿宋_GB2312" w:cs="宋体"/>
          <w:b w:val="0"/>
          <w:sz w:val="32"/>
          <w:szCs w:val="32"/>
          <w:lang w:eastAsia="zh-CN"/>
        </w:rPr>
        <w:t>省</w:t>
      </w:r>
      <w:r>
        <w:rPr>
          <w:rFonts w:hint="eastAsia" w:ascii="Times New Roman" w:eastAsia="仿宋_GB2312" w:cs="宋体"/>
          <w:b w:val="0"/>
          <w:sz w:val="32"/>
          <w:szCs w:val="32"/>
        </w:rPr>
        <w:t>市级宗教工作补助经费项目绩效自评情况：根据年初设定的绩效目标，项目绩效自评得分为94分。全年预算数为</w:t>
      </w:r>
      <w:r>
        <w:rPr>
          <w:rFonts w:hint="eastAsia" w:ascii="Times New Roman" w:eastAsia="仿宋_GB2312" w:cs="宋体"/>
          <w:b w:val="0"/>
          <w:sz w:val="32"/>
          <w:szCs w:val="32"/>
          <w:lang w:val="en-US" w:eastAsia="zh-CN"/>
        </w:rPr>
        <w:t>1</w:t>
      </w:r>
      <w:r>
        <w:rPr>
          <w:rFonts w:hint="eastAsia" w:ascii="Times New Roman" w:eastAsia="仿宋_GB2312" w:cs="宋体"/>
          <w:b w:val="0"/>
          <w:sz w:val="32"/>
          <w:szCs w:val="32"/>
        </w:rPr>
        <w:t>万元，执行数为</w:t>
      </w:r>
      <w:r>
        <w:rPr>
          <w:rFonts w:hint="eastAsia" w:ascii="Times New Roman" w:eastAsia="仿宋_GB2312" w:cs="宋体"/>
          <w:b w:val="0"/>
          <w:sz w:val="32"/>
          <w:szCs w:val="32"/>
          <w:lang w:val="en-US" w:eastAsia="zh-CN"/>
        </w:rPr>
        <w:t>1</w:t>
      </w:r>
      <w:r>
        <w:rPr>
          <w:rFonts w:hint="eastAsia" w:ascii="Times New Roman" w:eastAsia="仿宋_GB2312" w:cs="宋体"/>
          <w:b w:val="0"/>
          <w:sz w:val="32"/>
          <w:szCs w:val="32"/>
        </w:rPr>
        <w:t>万元，完成预算的100%。项目绩效目标完成情况：</w:t>
      </w:r>
      <w:r>
        <w:rPr>
          <w:rFonts w:hint="eastAsia" w:ascii="Times New Roman" w:eastAsia="仿宋_GB2312" w:cs="宋体"/>
          <w:b w:val="0"/>
          <w:sz w:val="32"/>
          <w:szCs w:val="32"/>
          <w:lang w:eastAsia="zh-CN"/>
        </w:rPr>
        <w:t>已完成</w:t>
      </w:r>
      <w:r>
        <w:rPr>
          <w:rFonts w:hint="eastAsia" w:ascii="Times New Roman" w:eastAsia="仿宋_GB2312" w:cs="宋体"/>
          <w:b w:val="0"/>
          <w:sz w:val="32"/>
          <w:szCs w:val="32"/>
        </w:rPr>
        <w:t>基层宗教事务管理能力提升绩效目标。未发现问题。</w:t>
      </w:r>
    </w:p>
    <w:p w14:paraId="4C6A9932">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rPr>
      </w:pPr>
      <w:r>
        <w:rPr>
          <w:rFonts w:hint="eastAsia" w:ascii="Times New Roman" w:eastAsia="仿宋_GB2312" w:cs="宋体"/>
          <w:b w:val="0"/>
          <w:sz w:val="32"/>
          <w:szCs w:val="32"/>
        </w:rPr>
        <w:t>无极县630货物类、服务类拖欠账款项目绩效自评情况：根据年初设定的绩效目标，项目绩效自评得分为</w:t>
      </w:r>
      <w:r>
        <w:rPr>
          <w:rFonts w:hint="eastAsia" w:ascii="Times New Roman" w:eastAsia="仿宋_GB2312" w:cs="宋体"/>
          <w:b w:val="0"/>
          <w:sz w:val="32"/>
          <w:szCs w:val="32"/>
          <w:lang w:val="en-US" w:eastAsia="zh-CN"/>
        </w:rPr>
        <w:t>100</w:t>
      </w:r>
      <w:r>
        <w:rPr>
          <w:rFonts w:hint="eastAsia" w:ascii="Times New Roman" w:eastAsia="仿宋_GB2312" w:cs="宋体"/>
          <w:b w:val="0"/>
          <w:sz w:val="32"/>
          <w:szCs w:val="32"/>
        </w:rPr>
        <w:t>分。全年预算数为</w:t>
      </w:r>
      <w:r>
        <w:rPr>
          <w:rFonts w:hint="eastAsia" w:ascii="Times New Roman" w:eastAsia="仿宋_GB2312" w:cs="宋体"/>
          <w:b w:val="0"/>
          <w:sz w:val="32"/>
          <w:szCs w:val="32"/>
          <w:lang w:val="en-US" w:eastAsia="zh-CN"/>
        </w:rPr>
        <w:t>7.92</w:t>
      </w:r>
      <w:r>
        <w:rPr>
          <w:rFonts w:hint="eastAsia" w:ascii="Times New Roman" w:eastAsia="仿宋_GB2312" w:cs="宋体"/>
          <w:b w:val="0"/>
          <w:sz w:val="32"/>
          <w:szCs w:val="32"/>
        </w:rPr>
        <w:t>万元，执行数为</w:t>
      </w:r>
      <w:r>
        <w:rPr>
          <w:rFonts w:hint="eastAsia" w:ascii="Times New Roman" w:eastAsia="仿宋_GB2312" w:cs="宋体"/>
          <w:b w:val="0"/>
          <w:sz w:val="32"/>
          <w:szCs w:val="32"/>
          <w:lang w:val="en-US" w:eastAsia="zh-CN"/>
        </w:rPr>
        <w:t>7.92</w:t>
      </w:r>
      <w:r>
        <w:rPr>
          <w:rFonts w:hint="eastAsia" w:ascii="Times New Roman" w:eastAsia="仿宋_GB2312" w:cs="宋体"/>
          <w:b w:val="0"/>
          <w:sz w:val="32"/>
          <w:szCs w:val="32"/>
        </w:rPr>
        <w:t>万元，完成预算的100%。项目绩效目标完成情况：</w:t>
      </w:r>
      <w:r>
        <w:rPr>
          <w:rFonts w:hint="eastAsia" w:ascii="Times New Roman" w:eastAsia="仿宋_GB2312" w:cs="宋体"/>
          <w:b w:val="0"/>
          <w:sz w:val="32"/>
          <w:szCs w:val="32"/>
          <w:lang w:eastAsia="zh-CN"/>
        </w:rPr>
        <w:t>已完成</w:t>
      </w:r>
      <w:r>
        <w:rPr>
          <w:rFonts w:hint="eastAsia" w:ascii="Times New Roman" w:eastAsia="仿宋_GB2312" w:cs="宋体"/>
          <w:b w:val="0"/>
          <w:sz w:val="32"/>
          <w:szCs w:val="32"/>
        </w:rPr>
        <w:t>偿还统战部服务类拖欠项目款绩效目标。未发现问题。</w:t>
      </w:r>
    </w:p>
    <w:p w14:paraId="7FC69D26">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rPr>
      </w:pPr>
      <w:r>
        <w:rPr>
          <w:rFonts w:hint="eastAsia" w:ascii="Times New Roman" w:eastAsia="仿宋_GB2312" w:cs="宋体"/>
          <w:b w:val="0"/>
          <w:sz w:val="32"/>
          <w:szCs w:val="32"/>
        </w:rPr>
        <w:t>无极县630货物类、服务类拖欠账款项目绩效自评情况：根据年初设定的绩效目标，项目绩效自评得分为</w:t>
      </w:r>
      <w:r>
        <w:rPr>
          <w:rFonts w:hint="eastAsia" w:ascii="Times New Roman" w:eastAsia="仿宋_GB2312" w:cs="宋体"/>
          <w:b w:val="0"/>
          <w:sz w:val="32"/>
          <w:szCs w:val="32"/>
          <w:lang w:val="en-US" w:eastAsia="zh-CN"/>
        </w:rPr>
        <w:t>100</w:t>
      </w:r>
      <w:r>
        <w:rPr>
          <w:rFonts w:hint="eastAsia" w:ascii="Times New Roman" w:eastAsia="仿宋_GB2312" w:cs="宋体"/>
          <w:b w:val="0"/>
          <w:sz w:val="32"/>
          <w:szCs w:val="32"/>
        </w:rPr>
        <w:t>分。全年预算数为</w:t>
      </w:r>
      <w:r>
        <w:rPr>
          <w:rFonts w:hint="eastAsia" w:ascii="Times New Roman" w:eastAsia="仿宋_GB2312" w:cs="宋体"/>
          <w:b w:val="0"/>
          <w:sz w:val="32"/>
          <w:szCs w:val="32"/>
          <w:lang w:val="en-US" w:eastAsia="zh-CN"/>
        </w:rPr>
        <w:t>1.33</w:t>
      </w:r>
      <w:r>
        <w:rPr>
          <w:rFonts w:hint="eastAsia" w:ascii="Times New Roman" w:eastAsia="仿宋_GB2312" w:cs="宋体"/>
          <w:b w:val="0"/>
          <w:sz w:val="32"/>
          <w:szCs w:val="32"/>
        </w:rPr>
        <w:t>万元，执行数为</w:t>
      </w:r>
      <w:r>
        <w:rPr>
          <w:rFonts w:hint="eastAsia" w:ascii="Times New Roman" w:eastAsia="仿宋_GB2312" w:cs="宋体"/>
          <w:b w:val="0"/>
          <w:sz w:val="32"/>
          <w:szCs w:val="32"/>
          <w:lang w:val="en-US" w:eastAsia="zh-CN"/>
        </w:rPr>
        <w:t>1.33</w:t>
      </w:r>
      <w:r>
        <w:rPr>
          <w:rFonts w:hint="eastAsia" w:ascii="Times New Roman" w:eastAsia="仿宋_GB2312" w:cs="宋体"/>
          <w:b w:val="0"/>
          <w:sz w:val="32"/>
          <w:szCs w:val="32"/>
        </w:rPr>
        <w:t>万元，完成预算的100%。项目绩效目标完成情况：</w:t>
      </w:r>
      <w:r>
        <w:rPr>
          <w:rFonts w:hint="eastAsia" w:ascii="Times New Roman" w:eastAsia="仿宋_GB2312" w:cs="宋体"/>
          <w:b w:val="0"/>
          <w:sz w:val="32"/>
          <w:szCs w:val="32"/>
          <w:lang w:eastAsia="zh-CN"/>
        </w:rPr>
        <w:t>已完成</w:t>
      </w:r>
      <w:r>
        <w:rPr>
          <w:rFonts w:hint="eastAsia" w:ascii="Times New Roman" w:eastAsia="仿宋_GB2312" w:cs="宋体"/>
          <w:b w:val="0"/>
          <w:sz w:val="32"/>
          <w:szCs w:val="32"/>
        </w:rPr>
        <w:t>偿还统战部服务类拖欠项目款绩效目标。未发现问题。</w:t>
      </w:r>
    </w:p>
    <w:p w14:paraId="0EBF4DE5">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rPr>
      </w:pPr>
      <w:r>
        <w:rPr>
          <w:rFonts w:hint="eastAsia" w:ascii="Times New Roman" w:eastAsia="仿宋_GB2312" w:cs="宋体"/>
          <w:b w:val="0"/>
          <w:sz w:val="32"/>
          <w:szCs w:val="32"/>
          <w:lang w:val="en-US" w:eastAsia="zh-CN"/>
        </w:rPr>
        <w:t>2025</w:t>
      </w:r>
      <w:r>
        <w:rPr>
          <w:rFonts w:hint="eastAsia" w:ascii="Times New Roman" w:eastAsia="仿宋_GB2312" w:cs="宋体"/>
          <w:b w:val="0"/>
          <w:sz w:val="32"/>
          <w:szCs w:val="32"/>
        </w:rPr>
        <w:t>宗教工作经费项目绩效自评情况：根据年初设定的绩效目标，项目绩效自评得分为9</w:t>
      </w:r>
      <w:r>
        <w:rPr>
          <w:rFonts w:hint="eastAsia" w:ascii="Times New Roman" w:eastAsia="仿宋_GB2312" w:cs="宋体"/>
          <w:b w:val="0"/>
          <w:sz w:val="32"/>
          <w:szCs w:val="32"/>
          <w:lang w:val="en-US" w:eastAsia="zh-CN"/>
        </w:rPr>
        <w:t>6</w:t>
      </w:r>
      <w:r>
        <w:rPr>
          <w:rFonts w:hint="eastAsia" w:ascii="Times New Roman" w:eastAsia="仿宋_GB2312" w:cs="宋体"/>
          <w:b w:val="0"/>
          <w:sz w:val="32"/>
          <w:szCs w:val="32"/>
        </w:rPr>
        <w:t>分。全年预算数为</w:t>
      </w:r>
      <w:r>
        <w:rPr>
          <w:rFonts w:hint="eastAsia" w:ascii="Times New Roman" w:eastAsia="仿宋_GB2312" w:cs="宋体"/>
          <w:b w:val="0"/>
          <w:sz w:val="32"/>
          <w:szCs w:val="32"/>
          <w:lang w:val="en-US" w:eastAsia="zh-CN"/>
        </w:rPr>
        <w:t>1</w:t>
      </w:r>
      <w:r>
        <w:rPr>
          <w:rFonts w:hint="eastAsia" w:ascii="Times New Roman" w:eastAsia="仿宋_GB2312" w:cs="宋体"/>
          <w:b w:val="0"/>
          <w:sz w:val="32"/>
          <w:szCs w:val="32"/>
        </w:rPr>
        <w:t>万元，执行数为1万元，完成预算的</w:t>
      </w:r>
      <w:r>
        <w:rPr>
          <w:rFonts w:hint="eastAsia" w:ascii="Times New Roman" w:eastAsia="仿宋_GB2312" w:cs="宋体"/>
          <w:b w:val="0"/>
          <w:sz w:val="32"/>
          <w:szCs w:val="32"/>
          <w:lang w:val="en-US" w:eastAsia="zh-CN"/>
        </w:rPr>
        <w:t>100</w:t>
      </w:r>
      <w:r>
        <w:rPr>
          <w:rFonts w:hint="eastAsia" w:ascii="Times New Roman" w:eastAsia="仿宋_GB2312" w:cs="宋体"/>
          <w:b w:val="0"/>
          <w:sz w:val="32"/>
          <w:szCs w:val="32"/>
        </w:rPr>
        <w:t>%。项目绩效目标完成情况：一是宗教事务管理能力提升；二是宗教界和谐稳定。未发现问题。</w:t>
      </w:r>
    </w:p>
    <w:p w14:paraId="0DFC5EEC">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rPr>
      </w:pPr>
      <w:r>
        <w:rPr>
          <w:rFonts w:hint="eastAsia" w:ascii="Times New Roman" w:eastAsia="仿宋_GB2312" w:cs="宋体"/>
          <w:b w:val="0"/>
          <w:sz w:val="32"/>
          <w:szCs w:val="32"/>
          <w:lang w:val="en-US" w:eastAsia="zh-CN"/>
        </w:rPr>
        <w:t>2025</w:t>
      </w:r>
      <w:r>
        <w:rPr>
          <w:rFonts w:hint="eastAsia" w:ascii="Times New Roman" w:eastAsia="仿宋_GB2312" w:cs="宋体"/>
          <w:b w:val="0"/>
          <w:sz w:val="32"/>
          <w:szCs w:val="32"/>
        </w:rPr>
        <w:t>民族工作经费项目绩效自评情况：根据年初设定的绩效目标，项目绩效自评得分为9</w:t>
      </w:r>
      <w:r>
        <w:rPr>
          <w:rFonts w:hint="eastAsia" w:ascii="Times New Roman" w:eastAsia="仿宋_GB2312" w:cs="宋体"/>
          <w:b w:val="0"/>
          <w:sz w:val="32"/>
          <w:szCs w:val="32"/>
          <w:lang w:val="en-US" w:eastAsia="zh-CN"/>
        </w:rPr>
        <w:t>4</w:t>
      </w:r>
      <w:r>
        <w:rPr>
          <w:rFonts w:hint="eastAsia" w:ascii="Times New Roman" w:eastAsia="仿宋_GB2312" w:cs="宋体"/>
          <w:b w:val="0"/>
          <w:sz w:val="32"/>
          <w:szCs w:val="32"/>
        </w:rPr>
        <w:t>分。全年预算数为</w:t>
      </w:r>
      <w:r>
        <w:rPr>
          <w:rFonts w:hint="eastAsia" w:ascii="Times New Roman" w:eastAsia="仿宋_GB2312" w:cs="宋体"/>
          <w:b w:val="0"/>
          <w:sz w:val="32"/>
          <w:szCs w:val="32"/>
          <w:lang w:val="en-US" w:eastAsia="zh-CN"/>
        </w:rPr>
        <w:t>1</w:t>
      </w:r>
      <w:r>
        <w:rPr>
          <w:rFonts w:hint="eastAsia" w:ascii="Times New Roman" w:eastAsia="仿宋_GB2312" w:cs="宋体"/>
          <w:b w:val="0"/>
          <w:sz w:val="32"/>
          <w:szCs w:val="32"/>
        </w:rPr>
        <w:t>万元，执行数为</w:t>
      </w:r>
      <w:r>
        <w:rPr>
          <w:rFonts w:hint="eastAsia" w:ascii="Times New Roman" w:eastAsia="仿宋_GB2312" w:cs="宋体"/>
          <w:b w:val="0"/>
          <w:sz w:val="32"/>
          <w:szCs w:val="32"/>
          <w:lang w:val="en-US" w:eastAsia="zh-CN"/>
        </w:rPr>
        <w:t>1</w:t>
      </w:r>
      <w:r>
        <w:rPr>
          <w:rFonts w:hint="eastAsia" w:ascii="Times New Roman" w:eastAsia="仿宋_GB2312" w:cs="宋体"/>
          <w:b w:val="0"/>
          <w:sz w:val="32"/>
          <w:szCs w:val="32"/>
        </w:rPr>
        <w:t>万元，完成预算的</w:t>
      </w:r>
      <w:r>
        <w:rPr>
          <w:rFonts w:hint="eastAsia" w:ascii="Times New Roman" w:eastAsia="仿宋_GB2312" w:cs="宋体"/>
          <w:b w:val="0"/>
          <w:sz w:val="32"/>
          <w:szCs w:val="32"/>
          <w:lang w:val="en-US" w:eastAsia="zh-CN"/>
        </w:rPr>
        <w:t>100</w:t>
      </w:r>
      <w:r>
        <w:rPr>
          <w:rFonts w:hint="eastAsia" w:ascii="Times New Roman" w:eastAsia="仿宋_GB2312" w:cs="宋体"/>
          <w:b w:val="0"/>
          <w:sz w:val="32"/>
          <w:szCs w:val="32"/>
        </w:rPr>
        <w:t>%。项目绩效目标完成情况：一是铸牢中华民族共同体意识进一步加强；二是深入推进民族团结进步宣传工作。</w:t>
      </w:r>
      <w:r>
        <w:rPr>
          <w:rFonts w:hint="eastAsia" w:ascii="Times New Roman" w:eastAsia="仿宋_GB2312" w:cs="宋体"/>
          <w:b w:val="0"/>
          <w:sz w:val="32"/>
          <w:szCs w:val="32"/>
          <w:lang w:eastAsia="zh-CN"/>
        </w:rPr>
        <w:t>未</w:t>
      </w:r>
      <w:r>
        <w:rPr>
          <w:rFonts w:hint="eastAsia" w:ascii="Times New Roman" w:eastAsia="仿宋_GB2312" w:cs="宋体"/>
          <w:b w:val="0"/>
          <w:sz w:val="32"/>
          <w:szCs w:val="32"/>
        </w:rPr>
        <w:t>发现问题。</w:t>
      </w:r>
    </w:p>
    <w:p w14:paraId="611F7D70">
      <w:pPr>
        <w:widowControl/>
        <w:spacing w:before="0" w:beforeLines="0" w:beforeAutospacing="0" w:after="0" w:afterLines="0" w:afterAutospacing="0" w:line="360" w:lineRule="auto"/>
        <w:ind w:firstLine="640" w:firstLineChars="200"/>
        <w:jc w:val="left"/>
        <w:rPr>
          <w:rFonts w:hint="eastAsia" w:ascii="Times New Roman" w:eastAsia="仿宋_GB2312"/>
          <w:b w:val="0"/>
          <w:bCs/>
          <w:sz w:val="32"/>
          <w:szCs w:val="32"/>
        </w:rPr>
      </w:pPr>
      <w:r>
        <w:rPr>
          <w:rFonts w:hint="eastAsia" w:ascii="Times New Roman" w:eastAsia="仿宋_GB2312"/>
          <w:b w:val="0"/>
          <w:bCs/>
          <w:sz w:val="32"/>
          <w:szCs w:val="32"/>
        </w:rPr>
        <w:t>附</w:t>
      </w:r>
      <w:r>
        <w:rPr>
          <w:rFonts w:hint="eastAsia" w:ascii="Times New Roman" w:eastAsia="仿宋_GB2312"/>
          <w:b w:val="0"/>
          <w:bCs/>
          <w:sz w:val="32"/>
          <w:szCs w:val="32"/>
          <w:lang w:eastAsia="zh-CN"/>
        </w:rPr>
        <w:t>重点</w:t>
      </w:r>
      <w:r>
        <w:rPr>
          <w:rFonts w:hint="eastAsia" w:ascii="Times New Roman" w:eastAsia="仿宋_GB2312"/>
          <w:b w:val="0"/>
          <w:bCs/>
          <w:sz w:val="32"/>
          <w:szCs w:val="32"/>
        </w:rPr>
        <w:t>项目支出绩效自评表</w:t>
      </w:r>
    </w:p>
    <w:tbl>
      <w:tblPr>
        <w:tblStyle w:val="11"/>
        <w:tblW w:w="85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16"/>
        <w:gridCol w:w="706"/>
        <w:gridCol w:w="538"/>
        <w:gridCol w:w="538"/>
        <w:gridCol w:w="538"/>
        <w:gridCol w:w="708"/>
        <w:gridCol w:w="699"/>
        <w:gridCol w:w="1397"/>
      </w:tblGrid>
      <w:tr w14:paraId="725AD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8540" w:type="dxa"/>
            <w:gridSpan w:val="8"/>
            <w:tcBorders>
              <w:top w:val="nil"/>
              <w:left w:val="nil"/>
              <w:bottom w:val="nil"/>
              <w:right w:val="nil"/>
            </w:tcBorders>
            <w:shd w:val="clear" w:color="auto" w:fill="auto"/>
            <w:noWrap/>
            <w:vAlign w:val="center"/>
          </w:tcPr>
          <w:p w14:paraId="3A1972D6">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21"/>
                <w:szCs w:val="21"/>
                <w:u w:val="none"/>
              </w:rPr>
            </w:pPr>
            <w:r>
              <w:rPr>
                <w:rFonts w:hint="eastAsia" w:ascii="方正小标宋_GBK" w:hAnsi="方正小标宋_GBK" w:eastAsia="方正小标宋_GBK" w:cs="方正小标宋_GBK"/>
                <w:i w:val="0"/>
                <w:iCs w:val="0"/>
                <w:color w:val="000000"/>
                <w:kern w:val="0"/>
                <w:sz w:val="21"/>
                <w:szCs w:val="21"/>
                <w:u w:val="none"/>
                <w:lang w:val="en-US" w:eastAsia="zh-CN" w:bidi="ar"/>
              </w:rPr>
              <w:t>县级部门预算项目绩效自评表</w:t>
            </w:r>
          </w:p>
        </w:tc>
      </w:tr>
      <w:tr w14:paraId="7B512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 w:hRule="atLeast"/>
        </w:trPr>
        <w:tc>
          <w:tcPr>
            <w:tcW w:w="0" w:type="auto"/>
            <w:gridSpan w:val="8"/>
            <w:tcBorders>
              <w:top w:val="nil"/>
              <w:left w:val="nil"/>
              <w:bottom w:val="nil"/>
              <w:right w:val="nil"/>
            </w:tcBorders>
            <w:shd w:val="clear" w:color="auto" w:fill="auto"/>
            <w:noWrap/>
            <w:vAlign w:val="bottom"/>
          </w:tcPr>
          <w:p w14:paraId="556D6092">
            <w:pPr>
              <w:keepNext w:val="0"/>
              <w:keepLines w:val="0"/>
              <w:widowControl/>
              <w:suppressLineNumbers w:val="0"/>
              <w:jc w:val="center"/>
              <w:textAlignment w:val="bottom"/>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（2025年度）</w:t>
            </w:r>
          </w:p>
        </w:tc>
      </w:tr>
      <w:tr w14:paraId="553F2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 w:hRule="atLeast"/>
        </w:trPr>
        <w:tc>
          <w:tcPr>
            <w:tcW w:w="0" w:type="auto"/>
            <w:tcBorders>
              <w:top w:val="nil"/>
              <w:left w:val="nil"/>
              <w:bottom w:val="nil"/>
              <w:right w:val="nil"/>
            </w:tcBorders>
            <w:shd w:val="clear" w:color="auto" w:fill="auto"/>
            <w:noWrap/>
            <w:vAlign w:val="center"/>
          </w:tcPr>
          <w:p w14:paraId="22427861">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填报单位：中国共产党无极县委员会统战部</w:t>
            </w:r>
          </w:p>
        </w:tc>
        <w:tc>
          <w:tcPr>
            <w:tcW w:w="0" w:type="auto"/>
            <w:tcBorders>
              <w:top w:val="nil"/>
              <w:left w:val="nil"/>
              <w:bottom w:val="nil"/>
              <w:right w:val="nil"/>
            </w:tcBorders>
            <w:shd w:val="clear" w:color="auto" w:fill="auto"/>
            <w:noWrap/>
            <w:vAlign w:val="center"/>
          </w:tcPr>
          <w:p w14:paraId="101FB88B">
            <w:pPr>
              <w:jc w:val="center"/>
              <w:rPr>
                <w:rFonts w:hint="eastAsia" w:ascii="宋体" w:hAnsi="宋体" w:eastAsia="宋体" w:cs="宋体"/>
                <w:i w:val="0"/>
                <w:iCs w:val="0"/>
                <w:color w:val="000000"/>
                <w:sz w:val="8"/>
                <w:szCs w:val="8"/>
                <w:u w:val="none"/>
              </w:rPr>
            </w:pPr>
          </w:p>
        </w:tc>
        <w:tc>
          <w:tcPr>
            <w:tcW w:w="0" w:type="auto"/>
            <w:tcBorders>
              <w:top w:val="nil"/>
              <w:left w:val="nil"/>
              <w:bottom w:val="nil"/>
              <w:right w:val="nil"/>
            </w:tcBorders>
            <w:shd w:val="clear" w:color="auto" w:fill="auto"/>
            <w:noWrap/>
            <w:vAlign w:val="center"/>
          </w:tcPr>
          <w:p w14:paraId="687A0F27">
            <w:pPr>
              <w:jc w:val="center"/>
              <w:rPr>
                <w:rFonts w:hint="eastAsia" w:ascii="宋体" w:hAnsi="宋体" w:eastAsia="宋体" w:cs="宋体"/>
                <w:i w:val="0"/>
                <w:iCs w:val="0"/>
                <w:color w:val="000000"/>
                <w:sz w:val="8"/>
                <w:szCs w:val="8"/>
                <w:u w:val="none"/>
              </w:rPr>
            </w:pPr>
          </w:p>
        </w:tc>
        <w:tc>
          <w:tcPr>
            <w:tcW w:w="0" w:type="auto"/>
            <w:tcBorders>
              <w:top w:val="nil"/>
              <w:left w:val="nil"/>
              <w:bottom w:val="nil"/>
              <w:right w:val="nil"/>
            </w:tcBorders>
            <w:shd w:val="clear" w:color="auto" w:fill="auto"/>
            <w:noWrap/>
            <w:vAlign w:val="center"/>
          </w:tcPr>
          <w:p w14:paraId="20C6BDEA">
            <w:pPr>
              <w:jc w:val="center"/>
              <w:rPr>
                <w:rFonts w:hint="eastAsia" w:ascii="宋体" w:hAnsi="宋体" w:eastAsia="宋体" w:cs="宋体"/>
                <w:i w:val="0"/>
                <w:iCs w:val="0"/>
                <w:color w:val="000000"/>
                <w:sz w:val="8"/>
                <w:szCs w:val="8"/>
                <w:u w:val="none"/>
              </w:rPr>
            </w:pPr>
          </w:p>
        </w:tc>
        <w:tc>
          <w:tcPr>
            <w:tcW w:w="0" w:type="auto"/>
            <w:tcBorders>
              <w:top w:val="nil"/>
              <w:left w:val="nil"/>
              <w:bottom w:val="nil"/>
              <w:right w:val="nil"/>
            </w:tcBorders>
            <w:shd w:val="clear" w:color="auto" w:fill="auto"/>
            <w:noWrap/>
            <w:vAlign w:val="center"/>
          </w:tcPr>
          <w:p w14:paraId="7D90A6C5">
            <w:pPr>
              <w:jc w:val="center"/>
              <w:rPr>
                <w:rFonts w:hint="eastAsia" w:ascii="宋体" w:hAnsi="宋体" w:eastAsia="宋体" w:cs="宋体"/>
                <w:i w:val="0"/>
                <w:iCs w:val="0"/>
                <w:color w:val="000000"/>
                <w:sz w:val="8"/>
                <w:szCs w:val="8"/>
                <w:u w:val="none"/>
              </w:rPr>
            </w:pPr>
          </w:p>
        </w:tc>
        <w:tc>
          <w:tcPr>
            <w:tcW w:w="0" w:type="auto"/>
            <w:tcBorders>
              <w:top w:val="nil"/>
              <w:left w:val="nil"/>
              <w:bottom w:val="nil"/>
              <w:right w:val="nil"/>
            </w:tcBorders>
            <w:shd w:val="clear" w:color="auto" w:fill="auto"/>
            <w:noWrap/>
            <w:vAlign w:val="center"/>
          </w:tcPr>
          <w:p w14:paraId="70622A53">
            <w:pPr>
              <w:jc w:val="center"/>
              <w:rPr>
                <w:rFonts w:hint="eastAsia" w:ascii="宋体" w:hAnsi="宋体" w:eastAsia="宋体" w:cs="宋体"/>
                <w:i w:val="0"/>
                <w:iCs w:val="0"/>
                <w:color w:val="000000"/>
                <w:sz w:val="8"/>
                <w:szCs w:val="8"/>
                <w:u w:val="none"/>
              </w:rPr>
            </w:pPr>
          </w:p>
        </w:tc>
        <w:tc>
          <w:tcPr>
            <w:tcW w:w="0" w:type="auto"/>
            <w:tcBorders>
              <w:top w:val="nil"/>
              <w:left w:val="nil"/>
              <w:bottom w:val="nil"/>
              <w:right w:val="nil"/>
            </w:tcBorders>
            <w:shd w:val="clear" w:color="auto" w:fill="auto"/>
            <w:noWrap/>
            <w:vAlign w:val="center"/>
          </w:tcPr>
          <w:p w14:paraId="678C743E">
            <w:pPr>
              <w:jc w:val="center"/>
              <w:rPr>
                <w:rFonts w:hint="eastAsia" w:ascii="宋体" w:hAnsi="宋体" w:eastAsia="宋体" w:cs="宋体"/>
                <w:i w:val="0"/>
                <w:iCs w:val="0"/>
                <w:color w:val="000000"/>
                <w:sz w:val="8"/>
                <w:szCs w:val="8"/>
                <w:u w:val="none"/>
              </w:rPr>
            </w:pPr>
          </w:p>
        </w:tc>
        <w:tc>
          <w:tcPr>
            <w:tcW w:w="0" w:type="auto"/>
            <w:tcBorders>
              <w:top w:val="nil"/>
              <w:left w:val="nil"/>
              <w:bottom w:val="nil"/>
              <w:right w:val="nil"/>
            </w:tcBorders>
            <w:shd w:val="clear" w:color="auto" w:fill="auto"/>
            <w:noWrap/>
            <w:vAlign w:val="center"/>
          </w:tcPr>
          <w:p w14:paraId="28B64113">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金额单位：万元</w:t>
            </w:r>
          </w:p>
        </w:tc>
      </w:tr>
      <w:tr w14:paraId="59E45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trPr>
        <w:tc>
          <w:tcPr>
            <w:tcW w:w="3416" w:type="dxa"/>
            <w:tcBorders>
              <w:top w:val="single" w:color="000000" w:sz="4" w:space="0"/>
              <w:left w:val="single" w:color="000000" w:sz="4" w:space="0"/>
              <w:bottom w:val="nil"/>
              <w:right w:val="single" w:color="000000" w:sz="4" w:space="0"/>
            </w:tcBorders>
            <w:shd w:val="clear" w:color="auto" w:fill="auto"/>
            <w:vAlign w:val="center"/>
          </w:tcPr>
          <w:p w14:paraId="70479A80">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一、</w:t>
            </w:r>
            <w:r>
              <w:rPr>
                <w:rFonts w:ascii="Calibri" w:hAnsi="Calibri" w:eastAsia="宋体" w:cs="Calibri"/>
                <w:i w:val="0"/>
                <w:iCs w:val="0"/>
                <w:color w:val="000000"/>
                <w:kern w:val="0"/>
                <w:sz w:val="8"/>
                <w:szCs w:val="8"/>
                <w:u w:val="none"/>
                <w:lang w:val="en-US" w:eastAsia="zh-CN" w:bidi="ar"/>
              </w:rPr>
              <w:t xml:space="preserve"> </w:t>
            </w:r>
            <w:r>
              <w:rPr>
                <w:rFonts w:hint="eastAsia" w:ascii="宋体" w:hAnsi="宋体" w:eastAsia="宋体" w:cs="宋体"/>
                <w:i w:val="0"/>
                <w:iCs w:val="0"/>
                <w:color w:val="000000"/>
                <w:kern w:val="0"/>
                <w:sz w:val="8"/>
                <w:szCs w:val="8"/>
                <w:u w:val="none"/>
                <w:lang w:val="en-US" w:eastAsia="zh-CN" w:bidi="ar"/>
              </w:rPr>
              <w:t>基本情况</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4E6BE">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项目名称</w:t>
            </w: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5C823">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无极县630货物类、服务类拖欠账款</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5B005">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实施(主管）单位</w:t>
            </w:r>
          </w:p>
        </w:tc>
        <w:tc>
          <w:tcPr>
            <w:tcW w:w="2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E9E4C1">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县委统战部</w:t>
            </w:r>
          </w:p>
        </w:tc>
      </w:tr>
      <w:tr w14:paraId="750A4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trPr>
        <w:tc>
          <w:tcPr>
            <w:tcW w:w="34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3FDC3E">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二、预算执行情况</w:t>
            </w:r>
          </w:p>
        </w:tc>
        <w:tc>
          <w:tcPr>
            <w:tcW w:w="1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57E423">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预算安排情况（调整后）</w:t>
            </w: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DC9B4">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资金到位情况</w:t>
            </w:r>
          </w:p>
        </w:tc>
        <w:tc>
          <w:tcPr>
            <w:tcW w:w="14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282DF6">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资金执行情况</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249B">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预算执行进度</w:t>
            </w:r>
          </w:p>
        </w:tc>
      </w:tr>
      <w:tr w14:paraId="7D7CF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trPr>
        <w:tc>
          <w:tcPr>
            <w:tcW w:w="34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8CC16">
            <w:pPr>
              <w:jc w:val="center"/>
              <w:rPr>
                <w:rFonts w:hint="eastAsia" w:ascii="宋体" w:hAnsi="宋体" w:eastAsia="宋体" w:cs="宋体"/>
                <w:i w:val="0"/>
                <w:iCs w:val="0"/>
                <w:color w:val="000000"/>
                <w:sz w:val="8"/>
                <w:szCs w:val="8"/>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4DC6">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预算数：</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4968">
            <w:pPr>
              <w:keepNext w:val="0"/>
              <w:keepLines w:val="0"/>
              <w:widowControl/>
              <w:suppressLineNumbers w:val="0"/>
              <w:jc w:val="righ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7.92</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11236">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到位数：</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2696">
            <w:pPr>
              <w:keepNext w:val="0"/>
              <w:keepLines w:val="0"/>
              <w:widowControl/>
              <w:suppressLineNumbers w:val="0"/>
              <w:jc w:val="righ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7.92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C75A">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执行数：</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3891C">
            <w:pPr>
              <w:keepNext w:val="0"/>
              <w:keepLines w:val="0"/>
              <w:widowControl/>
              <w:suppressLineNumbers w:val="0"/>
              <w:jc w:val="right"/>
              <w:textAlignment w:val="center"/>
              <w:rPr>
                <w:rFonts w:hint="default" w:ascii="Calibri" w:hAnsi="Calibri" w:eastAsia="宋体" w:cs="Calibri"/>
                <w:i w:val="0"/>
                <w:iCs w:val="0"/>
                <w:color w:val="000000"/>
                <w:sz w:val="8"/>
                <w:szCs w:val="8"/>
                <w:u w:val="none"/>
              </w:rPr>
            </w:pPr>
            <w:r>
              <w:rPr>
                <w:rFonts w:hint="default" w:ascii="Calibri" w:hAnsi="Calibri" w:eastAsia="宋体" w:cs="Calibri"/>
                <w:i w:val="0"/>
                <w:iCs w:val="0"/>
                <w:color w:val="000000"/>
                <w:kern w:val="0"/>
                <w:sz w:val="8"/>
                <w:szCs w:val="8"/>
                <w:u w:val="none"/>
                <w:lang w:val="en-US" w:eastAsia="zh-CN" w:bidi="ar"/>
              </w:rPr>
              <w:t>7.92</w:t>
            </w:r>
          </w:p>
        </w:tc>
        <w:tc>
          <w:tcPr>
            <w:tcW w:w="13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EE9B8">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100%</w:t>
            </w:r>
          </w:p>
        </w:tc>
      </w:tr>
      <w:tr w14:paraId="63AD8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34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E4E06">
            <w:pPr>
              <w:jc w:val="center"/>
              <w:rPr>
                <w:rFonts w:hint="eastAsia" w:ascii="宋体" w:hAnsi="宋体" w:eastAsia="宋体" w:cs="宋体"/>
                <w:i w:val="0"/>
                <w:iCs w:val="0"/>
                <w:color w:val="000000"/>
                <w:sz w:val="8"/>
                <w:szCs w:val="8"/>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3631">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其中：                 财政资金</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57D4F">
            <w:pPr>
              <w:keepNext w:val="0"/>
              <w:keepLines w:val="0"/>
              <w:widowControl/>
              <w:suppressLineNumbers w:val="0"/>
              <w:jc w:val="righ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7.92</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2567">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其中：                      财政资金</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BF18">
            <w:pPr>
              <w:keepNext w:val="0"/>
              <w:keepLines w:val="0"/>
              <w:widowControl/>
              <w:suppressLineNumbers w:val="0"/>
              <w:jc w:val="righ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7.92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6FDB">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其中：                     财政资金</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7CA2">
            <w:pPr>
              <w:keepNext w:val="0"/>
              <w:keepLines w:val="0"/>
              <w:widowControl/>
              <w:suppressLineNumbers w:val="0"/>
              <w:jc w:val="righ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7.92</w:t>
            </w:r>
          </w:p>
        </w:tc>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0A2B8">
            <w:pPr>
              <w:jc w:val="center"/>
              <w:rPr>
                <w:rFonts w:hint="eastAsia" w:ascii="宋体" w:hAnsi="宋体" w:eastAsia="宋体" w:cs="宋体"/>
                <w:i w:val="0"/>
                <w:iCs w:val="0"/>
                <w:color w:val="000000"/>
                <w:sz w:val="8"/>
                <w:szCs w:val="8"/>
                <w:u w:val="none"/>
              </w:rPr>
            </w:pPr>
          </w:p>
        </w:tc>
      </w:tr>
      <w:tr w14:paraId="34F2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1C6A0">
            <w:pPr>
              <w:jc w:val="center"/>
              <w:rPr>
                <w:rFonts w:hint="eastAsia" w:ascii="宋体" w:hAnsi="宋体" w:eastAsia="宋体" w:cs="宋体"/>
                <w:i w:val="0"/>
                <w:iCs w:val="0"/>
                <w:color w:val="000000"/>
                <w:sz w:val="8"/>
                <w:szCs w:val="8"/>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250B">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其他</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B1E5">
            <w:pPr>
              <w:jc w:val="left"/>
              <w:rPr>
                <w:rFonts w:hint="default" w:ascii="Calibri" w:hAnsi="Calibri" w:eastAsia="宋体" w:cs="Calibri"/>
                <w:i w:val="0"/>
                <w:iCs w:val="0"/>
                <w:color w:val="000000"/>
                <w:sz w:val="8"/>
                <w:szCs w:val="8"/>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1CDD2">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其他</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40A38">
            <w:pPr>
              <w:jc w:val="left"/>
              <w:rPr>
                <w:rFonts w:hint="eastAsia" w:ascii="宋体" w:hAnsi="宋体" w:eastAsia="宋体" w:cs="宋体"/>
                <w:i w:val="0"/>
                <w:iCs w:val="0"/>
                <w:color w:val="000000"/>
                <w:sz w:val="8"/>
                <w:szCs w:val="8"/>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82AC6">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其他</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8883C">
            <w:pPr>
              <w:jc w:val="left"/>
              <w:rPr>
                <w:rFonts w:hint="eastAsia" w:ascii="宋体" w:hAnsi="宋体" w:eastAsia="宋体" w:cs="宋体"/>
                <w:i w:val="0"/>
                <w:iCs w:val="0"/>
                <w:color w:val="000000"/>
                <w:sz w:val="8"/>
                <w:szCs w:val="8"/>
                <w:u w:val="none"/>
              </w:rPr>
            </w:pPr>
          </w:p>
        </w:tc>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468A0">
            <w:pPr>
              <w:jc w:val="center"/>
              <w:rPr>
                <w:rFonts w:hint="eastAsia" w:ascii="宋体" w:hAnsi="宋体" w:eastAsia="宋体" w:cs="宋体"/>
                <w:i w:val="0"/>
                <w:iCs w:val="0"/>
                <w:color w:val="000000"/>
                <w:sz w:val="8"/>
                <w:szCs w:val="8"/>
                <w:u w:val="none"/>
              </w:rPr>
            </w:pPr>
          </w:p>
        </w:tc>
      </w:tr>
      <w:tr w14:paraId="20696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C39B03">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三、目标完成情况</w:t>
            </w:r>
          </w:p>
        </w:tc>
        <w:tc>
          <w:tcPr>
            <w:tcW w:w="1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57FA30">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年度预期目标</w:t>
            </w:r>
          </w:p>
        </w:tc>
        <w:tc>
          <w:tcPr>
            <w:tcW w:w="19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E00008">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具体完成情况</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DA23">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总体完成率</w:t>
            </w:r>
          </w:p>
        </w:tc>
      </w:tr>
      <w:tr w14:paraId="55291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4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204C6">
            <w:pPr>
              <w:jc w:val="center"/>
              <w:rPr>
                <w:rFonts w:hint="eastAsia" w:ascii="宋体" w:hAnsi="宋体" w:eastAsia="宋体" w:cs="宋体"/>
                <w:i w:val="0"/>
                <w:iCs w:val="0"/>
                <w:color w:val="000000"/>
                <w:sz w:val="8"/>
                <w:szCs w:val="8"/>
                <w:u w:val="none"/>
              </w:rPr>
            </w:pPr>
          </w:p>
        </w:tc>
        <w:tc>
          <w:tcPr>
            <w:tcW w:w="178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9ADA12">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偿还统战部服务类拖欠项目款</w:t>
            </w:r>
          </w:p>
        </w:tc>
        <w:tc>
          <w:tcPr>
            <w:tcW w:w="194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76F1F3">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已偿还</w:t>
            </w:r>
          </w:p>
        </w:tc>
        <w:tc>
          <w:tcPr>
            <w:tcW w:w="13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81EB0">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100%</w:t>
            </w:r>
          </w:p>
        </w:tc>
      </w:tr>
      <w:tr w14:paraId="60818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4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DFBB1">
            <w:pPr>
              <w:jc w:val="center"/>
              <w:rPr>
                <w:rFonts w:hint="eastAsia" w:ascii="宋体" w:hAnsi="宋体" w:eastAsia="宋体" w:cs="宋体"/>
                <w:i w:val="0"/>
                <w:iCs w:val="0"/>
                <w:color w:val="000000"/>
                <w:sz w:val="8"/>
                <w:szCs w:val="8"/>
                <w:u w:val="none"/>
              </w:rPr>
            </w:pPr>
          </w:p>
        </w:tc>
        <w:tc>
          <w:tcPr>
            <w:tcW w:w="17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87900">
            <w:pPr>
              <w:jc w:val="center"/>
              <w:rPr>
                <w:rFonts w:hint="eastAsia" w:ascii="宋体" w:hAnsi="宋体" w:eastAsia="宋体" w:cs="宋体"/>
                <w:i w:val="0"/>
                <w:iCs w:val="0"/>
                <w:color w:val="000000"/>
                <w:sz w:val="8"/>
                <w:szCs w:val="8"/>
                <w:u w:val="none"/>
              </w:rPr>
            </w:pPr>
          </w:p>
        </w:tc>
        <w:tc>
          <w:tcPr>
            <w:tcW w:w="19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90953">
            <w:pPr>
              <w:jc w:val="center"/>
              <w:rPr>
                <w:rFonts w:hint="eastAsia" w:ascii="宋体" w:hAnsi="宋体" w:eastAsia="宋体" w:cs="宋体"/>
                <w:i w:val="0"/>
                <w:iCs w:val="0"/>
                <w:color w:val="000000"/>
                <w:sz w:val="8"/>
                <w:szCs w:val="8"/>
                <w:u w:val="none"/>
              </w:rPr>
            </w:pPr>
          </w:p>
        </w:tc>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5743D">
            <w:pPr>
              <w:jc w:val="center"/>
              <w:rPr>
                <w:rFonts w:hint="eastAsia" w:ascii="宋体" w:hAnsi="宋体" w:eastAsia="宋体" w:cs="宋体"/>
                <w:i w:val="0"/>
                <w:iCs w:val="0"/>
                <w:color w:val="000000"/>
                <w:sz w:val="8"/>
                <w:szCs w:val="8"/>
                <w:u w:val="none"/>
              </w:rPr>
            </w:pPr>
          </w:p>
        </w:tc>
      </w:tr>
      <w:tr w14:paraId="4C1DD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4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50F0E">
            <w:pPr>
              <w:jc w:val="center"/>
              <w:rPr>
                <w:rFonts w:hint="eastAsia" w:ascii="宋体" w:hAnsi="宋体" w:eastAsia="宋体" w:cs="宋体"/>
                <w:i w:val="0"/>
                <w:iCs w:val="0"/>
                <w:color w:val="000000"/>
                <w:sz w:val="8"/>
                <w:szCs w:val="8"/>
                <w:u w:val="none"/>
              </w:rPr>
            </w:pPr>
          </w:p>
        </w:tc>
        <w:tc>
          <w:tcPr>
            <w:tcW w:w="17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03D01">
            <w:pPr>
              <w:jc w:val="center"/>
              <w:rPr>
                <w:rFonts w:hint="eastAsia" w:ascii="宋体" w:hAnsi="宋体" w:eastAsia="宋体" w:cs="宋体"/>
                <w:i w:val="0"/>
                <w:iCs w:val="0"/>
                <w:color w:val="000000"/>
                <w:sz w:val="8"/>
                <w:szCs w:val="8"/>
                <w:u w:val="none"/>
              </w:rPr>
            </w:pPr>
          </w:p>
        </w:tc>
        <w:tc>
          <w:tcPr>
            <w:tcW w:w="19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66C46">
            <w:pPr>
              <w:jc w:val="center"/>
              <w:rPr>
                <w:rFonts w:hint="eastAsia" w:ascii="宋体" w:hAnsi="宋体" w:eastAsia="宋体" w:cs="宋体"/>
                <w:i w:val="0"/>
                <w:iCs w:val="0"/>
                <w:color w:val="000000"/>
                <w:sz w:val="8"/>
                <w:szCs w:val="8"/>
                <w:u w:val="none"/>
              </w:rPr>
            </w:pPr>
          </w:p>
        </w:tc>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8401F">
            <w:pPr>
              <w:jc w:val="center"/>
              <w:rPr>
                <w:rFonts w:hint="eastAsia" w:ascii="宋体" w:hAnsi="宋体" w:eastAsia="宋体" w:cs="宋体"/>
                <w:i w:val="0"/>
                <w:iCs w:val="0"/>
                <w:color w:val="000000"/>
                <w:sz w:val="8"/>
                <w:szCs w:val="8"/>
                <w:u w:val="none"/>
              </w:rPr>
            </w:pPr>
          </w:p>
        </w:tc>
      </w:tr>
      <w:tr w14:paraId="5A47D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trPr>
        <w:tc>
          <w:tcPr>
            <w:tcW w:w="3416" w:type="dxa"/>
            <w:vMerge w:val="restart"/>
            <w:tcBorders>
              <w:top w:val="single" w:color="000000" w:sz="4" w:space="0"/>
              <w:left w:val="single" w:color="000000" w:sz="4" w:space="0"/>
              <w:bottom w:val="single" w:color="000000" w:sz="4" w:space="0"/>
              <w:right w:val="nil"/>
            </w:tcBorders>
            <w:shd w:val="clear" w:color="auto" w:fill="auto"/>
            <w:vAlign w:val="center"/>
          </w:tcPr>
          <w:p w14:paraId="7C21578E">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四、</w:t>
            </w:r>
            <w:r>
              <w:rPr>
                <w:rFonts w:ascii="Calibri" w:hAnsi="Calibri" w:eastAsia="宋体" w:cs="Calibri"/>
                <w:i w:val="0"/>
                <w:iCs w:val="0"/>
                <w:color w:val="000000"/>
                <w:kern w:val="0"/>
                <w:sz w:val="8"/>
                <w:szCs w:val="8"/>
                <w:u w:val="none"/>
                <w:lang w:val="en-US" w:eastAsia="zh-CN" w:bidi="ar"/>
              </w:rPr>
              <w:t xml:space="preserve"> </w:t>
            </w:r>
            <w:r>
              <w:rPr>
                <w:rFonts w:hint="eastAsia" w:ascii="宋体" w:hAnsi="宋体" w:eastAsia="宋体" w:cs="宋体"/>
                <w:i w:val="0"/>
                <w:iCs w:val="0"/>
                <w:color w:val="000000"/>
                <w:kern w:val="0"/>
                <w:sz w:val="8"/>
                <w:szCs w:val="8"/>
                <w:u w:val="none"/>
                <w:lang w:val="en-US" w:eastAsia="zh-CN" w:bidi="ar"/>
              </w:rPr>
              <w:t>年度绩效指标完成情况</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F0F69">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一级指标</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5FA8">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二级指标</w:t>
            </w: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9B6AB">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三级指标</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4C79">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预期指标值</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2CAFE">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实际完成值</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9AB69">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自评得分</w:t>
            </w:r>
          </w:p>
        </w:tc>
      </w:tr>
      <w:tr w14:paraId="694C6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5C6C4D0D">
            <w:pPr>
              <w:jc w:val="center"/>
              <w:rPr>
                <w:rFonts w:hint="eastAsia" w:ascii="宋体" w:hAnsi="宋体" w:eastAsia="宋体" w:cs="宋体"/>
                <w:i w:val="0"/>
                <w:iCs w:val="0"/>
                <w:color w:val="000000"/>
                <w:sz w:val="8"/>
                <w:szCs w:val="8"/>
                <w:u w:val="none"/>
              </w:rPr>
            </w:pPr>
          </w:p>
        </w:tc>
        <w:tc>
          <w:tcPr>
            <w:tcW w:w="706" w:type="dxa"/>
            <w:vMerge w:val="restart"/>
            <w:tcBorders>
              <w:top w:val="single" w:color="000000" w:sz="4" w:space="0"/>
              <w:left w:val="single" w:color="000000" w:sz="4" w:space="0"/>
              <w:bottom w:val="nil"/>
              <w:right w:val="single" w:color="000000" w:sz="4" w:space="0"/>
            </w:tcBorders>
            <w:shd w:val="clear" w:color="auto" w:fill="auto"/>
            <w:vAlign w:val="center"/>
          </w:tcPr>
          <w:p w14:paraId="4C9CD20C">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产出指标（40）</w:t>
            </w:r>
          </w:p>
        </w:tc>
        <w:tc>
          <w:tcPr>
            <w:tcW w:w="5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EB83C">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数量指标</w:t>
            </w: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775DD">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w:t>
            </w:r>
            <w:r>
              <w:rPr>
                <w:rFonts w:ascii="Calibri" w:hAnsi="Calibri" w:eastAsia="宋体" w:cs="Calibri"/>
                <w:i w:val="0"/>
                <w:iCs w:val="0"/>
                <w:color w:val="000000"/>
                <w:kern w:val="0"/>
                <w:sz w:val="8"/>
                <w:szCs w:val="8"/>
                <w:u w:val="none"/>
                <w:lang w:val="en-US" w:eastAsia="zh-CN" w:bidi="ar"/>
              </w:rPr>
              <w:t xml:space="preserve"> </w:t>
            </w:r>
            <w:r>
              <w:rPr>
                <w:rStyle w:val="27"/>
                <w:sz w:val="8"/>
                <w:szCs w:val="8"/>
                <w:lang w:val="en-US" w:eastAsia="zh-CN" w:bidi="ar"/>
              </w:rPr>
              <w:t>１</w:t>
            </w:r>
            <w:r>
              <w:rPr>
                <w:rFonts w:hint="eastAsia" w:ascii="宋体" w:hAnsi="宋体" w:eastAsia="宋体" w:cs="宋体"/>
                <w:i w:val="0"/>
                <w:iCs w:val="0"/>
                <w:color w:val="000000"/>
                <w:kern w:val="0"/>
                <w:sz w:val="8"/>
                <w:szCs w:val="8"/>
                <w:u w:val="none"/>
                <w:lang w:val="en-US" w:eastAsia="zh-CN" w:bidi="ar"/>
              </w:rPr>
              <w:t>完成率</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A2F62">
            <w:pPr>
              <w:keepNext w:val="0"/>
              <w:keepLines w:val="0"/>
              <w:widowControl/>
              <w:suppressLineNumbers w:val="0"/>
              <w:jc w:val="center"/>
              <w:textAlignment w:val="center"/>
              <w:rPr>
                <w:rFonts w:hint="eastAsia" w:ascii="宋体" w:hAnsi="宋体" w:eastAsia="宋体" w:cs="宋体"/>
                <w:i w:val="0"/>
                <w:iCs w:val="0"/>
                <w:color w:val="000000"/>
                <w:sz w:val="6"/>
                <w:szCs w:val="6"/>
                <w:u w:val="none"/>
              </w:rPr>
            </w:pPr>
            <w:r>
              <w:rPr>
                <w:rFonts w:hint="eastAsia" w:ascii="宋体" w:hAnsi="宋体" w:eastAsia="宋体" w:cs="宋体"/>
                <w:i w:val="0"/>
                <w:iCs w:val="0"/>
                <w:color w:val="000000"/>
                <w:kern w:val="0"/>
                <w:sz w:val="6"/>
                <w:szCs w:val="6"/>
                <w:u w:val="none"/>
                <w:lang w:val="en-US" w:eastAsia="zh-CN" w:bidi="ar"/>
              </w:rPr>
              <w:t>≧95%</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F7B3B">
            <w:pPr>
              <w:keepNext w:val="0"/>
              <w:keepLines w:val="0"/>
              <w:widowControl/>
              <w:suppressLineNumbers w:val="0"/>
              <w:jc w:val="center"/>
              <w:textAlignment w:val="center"/>
              <w:rPr>
                <w:rFonts w:hint="eastAsia" w:ascii="宋体" w:hAnsi="宋体" w:eastAsia="宋体" w:cs="宋体"/>
                <w:i w:val="0"/>
                <w:iCs w:val="0"/>
                <w:color w:val="000000"/>
                <w:sz w:val="6"/>
                <w:szCs w:val="6"/>
                <w:u w:val="none"/>
              </w:rPr>
            </w:pPr>
            <w:r>
              <w:rPr>
                <w:rFonts w:hint="eastAsia" w:ascii="宋体" w:hAnsi="宋体" w:eastAsia="宋体" w:cs="宋体"/>
                <w:i w:val="0"/>
                <w:iCs w:val="0"/>
                <w:color w:val="000000"/>
                <w:kern w:val="0"/>
                <w:sz w:val="6"/>
                <w:szCs w:val="6"/>
                <w:u w:val="none"/>
                <w:lang w:val="en-US" w:eastAsia="zh-CN" w:bidi="ar"/>
              </w:rPr>
              <w:t>95</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5B1F">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10</w:t>
            </w:r>
          </w:p>
        </w:tc>
      </w:tr>
      <w:tr w14:paraId="404D8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214206A4">
            <w:pPr>
              <w:jc w:val="center"/>
              <w:rPr>
                <w:rFonts w:hint="eastAsia" w:ascii="宋体" w:hAnsi="宋体" w:eastAsia="宋体" w:cs="宋体"/>
                <w:i w:val="0"/>
                <w:iCs w:val="0"/>
                <w:color w:val="000000"/>
                <w:sz w:val="8"/>
                <w:szCs w:val="8"/>
                <w:u w:val="none"/>
              </w:rPr>
            </w:pPr>
          </w:p>
        </w:tc>
        <w:tc>
          <w:tcPr>
            <w:tcW w:w="706" w:type="dxa"/>
            <w:vMerge w:val="continue"/>
            <w:tcBorders>
              <w:top w:val="single" w:color="000000" w:sz="4" w:space="0"/>
              <w:left w:val="single" w:color="000000" w:sz="4" w:space="0"/>
              <w:bottom w:val="nil"/>
              <w:right w:val="single" w:color="000000" w:sz="4" w:space="0"/>
            </w:tcBorders>
            <w:shd w:val="clear" w:color="auto" w:fill="auto"/>
            <w:vAlign w:val="center"/>
          </w:tcPr>
          <w:p w14:paraId="094538D5">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E042F">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50C0F">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w:t>
            </w:r>
            <w:r>
              <w:rPr>
                <w:rFonts w:ascii="Calibri" w:hAnsi="Calibri" w:eastAsia="宋体" w:cs="Calibri"/>
                <w:i w:val="0"/>
                <w:iCs w:val="0"/>
                <w:color w:val="000000"/>
                <w:kern w:val="0"/>
                <w:sz w:val="8"/>
                <w:szCs w:val="8"/>
                <w:u w:val="none"/>
                <w:lang w:val="en-US" w:eastAsia="zh-CN" w:bidi="ar"/>
              </w:rPr>
              <w:t xml:space="preserve"> </w:t>
            </w:r>
            <w:r>
              <w:rPr>
                <w:rStyle w:val="27"/>
                <w:sz w:val="8"/>
                <w:szCs w:val="8"/>
                <w:lang w:val="en-US" w:eastAsia="zh-CN" w:bidi="ar"/>
              </w:rPr>
              <w:t>２</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29FA">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7E52">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D9D27">
            <w:pPr>
              <w:jc w:val="center"/>
              <w:rPr>
                <w:rFonts w:hint="default" w:ascii="Calibri" w:hAnsi="Calibri" w:eastAsia="宋体" w:cs="Calibri"/>
                <w:i w:val="0"/>
                <w:iCs w:val="0"/>
                <w:color w:val="000000"/>
                <w:sz w:val="8"/>
                <w:szCs w:val="8"/>
                <w:u w:val="none"/>
              </w:rPr>
            </w:pPr>
          </w:p>
        </w:tc>
      </w:tr>
      <w:tr w14:paraId="43ED7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4816094E">
            <w:pPr>
              <w:jc w:val="center"/>
              <w:rPr>
                <w:rFonts w:hint="eastAsia" w:ascii="宋体" w:hAnsi="宋体" w:eastAsia="宋体" w:cs="宋体"/>
                <w:i w:val="0"/>
                <w:iCs w:val="0"/>
                <w:color w:val="000000"/>
                <w:sz w:val="8"/>
                <w:szCs w:val="8"/>
                <w:u w:val="none"/>
              </w:rPr>
            </w:pPr>
          </w:p>
        </w:tc>
        <w:tc>
          <w:tcPr>
            <w:tcW w:w="706" w:type="dxa"/>
            <w:vMerge w:val="continue"/>
            <w:tcBorders>
              <w:top w:val="single" w:color="000000" w:sz="4" w:space="0"/>
              <w:left w:val="single" w:color="000000" w:sz="4" w:space="0"/>
              <w:bottom w:val="nil"/>
              <w:right w:val="single" w:color="000000" w:sz="4" w:space="0"/>
            </w:tcBorders>
            <w:shd w:val="clear" w:color="auto" w:fill="auto"/>
            <w:vAlign w:val="center"/>
          </w:tcPr>
          <w:p w14:paraId="1AE1CFB3">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C0018">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AD39B">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431B3">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6068">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7AE2B">
            <w:pPr>
              <w:jc w:val="center"/>
              <w:rPr>
                <w:rFonts w:hint="default" w:ascii="Calibri" w:hAnsi="Calibri" w:eastAsia="宋体" w:cs="Calibri"/>
                <w:i w:val="0"/>
                <w:iCs w:val="0"/>
                <w:color w:val="000000"/>
                <w:sz w:val="8"/>
                <w:szCs w:val="8"/>
                <w:u w:val="none"/>
              </w:rPr>
            </w:pPr>
          </w:p>
        </w:tc>
      </w:tr>
      <w:tr w14:paraId="394CA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705EEF71">
            <w:pPr>
              <w:jc w:val="center"/>
              <w:rPr>
                <w:rFonts w:hint="eastAsia" w:ascii="宋体" w:hAnsi="宋体" w:eastAsia="宋体" w:cs="宋体"/>
                <w:i w:val="0"/>
                <w:iCs w:val="0"/>
                <w:color w:val="000000"/>
                <w:sz w:val="8"/>
                <w:szCs w:val="8"/>
                <w:u w:val="none"/>
              </w:rPr>
            </w:pPr>
          </w:p>
        </w:tc>
        <w:tc>
          <w:tcPr>
            <w:tcW w:w="706" w:type="dxa"/>
            <w:vMerge w:val="continue"/>
            <w:tcBorders>
              <w:top w:val="single" w:color="000000" w:sz="4" w:space="0"/>
              <w:left w:val="single" w:color="000000" w:sz="4" w:space="0"/>
              <w:bottom w:val="nil"/>
              <w:right w:val="single" w:color="000000" w:sz="4" w:space="0"/>
            </w:tcBorders>
            <w:shd w:val="clear" w:color="auto" w:fill="auto"/>
            <w:vAlign w:val="center"/>
          </w:tcPr>
          <w:p w14:paraId="3C2B6469">
            <w:pPr>
              <w:jc w:val="center"/>
              <w:rPr>
                <w:rFonts w:hint="eastAsia" w:ascii="宋体" w:hAnsi="宋体" w:eastAsia="宋体" w:cs="宋体"/>
                <w:i w:val="0"/>
                <w:iCs w:val="0"/>
                <w:color w:val="000000"/>
                <w:sz w:val="8"/>
                <w:szCs w:val="8"/>
                <w:u w:val="none"/>
              </w:rPr>
            </w:pPr>
          </w:p>
        </w:tc>
        <w:tc>
          <w:tcPr>
            <w:tcW w:w="5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60A72">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质量指标</w:t>
            </w: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A0BFD">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 １完成率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0A56F1F">
            <w:pPr>
              <w:keepNext w:val="0"/>
              <w:keepLines w:val="0"/>
              <w:widowControl/>
              <w:suppressLineNumbers w:val="0"/>
              <w:jc w:val="left"/>
              <w:textAlignment w:val="top"/>
              <w:rPr>
                <w:rFonts w:hint="default" w:ascii="Calibri" w:hAnsi="Calibri" w:eastAsia="宋体" w:cs="Calibri"/>
                <w:i w:val="0"/>
                <w:iCs w:val="0"/>
                <w:color w:val="000000"/>
                <w:sz w:val="11"/>
                <w:szCs w:val="11"/>
                <w:u w:val="none"/>
              </w:rPr>
            </w:pPr>
            <w:r>
              <w:rPr>
                <w:rFonts w:hint="default" w:ascii="Calibri" w:hAnsi="Calibri" w:eastAsia="宋体" w:cs="Calibri"/>
                <w:i w:val="0"/>
                <w:iCs w:val="0"/>
                <w:color w:val="000000"/>
                <w:kern w:val="0"/>
                <w:sz w:val="11"/>
                <w:szCs w:val="11"/>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7EBA640">
            <w:pPr>
              <w:keepNext w:val="0"/>
              <w:keepLines w:val="0"/>
              <w:widowControl/>
              <w:suppressLineNumbers w:val="0"/>
              <w:jc w:val="right"/>
              <w:textAlignment w:val="top"/>
              <w:rPr>
                <w:rFonts w:hint="default" w:ascii="Calibri" w:hAnsi="Calibri" w:eastAsia="宋体" w:cs="Calibri"/>
                <w:i w:val="0"/>
                <w:iCs w:val="0"/>
                <w:color w:val="000000"/>
                <w:sz w:val="11"/>
                <w:szCs w:val="11"/>
                <w:u w:val="none"/>
              </w:rPr>
            </w:pPr>
            <w:r>
              <w:rPr>
                <w:rFonts w:hint="default" w:ascii="Calibri" w:hAnsi="Calibri" w:eastAsia="宋体" w:cs="Calibri"/>
                <w:i w:val="0"/>
                <w:iCs w:val="0"/>
                <w:color w:val="000000"/>
                <w:kern w:val="0"/>
                <w:sz w:val="11"/>
                <w:szCs w:val="11"/>
                <w:u w:val="none"/>
                <w:lang w:val="en-US" w:eastAsia="zh-CN" w:bidi="ar"/>
              </w:rPr>
              <w:t>95</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E05F7">
            <w:pPr>
              <w:keepNext w:val="0"/>
              <w:keepLines w:val="0"/>
              <w:widowControl/>
              <w:suppressLineNumbers w:val="0"/>
              <w:jc w:val="center"/>
              <w:textAlignment w:val="center"/>
              <w:rPr>
                <w:rFonts w:hint="default" w:ascii="Calibri" w:hAnsi="Calibri" w:eastAsia="宋体" w:cs="Calibri"/>
                <w:i w:val="0"/>
                <w:iCs w:val="0"/>
                <w:color w:val="000000"/>
                <w:sz w:val="8"/>
                <w:szCs w:val="8"/>
                <w:u w:val="none"/>
              </w:rPr>
            </w:pPr>
            <w:r>
              <w:rPr>
                <w:rFonts w:hint="default" w:ascii="Calibri" w:hAnsi="Calibri" w:eastAsia="宋体" w:cs="Calibri"/>
                <w:i w:val="0"/>
                <w:iCs w:val="0"/>
                <w:color w:val="000000"/>
                <w:kern w:val="0"/>
                <w:sz w:val="8"/>
                <w:szCs w:val="8"/>
                <w:u w:val="none"/>
                <w:lang w:val="en-US" w:eastAsia="zh-CN" w:bidi="ar"/>
              </w:rPr>
              <w:t>10</w:t>
            </w:r>
          </w:p>
        </w:tc>
      </w:tr>
      <w:tr w14:paraId="46E05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3EA8F597">
            <w:pPr>
              <w:jc w:val="center"/>
              <w:rPr>
                <w:rFonts w:hint="eastAsia" w:ascii="宋体" w:hAnsi="宋体" w:eastAsia="宋体" w:cs="宋体"/>
                <w:i w:val="0"/>
                <w:iCs w:val="0"/>
                <w:color w:val="000000"/>
                <w:sz w:val="8"/>
                <w:szCs w:val="8"/>
                <w:u w:val="none"/>
              </w:rPr>
            </w:pPr>
          </w:p>
        </w:tc>
        <w:tc>
          <w:tcPr>
            <w:tcW w:w="706" w:type="dxa"/>
            <w:vMerge w:val="continue"/>
            <w:tcBorders>
              <w:top w:val="single" w:color="000000" w:sz="4" w:space="0"/>
              <w:left w:val="single" w:color="000000" w:sz="4" w:space="0"/>
              <w:bottom w:val="nil"/>
              <w:right w:val="single" w:color="000000" w:sz="4" w:space="0"/>
            </w:tcBorders>
            <w:shd w:val="clear" w:color="auto" w:fill="auto"/>
            <w:vAlign w:val="center"/>
          </w:tcPr>
          <w:p w14:paraId="648496D3">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C77D2">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82023">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w:t>
            </w:r>
            <w:r>
              <w:rPr>
                <w:rFonts w:ascii="Calibri" w:hAnsi="Calibri" w:eastAsia="宋体" w:cs="Calibri"/>
                <w:i w:val="0"/>
                <w:iCs w:val="0"/>
                <w:color w:val="000000"/>
                <w:kern w:val="0"/>
                <w:sz w:val="8"/>
                <w:szCs w:val="8"/>
                <w:u w:val="none"/>
                <w:lang w:val="en-US" w:eastAsia="zh-CN" w:bidi="ar"/>
              </w:rPr>
              <w:t xml:space="preserve"> </w:t>
            </w:r>
            <w:r>
              <w:rPr>
                <w:rStyle w:val="27"/>
                <w:sz w:val="8"/>
                <w:szCs w:val="8"/>
                <w:lang w:val="en-US" w:eastAsia="zh-CN" w:bidi="ar"/>
              </w:rPr>
              <w:t>２</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87A7">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53FD">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8D8F4">
            <w:pPr>
              <w:jc w:val="center"/>
              <w:rPr>
                <w:rFonts w:hint="default" w:ascii="Calibri" w:hAnsi="Calibri" w:eastAsia="宋体" w:cs="Calibri"/>
                <w:i w:val="0"/>
                <w:iCs w:val="0"/>
                <w:color w:val="000000"/>
                <w:sz w:val="8"/>
                <w:szCs w:val="8"/>
                <w:u w:val="none"/>
              </w:rPr>
            </w:pPr>
          </w:p>
        </w:tc>
      </w:tr>
      <w:tr w14:paraId="70E66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39360DC3">
            <w:pPr>
              <w:jc w:val="center"/>
              <w:rPr>
                <w:rFonts w:hint="eastAsia" w:ascii="宋体" w:hAnsi="宋体" w:eastAsia="宋体" w:cs="宋体"/>
                <w:i w:val="0"/>
                <w:iCs w:val="0"/>
                <w:color w:val="000000"/>
                <w:sz w:val="8"/>
                <w:szCs w:val="8"/>
                <w:u w:val="none"/>
              </w:rPr>
            </w:pPr>
          </w:p>
        </w:tc>
        <w:tc>
          <w:tcPr>
            <w:tcW w:w="706" w:type="dxa"/>
            <w:vMerge w:val="continue"/>
            <w:tcBorders>
              <w:top w:val="single" w:color="000000" w:sz="4" w:space="0"/>
              <w:left w:val="single" w:color="000000" w:sz="4" w:space="0"/>
              <w:bottom w:val="nil"/>
              <w:right w:val="single" w:color="000000" w:sz="4" w:space="0"/>
            </w:tcBorders>
            <w:shd w:val="clear" w:color="auto" w:fill="auto"/>
            <w:vAlign w:val="center"/>
          </w:tcPr>
          <w:p w14:paraId="6968CEF2">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3198D">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09D95F">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17B7">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D1F18">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915C5">
            <w:pPr>
              <w:jc w:val="center"/>
              <w:rPr>
                <w:rFonts w:hint="default" w:ascii="Calibri" w:hAnsi="Calibri" w:eastAsia="宋体" w:cs="Calibri"/>
                <w:i w:val="0"/>
                <w:iCs w:val="0"/>
                <w:color w:val="000000"/>
                <w:sz w:val="8"/>
                <w:szCs w:val="8"/>
                <w:u w:val="none"/>
              </w:rPr>
            </w:pPr>
          </w:p>
        </w:tc>
      </w:tr>
      <w:tr w14:paraId="1F267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7C916A02">
            <w:pPr>
              <w:jc w:val="center"/>
              <w:rPr>
                <w:rFonts w:hint="eastAsia" w:ascii="宋体" w:hAnsi="宋体" w:eastAsia="宋体" w:cs="宋体"/>
                <w:i w:val="0"/>
                <w:iCs w:val="0"/>
                <w:color w:val="000000"/>
                <w:sz w:val="8"/>
                <w:szCs w:val="8"/>
                <w:u w:val="none"/>
              </w:rPr>
            </w:pPr>
          </w:p>
        </w:tc>
        <w:tc>
          <w:tcPr>
            <w:tcW w:w="706" w:type="dxa"/>
            <w:vMerge w:val="continue"/>
            <w:tcBorders>
              <w:top w:val="single" w:color="000000" w:sz="4" w:space="0"/>
              <w:left w:val="single" w:color="000000" w:sz="4" w:space="0"/>
              <w:bottom w:val="nil"/>
              <w:right w:val="single" w:color="000000" w:sz="4" w:space="0"/>
            </w:tcBorders>
            <w:shd w:val="clear" w:color="auto" w:fill="auto"/>
            <w:vAlign w:val="center"/>
          </w:tcPr>
          <w:p w14:paraId="1250BA62">
            <w:pPr>
              <w:jc w:val="center"/>
              <w:rPr>
                <w:rFonts w:hint="eastAsia" w:ascii="宋体" w:hAnsi="宋体" w:eastAsia="宋体" w:cs="宋体"/>
                <w:i w:val="0"/>
                <w:iCs w:val="0"/>
                <w:color w:val="000000"/>
                <w:sz w:val="8"/>
                <w:szCs w:val="8"/>
                <w:u w:val="none"/>
              </w:rPr>
            </w:pPr>
          </w:p>
        </w:tc>
        <w:tc>
          <w:tcPr>
            <w:tcW w:w="5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D83833">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时效指标</w:t>
            </w: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8CE978">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w:t>
            </w:r>
            <w:r>
              <w:rPr>
                <w:rFonts w:ascii="Calibri" w:hAnsi="Calibri" w:eastAsia="宋体" w:cs="Calibri"/>
                <w:i w:val="0"/>
                <w:iCs w:val="0"/>
                <w:color w:val="000000"/>
                <w:kern w:val="0"/>
                <w:sz w:val="8"/>
                <w:szCs w:val="8"/>
                <w:u w:val="none"/>
                <w:lang w:val="en-US" w:eastAsia="zh-CN" w:bidi="ar"/>
              </w:rPr>
              <w:t xml:space="preserve"> </w:t>
            </w:r>
            <w:r>
              <w:rPr>
                <w:rStyle w:val="27"/>
                <w:sz w:val="8"/>
                <w:szCs w:val="8"/>
                <w:lang w:val="en-US" w:eastAsia="zh-CN" w:bidi="ar"/>
              </w:rPr>
              <w:t>１</w:t>
            </w:r>
            <w:r>
              <w:rPr>
                <w:rFonts w:hint="eastAsia" w:ascii="宋体" w:hAnsi="宋体" w:eastAsia="宋体" w:cs="宋体"/>
                <w:i w:val="0"/>
                <w:iCs w:val="0"/>
                <w:color w:val="000000"/>
                <w:kern w:val="0"/>
                <w:sz w:val="8"/>
                <w:szCs w:val="8"/>
                <w:u w:val="none"/>
                <w:lang w:val="en-US" w:eastAsia="zh-CN" w:bidi="ar"/>
              </w:rPr>
              <w:t>2025年</w:t>
            </w:r>
            <w:r>
              <w:rPr>
                <w:rStyle w:val="27"/>
                <w:sz w:val="8"/>
                <w:szCs w:val="8"/>
                <w:lang w:val="en-US" w:eastAsia="zh-CN" w:bidi="ar"/>
              </w:rPr>
              <w:t>偿还</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C312">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2025年偿还</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EF6B1">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已偿还</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89D8">
            <w:pPr>
              <w:keepNext w:val="0"/>
              <w:keepLines w:val="0"/>
              <w:widowControl/>
              <w:suppressLineNumbers w:val="0"/>
              <w:jc w:val="center"/>
              <w:textAlignment w:val="center"/>
              <w:rPr>
                <w:rFonts w:hint="default" w:ascii="Calibri" w:hAnsi="Calibri" w:eastAsia="宋体" w:cs="Calibri"/>
                <w:i w:val="0"/>
                <w:iCs w:val="0"/>
                <w:color w:val="000000"/>
                <w:sz w:val="8"/>
                <w:szCs w:val="8"/>
                <w:u w:val="none"/>
              </w:rPr>
            </w:pPr>
            <w:r>
              <w:rPr>
                <w:rFonts w:hint="default" w:ascii="Calibri" w:hAnsi="Calibri" w:eastAsia="宋体" w:cs="Calibri"/>
                <w:i w:val="0"/>
                <w:iCs w:val="0"/>
                <w:color w:val="000000"/>
                <w:kern w:val="0"/>
                <w:sz w:val="8"/>
                <w:szCs w:val="8"/>
                <w:u w:val="none"/>
                <w:lang w:val="en-US" w:eastAsia="zh-CN" w:bidi="ar"/>
              </w:rPr>
              <w:t>10</w:t>
            </w:r>
          </w:p>
        </w:tc>
      </w:tr>
      <w:tr w14:paraId="55736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264D44D7">
            <w:pPr>
              <w:jc w:val="center"/>
              <w:rPr>
                <w:rFonts w:hint="eastAsia" w:ascii="宋体" w:hAnsi="宋体" w:eastAsia="宋体" w:cs="宋体"/>
                <w:i w:val="0"/>
                <w:iCs w:val="0"/>
                <w:color w:val="000000"/>
                <w:sz w:val="8"/>
                <w:szCs w:val="8"/>
                <w:u w:val="none"/>
              </w:rPr>
            </w:pPr>
          </w:p>
        </w:tc>
        <w:tc>
          <w:tcPr>
            <w:tcW w:w="706" w:type="dxa"/>
            <w:vMerge w:val="continue"/>
            <w:tcBorders>
              <w:top w:val="single" w:color="000000" w:sz="4" w:space="0"/>
              <w:left w:val="single" w:color="000000" w:sz="4" w:space="0"/>
              <w:bottom w:val="nil"/>
              <w:right w:val="single" w:color="000000" w:sz="4" w:space="0"/>
            </w:tcBorders>
            <w:shd w:val="clear" w:color="auto" w:fill="auto"/>
            <w:vAlign w:val="center"/>
          </w:tcPr>
          <w:p w14:paraId="349E4855">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C130A">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28E02">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w:t>
            </w:r>
            <w:r>
              <w:rPr>
                <w:rFonts w:ascii="Calibri" w:hAnsi="Calibri" w:eastAsia="宋体" w:cs="Calibri"/>
                <w:i w:val="0"/>
                <w:iCs w:val="0"/>
                <w:color w:val="000000"/>
                <w:kern w:val="0"/>
                <w:sz w:val="8"/>
                <w:szCs w:val="8"/>
                <w:u w:val="none"/>
                <w:lang w:val="en-US" w:eastAsia="zh-CN" w:bidi="ar"/>
              </w:rPr>
              <w:t xml:space="preserve"> </w:t>
            </w:r>
            <w:r>
              <w:rPr>
                <w:rStyle w:val="27"/>
                <w:sz w:val="8"/>
                <w:szCs w:val="8"/>
                <w:lang w:val="en-US" w:eastAsia="zh-CN" w:bidi="ar"/>
              </w:rPr>
              <w:t>２</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0AF1">
            <w:pPr>
              <w:jc w:val="center"/>
              <w:rPr>
                <w:rFonts w:hint="eastAsia" w:ascii="宋体" w:hAnsi="宋体" w:eastAsia="宋体" w:cs="宋体"/>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279E">
            <w:pPr>
              <w:jc w:val="center"/>
              <w:rPr>
                <w:rFonts w:hint="eastAsia" w:ascii="宋体" w:hAnsi="宋体" w:eastAsia="宋体" w:cs="宋体"/>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5E59">
            <w:pPr>
              <w:jc w:val="center"/>
              <w:rPr>
                <w:rFonts w:hint="default" w:ascii="Calibri" w:hAnsi="Calibri" w:eastAsia="宋体" w:cs="Calibri"/>
                <w:i w:val="0"/>
                <w:iCs w:val="0"/>
                <w:color w:val="000000"/>
                <w:sz w:val="8"/>
                <w:szCs w:val="8"/>
                <w:u w:val="none"/>
              </w:rPr>
            </w:pPr>
          </w:p>
        </w:tc>
      </w:tr>
      <w:tr w14:paraId="786F4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072A19D6">
            <w:pPr>
              <w:jc w:val="center"/>
              <w:rPr>
                <w:rFonts w:hint="eastAsia" w:ascii="宋体" w:hAnsi="宋体" w:eastAsia="宋体" w:cs="宋体"/>
                <w:i w:val="0"/>
                <w:iCs w:val="0"/>
                <w:color w:val="000000"/>
                <w:sz w:val="8"/>
                <w:szCs w:val="8"/>
                <w:u w:val="none"/>
              </w:rPr>
            </w:pPr>
          </w:p>
        </w:tc>
        <w:tc>
          <w:tcPr>
            <w:tcW w:w="706" w:type="dxa"/>
            <w:vMerge w:val="continue"/>
            <w:tcBorders>
              <w:top w:val="single" w:color="000000" w:sz="4" w:space="0"/>
              <w:left w:val="single" w:color="000000" w:sz="4" w:space="0"/>
              <w:bottom w:val="nil"/>
              <w:right w:val="single" w:color="000000" w:sz="4" w:space="0"/>
            </w:tcBorders>
            <w:shd w:val="clear" w:color="auto" w:fill="auto"/>
            <w:vAlign w:val="center"/>
          </w:tcPr>
          <w:p w14:paraId="107972E8">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90725">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94277B">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6F9F6">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B33AA">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B0549">
            <w:pPr>
              <w:jc w:val="center"/>
              <w:rPr>
                <w:rFonts w:hint="default" w:ascii="Calibri" w:hAnsi="Calibri" w:eastAsia="宋体" w:cs="Calibri"/>
                <w:i w:val="0"/>
                <w:iCs w:val="0"/>
                <w:color w:val="000000"/>
                <w:sz w:val="8"/>
                <w:szCs w:val="8"/>
                <w:u w:val="none"/>
              </w:rPr>
            </w:pPr>
          </w:p>
        </w:tc>
      </w:tr>
      <w:tr w14:paraId="0268F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45153F2D">
            <w:pPr>
              <w:jc w:val="center"/>
              <w:rPr>
                <w:rFonts w:hint="eastAsia" w:ascii="宋体" w:hAnsi="宋体" w:eastAsia="宋体" w:cs="宋体"/>
                <w:i w:val="0"/>
                <w:iCs w:val="0"/>
                <w:color w:val="000000"/>
                <w:sz w:val="8"/>
                <w:szCs w:val="8"/>
                <w:u w:val="none"/>
              </w:rPr>
            </w:pPr>
          </w:p>
        </w:tc>
        <w:tc>
          <w:tcPr>
            <w:tcW w:w="706" w:type="dxa"/>
            <w:vMerge w:val="continue"/>
            <w:tcBorders>
              <w:top w:val="single" w:color="000000" w:sz="4" w:space="0"/>
              <w:left w:val="single" w:color="000000" w:sz="4" w:space="0"/>
              <w:bottom w:val="nil"/>
              <w:right w:val="single" w:color="000000" w:sz="4" w:space="0"/>
            </w:tcBorders>
            <w:shd w:val="clear" w:color="auto" w:fill="auto"/>
            <w:vAlign w:val="center"/>
          </w:tcPr>
          <w:p w14:paraId="7664F94C">
            <w:pPr>
              <w:jc w:val="center"/>
              <w:rPr>
                <w:rFonts w:hint="eastAsia" w:ascii="宋体" w:hAnsi="宋体" w:eastAsia="宋体" w:cs="宋体"/>
                <w:i w:val="0"/>
                <w:iCs w:val="0"/>
                <w:color w:val="000000"/>
                <w:sz w:val="8"/>
                <w:szCs w:val="8"/>
                <w:u w:val="none"/>
              </w:rPr>
            </w:pPr>
          </w:p>
        </w:tc>
        <w:tc>
          <w:tcPr>
            <w:tcW w:w="5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A46518">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成本指标</w:t>
            </w: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4AAC8">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w:t>
            </w:r>
            <w:r>
              <w:rPr>
                <w:rFonts w:ascii="Calibri" w:hAnsi="Calibri" w:eastAsia="宋体" w:cs="Calibri"/>
                <w:i w:val="0"/>
                <w:iCs w:val="0"/>
                <w:color w:val="000000"/>
                <w:kern w:val="0"/>
                <w:sz w:val="8"/>
                <w:szCs w:val="8"/>
                <w:u w:val="none"/>
                <w:lang w:val="en-US" w:eastAsia="zh-CN" w:bidi="ar"/>
              </w:rPr>
              <w:t xml:space="preserve"> </w:t>
            </w:r>
            <w:r>
              <w:rPr>
                <w:rStyle w:val="27"/>
                <w:sz w:val="8"/>
                <w:szCs w:val="8"/>
                <w:lang w:val="en-US" w:eastAsia="zh-CN" w:bidi="ar"/>
              </w:rPr>
              <w:t>１项目预算控制数</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470A2">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不超预算</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06501">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未超预算</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ACB64">
            <w:pPr>
              <w:keepNext w:val="0"/>
              <w:keepLines w:val="0"/>
              <w:widowControl/>
              <w:suppressLineNumbers w:val="0"/>
              <w:jc w:val="center"/>
              <w:textAlignment w:val="center"/>
              <w:rPr>
                <w:rFonts w:hint="default" w:ascii="Calibri" w:hAnsi="Calibri" w:eastAsia="宋体" w:cs="Calibri"/>
                <w:i w:val="0"/>
                <w:iCs w:val="0"/>
                <w:color w:val="000000"/>
                <w:sz w:val="8"/>
                <w:szCs w:val="8"/>
                <w:u w:val="none"/>
              </w:rPr>
            </w:pPr>
            <w:r>
              <w:rPr>
                <w:rFonts w:hint="default" w:ascii="Calibri" w:hAnsi="Calibri" w:eastAsia="宋体" w:cs="Calibri"/>
                <w:i w:val="0"/>
                <w:iCs w:val="0"/>
                <w:color w:val="000000"/>
                <w:kern w:val="0"/>
                <w:sz w:val="8"/>
                <w:szCs w:val="8"/>
                <w:u w:val="none"/>
                <w:lang w:val="en-US" w:eastAsia="zh-CN" w:bidi="ar"/>
              </w:rPr>
              <w:t>10</w:t>
            </w:r>
          </w:p>
        </w:tc>
      </w:tr>
      <w:tr w14:paraId="2A510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56A1FCC1">
            <w:pPr>
              <w:jc w:val="center"/>
              <w:rPr>
                <w:rFonts w:hint="eastAsia" w:ascii="宋体" w:hAnsi="宋体" w:eastAsia="宋体" w:cs="宋体"/>
                <w:i w:val="0"/>
                <w:iCs w:val="0"/>
                <w:color w:val="000000"/>
                <w:sz w:val="8"/>
                <w:szCs w:val="8"/>
                <w:u w:val="none"/>
              </w:rPr>
            </w:pPr>
          </w:p>
        </w:tc>
        <w:tc>
          <w:tcPr>
            <w:tcW w:w="706" w:type="dxa"/>
            <w:vMerge w:val="continue"/>
            <w:tcBorders>
              <w:top w:val="single" w:color="000000" w:sz="4" w:space="0"/>
              <w:left w:val="single" w:color="000000" w:sz="4" w:space="0"/>
              <w:bottom w:val="nil"/>
              <w:right w:val="single" w:color="000000" w:sz="4" w:space="0"/>
            </w:tcBorders>
            <w:shd w:val="clear" w:color="auto" w:fill="auto"/>
            <w:vAlign w:val="center"/>
          </w:tcPr>
          <w:p w14:paraId="2B530ECC">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14374">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06ECF8">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w:t>
            </w:r>
            <w:r>
              <w:rPr>
                <w:rFonts w:ascii="Calibri" w:hAnsi="Calibri" w:eastAsia="宋体" w:cs="Calibri"/>
                <w:i w:val="0"/>
                <w:iCs w:val="0"/>
                <w:color w:val="000000"/>
                <w:kern w:val="0"/>
                <w:sz w:val="8"/>
                <w:szCs w:val="8"/>
                <w:u w:val="none"/>
                <w:lang w:val="en-US" w:eastAsia="zh-CN" w:bidi="ar"/>
              </w:rPr>
              <w:t xml:space="preserve"> </w:t>
            </w:r>
            <w:r>
              <w:rPr>
                <w:rStyle w:val="27"/>
                <w:sz w:val="8"/>
                <w:szCs w:val="8"/>
                <w:lang w:val="en-US" w:eastAsia="zh-CN" w:bidi="ar"/>
              </w:rPr>
              <w:t>２</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7CA16">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3D165">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8989C">
            <w:pPr>
              <w:jc w:val="center"/>
              <w:rPr>
                <w:rFonts w:hint="default" w:ascii="Calibri" w:hAnsi="Calibri" w:eastAsia="宋体" w:cs="Calibri"/>
                <w:i w:val="0"/>
                <w:iCs w:val="0"/>
                <w:color w:val="000000"/>
                <w:sz w:val="8"/>
                <w:szCs w:val="8"/>
                <w:u w:val="none"/>
              </w:rPr>
            </w:pPr>
          </w:p>
        </w:tc>
      </w:tr>
      <w:tr w14:paraId="3F6C6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4B7D0B52">
            <w:pPr>
              <w:jc w:val="center"/>
              <w:rPr>
                <w:rFonts w:hint="eastAsia" w:ascii="宋体" w:hAnsi="宋体" w:eastAsia="宋体" w:cs="宋体"/>
                <w:i w:val="0"/>
                <w:iCs w:val="0"/>
                <w:color w:val="000000"/>
                <w:sz w:val="8"/>
                <w:szCs w:val="8"/>
                <w:u w:val="none"/>
              </w:rPr>
            </w:pPr>
          </w:p>
        </w:tc>
        <w:tc>
          <w:tcPr>
            <w:tcW w:w="706" w:type="dxa"/>
            <w:vMerge w:val="continue"/>
            <w:tcBorders>
              <w:top w:val="single" w:color="000000" w:sz="4" w:space="0"/>
              <w:left w:val="single" w:color="000000" w:sz="4" w:space="0"/>
              <w:bottom w:val="nil"/>
              <w:right w:val="single" w:color="000000" w:sz="4" w:space="0"/>
            </w:tcBorders>
            <w:shd w:val="clear" w:color="auto" w:fill="auto"/>
            <w:vAlign w:val="center"/>
          </w:tcPr>
          <w:p w14:paraId="6A3AA133">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7E521">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8BA04">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D3C37">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D4614">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ED6AE">
            <w:pPr>
              <w:jc w:val="center"/>
              <w:rPr>
                <w:rFonts w:hint="default" w:ascii="Calibri" w:hAnsi="Calibri" w:eastAsia="宋体" w:cs="Calibri"/>
                <w:i w:val="0"/>
                <w:iCs w:val="0"/>
                <w:color w:val="000000"/>
                <w:sz w:val="8"/>
                <w:szCs w:val="8"/>
                <w:u w:val="none"/>
              </w:rPr>
            </w:pPr>
          </w:p>
        </w:tc>
      </w:tr>
      <w:tr w14:paraId="4343A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0"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36BEF7FF">
            <w:pPr>
              <w:jc w:val="center"/>
              <w:rPr>
                <w:rFonts w:hint="eastAsia" w:ascii="宋体" w:hAnsi="宋体" w:eastAsia="宋体" w:cs="宋体"/>
                <w:i w:val="0"/>
                <w:iCs w:val="0"/>
                <w:color w:val="000000"/>
                <w:sz w:val="8"/>
                <w:szCs w:val="8"/>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A0D8">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预算执行率指标</w:t>
            </w:r>
            <w:r>
              <w:rPr>
                <w:rFonts w:hint="eastAsia" w:ascii="宋体" w:hAnsi="宋体" w:eastAsia="宋体" w:cs="宋体"/>
                <w:i w:val="0"/>
                <w:iCs w:val="0"/>
                <w:color w:val="000000"/>
                <w:kern w:val="0"/>
                <w:sz w:val="8"/>
                <w:szCs w:val="8"/>
                <w:u w:val="none"/>
                <w:lang w:val="en-US" w:eastAsia="zh-CN" w:bidi="ar"/>
              </w:rPr>
              <w:br w:type="textWrapping"/>
            </w:r>
            <w:r>
              <w:rPr>
                <w:rFonts w:hint="eastAsia" w:ascii="宋体" w:hAnsi="宋体" w:eastAsia="宋体" w:cs="宋体"/>
                <w:i w:val="0"/>
                <w:iCs w:val="0"/>
                <w:color w:val="000000"/>
                <w:kern w:val="0"/>
                <w:sz w:val="8"/>
                <w:szCs w:val="8"/>
                <w:u w:val="none"/>
                <w:lang w:val="en-US" w:eastAsia="zh-CN" w:bidi="ar"/>
              </w:rPr>
              <w:t>（10分）</w:t>
            </w:r>
          </w:p>
        </w:tc>
        <w:tc>
          <w:tcPr>
            <w:tcW w:w="538" w:type="dxa"/>
            <w:tcBorders>
              <w:top w:val="nil"/>
              <w:left w:val="nil"/>
              <w:bottom w:val="single" w:color="000000" w:sz="4" w:space="0"/>
              <w:right w:val="single" w:color="000000" w:sz="4" w:space="0"/>
            </w:tcBorders>
            <w:shd w:val="clear" w:color="auto" w:fill="auto"/>
            <w:vAlign w:val="center"/>
          </w:tcPr>
          <w:p w14:paraId="2F2EA5E6">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预算执行率</w:t>
            </w: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F49E65">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全年整体支出进度达到95%以上的，不扣分，95%以下的，每底一个百分点扣0.3分，低于80%的扣5分，低于10%的扣10分。</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49D38">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w:t>
            </w:r>
            <w:r>
              <w:rPr>
                <w:rFonts w:ascii="Calibri" w:hAnsi="Calibri" w:eastAsia="宋体" w:cs="Calibri"/>
                <w:i w:val="0"/>
                <w:iCs w:val="0"/>
                <w:color w:val="000000"/>
                <w:kern w:val="0"/>
                <w:sz w:val="8"/>
                <w:szCs w:val="8"/>
                <w:u w:val="none"/>
                <w:lang w:val="en-US" w:eastAsia="zh-CN" w:bidi="ar"/>
              </w:rPr>
              <w:t>95%</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915A9">
            <w:pPr>
              <w:keepNext w:val="0"/>
              <w:keepLines w:val="0"/>
              <w:widowControl/>
              <w:suppressLineNumbers w:val="0"/>
              <w:jc w:val="center"/>
              <w:textAlignment w:val="center"/>
              <w:rPr>
                <w:rFonts w:hint="default" w:ascii="Calibri" w:hAnsi="Calibri" w:eastAsia="宋体" w:cs="Calibri"/>
                <w:i w:val="0"/>
                <w:iCs w:val="0"/>
                <w:color w:val="000000"/>
                <w:sz w:val="8"/>
                <w:szCs w:val="8"/>
                <w:u w:val="none"/>
              </w:rPr>
            </w:pPr>
            <w:r>
              <w:rPr>
                <w:rFonts w:hint="default" w:ascii="Calibri" w:hAnsi="Calibri" w:eastAsia="宋体" w:cs="Calibri"/>
                <w:i w:val="0"/>
                <w:iCs w:val="0"/>
                <w:color w:val="000000"/>
                <w:kern w:val="0"/>
                <w:sz w:val="8"/>
                <w:szCs w:val="8"/>
                <w:u w:val="none"/>
                <w:lang w:val="en-US" w:eastAsia="zh-CN" w:bidi="ar"/>
              </w:rPr>
              <w:t>100%%</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BEA9">
            <w:pPr>
              <w:keepNext w:val="0"/>
              <w:keepLines w:val="0"/>
              <w:widowControl/>
              <w:suppressLineNumbers w:val="0"/>
              <w:jc w:val="center"/>
              <w:textAlignment w:val="center"/>
              <w:rPr>
                <w:rFonts w:hint="default" w:ascii="Calibri" w:hAnsi="Calibri" w:eastAsia="宋体" w:cs="Calibri"/>
                <w:i w:val="0"/>
                <w:iCs w:val="0"/>
                <w:color w:val="000000"/>
                <w:sz w:val="8"/>
                <w:szCs w:val="8"/>
                <w:u w:val="none"/>
              </w:rPr>
            </w:pPr>
            <w:r>
              <w:rPr>
                <w:rFonts w:hint="default" w:ascii="Calibri" w:hAnsi="Calibri" w:eastAsia="宋体" w:cs="Calibri"/>
                <w:i w:val="0"/>
                <w:iCs w:val="0"/>
                <w:color w:val="000000"/>
                <w:kern w:val="0"/>
                <w:sz w:val="8"/>
                <w:szCs w:val="8"/>
                <w:u w:val="none"/>
                <w:lang w:val="en-US" w:eastAsia="zh-CN" w:bidi="ar"/>
              </w:rPr>
              <w:t>10</w:t>
            </w:r>
          </w:p>
        </w:tc>
      </w:tr>
      <w:tr w14:paraId="64156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347682F9">
            <w:pPr>
              <w:jc w:val="center"/>
              <w:rPr>
                <w:rFonts w:hint="eastAsia" w:ascii="宋体" w:hAnsi="宋体" w:eastAsia="宋体" w:cs="宋体"/>
                <w:i w:val="0"/>
                <w:iCs w:val="0"/>
                <w:color w:val="000000"/>
                <w:sz w:val="8"/>
                <w:szCs w:val="8"/>
                <w:u w:val="none"/>
              </w:rPr>
            </w:pPr>
          </w:p>
        </w:tc>
        <w:tc>
          <w:tcPr>
            <w:tcW w:w="706" w:type="dxa"/>
            <w:vMerge w:val="restart"/>
            <w:tcBorders>
              <w:top w:val="nil"/>
              <w:left w:val="single" w:color="000000" w:sz="4" w:space="0"/>
              <w:bottom w:val="nil"/>
              <w:right w:val="single" w:color="000000" w:sz="4" w:space="0"/>
            </w:tcBorders>
            <w:shd w:val="clear" w:color="auto" w:fill="auto"/>
            <w:vAlign w:val="center"/>
          </w:tcPr>
          <w:p w14:paraId="4D358842">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效益指标（40）</w:t>
            </w:r>
          </w:p>
        </w:tc>
        <w:tc>
          <w:tcPr>
            <w:tcW w:w="538" w:type="dxa"/>
            <w:vMerge w:val="restart"/>
            <w:tcBorders>
              <w:top w:val="single" w:color="000000" w:sz="4" w:space="0"/>
              <w:left w:val="nil"/>
              <w:bottom w:val="single" w:color="000000" w:sz="4" w:space="0"/>
              <w:right w:val="single" w:color="000000" w:sz="4" w:space="0"/>
            </w:tcBorders>
            <w:shd w:val="clear" w:color="auto" w:fill="auto"/>
            <w:vAlign w:val="center"/>
          </w:tcPr>
          <w:p w14:paraId="39F44280">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社会效益指标</w:t>
            </w: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E222D8">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w:t>
            </w:r>
            <w:r>
              <w:rPr>
                <w:rFonts w:ascii="Calibri" w:hAnsi="Calibri" w:eastAsia="宋体" w:cs="Calibri"/>
                <w:i w:val="0"/>
                <w:iCs w:val="0"/>
                <w:color w:val="000000"/>
                <w:kern w:val="0"/>
                <w:sz w:val="8"/>
                <w:szCs w:val="8"/>
                <w:u w:val="none"/>
                <w:lang w:val="en-US" w:eastAsia="zh-CN" w:bidi="ar"/>
              </w:rPr>
              <w:t xml:space="preserve"> </w:t>
            </w:r>
            <w:r>
              <w:rPr>
                <w:rStyle w:val="27"/>
                <w:sz w:val="8"/>
                <w:szCs w:val="8"/>
                <w:lang w:val="en-US" w:eastAsia="zh-CN" w:bidi="ar"/>
              </w:rPr>
              <w:t>１社会效益提升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51FD82F">
            <w:pPr>
              <w:keepNext w:val="0"/>
              <w:keepLines w:val="0"/>
              <w:widowControl/>
              <w:suppressLineNumbers w:val="0"/>
              <w:jc w:val="left"/>
              <w:textAlignment w:val="top"/>
              <w:rPr>
                <w:rFonts w:hint="default" w:ascii="Calibri" w:hAnsi="Calibri" w:eastAsia="宋体" w:cs="Calibri"/>
                <w:i w:val="0"/>
                <w:iCs w:val="0"/>
                <w:color w:val="000000"/>
                <w:sz w:val="11"/>
                <w:szCs w:val="11"/>
                <w:u w:val="none"/>
              </w:rPr>
            </w:pPr>
            <w:r>
              <w:rPr>
                <w:rFonts w:hint="default" w:ascii="Calibri" w:hAnsi="Calibri" w:eastAsia="宋体" w:cs="Calibri"/>
                <w:i w:val="0"/>
                <w:iCs w:val="0"/>
                <w:color w:val="000000"/>
                <w:kern w:val="0"/>
                <w:sz w:val="11"/>
                <w:szCs w:val="11"/>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1B59022">
            <w:pPr>
              <w:keepNext w:val="0"/>
              <w:keepLines w:val="0"/>
              <w:widowControl/>
              <w:suppressLineNumbers w:val="0"/>
              <w:jc w:val="left"/>
              <w:textAlignment w:val="top"/>
              <w:rPr>
                <w:rFonts w:hint="default" w:ascii="Calibri" w:hAnsi="Calibri" w:eastAsia="宋体" w:cs="Calibri"/>
                <w:i w:val="0"/>
                <w:iCs w:val="0"/>
                <w:color w:val="000000"/>
                <w:sz w:val="11"/>
                <w:szCs w:val="11"/>
                <w:u w:val="none"/>
              </w:rPr>
            </w:pPr>
            <w:r>
              <w:rPr>
                <w:rFonts w:hint="default" w:ascii="Calibri" w:hAnsi="Calibri" w:eastAsia="宋体" w:cs="Calibri"/>
                <w:i w:val="0"/>
                <w:iCs w:val="0"/>
                <w:color w:val="000000"/>
                <w:kern w:val="0"/>
                <w:sz w:val="11"/>
                <w:szCs w:val="11"/>
                <w:u w:val="none"/>
                <w:lang w:val="en-US" w:eastAsia="zh-CN" w:bidi="ar"/>
              </w:rPr>
              <w:t>95%</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2E1FB">
            <w:pPr>
              <w:keepNext w:val="0"/>
              <w:keepLines w:val="0"/>
              <w:widowControl/>
              <w:suppressLineNumbers w:val="0"/>
              <w:jc w:val="center"/>
              <w:textAlignment w:val="center"/>
              <w:rPr>
                <w:rFonts w:hint="default" w:ascii="Calibri" w:hAnsi="Calibri" w:eastAsia="宋体" w:cs="Calibri"/>
                <w:i w:val="0"/>
                <w:iCs w:val="0"/>
                <w:color w:val="000000"/>
                <w:sz w:val="8"/>
                <w:szCs w:val="8"/>
                <w:u w:val="none"/>
              </w:rPr>
            </w:pPr>
            <w:r>
              <w:rPr>
                <w:rFonts w:hint="default" w:ascii="Calibri" w:hAnsi="Calibri" w:eastAsia="宋体" w:cs="Calibri"/>
                <w:i w:val="0"/>
                <w:iCs w:val="0"/>
                <w:color w:val="000000"/>
                <w:kern w:val="0"/>
                <w:sz w:val="8"/>
                <w:szCs w:val="8"/>
                <w:u w:val="none"/>
                <w:lang w:val="en-US" w:eastAsia="zh-CN" w:bidi="ar"/>
              </w:rPr>
              <w:t>10</w:t>
            </w:r>
          </w:p>
        </w:tc>
      </w:tr>
      <w:tr w14:paraId="3FA05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6295DBBE">
            <w:pPr>
              <w:jc w:val="center"/>
              <w:rPr>
                <w:rFonts w:hint="eastAsia" w:ascii="宋体" w:hAnsi="宋体" w:eastAsia="宋体" w:cs="宋体"/>
                <w:i w:val="0"/>
                <w:iCs w:val="0"/>
                <w:color w:val="000000"/>
                <w:sz w:val="8"/>
                <w:szCs w:val="8"/>
                <w:u w:val="none"/>
              </w:rPr>
            </w:pPr>
          </w:p>
        </w:tc>
        <w:tc>
          <w:tcPr>
            <w:tcW w:w="706" w:type="dxa"/>
            <w:vMerge w:val="continue"/>
            <w:tcBorders>
              <w:top w:val="nil"/>
              <w:left w:val="single" w:color="000000" w:sz="4" w:space="0"/>
              <w:bottom w:val="nil"/>
              <w:right w:val="single" w:color="000000" w:sz="4" w:space="0"/>
            </w:tcBorders>
            <w:shd w:val="clear" w:color="auto" w:fill="auto"/>
            <w:vAlign w:val="center"/>
          </w:tcPr>
          <w:p w14:paraId="38641266">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nil"/>
              <w:bottom w:val="single" w:color="000000" w:sz="4" w:space="0"/>
              <w:right w:val="single" w:color="000000" w:sz="4" w:space="0"/>
            </w:tcBorders>
            <w:shd w:val="clear" w:color="auto" w:fill="auto"/>
            <w:vAlign w:val="center"/>
          </w:tcPr>
          <w:p w14:paraId="2B964D9E">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636E54">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w:t>
            </w:r>
            <w:r>
              <w:rPr>
                <w:rFonts w:ascii="Calibri" w:hAnsi="Calibri" w:eastAsia="宋体" w:cs="Calibri"/>
                <w:i w:val="0"/>
                <w:iCs w:val="0"/>
                <w:color w:val="000000"/>
                <w:kern w:val="0"/>
                <w:sz w:val="8"/>
                <w:szCs w:val="8"/>
                <w:u w:val="none"/>
                <w:lang w:val="en-US" w:eastAsia="zh-CN" w:bidi="ar"/>
              </w:rPr>
              <w:t xml:space="preserve"> </w:t>
            </w:r>
            <w:r>
              <w:rPr>
                <w:rStyle w:val="27"/>
                <w:sz w:val="8"/>
                <w:szCs w:val="8"/>
                <w:lang w:val="en-US" w:eastAsia="zh-CN" w:bidi="ar"/>
              </w:rPr>
              <w:t>２</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E000">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9CA1">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E58C">
            <w:pPr>
              <w:jc w:val="center"/>
              <w:rPr>
                <w:rFonts w:hint="default" w:ascii="Calibri" w:hAnsi="Calibri" w:eastAsia="宋体" w:cs="Calibri"/>
                <w:i w:val="0"/>
                <w:iCs w:val="0"/>
                <w:color w:val="000000"/>
                <w:sz w:val="8"/>
                <w:szCs w:val="8"/>
                <w:u w:val="none"/>
              </w:rPr>
            </w:pPr>
          </w:p>
        </w:tc>
      </w:tr>
      <w:tr w14:paraId="03FD7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20D89A69">
            <w:pPr>
              <w:jc w:val="center"/>
              <w:rPr>
                <w:rFonts w:hint="eastAsia" w:ascii="宋体" w:hAnsi="宋体" w:eastAsia="宋体" w:cs="宋体"/>
                <w:i w:val="0"/>
                <w:iCs w:val="0"/>
                <w:color w:val="000000"/>
                <w:sz w:val="8"/>
                <w:szCs w:val="8"/>
                <w:u w:val="none"/>
              </w:rPr>
            </w:pPr>
          </w:p>
        </w:tc>
        <w:tc>
          <w:tcPr>
            <w:tcW w:w="706" w:type="dxa"/>
            <w:vMerge w:val="continue"/>
            <w:tcBorders>
              <w:top w:val="nil"/>
              <w:left w:val="single" w:color="000000" w:sz="4" w:space="0"/>
              <w:bottom w:val="nil"/>
              <w:right w:val="single" w:color="000000" w:sz="4" w:space="0"/>
            </w:tcBorders>
            <w:shd w:val="clear" w:color="auto" w:fill="auto"/>
            <w:vAlign w:val="center"/>
          </w:tcPr>
          <w:p w14:paraId="5B47904A">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nil"/>
              <w:bottom w:val="single" w:color="000000" w:sz="4" w:space="0"/>
              <w:right w:val="single" w:color="000000" w:sz="4" w:space="0"/>
            </w:tcBorders>
            <w:shd w:val="clear" w:color="auto" w:fill="auto"/>
            <w:vAlign w:val="center"/>
          </w:tcPr>
          <w:p w14:paraId="3372E082">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B78E5">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1DB5">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A2C0B">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9EA84">
            <w:pPr>
              <w:jc w:val="center"/>
              <w:rPr>
                <w:rFonts w:hint="default" w:ascii="Calibri" w:hAnsi="Calibri" w:eastAsia="宋体" w:cs="Calibri"/>
                <w:i w:val="0"/>
                <w:iCs w:val="0"/>
                <w:color w:val="000000"/>
                <w:sz w:val="8"/>
                <w:szCs w:val="8"/>
                <w:u w:val="none"/>
              </w:rPr>
            </w:pPr>
          </w:p>
        </w:tc>
      </w:tr>
      <w:tr w14:paraId="52A45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6211ED84">
            <w:pPr>
              <w:jc w:val="center"/>
              <w:rPr>
                <w:rFonts w:hint="eastAsia" w:ascii="宋体" w:hAnsi="宋体" w:eastAsia="宋体" w:cs="宋体"/>
                <w:i w:val="0"/>
                <w:iCs w:val="0"/>
                <w:color w:val="000000"/>
                <w:sz w:val="8"/>
                <w:szCs w:val="8"/>
                <w:u w:val="none"/>
              </w:rPr>
            </w:pPr>
          </w:p>
        </w:tc>
        <w:tc>
          <w:tcPr>
            <w:tcW w:w="706" w:type="dxa"/>
            <w:vMerge w:val="continue"/>
            <w:tcBorders>
              <w:top w:val="nil"/>
              <w:left w:val="single" w:color="000000" w:sz="4" w:space="0"/>
              <w:bottom w:val="nil"/>
              <w:right w:val="single" w:color="000000" w:sz="4" w:space="0"/>
            </w:tcBorders>
            <w:shd w:val="clear" w:color="auto" w:fill="auto"/>
            <w:vAlign w:val="center"/>
          </w:tcPr>
          <w:p w14:paraId="3C86E96D">
            <w:pPr>
              <w:jc w:val="center"/>
              <w:rPr>
                <w:rFonts w:hint="eastAsia" w:ascii="宋体" w:hAnsi="宋体" w:eastAsia="宋体" w:cs="宋体"/>
                <w:i w:val="0"/>
                <w:iCs w:val="0"/>
                <w:color w:val="000000"/>
                <w:sz w:val="8"/>
                <w:szCs w:val="8"/>
                <w:u w:val="none"/>
              </w:rPr>
            </w:pPr>
          </w:p>
        </w:tc>
        <w:tc>
          <w:tcPr>
            <w:tcW w:w="538" w:type="dxa"/>
            <w:vMerge w:val="restart"/>
            <w:tcBorders>
              <w:top w:val="single" w:color="000000" w:sz="4" w:space="0"/>
              <w:left w:val="nil"/>
              <w:bottom w:val="single" w:color="000000" w:sz="4" w:space="0"/>
              <w:right w:val="single" w:color="000000" w:sz="4" w:space="0"/>
            </w:tcBorders>
            <w:shd w:val="clear" w:color="auto" w:fill="auto"/>
            <w:vAlign w:val="center"/>
          </w:tcPr>
          <w:p w14:paraId="2B52E761">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社会效益指标</w:t>
            </w: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171BE">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 １社会效益提升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7513BD0">
            <w:pPr>
              <w:keepNext w:val="0"/>
              <w:keepLines w:val="0"/>
              <w:widowControl/>
              <w:suppressLineNumbers w:val="0"/>
              <w:jc w:val="left"/>
              <w:textAlignment w:val="top"/>
              <w:rPr>
                <w:rFonts w:hint="default" w:ascii="Calibri" w:hAnsi="Calibri" w:eastAsia="宋体" w:cs="Calibri"/>
                <w:i w:val="0"/>
                <w:iCs w:val="0"/>
                <w:color w:val="000000"/>
                <w:sz w:val="11"/>
                <w:szCs w:val="11"/>
                <w:u w:val="none"/>
              </w:rPr>
            </w:pPr>
            <w:r>
              <w:rPr>
                <w:rFonts w:hint="default" w:ascii="Calibri" w:hAnsi="Calibri" w:eastAsia="宋体" w:cs="Calibri"/>
                <w:i w:val="0"/>
                <w:iCs w:val="0"/>
                <w:color w:val="000000"/>
                <w:kern w:val="0"/>
                <w:sz w:val="11"/>
                <w:szCs w:val="11"/>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72004D7">
            <w:pPr>
              <w:keepNext w:val="0"/>
              <w:keepLines w:val="0"/>
              <w:widowControl/>
              <w:suppressLineNumbers w:val="0"/>
              <w:jc w:val="left"/>
              <w:textAlignment w:val="top"/>
              <w:rPr>
                <w:rFonts w:hint="default" w:ascii="Calibri" w:hAnsi="Calibri" w:eastAsia="宋体" w:cs="Calibri"/>
                <w:i w:val="0"/>
                <w:iCs w:val="0"/>
                <w:color w:val="000000"/>
                <w:sz w:val="11"/>
                <w:szCs w:val="11"/>
                <w:u w:val="none"/>
              </w:rPr>
            </w:pPr>
            <w:r>
              <w:rPr>
                <w:rFonts w:hint="default" w:ascii="Calibri" w:hAnsi="Calibri" w:eastAsia="宋体" w:cs="Calibri"/>
                <w:i w:val="0"/>
                <w:iCs w:val="0"/>
                <w:color w:val="000000"/>
                <w:kern w:val="0"/>
                <w:sz w:val="11"/>
                <w:szCs w:val="11"/>
                <w:u w:val="none"/>
                <w:lang w:val="en-US" w:eastAsia="zh-CN" w:bidi="ar"/>
              </w:rPr>
              <w:t>95%</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081E6">
            <w:pPr>
              <w:keepNext w:val="0"/>
              <w:keepLines w:val="0"/>
              <w:widowControl/>
              <w:suppressLineNumbers w:val="0"/>
              <w:jc w:val="center"/>
              <w:textAlignment w:val="center"/>
              <w:rPr>
                <w:rFonts w:hint="default" w:ascii="Calibri" w:hAnsi="Calibri" w:eastAsia="宋体" w:cs="Calibri"/>
                <w:i w:val="0"/>
                <w:iCs w:val="0"/>
                <w:color w:val="000000"/>
                <w:sz w:val="8"/>
                <w:szCs w:val="8"/>
                <w:u w:val="none"/>
              </w:rPr>
            </w:pPr>
            <w:r>
              <w:rPr>
                <w:rFonts w:hint="default" w:ascii="Calibri" w:hAnsi="Calibri" w:eastAsia="宋体" w:cs="Calibri"/>
                <w:i w:val="0"/>
                <w:iCs w:val="0"/>
                <w:color w:val="000000"/>
                <w:kern w:val="0"/>
                <w:sz w:val="8"/>
                <w:szCs w:val="8"/>
                <w:u w:val="none"/>
                <w:lang w:val="en-US" w:eastAsia="zh-CN" w:bidi="ar"/>
              </w:rPr>
              <w:t>10</w:t>
            </w:r>
          </w:p>
        </w:tc>
      </w:tr>
      <w:tr w14:paraId="76974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1C68BA69">
            <w:pPr>
              <w:jc w:val="center"/>
              <w:rPr>
                <w:rFonts w:hint="eastAsia" w:ascii="宋体" w:hAnsi="宋体" w:eastAsia="宋体" w:cs="宋体"/>
                <w:i w:val="0"/>
                <w:iCs w:val="0"/>
                <w:color w:val="000000"/>
                <w:sz w:val="8"/>
                <w:szCs w:val="8"/>
                <w:u w:val="none"/>
              </w:rPr>
            </w:pPr>
          </w:p>
        </w:tc>
        <w:tc>
          <w:tcPr>
            <w:tcW w:w="706" w:type="dxa"/>
            <w:vMerge w:val="continue"/>
            <w:tcBorders>
              <w:top w:val="nil"/>
              <w:left w:val="single" w:color="000000" w:sz="4" w:space="0"/>
              <w:bottom w:val="nil"/>
              <w:right w:val="single" w:color="000000" w:sz="4" w:space="0"/>
            </w:tcBorders>
            <w:shd w:val="clear" w:color="auto" w:fill="auto"/>
            <w:vAlign w:val="center"/>
          </w:tcPr>
          <w:p w14:paraId="6A92B090">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nil"/>
              <w:bottom w:val="single" w:color="000000" w:sz="4" w:space="0"/>
              <w:right w:val="single" w:color="000000" w:sz="4" w:space="0"/>
            </w:tcBorders>
            <w:shd w:val="clear" w:color="auto" w:fill="auto"/>
            <w:vAlign w:val="center"/>
          </w:tcPr>
          <w:p w14:paraId="702E8CB2">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636D0">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w:t>
            </w:r>
            <w:r>
              <w:rPr>
                <w:rFonts w:ascii="Calibri" w:hAnsi="Calibri" w:eastAsia="宋体" w:cs="Calibri"/>
                <w:i w:val="0"/>
                <w:iCs w:val="0"/>
                <w:color w:val="000000"/>
                <w:kern w:val="0"/>
                <w:sz w:val="8"/>
                <w:szCs w:val="8"/>
                <w:u w:val="none"/>
                <w:lang w:val="en-US" w:eastAsia="zh-CN" w:bidi="ar"/>
              </w:rPr>
              <w:t xml:space="preserve"> </w:t>
            </w:r>
            <w:r>
              <w:rPr>
                <w:rStyle w:val="27"/>
                <w:sz w:val="8"/>
                <w:szCs w:val="8"/>
                <w:lang w:val="en-US" w:eastAsia="zh-CN" w:bidi="ar"/>
              </w:rPr>
              <w:t>２</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6F9F4">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9407">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A8C0F">
            <w:pPr>
              <w:jc w:val="center"/>
              <w:rPr>
                <w:rFonts w:hint="default" w:ascii="Calibri" w:hAnsi="Calibri" w:eastAsia="宋体" w:cs="Calibri"/>
                <w:i w:val="0"/>
                <w:iCs w:val="0"/>
                <w:color w:val="000000"/>
                <w:sz w:val="8"/>
                <w:szCs w:val="8"/>
                <w:u w:val="none"/>
              </w:rPr>
            </w:pPr>
          </w:p>
        </w:tc>
      </w:tr>
      <w:tr w14:paraId="00AAE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6541B934">
            <w:pPr>
              <w:jc w:val="center"/>
              <w:rPr>
                <w:rFonts w:hint="eastAsia" w:ascii="宋体" w:hAnsi="宋体" w:eastAsia="宋体" w:cs="宋体"/>
                <w:i w:val="0"/>
                <w:iCs w:val="0"/>
                <w:color w:val="000000"/>
                <w:sz w:val="8"/>
                <w:szCs w:val="8"/>
                <w:u w:val="none"/>
              </w:rPr>
            </w:pPr>
          </w:p>
        </w:tc>
        <w:tc>
          <w:tcPr>
            <w:tcW w:w="706" w:type="dxa"/>
            <w:vMerge w:val="continue"/>
            <w:tcBorders>
              <w:top w:val="nil"/>
              <w:left w:val="single" w:color="000000" w:sz="4" w:space="0"/>
              <w:bottom w:val="nil"/>
              <w:right w:val="single" w:color="000000" w:sz="4" w:space="0"/>
            </w:tcBorders>
            <w:shd w:val="clear" w:color="auto" w:fill="auto"/>
            <w:vAlign w:val="center"/>
          </w:tcPr>
          <w:p w14:paraId="3A26D81E">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nil"/>
              <w:bottom w:val="single" w:color="000000" w:sz="4" w:space="0"/>
              <w:right w:val="single" w:color="000000" w:sz="4" w:space="0"/>
            </w:tcBorders>
            <w:shd w:val="clear" w:color="auto" w:fill="auto"/>
            <w:vAlign w:val="center"/>
          </w:tcPr>
          <w:p w14:paraId="0DF7D905">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DCC638">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0F397">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3EA6">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62966">
            <w:pPr>
              <w:jc w:val="center"/>
              <w:rPr>
                <w:rFonts w:hint="default" w:ascii="Calibri" w:hAnsi="Calibri" w:eastAsia="宋体" w:cs="Calibri"/>
                <w:i w:val="0"/>
                <w:iCs w:val="0"/>
                <w:color w:val="000000"/>
                <w:sz w:val="8"/>
                <w:szCs w:val="8"/>
                <w:u w:val="none"/>
              </w:rPr>
            </w:pPr>
          </w:p>
        </w:tc>
      </w:tr>
      <w:tr w14:paraId="35015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3AD6017A">
            <w:pPr>
              <w:jc w:val="center"/>
              <w:rPr>
                <w:rFonts w:hint="eastAsia" w:ascii="宋体" w:hAnsi="宋体" w:eastAsia="宋体" w:cs="宋体"/>
                <w:i w:val="0"/>
                <w:iCs w:val="0"/>
                <w:color w:val="000000"/>
                <w:sz w:val="8"/>
                <w:szCs w:val="8"/>
                <w:u w:val="none"/>
              </w:rPr>
            </w:pPr>
          </w:p>
        </w:tc>
        <w:tc>
          <w:tcPr>
            <w:tcW w:w="706" w:type="dxa"/>
            <w:vMerge w:val="continue"/>
            <w:tcBorders>
              <w:top w:val="nil"/>
              <w:left w:val="single" w:color="000000" w:sz="4" w:space="0"/>
              <w:bottom w:val="nil"/>
              <w:right w:val="single" w:color="000000" w:sz="4" w:space="0"/>
            </w:tcBorders>
            <w:shd w:val="clear" w:color="auto" w:fill="auto"/>
            <w:vAlign w:val="center"/>
          </w:tcPr>
          <w:p w14:paraId="68ABC6D8">
            <w:pPr>
              <w:jc w:val="center"/>
              <w:rPr>
                <w:rFonts w:hint="eastAsia" w:ascii="宋体" w:hAnsi="宋体" w:eastAsia="宋体" w:cs="宋体"/>
                <w:i w:val="0"/>
                <w:iCs w:val="0"/>
                <w:color w:val="000000"/>
                <w:sz w:val="8"/>
                <w:szCs w:val="8"/>
                <w:u w:val="none"/>
              </w:rPr>
            </w:pPr>
          </w:p>
        </w:tc>
        <w:tc>
          <w:tcPr>
            <w:tcW w:w="538" w:type="dxa"/>
            <w:vMerge w:val="restart"/>
            <w:tcBorders>
              <w:top w:val="single" w:color="000000" w:sz="4" w:space="0"/>
              <w:left w:val="nil"/>
              <w:bottom w:val="single" w:color="000000" w:sz="4" w:space="0"/>
              <w:right w:val="single" w:color="000000" w:sz="4" w:space="0"/>
            </w:tcBorders>
            <w:shd w:val="clear" w:color="auto" w:fill="auto"/>
            <w:vAlign w:val="center"/>
          </w:tcPr>
          <w:p w14:paraId="00ED94D7">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经济效益指标</w:t>
            </w: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7F817D">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w:t>
            </w:r>
            <w:r>
              <w:rPr>
                <w:rFonts w:ascii="Calibri" w:hAnsi="Calibri" w:eastAsia="宋体" w:cs="Calibri"/>
                <w:i w:val="0"/>
                <w:iCs w:val="0"/>
                <w:color w:val="000000"/>
                <w:kern w:val="0"/>
                <w:sz w:val="8"/>
                <w:szCs w:val="8"/>
                <w:u w:val="none"/>
                <w:lang w:val="en-US" w:eastAsia="zh-CN" w:bidi="ar"/>
              </w:rPr>
              <w:t xml:space="preserve"> </w:t>
            </w:r>
            <w:r>
              <w:rPr>
                <w:rStyle w:val="27"/>
                <w:sz w:val="8"/>
                <w:szCs w:val="8"/>
                <w:lang w:val="en-US" w:eastAsia="zh-CN" w:bidi="ar"/>
              </w:rPr>
              <w:t>１经济效益提升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AE7DDF3">
            <w:pPr>
              <w:keepNext w:val="0"/>
              <w:keepLines w:val="0"/>
              <w:widowControl/>
              <w:suppressLineNumbers w:val="0"/>
              <w:jc w:val="left"/>
              <w:textAlignment w:val="top"/>
              <w:rPr>
                <w:rFonts w:hint="default" w:ascii="Calibri" w:hAnsi="Calibri" w:eastAsia="宋体" w:cs="Calibri"/>
                <w:i w:val="0"/>
                <w:iCs w:val="0"/>
                <w:color w:val="000000"/>
                <w:sz w:val="11"/>
                <w:szCs w:val="11"/>
                <w:u w:val="none"/>
              </w:rPr>
            </w:pPr>
            <w:r>
              <w:rPr>
                <w:rFonts w:hint="default" w:ascii="Calibri" w:hAnsi="Calibri" w:eastAsia="宋体" w:cs="Calibri"/>
                <w:i w:val="0"/>
                <w:iCs w:val="0"/>
                <w:color w:val="000000"/>
                <w:kern w:val="0"/>
                <w:sz w:val="11"/>
                <w:szCs w:val="11"/>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F4B81B6">
            <w:pPr>
              <w:keepNext w:val="0"/>
              <w:keepLines w:val="0"/>
              <w:widowControl/>
              <w:suppressLineNumbers w:val="0"/>
              <w:jc w:val="left"/>
              <w:textAlignment w:val="top"/>
              <w:rPr>
                <w:rFonts w:hint="default" w:ascii="Calibri" w:hAnsi="Calibri" w:eastAsia="宋体" w:cs="Calibri"/>
                <w:i w:val="0"/>
                <w:iCs w:val="0"/>
                <w:color w:val="000000"/>
                <w:sz w:val="11"/>
                <w:szCs w:val="11"/>
                <w:u w:val="none"/>
              </w:rPr>
            </w:pPr>
            <w:r>
              <w:rPr>
                <w:rFonts w:hint="default" w:ascii="Calibri" w:hAnsi="Calibri" w:eastAsia="宋体" w:cs="Calibri"/>
                <w:i w:val="0"/>
                <w:iCs w:val="0"/>
                <w:color w:val="000000"/>
                <w:kern w:val="0"/>
                <w:sz w:val="11"/>
                <w:szCs w:val="11"/>
                <w:u w:val="none"/>
                <w:lang w:val="en-US" w:eastAsia="zh-CN" w:bidi="ar"/>
              </w:rPr>
              <w:t>95%</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34EE">
            <w:pPr>
              <w:keepNext w:val="0"/>
              <w:keepLines w:val="0"/>
              <w:widowControl/>
              <w:suppressLineNumbers w:val="0"/>
              <w:jc w:val="center"/>
              <w:textAlignment w:val="center"/>
              <w:rPr>
                <w:rFonts w:hint="default" w:ascii="Calibri" w:hAnsi="Calibri" w:eastAsia="宋体" w:cs="Calibri"/>
                <w:i w:val="0"/>
                <w:iCs w:val="0"/>
                <w:color w:val="000000"/>
                <w:sz w:val="8"/>
                <w:szCs w:val="8"/>
                <w:u w:val="none"/>
              </w:rPr>
            </w:pPr>
            <w:r>
              <w:rPr>
                <w:rFonts w:hint="default" w:ascii="Calibri" w:hAnsi="Calibri" w:eastAsia="宋体" w:cs="Calibri"/>
                <w:i w:val="0"/>
                <w:iCs w:val="0"/>
                <w:color w:val="000000"/>
                <w:kern w:val="0"/>
                <w:sz w:val="8"/>
                <w:szCs w:val="8"/>
                <w:u w:val="none"/>
                <w:lang w:val="en-US" w:eastAsia="zh-CN" w:bidi="ar"/>
              </w:rPr>
              <w:t>10</w:t>
            </w:r>
          </w:p>
        </w:tc>
      </w:tr>
      <w:tr w14:paraId="07D1E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3BC72E11">
            <w:pPr>
              <w:jc w:val="center"/>
              <w:rPr>
                <w:rFonts w:hint="eastAsia" w:ascii="宋体" w:hAnsi="宋体" w:eastAsia="宋体" w:cs="宋体"/>
                <w:i w:val="0"/>
                <w:iCs w:val="0"/>
                <w:color w:val="000000"/>
                <w:sz w:val="8"/>
                <w:szCs w:val="8"/>
                <w:u w:val="none"/>
              </w:rPr>
            </w:pPr>
          </w:p>
        </w:tc>
        <w:tc>
          <w:tcPr>
            <w:tcW w:w="706" w:type="dxa"/>
            <w:vMerge w:val="continue"/>
            <w:tcBorders>
              <w:top w:val="nil"/>
              <w:left w:val="single" w:color="000000" w:sz="4" w:space="0"/>
              <w:bottom w:val="nil"/>
              <w:right w:val="single" w:color="000000" w:sz="4" w:space="0"/>
            </w:tcBorders>
            <w:shd w:val="clear" w:color="auto" w:fill="auto"/>
            <w:vAlign w:val="center"/>
          </w:tcPr>
          <w:p w14:paraId="288D23CD">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nil"/>
              <w:bottom w:val="single" w:color="000000" w:sz="4" w:space="0"/>
              <w:right w:val="single" w:color="000000" w:sz="4" w:space="0"/>
            </w:tcBorders>
            <w:shd w:val="clear" w:color="auto" w:fill="auto"/>
            <w:vAlign w:val="center"/>
          </w:tcPr>
          <w:p w14:paraId="1848CED2">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D079CB">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w:t>
            </w:r>
            <w:r>
              <w:rPr>
                <w:rFonts w:ascii="Calibri" w:hAnsi="Calibri" w:eastAsia="宋体" w:cs="Calibri"/>
                <w:i w:val="0"/>
                <w:iCs w:val="0"/>
                <w:color w:val="000000"/>
                <w:kern w:val="0"/>
                <w:sz w:val="8"/>
                <w:szCs w:val="8"/>
                <w:u w:val="none"/>
                <w:lang w:val="en-US" w:eastAsia="zh-CN" w:bidi="ar"/>
              </w:rPr>
              <w:t xml:space="preserve"> </w:t>
            </w:r>
            <w:r>
              <w:rPr>
                <w:rStyle w:val="27"/>
                <w:sz w:val="8"/>
                <w:szCs w:val="8"/>
                <w:lang w:val="en-US" w:eastAsia="zh-CN" w:bidi="ar"/>
              </w:rPr>
              <w:t>２</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2243D">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5E0E1">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666E">
            <w:pPr>
              <w:jc w:val="center"/>
              <w:rPr>
                <w:rFonts w:hint="default" w:ascii="Calibri" w:hAnsi="Calibri" w:eastAsia="宋体" w:cs="Calibri"/>
                <w:i w:val="0"/>
                <w:iCs w:val="0"/>
                <w:color w:val="000000"/>
                <w:sz w:val="8"/>
                <w:szCs w:val="8"/>
                <w:u w:val="none"/>
              </w:rPr>
            </w:pPr>
          </w:p>
        </w:tc>
      </w:tr>
      <w:tr w14:paraId="016EC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187DCDEC">
            <w:pPr>
              <w:jc w:val="center"/>
              <w:rPr>
                <w:rFonts w:hint="eastAsia" w:ascii="宋体" w:hAnsi="宋体" w:eastAsia="宋体" w:cs="宋体"/>
                <w:i w:val="0"/>
                <w:iCs w:val="0"/>
                <w:color w:val="000000"/>
                <w:sz w:val="8"/>
                <w:szCs w:val="8"/>
                <w:u w:val="none"/>
              </w:rPr>
            </w:pPr>
          </w:p>
        </w:tc>
        <w:tc>
          <w:tcPr>
            <w:tcW w:w="706" w:type="dxa"/>
            <w:vMerge w:val="continue"/>
            <w:tcBorders>
              <w:top w:val="nil"/>
              <w:left w:val="single" w:color="000000" w:sz="4" w:space="0"/>
              <w:bottom w:val="nil"/>
              <w:right w:val="single" w:color="000000" w:sz="4" w:space="0"/>
            </w:tcBorders>
            <w:shd w:val="clear" w:color="auto" w:fill="auto"/>
            <w:vAlign w:val="center"/>
          </w:tcPr>
          <w:p w14:paraId="6EEB72AE">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nil"/>
              <w:bottom w:val="single" w:color="000000" w:sz="4" w:space="0"/>
              <w:right w:val="single" w:color="000000" w:sz="4" w:space="0"/>
            </w:tcBorders>
            <w:shd w:val="clear" w:color="auto" w:fill="auto"/>
            <w:vAlign w:val="center"/>
          </w:tcPr>
          <w:p w14:paraId="23EA198B">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2DD031">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A9C5F">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9CA8">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FA3CB">
            <w:pPr>
              <w:jc w:val="center"/>
              <w:rPr>
                <w:rFonts w:hint="default" w:ascii="Calibri" w:hAnsi="Calibri" w:eastAsia="宋体" w:cs="Calibri"/>
                <w:i w:val="0"/>
                <w:iCs w:val="0"/>
                <w:color w:val="000000"/>
                <w:sz w:val="8"/>
                <w:szCs w:val="8"/>
                <w:u w:val="none"/>
              </w:rPr>
            </w:pPr>
          </w:p>
        </w:tc>
      </w:tr>
      <w:tr w14:paraId="2DDB5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213F1F3F">
            <w:pPr>
              <w:jc w:val="center"/>
              <w:rPr>
                <w:rFonts w:hint="eastAsia" w:ascii="宋体" w:hAnsi="宋体" w:eastAsia="宋体" w:cs="宋体"/>
                <w:i w:val="0"/>
                <w:iCs w:val="0"/>
                <w:color w:val="000000"/>
                <w:sz w:val="8"/>
                <w:szCs w:val="8"/>
                <w:u w:val="none"/>
              </w:rPr>
            </w:pPr>
          </w:p>
        </w:tc>
        <w:tc>
          <w:tcPr>
            <w:tcW w:w="706" w:type="dxa"/>
            <w:vMerge w:val="continue"/>
            <w:tcBorders>
              <w:top w:val="nil"/>
              <w:left w:val="single" w:color="000000" w:sz="4" w:space="0"/>
              <w:bottom w:val="nil"/>
              <w:right w:val="single" w:color="000000" w:sz="4" w:space="0"/>
            </w:tcBorders>
            <w:shd w:val="clear" w:color="auto" w:fill="auto"/>
            <w:vAlign w:val="center"/>
          </w:tcPr>
          <w:p w14:paraId="22AF7C84">
            <w:pPr>
              <w:jc w:val="center"/>
              <w:rPr>
                <w:rFonts w:hint="eastAsia" w:ascii="宋体" w:hAnsi="宋体" w:eastAsia="宋体" w:cs="宋体"/>
                <w:i w:val="0"/>
                <w:iCs w:val="0"/>
                <w:color w:val="000000"/>
                <w:sz w:val="8"/>
                <w:szCs w:val="8"/>
                <w:u w:val="none"/>
              </w:rPr>
            </w:pPr>
          </w:p>
        </w:tc>
        <w:tc>
          <w:tcPr>
            <w:tcW w:w="538" w:type="dxa"/>
            <w:vMerge w:val="restart"/>
            <w:tcBorders>
              <w:top w:val="single" w:color="000000" w:sz="4" w:space="0"/>
              <w:left w:val="nil"/>
              <w:bottom w:val="single" w:color="000000" w:sz="4" w:space="0"/>
              <w:right w:val="single" w:color="000000" w:sz="4" w:space="0"/>
            </w:tcBorders>
            <w:shd w:val="clear" w:color="auto" w:fill="auto"/>
            <w:vAlign w:val="center"/>
          </w:tcPr>
          <w:p w14:paraId="1B951263">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可持续影响指标</w:t>
            </w: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93088B">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w:t>
            </w:r>
            <w:r>
              <w:rPr>
                <w:rFonts w:ascii="Calibri" w:hAnsi="Calibri" w:eastAsia="宋体" w:cs="Calibri"/>
                <w:i w:val="0"/>
                <w:iCs w:val="0"/>
                <w:color w:val="000000"/>
                <w:kern w:val="0"/>
                <w:sz w:val="8"/>
                <w:szCs w:val="8"/>
                <w:u w:val="none"/>
                <w:lang w:val="en-US" w:eastAsia="zh-CN" w:bidi="ar"/>
              </w:rPr>
              <w:t xml:space="preserve"> </w:t>
            </w:r>
            <w:r>
              <w:rPr>
                <w:rStyle w:val="27"/>
                <w:sz w:val="8"/>
                <w:szCs w:val="8"/>
                <w:lang w:val="en-US" w:eastAsia="zh-CN" w:bidi="ar"/>
              </w:rPr>
              <w:t>１可持续性</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90755">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可持续性</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0F34C">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可持续性</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FD9B">
            <w:pPr>
              <w:keepNext w:val="0"/>
              <w:keepLines w:val="0"/>
              <w:widowControl/>
              <w:suppressLineNumbers w:val="0"/>
              <w:jc w:val="center"/>
              <w:textAlignment w:val="center"/>
              <w:rPr>
                <w:rFonts w:hint="default" w:ascii="Calibri" w:hAnsi="Calibri" w:eastAsia="宋体" w:cs="Calibri"/>
                <w:i w:val="0"/>
                <w:iCs w:val="0"/>
                <w:color w:val="000000"/>
                <w:sz w:val="8"/>
                <w:szCs w:val="8"/>
                <w:u w:val="none"/>
              </w:rPr>
            </w:pPr>
            <w:r>
              <w:rPr>
                <w:rFonts w:hint="default" w:ascii="Calibri" w:hAnsi="Calibri" w:eastAsia="宋体" w:cs="Calibri"/>
                <w:i w:val="0"/>
                <w:iCs w:val="0"/>
                <w:color w:val="000000"/>
                <w:kern w:val="0"/>
                <w:sz w:val="8"/>
                <w:szCs w:val="8"/>
                <w:u w:val="none"/>
                <w:lang w:val="en-US" w:eastAsia="zh-CN" w:bidi="ar"/>
              </w:rPr>
              <w:t>10</w:t>
            </w:r>
          </w:p>
        </w:tc>
      </w:tr>
      <w:tr w14:paraId="6E18D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3757E0EC">
            <w:pPr>
              <w:jc w:val="center"/>
              <w:rPr>
                <w:rFonts w:hint="eastAsia" w:ascii="宋体" w:hAnsi="宋体" w:eastAsia="宋体" w:cs="宋体"/>
                <w:i w:val="0"/>
                <w:iCs w:val="0"/>
                <w:color w:val="000000"/>
                <w:sz w:val="8"/>
                <w:szCs w:val="8"/>
                <w:u w:val="none"/>
              </w:rPr>
            </w:pPr>
          </w:p>
        </w:tc>
        <w:tc>
          <w:tcPr>
            <w:tcW w:w="706" w:type="dxa"/>
            <w:vMerge w:val="continue"/>
            <w:tcBorders>
              <w:top w:val="nil"/>
              <w:left w:val="single" w:color="000000" w:sz="4" w:space="0"/>
              <w:bottom w:val="nil"/>
              <w:right w:val="single" w:color="000000" w:sz="4" w:space="0"/>
            </w:tcBorders>
            <w:shd w:val="clear" w:color="auto" w:fill="auto"/>
            <w:vAlign w:val="center"/>
          </w:tcPr>
          <w:p w14:paraId="7A8705C9">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nil"/>
              <w:bottom w:val="single" w:color="000000" w:sz="4" w:space="0"/>
              <w:right w:val="single" w:color="000000" w:sz="4" w:space="0"/>
            </w:tcBorders>
            <w:shd w:val="clear" w:color="auto" w:fill="auto"/>
            <w:vAlign w:val="center"/>
          </w:tcPr>
          <w:p w14:paraId="46EFE0E9">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9EF78">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w:t>
            </w:r>
            <w:r>
              <w:rPr>
                <w:rFonts w:ascii="Calibri" w:hAnsi="Calibri" w:eastAsia="宋体" w:cs="Calibri"/>
                <w:i w:val="0"/>
                <w:iCs w:val="0"/>
                <w:color w:val="000000"/>
                <w:kern w:val="0"/>
                <w:sz w:val="8"/>
                <w:szCs w:val="8"/>
                <w:u w:val="none"/>
                <w:lang w:val="en-US" w:eastAsia="zh-CN" w:bidi="ar"/>
              </w:rPr>
              <w:t xml:space="preserve"> </w:t>
            </w:r>
            <w:r>
              <w:rPr>
                <w:rStyle w:val="27"/>
                <w:sz w:val="8"/>
                <w:szCs w:val="8"/>
                <w:lang w:val="en-US" w:eastAsia="zh-CN" w:bidi="ar"/>
              </w:rPr>
              <w:t>２</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468E">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B7189">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70E0">
            <w:pPr>
              <w:jc w:val="center"/>
              <w:rPr>
                <w:rFonts w:hint="default" w:ascii="Calibri" w:hAnsi="Calibri" w:eastAsia="宋体" w:cs="Calibri"/>
                <w:i w:val="0"/>
                <w:iCs w:val="0"/>
                <w:color w:val="000000"/>
                <w:sz w:val="8"/>
                <w:szCs w:val="8"/>
                <w:u w:val="none"/>
              </w:rPr>
            </w:pPr>
          </w:p>
        </w:tc>
      </w:tr>
      <w:tr w14:paraId="6376D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3E3AAFA2">
            <w:pPr>
              <w:jc w:val="center"/>
              <w:rPr>
                <w:rFonts w:hint="eastAsia" w:ascii="宋体" w:hAnsi="宋体" w:eastAsia="宋体" w:cs="宋体"/>
                <w:i w:val="0"/>
                <w:iCs w:val="0"/>
                <w:color w:val="000000"/>
                <w:sz w:val="8"/>
                <w:szCs w:val="8"/>
                <w:u w:val="none"/>
              </w:rPr>
            </w:pPr>
          </w:p>
        </w:tc>
        <w:tc>
          <w:tcPr>
            <w:tcW w:w="706" w:type="dxa"/>
            <w:vMerge w:val="continue"/>
            <w:tcBorders>
              <w:top w:val="nil"/>
              <w:left w:val="single" w:color="000000" w:sz="4" w:space="0"/>
              <w:bottom w:val="nil"/>
              <w:right w:val="single" w:color="000000" w:sz="4" w:space="0"/>
            </w:tcBorders>
            <w:shd w:val="clear" w:color="auto" w:fill="auto"/>
            <w:vAlign w:val="center"/>
          </w:tcPr>
          <w:p w14:paraId="61A4815B">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nil"/>
              <w:bottom w:val="single" w:color="000000" w:sz="4" w:space="0"/>
              <w:right w:val="single" w:color="000000" w:sz="4" w:space="0"/>
            </w:tcBorders>
            <w:shd w:val="clear" w:color="auto" w:fill="auto"/>
            <w:vAlign w:val="center"/>
          </w:tcPr>
          <w:p w14:paraId="48638AED">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A1FEB5">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2213">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54BEF">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B13A0">
            <w:pPr>
              <w:jc w:val="center"/>
              <w:rPr>
                <w:rFonts w:hint="default" w:ascii="Calibri" w:hAnsi="Calibri" w:eastAsia="宋体" w:cs="Calibri"/>
                <w:i w:val="0"/>
                <w:iCs w:val="0"/>
                <w:color w:val="000000"/>
                <w:sz w:val="8"/>
                <w:szCs w:val="8"/>
                <w:u w:val="none"/>
              </w:rPr>
            </w:pPr>
          </w:p>
        </w:tc>
      </w:tr>
      <w:tr w14:paraId="20F42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20B355EB">
            <w:pPr>
              <w:jc w:val="center"/>
              <w:rPr>
                <w:rFonts w:hint="eastAsia" w:ascii="宋体" w:hAnsi="宋体" w:eastAsia="宋体" w:cs="宋体"/>
                <w:i w:val="0"/>
                <w:iCs w:val="0"/>
                <w:color w:val="000000"/>
                <w:sz w:val="8"/>
                <w:szCs w:val="8"/>
                <w:u w:val="none"/>
              </w:rPr>
            </w:pPr>
          </w:p>
        </w:tc>
        <w:tc>
          <w:tcPr>
            <w:tcW w:w="7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321AF8">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满意度指标</w:t>
            </w:r>
            <w:r>
              <w:rPr>
                <w:rFonts w:hint="eastAsia" w:ascii="宋体" w:hAnsi="宋体" w:eastAsia="宋体" w:cs="宋体"/>
                <w:i w:val="0"/>
                <w:iCs w:val="0"/>
                <w:color w:val="000000"/>
                <w:kern w:val="0"/>
                <w:sz w:val="8"/>
                <w:szCs w:val="8"/>
                <w:u w:val="none"/>
                <w:lang w:val="en-US" w:eastAsia="zh-CN" w:bidi="ar"/>
              </w:rPr>
              <w:br w:type="textWrapping"/>
            </w:r>
            <w:r>
              <w:rPr>
                <w:rFonts w:hint="eastAsia" w:ascii="宋体" w:hAnsi="宋体" w:eastAsia="宋体" w:cs="宋体"/>
                <w:i w:val="0"/>
                <w:iCs w:val="0"/>
                <w:color w:val="000000"/>
                <w:kern w:val="0"/>
                <w:sz w:val="8"/>
                <w:szCs w:val="8"/>
                <w:u w:val="none"/>
                <w:lang w:val="en-US" w:eastAsia="zh-CN" w:bidi="ar"/>
              </w:rPr>
              <w:t>（10分）</w:t>
            </w:r>
          </w:p>
        </w:tc>
        <w:tc>
          <w:tcPr>
            <w:tcW w:w="538" w:type="dxa"/>
            <w:vMerge w:val="restart"/>
            <w:tcBorders>
              <w:top w:val="single" w:color="000000" w:sz="4" w:space="0"/>
              <w:left w:val="nil"/>
              <w:bottom w:val="single" w:color="000000" w:sz="4" w:space="0"/>
              <w:right w:val="single" w:color="000000" w:sz="4" w:space="0"/>
            </w:tcBorders>
            <w:shd w:val="clear" w:color="auto" w:fill="auto"/>
            <w:vAlign w:val="center"/>
          </w:tcPr>
          <w:p w14:paraId="72456D97">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满意度指标</w:t>
            </w: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3B0A16">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w:t>
            </w:r>
            <w:r>
              <w:rPr>
                <w:rFonts w:ascii="Calibri" w:hAnsi="Calibri" w:eastAsia="宋体" w:cs="Calibri"/>
                <w:i w:val="0"/>
                <w:iCs w:val="0"/>
                <w:color w:val="000000"/>
                <w:kern w:val="0"/>
                <w:sz w:val="8"/>
                <w:szCs w:val="8"/>
                <w:u w:val="none"/>
                <w:lang w:val="en-US" w:eastAsia="zh-CN" w:bidi="ar"/>
              </w:rPr>
              <w:t xml:space="preserve"> </w:t>
            </w:r>
            <w:r>
              <w:rPr>
                <w:rStyle w:val="27"/>
                <w:sz w:val="8"/>
                <w:szCs w:val="8"/>
                <w:lang w:val="en-US" w:eastAsia="zh-CN" w:bidi="ar"/>
              </w:rPr>
              <w:t>１：服务对象满意</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446C">
            <w:pPr>
              <w:keepNext w:val="0"/>
              <w:keepLines w:val="0"/>
              <w:widowControl/>
              <w:suppressLineNumbers w:val="0"/>
              <w:jc w:val="center"/>
              <w:textAlignment w:val="center"/>
              <w:rPr>
                <w:rFonts w:hint="default" w:ascii="Calibri" w:hAnsi="Calibri" w:eastAsia="宋体" w:cs="Calibri"/>
                <w:i w:val="0"/>
                <w:iCs w:val="0"/>
                <w:color w:val="000000"/>
                <w:sz w:val="8"/>
                <w:szCs w:val="8"/>
                <w:u w:val="none"/>
              </w:rPr>
            </w:pPr>
            <w:r>
              <w:rPr>
                <w:rFonts w:hint="default" w:ascii="Calibri" w:hAnsi="Calibri" w:eastAsia="宋体" w:cs="Calibri"/>
                <w:i w:val="0"/>
                <w:iCs w:val="0"/>
                <w:color w:val="000000"/>
                <w:kern w:val="0"/>
                <w:sz w:val="8"/>
                <w:szCs w:val="8"/>
                <w:u w:val="none"/>
                <w:lang w:val="en-US" w:eastAsia="zh-CN" w:bidi="ar"/>
              </w:rPr>
              <w:t>90%</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DD12">
            <w:pPr>
              <w:keepNext w:val="0"/>
              <w:keepLines w:val="0"/>
              <w:widowControl/>
              <w:suppressLineNumbers w:val="0"/>
              <w:jc w:val="center"/>
              <w:textAlignment w:val="center"/>
              <w:rPr>
                <w:rFonts w:hint="default" w:ascii="Calibri" w:hAnsi="Calibri" w:eastAsia="宋体" w:cs="Calibri"/>
                <w:i w:val="0"/>
                <w:iCs w:val="0"/>
                <w:color w:val="000000"/>
                <w:sz w:val="8"/>
                <w:szCs w:val="8"/>
                <w:u w:val="none"/>
              </w:rPr>
            </w:pPr>
            <w:r>
              <w:rPr>
                <w:rFonts w:hint="default" w:ascii="Calibri" w:hAnsi="Calibri" w:eastAsia="宋体" w:cs="Calibri"/>
                <w:i w:val="0"/>
                <w:iCs w:val="0"/>
                <w:color w:val="000000"/>
                <w:kern w:val="0"/>
                <w:sz w:val="8"/>
                <w:szCs w:val="8"/>
                <w:u w:val="none"/>
                <w:lang w:val="en-US" w:eastAsia="zh-CN" w:bidi="ar"/>
              </w:rPr>
              <w:t>95%</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8873A">
            <w:pPr>
              <w:keepNext w:val="0"/>
              <w:keepLines w:val="0"/>
              <w:widowControl/>
              <w:suppressLineNumbers w:val="0"/>
              <w:jc w:val="center"/>
              <w:textAlignment w:val="center"/>
              <w:rPr>
                <w:rFonts w:hint="default" w:ascii="Calibri" w:hAnsi="Calibri" w:eastAsia="宋体" w:cs="Calibri"/>
                <w:i w:val="0"/>
                <w:iCs w:val="0"/>
                <w:color w:val="000000"/>
                <w:sz w:val="8"/>
                <w:szCs w:val="8"/>
                <w:u w:val="none"/>
              </w:rPr>
            </w:pPr>
            <w:r>
              <w:rPr>
                <w:rFonts w:hint="default" w:ascii="Calibri" w:hAnsi="Calibri" w:eastAsia="宋体" w:cs="Calibri"/>
                <w:i w:val="0"/>
                <w:iCs w:val="0"/>
                <w:color w:val="000000"/>
                <w:kern w:val="0"/>
                <w:sz w:val="8"/>
                <w:szCs w:val="8"/>
                <w:u w:val="none"/>
                <w:lang w:val="en-US" w:eastAsia="zh-CN" w:bidi="ar"/>
              </w:rPr>
              <w:t>10</w:t>
            </w:r>
          </w:p>
        </w:tc>
      </w:tr>
      <w:tr w14:paraId="4C223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1B93D406">
            <w:pPr>
              <w:jc w:val="center"/>
              <w:rPr>
                <w:rFonts w:hint="eastAsia" w:ascii="宋体" w:hAnsi="宋体" w:eastAsia="宋体" w:cs="宋体"/>
                <w:i w:val="0"/>
                <w:iCs w:val="0"/>
                <w:color w:val="000000"/>
                <w:sz w:val="8"/>
                <w:szCs w:val="8"/>
                <w:u w:val="none"/>
              </w:rPr>
            </w:pPr>
          </w:p>
        </w:tc>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ABACA">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nil"/>
              <w:bottom w:val="single" w:color="000000" w:sz="4" w:space="0"/>
              <w:right w:val="single" w:color="000000" w:sz="4" w:space="0"/>
            </w:tcBorders>
            <w:shd w:val="clear" w:color="auto" w:fill="auto"/>
            <w:vAlign w:val="center"/>
          </w:tcPr>
          <w:p w14:paraId="613D1A56">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3D9149">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指标</w:t>
            </w:r>
            <w:r>
              <w:rPr>
                <w:rFonts w:ascii="Calibri" w:hAnsi="Calibri" w:eastAsia="宋体" w:cs="Calibri"/>
                <w:i w:val="0"/>
                <w:iCs w:val="0"/>
                <w:color w:val="000000"/>
                <w:kern w:val="0"/>
                <w:sz w:val="8"/>
                <w:szCs w:val="8"/>
                <w:u w:val="none"/>
                <w:lang w:val="en-US" w:eastAsia="zh-CN" w:bidi="ar"/>
              </w:rPr>
              <w:t xml:space="preserve"> </w:t>
            </w:r>
            <w:r>
              <w:rPr>
                <w:rStyle w:val="27"/>
                <w:sz w:val="8"/>
                <w:szCs w:val="8"/>
                <w:lang w:val="en-US" w:eastAsia="zh-CN" w:bidi="ar"/>
              </w:rPr>
              <w:t>２</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E233E">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6AC2">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F387">
            <w:pPr>
              <w:jc w:val="center"/>
              <w:rPr>
                <w:rFonts w:hint="default" w:ascii="Calibri" w:hAnsi="Calibri" w:eastAsia="宋体" w:cs="Calibri"/>
                <w:i w:val="0"/>
                <w:iCs w:val="0"/>
                <w:color w:val="000000"/>
                <w:sz w:val="8"/>
                <w:szCs w:val="8"/>
                <w:u w:val="none"/>
              </w:rPr>
            </w:pPr>
          </w:p>
        </w:tc>
      </w:tr>
      <w:tr w14:paraId="29DAB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6FD1755D">
            <w:pPr>
              <w:jc w:val="center"/>
              <w:rPr>
                <w:rFonts w:hint="eastAsia" w:ascii="宋体" w:hAnsi="宋体" w:eastAsia="宋体" w:cs="宋体"/>
                <w:i w:val="0"/>
                <w:iCs w:val="0"/>
                <w:color w:val="000000"/>
                <w:sz w:val="8"/>
                <w:szCs w:val="8"/>
                <w:u w:val="none"/>
              </w:rPr>
            </w:pPr>
          </w:p>
        </w:tc>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4CB0B">
            <w:pPr>
              <w:jc w:val="center"/>
              <w:rPr>
                <w:rFonts w:hint="eastAsia" w:ascii="宋体" w:hAnsi="宋体" w:eastAsia="宋体" w:cs="宋体"/>
                <w:i w:val="0"/>
                <w:iCs w:val="0"/>
                <w:color w:val="000000"/>
                <w:sz w:val="8"/>
                <w:szCs w:val="8"/>
                <w:u w:val="none"/>
              </w:rPr>
            </w:pPr>
          </w:p>
        </w:tc>
        <w:tc>
          <w:tcPr>
            <w:tcW w:w="538" w:type="dxa"/>
            <w:vMerge w:val="continue"/>
            <w:tcBorders>
              <w:top w:val="single" w:color="000000" w:sz="4" w:space="0"/>
              <w:left w:val="nil"/>
              <w:bottom w:val="single" w:color="000000" w:sz="4" w:space="0"/>
              <w:right w:val="single" w:color="000000" w:sz="4" w:space="0"/>
            </w:tcBorders>
            <w:shd w:val="clear" w:color="auto" w:fill="auto"/>
            <w:vAlign w:val="center"/>
          </w:tcPr>
          <w:p w14:paraId="68B37BEC">
            <w:pPr>
              <w:jc w:val="center"/>
              <w:rPr>
                <w:rFonts w:hint="eastAsia" w:ascii="宋体" w:hAnsi="宋体" w:eastAsia="宋体" w:cs="宋体"/>
                <w:i w:val="0"/>
                <w:iCs w:val="0"/>
                <w:color w:val="000000"/>
                <w:sz w:val="8"/>
                <w:szCs w:val="8"/>
                <w:u w:val="none"/>
              </w:rPr>
            </w:pPr>
          </w:p>
        </w:tc>
        <w:tc>
          <w:tcPr>
            <w:tcW w:w="1076" w:type="dxa"/>
            <w:gridSpan w:val="2"/>
            <w:tcBorders>
              <w:top w:val="single" w:color="000000" w:sz="4" w:space="0"/>
              <w:left w:val="single" w:color="000000" w:sz="4" w:space="0"/>
              <w:bottom w:val="nil"/>
              <w:right w:val="single" w:color="000000" w:sz="4" w:space="0"/>
            </w:tcBorders>
            <w:shd w:val="clear" w:color="auto" w:fill="auto"/>
            <w:vAlign w:val="center"/>
          </w:tcPr>
          <w:p w14:paraId="447C40FD">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w:t>
            </w:r>
          </w:p>
        </w:tc>
        <w:tc>
          <w:tcPr>
            <w:tcW w:w="708" w:type="dxa"/>
            <w:tcBorders>
              <w:top w:val="single" w:color="000000" w:sz="4" w:space="0"/>
              <w:left w:val="single" w:color="000000" w:sz="4" w:space="0"/>
              <w:bottom w:val="nil"/>
              <w:right w:val="single" w:color="000000" w:sz="4" w:space="0"/>
            </w:tcBorders>
            <w:shd w:val="clear" w:color="auto" w:fill="auto"/>
            <w:vAlign w:val="center"/>
          </w:tcPr>
          <w:p w14:paraId="09006F78">
            <w:pPr>
              <w:jc w:val="center"/>
              <w:rPr>
                <w:rFonts w:hint="default" w:ascii="Calibri" w:hAnsi="Calibri" w:eastAsia="宋体" w:cs="Calibri"/>
                <w:i w:val="0"/>
                <w:iCs w:val="0"/>
                <w:color w:val="000000"/>
                <w:sz w:val="8"/>
                <w:szCs w:val="8"/>
                <w:u w:val="none"/>
              </w:rPr>
            </w:pPr>
          </w:p>
        </w:tc>
        <w:tc>
          <w:tcPr>
            <w:tcW w:w="699" w:type="dxa"/>
            <w:tcBorders>
              <w:top w:val="single" w:color="000000" w:sz="4" w:space="0"/>
              <w:left w:val="single" w:color="000000" w:sz="4" w:space="0"/>
              <w:bottom w:val="nil"/>
              <w:right w:val="single" w:color="000000" w:sz="4" w:space="0"/>
            </w:tcBorders>
            <w:shd w:val="clear" w:color="auto" w:fill="auto"/>
            <w:vAlign w:val="center"/>
          </w:tcPr>
          <w:p w14:paraId="62CE14FE">
            <w:pPr>
              <w:jc w:val="center"/>
              <w:rPr>
                <w:rFonts w:hint="default" w:ascii="Calibri" w:hAnsi="Calibri" w:eastAsia="宋体" w:cs="Calibri"/>
                <w:i w:val="0"/>
                <w:iCs w:val="0"/>
                <w:color w:val="000000"/>
                <w:sz w:val="8"/>
                <w:szCs w:val="8"/>
                <w:u w:val="none"/>
              </w:rPr>
            </w:pPr>
          </w:p>
        </w:tc>
        <w:tc>
          <w:tcPr>
            <w:tcW w:w="1397" w:type="dxa"/>
            <w:tcBorders>
              <w:top w:val="single" w:color="000000" w:sz="4" w:space="0"/>
              <w:left w:val="single" w:color="000000" w:sz="4" w:space="0"/>
              <w:bottom w:val="nil"/>
              <w:right w:val="single" w:color="000000" w:sz="4" w:space="0"/>
            </w:tcBorders>
            <w:shd w:val="clear" w:color="auto" w:fill="auto"/>
            <w:vAlign w:val="center"/>
          </w:tcPr>
          <w:p w14:paraId="4E0CF266">
            <w:pPr>
              <w:jc w:val="center"/>
              <w:rPr>
                <w:rFonts w:hint="default" w:ascii="Calibri" w:hAnsi="Calibri" w:eastAsia="宋体" w:cs="Calibri"/>
                <w:i w:val="0"/>
                <w:iCs w:val="0"/>
                <w:color w:val="000000"/>
                <w:sz w:val="8"/>
                <w:szCs w:val="8"/>
                <w:u w:val="none"/>
              </w:rPr>
            </w:pPr>
          </w:p>
        </w:tc>
      </w:tr>
      <w:tr w14:paraId="506FF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 w:hRule="atLeast"/>
        </w:trPr>
        <w:tc>
          <w:tcPr>
            <w:tcW w:w="3416" w:type="dxa"/>
            <w:vMerge w:val="continue"/>
            <w:tcBorders>
              <w:top w:val="single" w:color="000000" w:sz="4" w:space="0"/>
              <w:left w:val="single" w:color="000000" w:sz="4" w:space="0"/>
              <w:bottom w:val="single" w:color="000000" w:sz="4" w:space="0"/>
              <w:right w:val="nil"/>
            </w:tcBorders>
            <w:shd w:val="clear" w:color="auto" w:fill="auto"/>
            <w:vAlign w:val="center"/>
          </w:tcPr>
          <w:p w14:paraId="5AF60D96">
            <w:pPr>
              <w:jc w:val="center"/>
              <w:rPr>
                <w:rFonts w:hint="eastAsia" w:ascii="宋体" w:hAnsi="宋体" w:eastAsia="宋体" w:cs="宋体"/>
                <w:i w:val="0"/>
                <w:iCs w:val="0"/>
                <w:color w:val="000000"/>
                <w:sz w:val="8"/>
                <w:szCs w:val="8"/>
                <w:u w:val="none"/>
              </w:rPr>
            </w:pPr>
          </w:p>
        </w:tc>
        <w:tc>
          <w:tcPr>
            <w:tcW w:w="37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10530C">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总分</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D02F7">
            <w:pPr>
              <w:keepNext w:val="0"/>
              <w:keepLines w:val="0"/>
              <w:widowControl/>
              <w:suppressLineNumbers w:val="0"/>
              <w:jc w:val="center"/>
              <w:textAlignment w:val="center"/>
              <w:rPr>
                <w:rFonts w:hint="default" w:ascii="Calibri" w:hAnsi="Calibri" w:eastAsia="宋体" w:cs="Calibri"/>
                <w:i w:val="0"/>
                <w:iCs w:val="0"/>
                <w:color w:val="000000"/>
                <w:sz w:val="8"/>
                <w:szCs w:val="8"/>
                <w:u w:val="none"/>
              </w:rPr>
            </w:pPr>
            <w:r>
              <w:rPr>
                <w:rFonts w:hint="default" w:ascii="Calibri" w:hAnsi="Calibri" w:eastAsia="宋体" w:cs="Calibri"/>
                <w:i w:val="0"/>
                <w:iCs w:val="0"/>
                <w:color w:val="000000"/>
                <w:kern w:val="0"/>
                <w:sz w:val="8"/>
                <w:szCs w:val="8"/>
                <w:u w:val="none"/>
                <w:lang w:val="en-US" w:eastAsia="zh-CN" w:bidi="ar"/>
              </w:rPr>
              <w:t>100</w:t>
            </w:r>
          </w:p>
        </w:tc>
      </w:tr>
      <w:tr w14:paraId="1A461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 w:hRule="atLeast"/>
        </w:trPr>
        <w:tc>
          <w:tcPr>
            <w:tcW w:w="3416" w:type="dxa"/>
            <w:tcBorders>
              <w:top w:val="nil"/>
              <w:left w:val="single" w:color="000000" w:sz="4" w:space="0"/>
              <w:bottom w:val="single" w:color="000000" w:sz="4" w:space="0"/>
              <w:right w:val="single" w:color="000000" w:sz="4" w:space="0"/>
            </w:tcBorders>
            <w:shd w:val="clear" w:color="auto" w:fill="auto"/>
            <w:vAlign w:val="center"/>
          </w:tcPr>
          <w:p w14:paraId="0C3611BC">
            <w:pPr>
              <w:keepNext w:val="0"/>
              <w:keepLines w:val="0"/>
              <w:widowControl/>
              <w:suppressLineNumbers w:val="0"/>
              <w:jc w:val="left"/>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五、</w:t>
            </w:r>
            <w:r>
              <w:rPr>
                <w:rFonts w:ascii="Calibri" w:hAnsi="Calibri" w:eastAsia="宋体" w:cs="Calibri"/>
                <w:i w:val="0"/>
                <w:iCs w:val="0"/>
                <w:color w:val="000000"/>
                <w:kern w:val="0"/>
                <w:sz w:val="8"/>
                <w:szCs w:val="8"/>
                <w:u w:val="none"/>
                <w:lang w:val="en-US" w:eastAsia="zh-CN" w:bidi="ar"/>
              </w:rPr>
              <w:t xml:space="preserve"> </w:t>
            </w:r>
            <w:r>
              <w:rPr>
                <w:rFonts w:hint="eastAsia" w:ascii="宋体" w:hAnsi="宋体" w:eastAsia="宋体" w:cs="宋体"/>
                <w:i w:val="0"/>
                <w:iCs w:val="0"/>
                <w:color w:val="000000"/>
                <w:kern w:val="0"/>
                <w:sz w:val="8"/>
                <w:szCs w:val="8"/>
                <w:u w:val="none"/>
                <w:lang w:val="en-US" w:eastAsia="zh-CN" w:bidi="ar"/>
              </w:rPr>
              <w:t>存在问题、原因及下一步整改措施</w:t>
            </w:r>
          </w:p>
        </w:tc>
        <w:tc>
          <w:tcPr>
            <w:tcW w:w="512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DE20552">
            <w:pPr>
              <w:keepNext w:val="0"/>
              <w:keepLines w:val="0"/>
              <w:widowControl/>
              <w:suppressLineNumbers w:val="0"/>
              <w:jc w:val="center"/>
              <w:textAlignment w:val="center"/>
              <w:rPr>
                <w:rFonts w:hint="eastAsia" w:ascii="宋体" w:hAnsi="宋体" w:eastAsia="宋体" w:cs="宋体"/>
                <w:i w:val="0"/>
                <w:iCs w:val="0"/>
                <w:color w:val="000000"/>
                <w:sz w:val="8"/>
                <w:szCs w:val="8"/>
                <w:u w:val="none"/>
              </w:rPr>
            </w:pPr>
            <w:r>
              <w:rPr>
                <w:rFonts w:hint="eastAsia" w:ascii="宋体" w:hAnsi="宋体" w:eastAsia="宋体" w:cs="宋体"/>
                <w:i w:val="0"/>
                <w:iCs w:val="0"/>
                <w:color w:val="000000"/>
                <w:kern w:val="0"/>
                <w:sz w:val="8"/>
                <w:szCs w:val="8"/>
                <w:u w:val="none"/>
                <w:lang w:val="en-US" w:eastAsia="zh-CN" w:bidi="ar"/>
              </w:rPr>
              <w:t>无</w:t>
            </w:r>
          </w:p>
        </w:tc>
      </w:tr>
    </w:tbl>
    <w:p w14:paraId="04ABF5B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14:paraId="7742E1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sz w:val="32"/>
          <w:szCs w:val="32"/>
        </w:rPr>
        <w:t>202</w:t>
      </w:r>
      <w:r>
        <w:rPr>
          <w:rFonts w:hint="eastAsia" w:ascii="Times New Roman" w:eastAsia="仿宋_GB2312"/>
          <w:sz w:val="32"/>
          <w:szCs w:val="32"/>
          <w:lang w:val="en-US" w:eastAsia="zh-CN"/>
        </w:rPr>
        <w:t>5</w:t>
      </w:r>
      <w:r>
        <w:rPr>
          <w:rFonts w:hint="eastAsia" w:ascii="Times New Roman" w:eastAsia="仿宋_GB2312"/>
          <w:sz w:val="32"/>
          <w:szCs w:val="32"/>
        </w:rPr>
        <w:t>年度，遵循“科学性、规范性、客观性和公正性”的原则，对中国共产党无极县委员会统战部202</w:t>
      </w:r>
      <w:r>
        <w:rPr>
          <w:rFonts w:hint="eastAsia" w:ascii="Times New Roman" w:eastAsia="仿宋_GB2312"/>
          <w:sz w:val="32"/>
          <w:szCs w:val="32"/>
          <w:lang w:val="en-US" w:eastAsia="zh-CN"/>
        </w:rPr>
        <w:t>5</w:t>
      </w:r>
      <w:r>
        <w:rPr>
          <w:rFonts w:hint="eastAsia" w:ascii="Times New Roman" w:eastAsia="仿宋_GB2312"/>
          <w:sz w:val="32"/>
          <w:szCs w:val="32"/>
        </w:rPr>
        <w:t>年整体支出情况实施了财政支出绩效自评价。经评价，</w:t>
      </w:r>
      <w:r>
        <w:rPr>
          <w:rFonts w:hint="eastAsia" w:ascii="Times New Roman" w:eastAsia="仿宋_GB2312"/>
          <w:sz w:val="32"/>
          <w:szCs w:val="32"/>
          <w:lang w:val="en-US" w:eastAsia="zh-CN"/>
        </w:rPr>
        <w:t>7</w:t>
      </w:r>
      <w:r>
        <w:rPr>
          <w:rFonts w:hint="eastAsia" w:ascii="Times New Roman" w:eastAsia="仿宋_GB2312"/>
          <w:sz w:val="32"/>
          <w:szCs w:val="32"/>
        </w:rPr>
        <w:t>个项目均完成了全年的绩效目标。根据项目执行情况和项目绩效情况的绩效指标评价分析，得出综合评价结论和项目综合绩效评价为优。</w:t>
      </w:r>
    </w:p>
    <w:p w14:paraId="1FF6A788">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58429AA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1.本单位2025年度国有资本经营预算财政拨款支出决算表（公开08表）无相应收支，故空表列示。</w:t>
      </w:r>
    </w:p>
    <w:p w14:paraId="0881D11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152174D1">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48F06AE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728863B7">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04A054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09D2AF5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34BA9EC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28D720F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5056DA6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08E75E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397DC06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6E4D52C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331AF0B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4C29264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47132A8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39420E3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32D2755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7A200C6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33EB21B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605380B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6EA8D06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1D03B9E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B94A70A-AB6C-41C3-8D2D-9625832AE809}"/>
  </w:font>
  <w:font w:name="黑体">
    <w:panose1 w:val="02010609060101010101"/>
    <w:charset w:val="86"/>
    <w:family w:val="auto"/>
    <w:pitch w:val="default"/>
    <w:sig w:usb0="800002BF" w:usb1="38CF7CFA" w:usb2="00000016" w:usb3="00000000" w:csb0="00040001" w:csb1="00000000"/>
    <w:embedRegular r:id="rId2" w:fontKey="{3664DD51-2452-4615-BCDE-ECAFAD0E60F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727BAF9-7A41-473D-BB8C-6ACE26D5034A}"/>
  </w:font>
  <w:font w:name="仿宋">
    <w:panose1 w:val="02010609060101010101"/>
    <w:charset w:val="86"/>
    <w:family w:val="modern"/>
    <w:pitch w:val="default"/>
    <w:sig w:usb0="800002BF" w:usb1="38CF7CFA" w:usb2="00000016" w:usb3="00000000" w:csb0="00040001" w:csb1="00000000"/>
    <w:embedRegular r:id="rId4" w:fontKey="{B91AB0DE-3A78-4B27-A711-03C2EF7FA5EA}"/>
  </w:font>
  <w:font w:name="Calibri Light">
    <w:panose1 w:val="020F0302020204030204"/>
    <w:charset w:val="00"/>
    <w:family w:val="auto"/>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0766246C-4636-446E-A785-7267B41DE81B}"/>
  </w:font>
  <w:font w:name="Arial Unicode MS">
    <w:altName w:val="Arial"/>
    <w:panose1 w:val="00000000000000000000"/>
    <w:charset w:val="00"/>
    <w:family w:val="auto"/>
    <w:pitch w:val="default"/>
    <w:sig w:usb0="00000000" w:usb1="00000000" w:usb2="00000000" w:usb3="00000000" w:csb0="00000000" w:csb1="00000000"/>
    <w:embedRegular r:id="rId6" w:fontKey="{F035534F-3EED-4C9A-9EAC-7608BFAD1CD0}"/>
  </w:font>
  <w:font w:name="楷体_GB2312">
    <w:panose1 w:val="02010609030101010101"/>
    <w:charset w:val="86"/>
    <w:family w:val="auto"/>
    <w:pitch w:val="default"/>
    <w:sig w:usb0="00000001" w:usb1="080E0000" w:usb2="00000000" w:usb3="00000000" w:csb0="00040000" w:csb1="00000000"/>
    <w:embedRegular r:id="rId7" w:fontKey="{AA4ED6D9-069C-4233-BA9F-A665779DC523}"/>
  </w:font>
  <w:font w:name="微软雅黑">
    <w:panose1 w:val="020B0503020204020204"/>
    <w:charset w:val="86"/>
    <w:family w:val="auto"/>
    <w:pitch w:val="default"/>
    <w:sig w:usb0="80000287" w:usb1="2ACF3C50" w:usb2="00000016" w:usb3="00000000" w:csb0="0004001F" w:csb1="00000000"/>
    <w:embedRegular r:id="rId8" w:fontKey="{CA2C048C-D445-4103-8389-0612C55592E1}"/>
  </w:font>
  <w:font w:name="方正小标宋_GBK">
    <w:panose1 w:val="02000000000000000000"/>
    <w:charset w:val="86"/>
    <w:family w:val="script"/>
    <w:pitch w:val="default"/>
    <w:sig w:usb0="A00002BF" w:usb1="38CF7CFA" w:usb2="00082016" w:usb3="00000000" w:csb0="00040001" w:csb1="00000000"/>
    <w:embedRegular r:id="rId9" w:fontKey="{504FDC9A-3233-42B7-AFEB-236738E4153F}"/>
  </w:font>
  <w:font w:name="仿宋_GB2312">
    <w:panose1 w:val="02010609030101010101"/>
    <w:charset w:val="86"/>
    <w:family w:val="auto"/>
    <w:pitch w:val="default"/>
    <w:sig w:usb0="00000001" w:usb1="080E0000" w:usb2="00000000" w:usb3="00000000" w:csb0="00040000" w:csb1="00000000"/>
    <w:embedRegular r:id="rId10" w:fontKey="{FA4D1ACA-DBFB-4E71-A07F-7B64677F8978}"/>
  </w:font>
  <w:font w:name="ArialUnicodeMS">
    <w:altName w:val="Malgun Gothic"/>
    <w:panose1 w:val="00000000000000000000"/>
    <w:charset w:val="81"/>
    <w:family w:val="auto"/>
    <w:pitch w:val="default"/>
    <w:sig w:usb0="00000000" w:usb1="00000000" w:usb2="00000010" w:usb3="00000000" w:csb0="00080001" w:csb1="00000000"/>
    <w:embedRegular r:id="rId11" w:fontKey="{2755E243-7392-4C82-8E8A-39983B2A00D7}"/>
  </w:font>
  <w:font w:name="Malgun Gothic">
    <w:panose1 w:val="020B0503020000020004"/>
    <w:charset w:val="81"/>
    <w:family w:val="auto"/>
    <w:pitch w:val="default"/>
    <w:sig w:usb0="9000002F" w:usb1="29D77CFB" w:usb2="00000012" w:usb3="00000000" w:csb0="00080001" w:csb1="00000000"/>
  </w:font>
  <w:font w:name="WPSEMBED2">
    <w:panose1 w:val="02010609030101010101"/>
    <w:charset w:val="86"/>
    <w:family w:val="auto"/>
    <w:pitch w:val="default"/>
    <w:sig w:usb0="00000001" w:usb1="080E0000" w:usb2="00000000" w:usb3="00000000" w:csb0="00040000" w:csb1="00000000"/>
  </w:font>
  <w:font w:name="WPSEMBED3">
    <w:panose1 w:val="02000000000000000000"/>
    <w:charset w:val="86"/>
    <w:family w:val="auto"/>
    <w:pitch w:val="default"/>
    <w:sig w:usb0="A00002BF" w:usb1="38CF7CFA" w:usb2="00082016" w:usb3="00000000" w:csb0="00040001" w:csb1="00000000"/>
  </w:font>
  <w:font w:name="WPSEMBED4">
    <w:panose1 w:val="02010609030101010101"/>
    <w:charset w:val="86"/>
    <w:family w:val="auto"/>
    <w:pitch w:val="default"/>
    <w:sig w:usb0="00000001" w:usb1="080E0000" w:usb2="00000000" w:usb3="00000000" w:csb0="00040000" w:csb1="00000000"/>
  </w:font>
  <w:font w:name="WPSEMBED1">
    <w:panose1 w:val="02000000000000000000"/>
    <w:charset w:val="86"/>
    <w:family w:val="auto"/>
    <w:pitch w:val="default"/>
    <w:sig w:usb0="A00002BF" w:usb1="184F6CFA" w:usb2="00000012" w:usb3="00000000" w:csb0="00040001" w:csb1="00000000"/>
  </w:font>
  <w:font w:name="KSOF6398537F">
    <w:panose1 w:val="020B0604020202020204"/>
    <w:charset w:val="86"/>
    <w:family w:val="auto"/>
    <w:pitch w:val="default"/>
    <w:sig w:usb0="00000001" w:usb1="00000000" w:usb2="00000000" w:usb3="00000000" w:csb0="003E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FF97E">
    <w:pPr>
      <w:pStyle w:val="8"/>
      <w:jc w:val="center"/>
    </w:pPr>
  </w:p>
  <w:p w14:paraId="26AE61E0">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EAB4D">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5CD40">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5AFDC">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999AA">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90540">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F5B44">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B7BC8">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88787">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BF0BAC"/>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8E3768"/>
    <w:rsid w:val="06B07006"/>
    <w:rsid w:val="06FC7C2A"/>
    <w:rsid w:val="070B57B7"/>
    <w:rsid w:val="074919B2"/>
    <w:rsid w:val="07533AFE"/>
    <w:rsid w:val="07AC18F2"/>
    <w:rsid w:val="07B3657A"/>
    <w:rsid w:val="07C857D0"/>
    <w:rsid w:val="081163FE"/>
    <w:rsid w:val="08381BDD"/>
    <w:rsid w:val="083F3A0A"/>
    <w:rsid w:val="08AB5AAF"/>
    <w:rsid w:val="08C65EBD"/>
    <w:rsid w:val="08D24C32"/>
    <w:rsid w:val="09012C64"/>
    <w:rsid w:val="093B2E99"/>
    <w:rsid w:val="095D7943"/>
    <w:rsid w:val="09C006C6"/>
    <w:rsid w:val="0A10621F"/>
    <w:rsid w:val="0A1809EB"/>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2021F4"/>
    <w:rsid w:val="0D4E13BE"/>
    <w:rsid w:val="0D7557DF"/>
    <w:rsid w:val="0D8260AE"/>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B564DE"/>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54439D"/>
    <w:rsid w:val="197A7C38"/>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D42C70"/>
    <w:rsid w:val="1CF8716C"/>
    <w:rsid w:val="1D1638FE"/>
    <w:rsid w:val="1D1E545A"/>
    <w:rsid w:val="1D4809E3"/>
    <w:rsid w:val="1D4B1F5B"/>
    <w:rsid w:val="1D6C5CA0"/>
    <w:rsid w:val="1D725586"/>
    <w:rsid w:val="1D745B4F"/>
    <w:rsid w:val="1D867987"/>
    <w:rsid w:val="1D882AD1"/>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3821AD"/>
    <w:rsid w:val="204B327F"/>
    <w:rsid w:val="204C2B10"/>
    <w:rsid w:val="207D30AD"/>
    <w:rsid w:val="209064B9"/>
    <w:rsid w:val="20970D81"/>
    <w:rsid w:val="20B10327"/>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6359B8"/>
    <w:rsid w:val="24857B00"/>
    <w:rsid w:val="24C30629"/>
    <w:rsid w:val="24F25212"/>
    <w:rsid w:val="25087C0C"/>
    <w:rsid w:val="251B0465"/>
    <w:rsid w:val="254B0AC6"/>
    <w:rsid w:val="25571AB6"/>
    <w:rsid w:val="2561056D"/>
    <w:rsid w:val="2577160A"/>
    <w:rsid w:val="259C5A45"/>
    <w:rsid w:val="25B40AD6"/>
    <w:rsid w:val="25BE7872"/>
    <w:rsid w:val="25BF702A"/>
    <w:rsid w:val="25C83E6C"/>
    <w:rsid w:val="26390459"/>
    <w:rsid w:val="264D2D17"/>
    <w:rsid w:val="26661BB3"/>
    <w:rsid w:val="26773DC1"/>
    <w:rsid w:val="26D50E55"/>
    <w:rsid w:val="271A539C"/>
    <w:rsid w:val="273823FA"/>
    <w:rsid w:val="274972D4"/>
    <w:rsid w:val="27AA3D97"/>
    <w:rsid w:val="280A3758"/>
    <w:rsid w:val="28292E99"/>
    <w:rsid w:val="284E28FF"/>
    <w:rsid w:val="2869714F"/>
    <w:rsid w:val="289057C5"/>
    <w:rsid w:val="28A67C7A"/>
    <w:rsid w:val="28EA3248"/>
    <w:rsid w:val="28F72F97"/>
    <w:rsid w:val="28F879DA"/>
    <w:rsid w:val="294B7731"/>
    <w:rsid w:val="29514455"/>
    <w:rsid w:val="29D21FF2"/>
    <w:rsid w:val="2A611B0F"/>
    <w:rsid w:val="2AC1762B"/>
    <w:rsid w:val="2AD215C5"/>
    <w:rsid w:val="2AE845D0"/>
    <w:rsid w:val="2B4975FB"/>
    <w:rsid w:val="2B695031"/>
    <w:rsid w:val="2B735A8F"/>
    <w:rsid w:val="2BA7478D"/>
    <w:rsid w:val="2BB038DB"/>
    <w:rsid w:val="2BB761E0"/>
    <w:rsid w:val="2BB812F9"/>
    <w:rsid w:val="2BE35C27"/>
    <w:rsid w:val="2BFA504B"/>
    <w:rsid w:val="2C681F1F"/>
    <w:rsid w:val="2C8608DC"/>
    <w:rsid w:val="2CA4764A"/>
    <w:rsid w:val="2CB5310F"/>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AD4708"/>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20537"/>
    <w:rsid w:val="35DA3A24"/>
    <w:rsid w:val="35DD4D47"/>
    <w:rsid w:val="360134DF"/>
    <w:rsid w:val="360B1E2F"/>
    <w:rsid w:val="360D500F"/>
    <w:rsid w:val="36330424"/>
    <w:rsid w:val="36D6243D"/>
    <w:rsid w:val="36FE3ABA"/>
    <w:rsid w:val="37072BDE"/>
    <w:rsid w:val="370E53B3"/>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570F7F"/>
    <w:rsid w:val="39601DF4"/>
    <w:rsid w:val="396960F3"/>
    <w:rsid w:val="39840D35"/>
    <w:rsid w:val="39A97DAF"/>
    <w:rsid w:val="39BF365D"/>
    <w:rsid w:val="39CD1330"/>
    <w:rsid w:val="39DD1AFF"/>
    <w:rsid w:val="3A2510B9"/>
    <w:rsid w:val="3A2B0CF2"/>
    <w:rsid w:val="3A2B1DFC"/>
    <w:rsid w:val="3A341738"/>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0F5FEB"/>
    <w:rsid w:val="3D1B32A0"/>
    <w:rsid w:val="3D446B0E"/>
    <w:rsid w:val="3D745844"/>
    <w:rsid w:val="3D8626D0"/>
    <w:rsid w:val="3D8C1AA8"/>
    <w:rsid w:val="3D953A6B"/>
    <w:rsid w:val="3DBB5979"/>
    <w:rsid w:val="3DD56F21"/>
    <w:rsid w:val="3DEF6699"/>
    <w:rsid w:val="3E1057AF"/>
    <w:rsid w:val="3E3D1951"/>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9A7CD9"/>
    <w:rsid w:val="40C652D1"/>
    <w:rsid w:val="40F40090"/>
    <w:rsid w:val="417044B8"/>
    <w:rsid w:val="41A203A0"/>
    <w:rsid w:val="41A25D3E"/>
    <w:rsid w:val="41C77987"/>
    <w:rsid w:val="41E83F8C"/>
    <w:rsid w:val="421C17EA"/>
    <w:rsid w:val="422D1842"/>
    <w:rsid w:val="4255690C"/>
    <w:rsid w:val="425B7C31"/>
    <w:rsid w:val="427D66D0"/>
    <w:rsid w:val="42BC7E02"/>
    <w:rsid w:val="42C82575"/>
    <w:rsid w:val="43022EE1"/>
    <w:rsid w:val="431A5F8F"/>
    <w:rsid w:val="431F247A"/>
    <w:rsid w:val="43335E8F"/>
    <w:rsid w:val="433F2968"/>
    <w:rsid w:val="435C3CCA"/>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D93CF8"/>
    <w:rsid w:val="45FE7734"/>
    <w:rsid w:val="461F0A8B"/>
    <w:rsid w:val="4648721E"/>
    <w:rsid w:val="46663E71"/>
    <w:rsid w:val="466A37AC"/>
    <w:rsid w:val="468A1A00"/>
    <w:rsid w:val="46CB071B"/>
    <w:rsid w:val="46DE140B"/>
    <w:rsid w:val="46E77334"/>
    <w:rsid w:val="46F22E29"/>
    <w:rsid w:val="46F7142F"/>
    <w:rsid w:val="47107AE3"/>
    <w:rsid w:val="473C62ED"/>
    <w:rsid w:val="47411B55"/>
    <w:rsid w:val="47617242"/>
    <w:rsid w:val="478C16C9"/>
    <w:rsid w:val="47BD246B"/>
    <w:rsid w:val="47CB2B0C"/>
    <w:rsid w:val="47CF4628"/>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652B4"/>
    <w:rsid w:val="4ADB18EB"/>
    <w:rsid w:val="4B3A6FE7"/>
    <w:rsid w:val="4B96118E"/>
    <w:rsid w:val="4BAE1B66"/>
    <w:rsid w:val="4BBF6159"/>
    <w:rsid w:val="4BC806E6"/>
    <w:rsid w:val="4BED4708"/>
    <w:rsid w:val="4BF133DC"/>
    <w:rsid w:val="4C082C41"/>
    <w:rsid w:val="4C1A4AD9"/>
    <w:rsid w:val="4C2537F3"/>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1716A5"/>
    <w:rsid w:val="503D1C79"/>
    <w:rsid w:val="507A6406"/>
    <w:rsid w:val="50853863"/>
    <w:rsid w:val="508A4590"/>
    <w:rsid w:val="50F1461D"/>
    <w:rsid w:val="50FE5411"/>
    <w:rsid w:val="510B072E"/>
    <w:rsid w:val="511B0BF4"/>
    <w:rsid w:val="51264306"/>
    <w:rsid w:val="514E62C9"/>
    <w:rsid w:val="516123CE"/>
    <w:rsid w:val="51932FAD"/>
    <w:rsid w:val="51B177A9"/>
    <w:rsid w:val="51E066EB"/>
    <w:rsid w:val="51E41789"/>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07B42"/>
    <w:rsid w:val="556E6DF7"/>
    <w:rsid w:val="55965CE3"/>
    <w:rsid w:val="559D47CE"/>
    <w:rsid w:val="55BE1959"/>
    <w:rsid w:val="56232437"/>
    <w:rsid w:val="564B20A8"/>
    <w:rsid w:val="56541A75"/>
    <w:rsid w:val="56755377"/>
    <w:rsid w:val="568832FC"/>
    <w:rsid w:val="568C4181"/>
    <w:rsid w:val="56A30136"/>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DA7E9F"/>
    <w:rsid w:val="5AEB1E3C"/>
    <w:rsid w:val="5B2507CA"/>
    <w:rsid w:val="5B2A474A"/>
    <w:rsid w:val="5B2D237E"/>
    <w:rsid w:val="5B3A26EB"/>
    <w:rsid w:val="5B612747"/>
    <w:rsid w:val="5B830730"/>
    <w:rsid w:val="5BBB2DD6"/>
    <w:rsid w:val="5BC8419B"/>
    <w:rsid w:val="5BD6009C"/>
    <w:rsid w:val="5BE263B6"/>
    <w:rsid w:val="5C27405A"/>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5C5326"/>
    <w:rsid w:val="5FC5273F"/>
    <w:rsid w:val="5FD64459"/>
    <w:rsid w:val="5FE33352"/>
    <w:rsid w:val="604F6C39"/>
    <w:rsid w:val="60806DF2"/>
    <w:rsid w:val="61072DA5"/>
    <w:rsid w:val="611C0817"/>
    <w:rsid w:val="61224A52"/>
    <w:rsid w:val="61300818"/>
    <w:rsid w:val="61520CCB"/>
    <w:rsid w:val="617D1584"/>
    <w:rsid w:val="61851A29"/>
    <w:rsid w:val="61DF7484"/>
    <w:rsid w:val="622D1522"/>
    <w:rsid w:val="622E0574"/>
    <w:rsid w:val="62683B6B"/>
    <w:rsid w:val="6275761C"/>
    <w:rsid w:val="62816E52"/>
    <w:rsid w:val="62AB7BE6"/>
    <w:rsid w:val="62AC5944"/>
    <w:rsid w:val="62BA7AC5"/>
    <w:rsid w:val="62BB6808"/>
    <w:rsid w:val="632F3F8A"/>
    <w:rsid w:val="63332842"/>
    <w:rsid w:val="63716241"/>
    <w:rsid w:val="637279B4"/>
    <w:rsid w:val="63817D2B"/>
    <w:rsid w:val="63BD1FA9"/>
    <w:rsid w:val="63D175D1"/>
    <w:rsid w:val="63D27965"/>
    <w:rsid w:val="63F4667E"/>
    <w:rsid w:val="64095516"/>
    <w:rsid w:val="640A35A3"/>
    <w:rsid w:val="641A2468"/>
    <w:rsid w:val="64372F20"/>
    <w:rsid w:val="648944D0"/>
    <w:rsid w:val="64DC72D7"/>
    <w:rsid w:val="64FA42B4"/>
    <w:rsid w:val="653619A6"/>
    <w:rsid w:val="65610A02"/>
    <w:rsid w:val="658C0E37"/>
    <w:rsid w:val="65A11EA3"/>
    <w:rsid w:val="65AC3D66"/>
    <w:rsid w:val="65BB5334"/>
    <w:rsid w:val="663E1DBA"/>
    <w:rsid w:val="665D0213"/>
    <w:rsid w:val="66846F11"/>
    <w:rsid w:val="668506C7"/>
    <w:rsid w:val="669E59F1"/>
    <w:rsid w:val="66A2024B"/>
    <w:rsid w:val="66CB5E2D"/>
    <w:rsid w:val="6704732B"/>
    <w:rsid w:val="670F6731"/>
    <w:rsid w:val="6732696D"/>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4078AA"/>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0AC2"/>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363ACC"/>
    <w:rsid w:val="758F1E9B"/>
    <w:rsid w:val="75CE266B"/>
    <w:rsid w:val="75E538F2"/>
    <w:rsid w:val="76120141"/>
    <w:rsid w:val="76510960"/>
    <w:rsid w:val="76764AC8"/>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CF4ABD"/>
    <w:rsid w:val="7DFB6D82"/>
    <w:rsid w:val="7E1D71D1"/>
    <w:rsid w:val="7E246254"/>
    <w:rsid w:val="7E553215"/>
    <w:rsid w:val="7E6D090F"/>
    <w:rsid w:val="7E7E2263"/>
    <w:rsid w:val="7ECC66B2"/>
    <w:rsid w:val="7F2914C3"/>
    <w:rsid w:val="7F5F2ED6"/>
    <w:rsid w:val="7FA837EF"/>
    <w:rsid w:val="7FC36955"/>
    <w:rsid w:val="7FD70CCC"/>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81"/>
    <w:basedOn w:val="13"/>
    <w:qFormat/>
    <w:uiPriority w:val="0"/>
    <w:rPr>
      <w:rFonts w:ascii="Arial Unicode MS" w:hAnsi="Arial Unicode MS" w:eastAsia="Arial Unicode MS" w:cs="Arial Unicode M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184.79</c:v>
                </c:pt>
                <c:pt idx="1">
                  <c:v>150.54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70c9b1a8-8fdd-47fa-a4e6-70e1e1d3ad0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1847853.92</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19a0864-ca79-44d4-a62f-c5d5a298f86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1665353.92</c:v>
                </c:pt>
                <c:pt idx="1">
                  <c:v>182500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75ea67f-b685-4695-8d82-318f462b0ca5}"/>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150.54</c:v>
                </c:pt>
                <c:pt idx="1">
                  <c:v>150.54</c:v>
                </c:pt>
                <c:pt idx="2">
                  <c:v>150.54</c:v>
                </c:pt>
                <c:pt idx="3">
                  <c:v>150.54</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184.79</c:v>
                </c:pt>
                <c:pt idx="1">
                  <c:v>184.79</c:v>
                </c:pt>
                <c:pt idx="2">
                  <c:v>175.54</c:v>
                </c:pt>
                <c:pt idx="3">
                  <c:v>175.54</c:v>
                </c:pt>
                <c:pt idx="4">
                  <c:v>9.25</c:v>
                </c:pt>
                <c:pt idx="5">
                  <c:v>9.25</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294d15c-e833-4d44-900d-3a28da6b5df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210.15</c:v>
                </c:pt>
                <c:pt idx="1">
                  <c:v>210.15</c:v>
                </c:pt>
                <c:pt idx="2">
                  <c:v>210.15</c:v>
                </c:pt>
                <c:pt idx="3">
                  <c:v>210.15</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184.79</c:v>
                </c:pt>
                <c:pt idx="1">
                  <c:v>184.79</c:v>
                </c:pt>
                <c:pt idx="2">
                  <c:v>175.54</c:v>
                </c:pt>
                <c:pt idx="3">
                  <c:v>175.54</c:v>
                </c:pt>
                <c:pt idx="4">
                  <c:v>9.25</c:v>
                </c:pt>
                <c:pt idx="5">
                  <c:v>9.25</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fa5d326-d003-4f34-81b4-85e0894adb77}"/>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40</Pages>
  <Words>3458</Words>
  <Characters>3987</Characters>
  <Lines>86</Lines>
  <Paragraphs>24</Paragraphs>
  <TotalTime>15</TotalTime>
  <ScaleCrop>false</ScaleCrop>
  <LinksUpToDate>false</LinksUpToDate>
  <CharactersWithSpaces>4205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Libra.</cp:lastModifiedBy>
  <cp:lastPrinted>2023-08-04T01:00:00Z</cp:lastPrinted>
  <dcterms:modified xsi:type="dcterms:W3CDTF">2026-09-20T15:06:13Z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68BCA5D2A5664D83AB642202CF9C2CA5</vt:lpwstr>
  </property>
  <property fmtid="{D5CDD505-2E9C-101B-9397-08002B2CF9AE}" pid="4" name="KSOTemplateUUID">
    <vt:lpwstr>v1.0_mb_S7ajbG3IpAnL1wSthNCxfw==</vt:lpwstr>
  </property>
  <property fmtid="{D5CDD505-2E9C-101B-9397-08002B2CF9AE}" pid="5" name="KSOTemplateDocerSaveRecord">
    <vt:lpwstr>eyJoZGlkIjoiYjMwOWZkOThiZjNiODQzMzgzNDI2NWIzM2ZkY2Q3ZTQiLCJ1c2VySWQiOiI3MjcyNjM3OTkifQ==</vt:lpwstr>
  </property>
</Properties>
</file>