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pStyle w:val="4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jc w:val="center"/>
        <w:rPr>
          <w:rFonts w:ascii="方正仿宋_GBK" w:hAnsi="宋体" w:eastAsia="方正仿宋_GBK"/>
          <w:b/>
          <w:sz w:val="18"/>
          <w:szCs w:val="18"/>
          <w:lang w:val="zh-CN" w:eastAsia="zh-CN"/>
        </w:rPr>
      </w:pPr>
      <w:bookmarkStart w:id="0" w:name="_GoBack"/>
      <w:r>
        <w:rPr>
          <w:rFonts w:ascii="方正仿宋_GBK" w:hAnsi="宋体" w:eastAsia="方正仿宋_GBK"/>
          <w:b/>
          <w:sz w:val="18"/>
          <w:szCs w:val="18"/>
          <w:lang w:val="zh-CN" w:eastAsia="zh-CN"/>
        </w:rPr>
        <w:t>无极县发展和改革局主要职能</w:t>
      </w:r>
    </w:p>
    <w:p>
      <w:pPr>
        <w:pStyle w:val="4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方正仿宋_GBK" w:eastAsia="方正仿宋_GBK"/>
          <w:sz w:val="18"/>
          <w:szCs w:val="18"/>
          <w:lang w:val="zh-CN" w:eastAsia="zh-CN"/>
        </w:rPr>
      </w:pPr>
      <w:r>
        <w:rPr>
          <w:rFonts w:ascii="方正仿宋_GBK" w:hAnsi="仿宋_GB2312" w:eastAsia="方正仿宋_GBK"/>
          <w:sz w:val="18"/>
          <w:szCs w:val="18"/>
          <w:lang w:val="zh-CN" w:eastAsia="zh-CN"/>
        </w:rPr>
        <w:t>根据县委、县政府关于机构改革的有关决定，原无极县发展计划局改组为无极县发展和改革局，为综合管理全县经济和社会发展的县政府工作部门。</w:t>
      </w:r>
    </w:p>
    <w:p>
      <w:pPr>
        <w:pStyle w:val="4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3"/>
        <w:rPr>
          <w:rFonts w:ascii="方正仿宋_GBK" w:hAnsi="宋体" w:eastAsia="方正仿宋_GBK"/>
          <w:b/>
          <w:sz w:val="18"/>
          <w:szCs w:val="18"/>
          <w:lang w:val="zh-CN" w:eastAsia="zh-CN"/>
        </w:rPr>
      </w:pPr>
      <w:r>
        <w:rPr>
          <w:rFonts w:ascii="方正仿宋_GBK" w:hAnsi="宋体" w:eastAsia="方正仿宋_GBK"/>
          <w:b/>
          <w:sz w:val="18"/>
          <w:szCs w:val="18"/>
          <w:lang w:val="zh-CN" w:eastAsia="zh-CN"/>
        </w:rPr>
        <w:t>一、主要职能</w:t>
      </w:r>
    </w:p>
    <w:p>
      <w:pPr>
        <w:pStyle w:val="4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方正仿宋_GBK" w:eastAsia="方正仿宋_GBK"/>
          <w:sz w:val="18"/>
          <w:szCs w:val="18"/>
          <w:lang w:val="zh-CN" w:eastAsia="zh-CN"/>
        </w:rPr>
      </w:pPr>
      <w:r>
        <w:rPr>
          <w:rFonts w:ascii="方正仿宋_GBK" w:hAnsi="仿宋_GB2312" w:eastAsia="方正仿宋_GBK"/>
          <w:sz w:val="18"/>
          <w:szCs w:val="18"/>
          <w:lang w:val="zh-CN" w:eastAsia="zh-CN"/>
        </w:rPr>
        <w:t>1、拟订并组织实施全县国民经济和社会发展中长期规划和年度计划；提出全县国民经济发展和优化经济结构的目标和政策建议；受县政府委托向县人大作国民经济和社会发展计划的报告。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方正仿宋_GBK" w:eastAsia="方正仿宋_GBK"/>
          <w:sz w:val="18"/>
          <w:szCs w:val="18"/>
        </w:rPr>
      </w:pPr>
      <w:r>
        <w:rPr>
          <w:rFonts w:ascii="方正仿宋_GBK" w:hAnsi="仿宋_GB2312" w:eastAsia="方正仿宋_GBK"/>
          <w:sz w:val="18"/>
          <w:szCs w:val="18"/>
        </w:rPr>
        <w:t>2、研究分析全县经济形势和发展情况，提出县域经济协调发展的政策建议；进行县域经济的预测、预警，提出县域经济调节政策建议。</w:t>
      </w:r>
    </w:p>
    <w:p>
      <w:pPr>
        <w:pStyle w:val="5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240" w:lineRule="auto"/>
        <w:ind w:firstLine="640"/>
        <w:rPr>
          <w:rFonts w:ascii="方正仿宋_GBK" w:eastAsia="方正仿宋_GBK"/>
          <w:sz w:val="18"/>
          <w:szCs w:val="18"/>
          <w:lang w:val="zh-CN" w:eastAsia="zh-CN"/>
        </w:rPr>
      </w:pPr>
      <w:r>
        <w:rPr>
          <w:rFonts w:ascii="方正仿宋_GBK" w:hAnsi="仿宋_GB2312" w:eastAsia="方正仿宋_GBK"/>
          <w:sz w:val="18"/>
          <w:szCs w:val="18"/>
          <w:lang w:val="zh-CN" w:eastAsia="zh-CN"/>
        </w:rPr>
        <w:t>3、研究贯彻国家宏观经济调控政策，组织实施产业政策，监督检查产业政策的执行。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方正仿宋_GBK" w:eastAsia="方正仿宋_GBK"/>
          <w:sz w:val="18"/>
          <w:szCs w:val="18"/>
        </w:rPr>
      </w:pPr>
      <w:r>
        <w:rPr>
          <w:rFonts w:ascii="方正仿宋_GBK" w:hAnsi="仿宋_GB2312" w:eastAsia="方正仿宋_GBK"/>
          <w:sz w:val="18"/>
          <w:szCs w:val="18"/>
        </w:rPr>
        <w:t>4、研究全社会固定资产投资总规模，编制并下达全社会固定资产投资计划。安排国家、省、市拨款的建设项目和县重点建设项目，负责推荐争列省、市重点项目的申报工作。</w:t>
      </w:r>
    </w:p>
    <w:p>
      <w:pPr>
        <w:pStyle w:val="5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240" w:lineRule="auto"/>
        <w:ind w:firstLine="640"/>
        <w:rPr>
          <w:rFonts w:ascii="方正仿宋_GBK" w:eastAsia="方正仿宋_GBK"/>
          <w:sz w:val="18"/>
          <w:szCs w:val="18"/>
          <w:lang w:val="zh-CN" w:eastAsia="zh-CN"/>
        </w:rPr>
      </w:pPr>
      <w:r>
        <w:rPr>
          <w:rFonts w:ascii="方正仿宋_GBK" w:hAnsi="仿宋_GB2312" w:eastAsia="方正仿宋_GBK"/>
          <w:sz w:val="18"/>
          <w:szCs w:val="18"/>
          <w:lang w:val="zh-CN" w:eastAsia="zh-CN"/>
        </w:rPr>
        <w:t>5、负责县权限范围内的固定资产投资项目审批、核准、备案，负责县权限范围以上的固定资产投资项目申报；负责外资项目申报工作。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方正仿宋_GBK" w:eastAsia="方正仿宋_GBK"/>
          <w:sz w:val="18"/>
          <w:szCs w:val="18"/>
        </w:rPr>
      </w:pPr>
      <w:r>
        <w:rPr>
          <w:rFonts w:ascii="方正仿宋_GBK" w:hAnsi="仿宋_GB2312" w:eastAsia="方正仿宋_GBK"/>
          <w:sz w:val="18"/>
          <w:szCs w:val="18"/>
        </w:rPr>
        <w:t>6、提出主导产业的发展战略和规划，推进产业结构调整和升级。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方正仿宋_GBK" w:eastAsia="方正仿宋_GBK"/>
          <w:sz w:val="18"/>
          <w:szCs w:val="18"/>
        </w:rPr>
      </w:pPr>
      <w:r>
        <w:rPr>
          <w:rFonts w:ascii="方正仿宋_GBK" w:hAnsi="仿宋_GB2312" w:eastAsia="方正仿宋_GBK"/>
          <w:sz w:val="18"/>
          <w:szCs w:val="18"/>
        </w:rPr>
        <w:t>7、做好人口和计划生育、科学技术、教育、文化、卫生等社会事业以及国防建设与国民经济发展的衔接平衡；提出经济与社会协调发展、相互促进的政策，协调社会事业发展的重大问题。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方正仿宋_GBK" w:eastAsia="方正仿宋_GBK"/>
          <w:sz w:val="18"/>
          <w:szCs w:val="18"/>
        </w:rPr>
      </w:pPr>
      <w:r>
        <w:rPr>
          <w:rFonts w:ascii="方正仿宋_GBK" w:hAnsi="仿宋_GB2312" w:eastAsia="方正仿宋_GBK"/>
          <w:sz w:val="18"/>
          <w:szCs w:val="18"/>
        </w:rPr>
        <w:t>8、负责重大前期项目的谋划和跑办；负责重点项目的日常管理和项目考核等工作。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方正仿宋_GBK" w:eastAsia="方正仿宋_GBK"/>
          <w:sz w:val="18"/>
          <w:szCs w:val="18"/>
        </w:rPr>
      </w:pPr>
      <w:r>
        <w:rPr>
          <w:rFonts w:ascii="方正仿宋_GBK" w:hAnsi="仿宋_GB2312" w:eastAsia="方正仿宋_GBK"/>
          <w:sz w:val="18"/>
          <w:szCs w:val="18"/>
        </w:rPr>
        <w:t>9、组织、指导全县经济、技术交流和合作。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方正仿宋_GBK" w:eastAsia="方正仿宋_GBK"/>
          <w:sz w:val="18"/>
          <w:szCs w:val="18"/>
        </w:rPr>
      </w:pPr>
      <w:r>
        <w:rPr>
          <w:rFonts w:ascii="方正仿宋_GBK" w:hAnsi="仿宋_GB2312" w:eastAsia="方正仿宋_GBK"/>
          <w:sz w:val="18"/>
          <w:szCs w:val="18"/>
        </w:rPr>
        <w:t>10、指导协调全县招标投标工作。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方正仿宋_GBK" w:eastAsia="方正仿宋_GBK"/>
          <w:sz w:val="18"/>
          <w:szCs w:val="18"/>
        </w:rPr>
      </w:pPr>
      <w:r>
        <w:rPr>
          <w:rFonts w:ascii="方正仿宋_GBK" w:hAnsi="仿宋_GB2312" w:eastAsia="方正仿宋_GBK"/>
          <w:sz w:val="18"/>
          <w:szCs w:val="18"/>
        </w:rPr>
        <w:t>11、承办县政府交办的其他事项。</w:t>
      </w:r>
    </w:p>
    <w:p>
      <w:pPr>
        <w:rPr>
          <w:sz w:val="18"/>
          <w:szCs w:val="18"/>
        </w:rPr>
      </w:pP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modern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altName w:val="Shruti"/>
    <w:panose1 w:val="02040503050406030204"/>
    <w:charset w:val="00"/>
    <w:family w:val="modern"/>
    <w:pitch w:val="default"/>
    <w:sig w:usb0="00000000" w:usb1="00000000" w:usb2="00000000" w:usb3="00000000" w:csb0="0000019F" w:csb1="00000000"/>
  </w:font>
  <w:font w:name="Calibri">
    <w:altName w:val="微软雅黑"/>
    <w:panose1 w:val="020F0502020204030204"/>
    <w:charset w:val="00"/>
    <w:family w:val="decorative"/>
    <w:pitch w:val="default"/>
    <w:sig w:usb0="00000000" w:usb1="00000000" w:usb2="00000001" w:usb3="00000000" w:csb0="0000019F" w:csb1="00000000"/>
  </w:font>
  <w:font w:name="Shruti">
    <w:panose1 w:val="02000500000000000000"/>
    <w:charset w:val="00"/>
    <w:family w:val="auto"/>
    <w:pitch w:val="default"/>
    <w:sig w:usb0="0004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微软雅黑">
    <w:panose1 w:val="020B0503020204020204"/>
    <w:charset w:val="86"/>
    <w:family w:val="decorative"/>
    <w:pitch w:val="default"/>
    <w:sig w:usb0="80000287" w:usb1="2A0F3C52" w:usb2="00000016" w:usb3="00000000" w:csb0="0004001F" w:csb1="00000000"/>
  </w:font>
  <w:font w:name="Arial">
    <w:panose1 w:val="020B0604020202020204"/>
    <w:charset w:val="01"/>
    <w:family w:val="decorative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swiss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altName w:val="Shruti"/>
    <w:panose1 w:val="02040503050406030204"/>
    <w:charset w:val="00"/>
    <w:family w:val="swiss"/>
    <w:pitch w:val="default"/>
    <w:sig w:usb0="00000000" w:usb1="00000000" w:usb2="00000000" w:usb3="00000000" w:csb0="0000019F" w:csb1="00000000"/>
  </w:font>
  <w:font w:name="Calibri">
    <w:altName w:val="微软雅黑"/>
    <w:panose1 w:val="020F0502020204030204"/>
    <w:charset w:val="00"/>
    <w:family w:val="roman"/>
    <w:pitch w:val="default"/>
    <w:sig w:usb0="00000000" w:usb1="00000000" w:usb2="00000001" w:usb3="00000000" w:csb0="0000019F" w:csb1="00000000"/>
  </w:font>
  <w:font w:name="楷体">
    <w:altName w:val="宋体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方正仿宋_GBK">
    <w:altName w:val="宋体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3AD64D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 Text"/>
    <w:basedOn w:val="1"/>
    <w:uiPriority w:val="0"/>
    <w:pPr>
      <w:widowControl/>
    </w:pPr>
    <w:rPr>
      <w:rFonts w:eastAsia="Times New Roman"/>
      <w:kern w:val="0"/>
      <w:sz w:val="28"/>
      <w:szCs w:val="20"/>
      <w:lang w:val="zh-CN" w:eastAsia="en-US"/>
    </w:rPr>
  </w:style>
  <w:style w:type="paragraph" w:customStyle="1" w:styleId="5">
    <w:name w:val="Body Text Indent 2"/>
    <w:basedOn w:val="1"/>
    <w:uiPriority w:val="0"/>
    <w:pPr>
      <w:widowControl/>
      <w:spacing w:line="380" w:lineRule="atLeast"/>
      <w:ind w:firstLine="560"/>
    </w:pPr>
    <w:rPr>
      <w:rFonts w:eastAsia="Times New Roman"/>
      <w:kern w:val="0"/>
      <w:sz w:val="28"/>
      <w:szCs w:val="20"/>
      <w:lang w:val="zh-CN" w:eastAsia="en-U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Office_10.1.0.5345_F1E327BC-269C-435d-A152-05C5408002CA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2015-11-13T08:44:00Z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2052-10.1.0.5345</vt:lpwstr>
  </property>
</Properties>
</file>