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autoSpaceDE w:val="0"/>
        <w:autoSpaceDN w:val="0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default" w:ascii="Times New Roman" w:hAnsi="Times New Roman" w:eastAsia="Times New Roman"/>
          <w:kern w:val="2"/>
          <w:sz w:val="32"/>
        </w:rPr>
        <w:t xml:space="preserve"> </w:t>
      </w:r>
    </w:p>
    <w:p>
      <w:pPr>
        <w:widowControl w:val="0"/>
        <w:autoSpaceDE w:val="0"/>
        <w:autoSpaceDN w:val="0"/>
        <w:jc w:val="center"/>
        <w:rPr>
          <w:rFonts w:hint="default" w:ascii="Times New Roman" w:hAnsi="Times New Roman" w:eastAsia="Times New Roman"/>
          <w:b/>
          <w:kern w:val="2"/>
          <w:sz w:val="44"/>
        </w:rPr>
      </w:pPr>
      <w:r>
        <w:rPr>
          <w:rFonts w:hint="eastAsia" w:ascii="宋体" w:hAnsi="宋体" w:eastAsia="宋体"/>
          <w:b/>
          <w:kern w:val="2"/>
          <w:sz w:val="44"/>
        </w:rPr>
        <w:t>无极县交通运输局2014年度部门决算的</w:t>
      </w:r>
      <w:r>
        <w:rPr>
          <w:rFonts w:hint="eastAsia" w:ascii="宋体" w:hAnsi="宋体"/>
          <w:b/>
          <w:kern w:val="2"/>
          <w:sz w:val="44"/>
          <w:lang w:eastAsia="zh-CN"/>
        </w:rPr>
        <w:t>说明</w:t>
      </w:r>
    </w:p>
    <w:p>
      <w:pPr>
        <w:widowControl w:val="0"/>
        <w:autoSpaceDE w:val="0"/>
        <w:autoSpaceDN w:val="0"/>
        <w:jc w:val="center"/>
        <w:rPr>
          <w:rFonts w:hint="default" w:ascii="Times New Roman" w:hAnsi="Times New Roman" w:eastAsia="Times New Roman"/>
          <w:kern w:val="2"/>
          <w:sz w:val="24"/>
        </w:rPr>
      </w:pP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eastAsia" w:ascii="仿宋_GB2312" w:hAnsi="仿宋_GB2312" w:eastAsia="仿宋_GB2312"/>
          <w:kern w:val="2"/>
          <w:sz w:val="32"/>
        </w:rPr>
      </w:pP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eastAsia" w:ascii="仿宋_GB2312" w:hAnsi="仿宋_GB2312" w:eastAsia="仿宋_GB2312"/>
          <w:kern w:val="2"/>
          <w:sz w:val="32"/>
        </w:rPr>
        <w:t>省第十二届人大常委会第十六次会议已批准2014年省本级决算。根据《中华人民共和国预算法》和财政财务管理有关规定，经审核，现批复2014年度决算。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kern w:val="2"/>
          <w:sz w:val="32"/>
        </w:rPr>
      </w:pPr>
      <w:r>
        <w:rPr>
          <w:rFonts w:hint="eastAsia" w:ascii="仿宋_GB2312" w:hAnsi="仿宋_GB2312" w:eastAsia="仿宋_GB2312"/>
          <w:kern w:val="2"/>
          <w:sz w:val="32"/>
        </w:rPr>
        <w:t>一、核定2014年度上年结转和结余0万元，本年收入1,736.02万元，本年支出1,736.02万元，年末结转和结余0万元。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color w:val="FF0000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kern w:val="2"/>
          <w:sz w:val="32"/>
        </w:rPr>
        <w:t>二、核定2014年度一般公共预算财政拨款上年结转和结余0万元，本年收</w:t>
      </w:r>
      <w:r>
        <w:rPr>
          <w:rFonts w:hint="eastAsia" w:ascii="仿宋_GB2312" w:hAnsi="仿宋_GB2312" w:eastAsia="仿宋_GB2312"/>
          <w:kern w:val="2"/>
          <w:sz w:val="32"/>
          <w:lang w:val="zh-CN"/>
        </w:rPr>
        <w:t>入</w:t>
      </w:r>
      <w:r>
        <w:rPr>
          <w:rFonts w:hint="eastAsia" w:ascii="仿宋_GB2312" w:hAnsi="仿宋_GB2312" w:eastAsia="仿宋_GB2312"/>
          <w:kern w:val="2"/>
          <w:sz w:val="32"/>
          <w:lang w:val="en-US"/>
        </w:rPr>
        <w:t>1,736.02万元，本年支出1,736.02万元，年末结转和结余0万元。</w:t>
      </w:r>
    </w:p>
    <w:p>
      <w:pPr>
        <w:widowControl w:val="0"/>
        <w:autoSpaceDE w:val="0"/>
        <w:autoSpaceDN w:val="0"/>
        <w:spacing w:line="580" w:lineRule="exact"/>
        <w:ind w:firstLine="570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三、核定2014年度政府性基金预算财政拨款上年结转和结余0万元，本年收入0万元，本年支出0万元，年末结转和结余0万元。</w:t>
      </w:r>
    </w:p>
    <w:p>
      <w:pPr>
        <w:widowControl w:val="0"/>
        <w:autoSpaceDE w:val="0"/>
        <w:autoSpaceDN w:val="0"/>
        <w:spacing w:line="580" w:lineRule="exact"/>
        <w:ind w:firstLine="480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 xml:space="preserve"> 四、自批复决算之日起十五日内，依据批复文件向所属单位批复决算。</w:t>
      </w:r>
    </w:p>
    <w:p>
      <w:pPr>
        <w:widowControl w:val="0"/>
        <w:autoSpaceDE w:val="0"/>
        <w:autoSpaceDN w:val="0"/>
        <w:spacing w:line="580" w:lineRule="exact"/>
        <w:ind w:firstLine="640"/>
        <w:jc w:val="both"/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五、按照《中华人民共和国预算法》、《</w:t>
      </w:r>
      <w:r>
        <w:rPr>
          <w:rFonts w:hint="eastAsia" w:ascii="仿宋_GB2312" w:hAnsi="仿宋_GB2312" w:eastAsia="仿宋_GB2312"/>
          <w:color w:val="auto"/>
          <w:sz w:val="32"/>
          <w:lang w:val="en-US"/>
        </w:rPr>
        <w:t>河北省人民政府办公厅关于印发2015年政府信息公开工作要点分解细化方案的通知》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（冀政办字〔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2015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〕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67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号）</w:t>
      </w:r>
      <w:r>
        <w:rPr>
          <w:rFonts w:hint="eastAsia" w:ascii="仿宋_GB2312" w:hAnsi="仿宋_GB2312" w:eastAsia="仿宋_GB2312"/>
          <w:color w:val="auto"/>
          <w:sz w:val="32"/>
          <w:lang w:val="en-US"/>
        </w:rPr>
        <w:t>和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《河北省财政厅关于深入推进预决算公开工作的通知》（冀财预〔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2014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〕</w:t>
      </w:r>
      <w:r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  <w:t>38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号）等有关规定，自正式批复决算之日起二十日内向社会公开，积极组织相关决算公开工作，切实履行公开责任和义务，并及时将公开情况反馈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 w:eastAsia="zh-CN"/>
        </w:rPr>
        <w:t>上级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 xml:space="preserve">。         </w:t>
      </w:r>
    </w:p>
    <w:p>
      <w:pPr>
        <w:widowControl w:val="0"/>
        <w:autoSpaceDE w:val="0"/>
        <w:autoSpaceDN w:val="0"/>
        <w:spacing w:line="580" w:lineRule="exact"/>
        <w:ind w:firstLine="640"/>
        <w:jc w:val="both"/>
        <w:rPr>
          <w:rFonts w:hint="default" w:ascii="Times New Roman" w:hAnsi="Times New Roman" w:eastAsia="Times New Roman"/>
          <w:color w:val="auto"/>
          <w:sz w:val="44"/>
          <w:lang w:val="en-US"/>
        </w:rPr>
      </w:pP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附件：无极县交通运输局2014年度部门决算批复表(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zh-CN"/>
        </w:rPr>
        <w:t>电子数据，单发</w:t>
      </w:r>
      <w:r>
        <w:rPr>
          <w:rFonts w:hint="eastAsia" w:ascii="仿宋_GB2312" w:hAnsi="仿宋_GB2312" w:eastAsia="仿宋_GB2312"/>
          <w:color w:val="auto"/>
          <w:kern w:val="2"/>
          <w:sz w:val="32"/>
          <w:lang w:val="en-US"/>
        </w:rPr>
        <w:t>)</w:t>
      </w:r>
      <w:bookmarkStart w:id="0" w:name="_GoBack"/>
      <w:bookmarkEnd w:id="0"/>
    </w:p>
    <w:p>
      <w:pPr>
        <w:widowControl w:val="0"/>
        <w:autoSpaceDE w:val="0"/>
        <w:autoSpaceDN w:val="0"/>
        <w:ind w:firstLine="1872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</w:p>
    <w:p>
      <w:pPr>
        <w:widowControl w:val="0"/>
        <w:autoSpaceDE w:val="0"/>
        <w:autoSpaceDN w:val="0"/>
        <w:ind w:firstLine="1872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</w:p>
    <w:p>
      <w:pPr>
        <w:widowControl w:val="0"/>
        <w:autoSpaceDE w:val="0"/>
        <w:autoSpaceDN w:val="0"/>
        <w:ind w:firstLine="1872"/>
        <w:jc w:val="both"/>
        <w:rPr>
          <w:rFonts w:hint="default" w:ascii="Times New Roman" w:hAnsi="Times New Roman" w:eastAsia="Times New Roman"/>
          <w:color w:val="auto"/>
          <w:kern w:val="2"/>
          <w:sz w:val="32"/>
          <w:lang w:val="en-US"/>
        </w:rPr>
      </w:pPr>
    </w:p>
    <w:p>
      <w:pPr>
        <w:widowControl w:val="0"/>
        <w:autoSpaceDE w:val="0"/>
        <w:autoSpaceDN w:val="0"/>
        <w:rPr>
          <w:rFonts w:hint="default" w:ascii="Times New Roman" w:hAnsi="Times New Roman" w:eastAsia="Times New Roman"/>
          <w:color w:val="auto"/>
          <w:sz w:val="18"/>
          <w:lang w:val="zh-CN"/>
        </w:rPr>
      </w:pPr>
    </w:p>
    <w:p>
      <w:pPr>
        <w:widowControl w:val="0"/>
        <w:autoSpaceDE w:val="0"/>
        <w:autoSpaceDN w:val="0"/>
        <w:jc w:val="both"/>
        <w:rPr>
          <w:rFonts w:hint="default" w:ascii="Times New Roman" w:hAnsi="Times New Roman" w:eastAsia="Times New Roman"/>
          <w:color w:val="auto"/>
          <w:kern w:val="2"/>
          <w:sz w:val="21"/>
          <w:lang w:val="en-US"/>
        </w:rPr>
      </w:pPr>
    </w:p>
    <w:p>
      <w:pPr>
        <w:widowControl w:val="0"/>
        <w:autoSpaceDE w:val="0"/>
        <w:autoSpaceDN w:val="0"/>
        <w:rPr>
          <w:rFonts w:hint="eastAsia" w:ascii="宋体" w:hAnsi="宋体" w:eastAsia="宋体"/>
          <w:color w:val="auto"/>
          <w:sz w:val="18"/>
          <w:lang w:val="zh-CN"/>
        </w:rPr>
      </w:pPr>
    </w:p>
    <w:p/>
    <w:sectPr>
      <w:pgMar w:top="1440" w:right="1800" w:bottom="1440" w:left="18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efaultTabStop w:val="50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2015-08-28T00:26:00Z</dcterms:created>
  <dcterms:modified xsi:type="dcterms:W3CDTF">2015-11-16T16:18:26Z</dcterms:modified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