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D20432">
        <w:rPr>
          <w:rFonts w:ascii="宋体" w:hAnsi="宋体" w:cs="宋体" w:hint="eastAsia"/>
          <w:b/>
          <w:bCs/>
          <w:sz w:val="44"/>
          <w:szCs w:val="44"/>
        </w:rPr>
        <w:t>林业工作站</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Pr="00C26AB0"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Pr="000A3A5F" w:rsidRDefault="00A23A45" w:rsidP="00345A4D">
      <w:pPr>
        <w:ind w:firstLineChars="200" w:firstLine="640"/>
        <w:rPr>
          <w:rFonts w:ascii="仿宋" w:eastAsia="仿宋" w:hAnsi="仿宋" w:cs="仿宋"/>
          <w:sz w:val="32"/>
          <w:szCs w:val="32"/>
        </w:rPr>
      </w:pPr>
      <w:r w:rsidRPr="000A3A5F">
        <w:rPr>
          <w:rFonts w:ascii="仿宋" w:eastAsia="仿宋" w:hAnsi="仿宋" w:cs="仿宋" w:hint="eastAsia"/>
          <w:sz w:val="32"/>
          <w:szCs w:val="32"/>
        </w:rPr>
        <w:lastRenderedPageBreak/>
        <w:t>按照《预算法》、《地</w:t>
      </w:r>
      <w:r w:rsidR="0063034A" w:rsidRPr="000A3A5F">
        <w:rPr>
          <w:rFonts w:ascii="仿宋" w:eastAsia="仿宋" w:hAnsi="仿宋" w:cs="仿宋" w:hint="eastAsia"/>
          <w:sz w:val="32"/>
          <w:szCs w:val="32"/>
        </w:rPr>
        <w:t>方预决算公开操作规程》和《河北省省级预算公开办法》规定，现将无极</w:t>
      </w:r>
      <w:r w:rsidRPr="000A3A5F">
        <w:rPr>
          <w:rFonts w:ascii="仿宋" w:eastAsia="仿宋" w:hAnsi="仿宋" w:cs="仿宋" w:hint="eastAsia"/>
          <w:sz w:val="32"/>
          <w:szCs w:val="32"/>
        </w:rPr>
        <w:t>县</w:t>
      </w:r>
      <w:r w:rsidR="00D20432" w:rsidRPr="000A3A5F">
        <w:rPr>
          <w:rFonts w:ascii="仿宋" w:eastAsia="仿宋" w:hAnsi="仿宋" w:cs="仿宋" w:hint="eastAsia"/>
          <w:sz w:val="32"/>
          <w:szCs w:val="32"/>
        </w:rPr>
        <w:t>林业工作站</w:t>
      </w:r>
      <w:r w:rsidRPr="000A3A5F">
        <w:rPr>
          <w:rFonts w:ascii="仿宋" w:eastAsia="仿宋"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D20432" w:rsidRPr="000A3A5F" w:rsidRDefault="00345A4D" w:rsidP="00D20432">
      <w:pPr>
        <w:ind w:firstLineChars="200" w:firstLine="640"/>
        <w:rPr>
          <w:rFonts w:ascii="仿宋" w:eastAsia="仿宋" w:hAnsi="仿宋" w:cs="仿宋"/>
          <w:sz w:val="32"/>
          <w:szCs w:val="32"/>
        </w:rPr>
      </w:pPr>
      <w:r w:rsidRPr="000A3A5F">
        <w:rPr>
          <w:rFonts w:ascii="仿宋" w:eastAsia="仿宋" w:hAnsi="仿宋" w:cs="仿宋_GB2312" w:hint="eastAsia"/>
          <w:sz w:val="32"/>
          <w:szCs w:val="32"/>
        </w:rPr>
        <w:t>1</w:t>
      </w:r>
      <w:r w:rsidR="000A3A5F" w:rsidRPr="000A3A5F">
        <w:rPr>
          <w:rFonts w:ascii="仿宋" w:eastAsia="仿宋" w:hAnsi="仿宋" w:cs="仿宋_GB2312" w:hint="eastAsia"/>
          <w:sz w:val="32"/>
          <w:szCs w:val="32"/>
        </w:rPr>
        <w:t>.</w:t>
      </w:r>
      <w:r w:rsidR="00D20432" w:rsidRPr="000A3A5F">
        <w:rPr>
          <w:rFonts w:ascii="仿宋" w:eastAsia="仿宋" w:hAnsi="仿宋" w:cs="仿宋" w:hint="eastAsia"/>
          <w:sz w:val="32"/>
          <w:szCs w:val="32"/>
        </w:rPr>
        <w:t>贯彻执行国家关于林业及其生态建设的方针政策和法律法规。拟定全县林业及其生态建设发展战略、中长期规划、年度计划、综合规划和有关专业规划并组织实施；参与拟定有关规定并指导实施；拟定全县林业及其生态环境建设、果花生产和林业产业发展工作方案，并负责组织实施和监督检查；组织开展森林资源、湿地的调查、动态监测和评估，并统一发布相关信息。</w:t>
      </w:r>
    </w:p>
    <w:p w:rsidR="00D20432" w:rsidRPr="000A3A5F" w:rsidRDefault="00D20432" w:rsidP="00D20432">
      <w:pPr>
        <w:ind w:firstLineChars="200" w:firstLine="640"/>
        <w:rPr>
          <w:rFonts w:ascii="仿宋" w:eastAsia="仿宋" w:hAnsi="仿宋" w:cs="仿宋"/>
          <w:sz w:val="32"/>
          <w:szCs w:val="32"/>
        </w:rPr>
      </w:pPr>
      <w:r w:rsidRPr="000A3A5F">
        <w:rPr>
          <w:rFonts w:ascii="仿宋" w:eastAsia="仿宋" w:hAnsi="仿宋" w:cs="仿宋" w:hint="eastAsia"/>
          <w:sz w:val="32"/>
          <w:szCs w:val="32"/>
        </w:rPr>
        <w:t>2</w:t>
      </w:r>
      <w:r w:rsidR="000A3A5F" w:rsidRPr="000A3A5F">
        <w:rPr>
          <w:rFonts w:ascii="仿宋" w:eastAsia="仿宋" w:hAnsi="仿宋" w:cs="仿宋" w:hint="eastAsia"/>
          <w:sz w:val="32"/>
          <w:szCs w:val="32"/>
        </w:rPr>
        <w:t>.</w:t>
      </w:r>
      <w:r w:rsidRPr="000A3A5F">
        <w:rPr>
          <w:rFonts w:ascii="仿宋" w:eastAsia="仿宋" w:hAnsi="仿宋" w:cs="仿宋" w:hint="eastAsia"/>
          <w:sz w:val="32"/>
          <w:szCs w:val="32"/>
        </w:rPr>
        <w:t>负责全县绿化委员会办公室的具体工作。组织、协调、指导和监督全县城乡造林绿化工作；制定全县造林绿化的指导性计划，贯彻落实国家、省、市有关标准和规程；负责全县植树造林、退耕还林等重点林业工程的指导、验收工作；指导监督全县全民义务植树和部门及社会绿化工作；指导公益林的培育；负责全县造林绿化的表彰奖励工作。</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t>3.</w:t>
      </w:r>
      <w:r w:rsidR="00001D9A">
        <w:rPr>
          <w:rFonts w:ascii="仿宋" w:eastAsia="仿宋" w:hAnsi="仿宋" w:cs="仿宋" w:hint="eastAsia"/>
          <w:sz w:val="32"/>
          <w:szCs w:val="32"/>
        </w:rPr>
        <w:t>指导林业有害生物的防治、检疫工作。负责全县林果生产、病虫</w:t>
      </w:r>
      <w:r w:rsidR="00D20432" w:rsidRPr="000A3A5F">
        <w:rPr>
          <w:rFonts w:ascii="仿宋" w:eastAsia="仿宋" w:hAnsi="仿宋" w:cs="仿宋" w:hint="eastAsia"/>
          <w:sz w:val="32"/>
          <w:szCs w:val="32"/>
        </w:rPr>
        <w:t>害防治工作。</w:t>
      </w:r>
    </w:p>
    <w:p w:rsidR="00D20432" w:rsidRPr="000A3A5F" w:rsidRDefault="00D20432" w:rsidP="00D20432">
      <w:pPr>
        <w:ind w:firstLineChars="200" w:firstLine="640"/>
        <w:rPr>
          <w:rFonts w:ascii="仿宋" w:eastAsia="仿宋" w:hAnsi="仿宋" w:cs="仿宋"/>
          <w:sz w:val="32"/>
          <w:szCs w:val="32"/>
        </w:rPr>
      </w:pPr>
      <w:r w:rsidRPr="000A3A5F">
        <w:rPr>
          <w:rFonts w:ascii="仿宋" w:eastAsia="仿宋" w:hAnsi="仿宋" w:cs="仿宋" w:hint="eastAsia"/>
          <w:sz w:val="32"/>
          <w:szCs w:val="32"/>
        </w:rPr>
        <w:lastRenderedPageBreak/>
        <w:t>4</w:t>
      </w:r>
      <w:r w:rsidR="000A3A5F" w:rsidRPr="000A3A5F">
        <w:rPr>
          <w:rFonts w:ascii="仿宋" w:eastAsia="仿宋" w:hAnsi="仿宋" w:cs="仿宋" w:hint="eastAsia"/>
          <w:sz w:val="32"/>
          <w:szCs w:val="32"/>
        </w:rPr>
        <w:t>.</w:t>
      </w:r>
      <w:r w:rsidRPr="000A3A5F">
        <w:rPr>
          <w:rFonts w:ascii="仿宋" w:eastAsia="仿宋" w:hAnsi="仿宋" w:cs="仿宋" w:hint="eastAsia"/>
          <w:sz w:val="32"/>
          <w:szCs w:val="32"/>
        </w:rPr>
        <w:t>负责全县果品、花卉行业的管理工作，监督管理果品质量安全，负责果品质量安全检测及信息发布工作。指导全县林业产业工作。</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t>5.</w:t>
      </w:r>
      <w:r w:rsidR="00D20432" w:rsidRPr="000A3A5F">
        <w:rPr>
          <w:rFonts w:ascii="仿宋" w:eastAsia="仿宋" w:hAnsi="仿宋" w:cs="仿宋" w:hint="eastAsia"/>
          <w:sz w:val="32"/>
          <w:szCs w:val="32"/>
        </w:rPr>
        <w:t>参与拟定林业及生态建设的经济调节政策和补偿制度的建立、实施。编制部门预算并组织实施，监管国有林业资产和森林资源资产，管理全县林业资金，指导监督全县林业资金的使用。审核申报和审批核准规划内和年度计划内重点林业建设项目并监督实施。</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t>6.</w:t>
      </w:r>
      <w:r w:rsidR="00D20432" w:rsidRPr="000A3A5F">
        <w:rPr>
          <w:rFonts w:ascii="仿宋" w:eastAsia="仿宋" w:hAnsi="仿宋" w:cs="仿宋" w:hint="eastAsia"/>
          <w:sz w:val="32"/>
          <w:szCs w:val="32"/>
        </w:rPr>
        <w:t>负责全县森林资源保护、监督管理工作。监督检查全县林木凭证采伐、运输；拟定全县陆生野生动植物资源的保护和合理开发利用。负责全县林业系统自然保护区的监督管理。</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t>7.</w:t>
      </w:r>
      <w:r w:rsidR="00D20432" w:rsidRPr="000A3A5F">
        <w:rPr>
          <w:rFonts w:ascii="仿宋" w:eastAsia="仿宋" w:hAnsi="仿宋" w:cs="仿宋" w:hint="eastAsia"/>
          <w:sz w:val="32"/>
          <w:szCs w:val="32"/>
        </w:rPr>
        <w:t>组织协调全县林业改革、维护农民经营林业合法权益的工作。负责集体林权制度、国有林场等重大林业改革的监督实，组织指导林地、林权管理。组织实施林权登记、发证工作； 负责农村林业发民、维护农民经营林业合法权益；指导监督农村林地承包经营和林权流转。</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t>8.</w:t>
      </w:r>
      <w:r w:rsidR="00D20432" w:rsidRPr="000A3A5F">
        <w:rPr>
          <w:rFonts w:ascii="仿宋" w:eastAsia="仿宋" w:hAnsi="仿宋" w:cs="仿宋" w:hint="eastAsia"/>
          <w:sz w:val="32"/>
          <w:szCs w:val="32"/>
        </w:rPr>
        <w:t>组织、协调、指导、监督全县森林火灾的预防和扑救工作，督促查处重大森林火灾案件。承担全县森林防火指挥部办公室的具体工作。承办县政府交办的其它事项。</w:t>
      </w:r>
    </w:p>
    <w:p w:rsidR="00345A4D" w:rsidRPr="00D20432" w:rsidRDefault="00345A4D" w:rsidP="00345A4D">
      <w:pPr>
        <w:ind w:firstLine="645"/>
        <w:rPr>
          <w:rFonts w:ascii="仿宋" w:eastAsia="仿宋" w:hAnsi="仿宋" w:cs="仿宋_GB2312"/>
          <w:sz w:val="32"/>
          <w:szCs w:val="32"/>
        </w:rPr>
      </w:pP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lastRenderedPageBreak/>
        <w:t>（二）机构设置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922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461"/>
        <w:gridCol w:w="1417"/>
        <w:gridCol w:w="2518"/>
      </w:tblGrid>
      <w:tr w:rsidR="00EB6A06" w:rsidRPr="006F67BC" w:rsidTr="00EB6A06">
        <w:trPr>
          <w:trHeight w:val="300"/>
          <w:tblHeader/>
          <w:jc w:val="center"/>
        </w:trPr>
        <w:tc>
          <w:tcPr>
            <w:tcW w:w="3827"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单位名称</w:t>
            </w:r>
          </w:p>
        </w:tc>
        <w:tc>
          <w:tcPr>
            <w:tcW w:w="1461"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单位性质</w:t>
            </w:r>
          </w:p>
        </w:tc>
        <w:tc>
          <w:tcPr>
            <w:tcW w:w="1417"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单位规格</w:t>
            </w:r>
          </w:p>
        </w:tc>
        <w:tc>
          <w:tcPr>
            <w:tcW w:w="2518"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经费保障形式</w:t>
            </w:r>
          </w:p>
        </w:tc>
      </w:tr>
      <w:tr w:rsidR="00EB6A06" w:rsidRPr="006F67BC" w:rsidTr="00EB6A06">
        <w:trPr>
          <w:trHeight w:val="550"/>
          <w:tblHeader/>
          <w:jc w:val="center"/>
        </w:trPr>
        <w:tc>
          <w:tcPr>
            <w:tcW w:w="3827"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c>
          <w:tcPr>
            <w:tcW w:w="1461"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c>
          <w:tcPr>
            <w:tcW w:w="1417"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c>
          <w:tcPr>
            <w:tcW w:w="2518"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r>
      <w:tr w:rsidR="00EB6A06" w:rsidRPr="006F67BC" w:rsidTr="00EB6A06">
        <w:trPr>
          <w:trHeight w:val="543"/>
          <w:jc w:val="center"/>
        </w:trPr>
        <w:tc>
          <w:tcPr>
            <w:tcW w:w="3827" w:type="dxa"/>
            <w:shd w:val="clear" w:color="auto" w:fill="auto"/>
            <w:vAlign w:val="center"/>
          </w:tcPr>
          <w:p w:rsidR="00EB6A06" w:rsidRPr="00EB6A06" w:rsidRDefault="00EB6A06" w:rsidP="00EB6A06">
            <w:pPr>
              <w:spacing w:line="300" w:lineRule="exact"/>
              <w:ind w:firstLineChars="400" w:firstLine="960"/>
              <w:jc w:val="left"/>
              <w:rPr>
                <w:rFonts w:asciiTheme="minorEastAsia" w:eastAsiaTheme="minorEastAsia" w:hAnsiTheme="minorEastAsia"/>
                <w:sz w:val="24"/>
              </w:rPr>
            </w:pPr>
            <w:r w:rsidRPr="00EB6A06">
              <w:rPr>
                <w:rFonts w:asciiTheme="minorEastAsia" w:eastAsiaTheme="minorEastAsia" w:hAnsiTheme="minorEastAsia" w:hint="eastAsia"/>
                <w:sz w:val="24"/>
              </w:rPr>
              <w:t>无极县林业工作站</w:t>
            </w:r>
          </w:p>
        </w:tc>
        <w:tc>
          <w:tcPr>
            <w:tcW w:w="1461" w:type="dxa"/>
            <w:shd w:val="clear" w:color="auto" w:fill="auto"/>
            <w:vAlign w:val="center"/>
          </w:tcPr>
          <w:p w:rsidR="00EB6A06" w:rsidRPr="00EB6A06" w:rsidRDefault="00EB6A06" w:rsidP="005D069B">
            <w:pPr>
              <w:spacing w:line="300" w:lineRule="exact"/>
              <w:jc w:val="center"/>
              <w:rPr>
                <w:rFonts w:asciiTheme="minorEastAsia" w:eastAsiaTheme="minorEastAsia" w:hAnsiTheme="minorEastAsia"/>
                <w:sz w:val="24"/>
              </w:rPr>
            </w:pPr>
            <w:r w:rsidRPr="00EB6A06">
              <w:rPr>
                <w:rFonts w:asciiTheme="minorEastAsia" w:eastAsiaTheme="minorEastAsia" w:hAnsiTheme="minorEastAsia" w:hint="eastAsia"/>
                <w:sz w:val="24"/>
              </w:rPr>
              <w:t>全额事业</w:t>
            </w:r>
          </w:p>
        </w:tc>
        <w:tc>
          <w:tcPr>
            <w:tcW w:w="1417" w:type="dxa"/>
            <w:shd w:val="clear" w:color="auto" w:fill="auto"/>
            <w:vAlign w:val="center"/>
          </w:tcPr>
          <w:p w:rsidR="00EB6A06" w:rsidRPr="00EB6A06" w:rsidRDefault="00EB6A06" w:rsidP="005D069B">
            <w:pPr>
              <w:spacing w:line="300" w:lineRule="exact"/>
              <w:jc w:val="center"/>
              <w:rPr>
                <w:rFonts w:asciiTheme="minorEastAsia" w:eastAsiaTheme="minorEastAsia" w:hAnsiTheme="minorEastAsia"/>
                <w:sz w:val="24"/>
              </w:rPr>
            </w:pPr>
            <w:r w:rsidRPr="00EB6A06">
              <w:rPr>
                <w:rFonts w:asciiTheme="minorEastAsia" w:eastAsiaTheme="minorEastAsia" w:hAnsiTheme="minorEastAsia" w:hint="eastAsia"/>
                <w:sz w:val="24"/>
              </w:rPr>
              <w:t>正科级</w:t>
            </w:r>
          </w:p>
        </w:tc>
        <w:tc>
          <w:tcPr>
            <w:tcW w:w="2518" w:type="dxa"/>
            <w:shd w:val="clear" w:color="auto" w:fill="auto"/>
            <w:vAlign w:val="center"/>
          </w:tcPr>
          <w:p w:rsidR="00EB6A06" w:rsidRPr="00EB6A06" w:rsidRDefault="00EB6A06" w:rsidP="005D069B">
            <w:pPr>
              <w:spacing w:line="300" w:lineRule="exact"/>
              <w:jc w:val="center"/>
              <w:rPr>
                <w:rFonts w:asciiTheme="minorEastAsia" w:eastAsiaTheme="minorEastAsia" w:hAnsiTheme="minorEastAsia"/>
                <w:sz w:val="24"/>
              </w:rPr>
            </w:pPr>
            <w:r w:rsidRPr="00EB6A06">
              <w:rPr>
                <w:rFonts w:asciiTheme="minorEastAsia" w:eastAsiaTheme="minorEastAsia" w:hAnsiTheme="minorEastAsia" w:hint="eastAsia"/>
                <w:sz w:val="24"/>
              </w:rPr>
              <w:t>财政性资金基本保证</w:t>
            </w:r>
          </w:p>
        </w:tc>
      </w:tr>
    </w:tbl>
    <w:p w:rsidR="00C40B10" w:rsidRDefault="00C40B10" w:rsidP="00345A4D">
      <w:pPr>
        <w:jc w:val="cente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C40B10" w:rsidRPr="000A3A5F" w:rsidRDefault="00C40B10" w:rsidP="00C40B10">
      <w:pPr>
        <w:adjustRightInd w:val="0"/>
        <w:snapToGrid w:val="0"/>
        <w:spacing w:line="600" w:lineRule="exact"/>
        <w:ind w:firstLineChars="200" w:firstLine="640"/>
        <w:jc w:val="left"/>
        <w:rPr>
          <w:rFonts w:ascii="仿宋" w:eastAsia="仿宋" w:hAnsi="仿宋" w:cs="仿宋_GB2312"/>
          <w:bCs/>
          <w:sz w:val="32"/>
          <w:szCs w:val="32"/>
        </w:rPr>
      </w:pPr>
      <w:r w:rsidRPr="000A3A5F">
        <w:rPr>
          <w:rFonts w:ascii="仿宋" w:eastAsia="仿宋" w:hAnsi="仿宋" w:cs="仿宋_GB2312" w:hint="eastAsia"/>
          <w:bCs/>
          <w:sz w:val="32"/>
          <w:szCs w:val="32"/>
        </w:rPr>
        <w:t>2017年预算收入总计1364.24万元。其中，一般公共预算收入1364.24万元</w:t>
      </w:r>
      <w:r w:rsidR="00750A64" w:rsidRPr="000A3A5F">
        <w:rPr>
          <w:rFonts w:ascii="仿宋" w:eastAsia="仿宋" w:hAnsi="仿宋" w:cs="仿宋_GB2312" w:hint="eastAsia"/>
          <w:bCs/>
          <w:sz w:val="32"/>
          <w:szCs w:val="32"/>
        </w:rPr>
        <w:t>，</w:t>
      </w:r>
      <w:r w:rsidRPr="000A3A5F">
        <w:rPr>
          <w:rFonts w:ascii="仿宋" w:eastAsia="仿宋" w:hAnsi="仿宋" w:cs="仿宋_GB2312" w:hint="eastAsia"/>
          <w:bCs/>
          <w:sz w:val="32"/>
          <w:szCs w:val="32"/>
        </w:rPr>
        <w:t>其他来源收入0万元。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C40B10" w:rsidRPr="000A3A5F" w:rsidRDefault="00C40B10" w:rsidP="00C40B10">
      <w:pPr>
        <w:adjustRightInd w:val="0"/>
        <w:snapToGrid w:val="0"/>
        <w:spacing w:line="600" w:lineRule="exact"/>
        <w:ind w:firstLineChars="200" w:firstLine="640"/>
        <w:jc w:val="left"/>
        <w:rPr>
          <w:rFonts w:ascii="仿宋" w:eastAsia="仿宋" w:hAnsi="仿宋" w:cs="仿宋_GB2312"/>
          <w:bCs/>
          <w:sz w:val="32"/>
          <w:szCs w:val="32"/>
        </w:rPr>
      </w:pPr>
      <w:r w:rsidRPr="000A3A5F">
        <w:rPr>
          <w:rFonts w:ascii="仿宋" w:eastAsia="仿宋" w:hAnsi="仿宋" w:cs="仿宋_GB2312" w:hint="eastAsia"/>
          <w:bCs/>
          <w:sz w:val="32"/>
          <w:szCs w:val="32"/>
        </w:rPr>
        <w:t>2017年预算支出1364.24万元。其中，人员经费支出281万元，正常公用经费17.4万元，项目</w:t>
      </w:r>
      <w:r w:rsidRPr="000A3A5F">
        <w:rPr>
          <w:rFonts w:ascii="仿宋" w:eastAsia="仿宋" w:hAnsi="仿宋" w:cs="仿宋_GB2312" w:hint="eastAsia"/>
          <w:bCs/>
          <w:sz w:val="32"/>
          <w:szCs w:val="32"/>
        </w:rPr>
        <w:lastRenderedPageBreak/>
        <w:t>支出1065.84万元。</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C40B10" w:rsidRPr="00F4237E" w:rsidRDefault="00C40B10" w:rsidP="00C40B10">
      <w:pPr>
        <w:adjustRightInd w:val="0"/>
        <w:snapToGrid w:val="0"/>
        <w:spacing w:line="600" w:lineRule="exact"/>
        <w:ind w:firstLineChars="200" w:firstLine="640"/>
        <w:jc w:val="left"/>
        <w:rPr>
          <w:rFonts w:ascii="仿宋" w:eastAsia="仿宋" w:hAnsi="仿宋" w:cs="仿宋_GB2312"/>
          <w:bCs/>
          <w:sz w:val="32"/>
          <w:szCs w:val="32"/>
        </w:rPr>
      </w:pPr>
      <w:r w:rsidRPr="00F4237E">
        <w:rPr>
          <w:rFonts w:ascii="仿宋" w:eastAsia="仿宋" w:hAnsi="仿宋" w:cs="仿宋_GB2312" w:hint="eastAsia"/>
          <w:bCs/>
          <w:sz w:val="32"/>
          <w:szCs w:val="32"/>
        </w:rPr>
        <w:t>2017</w:t>
      </w:r>
      <w:r w:rsidR="00F60CD2" w:rsidRPr="00F4237E">
        <w:rPr>
          <w:rFonts w:ascii="仿宋" w:eastAsia="仿宋" w:hAnsi="仿宋" w:cs="仿宋_GB2312" w:hint="eastAsia"/>
          <w:bCs/>
          <w:sz w:val="32"/>
          <w:szCs w:val="32"/>
        </w:rPr>
        <w:t>年预算收支</w:t>
      </w:r>
      <w:r w:rsidRPr="00F4237E">
        <w:rPr>
          <w:rFonts w:ascii="仿宋" w:eastAsia="仿宋" w:hAnsi="仿宋" w:cs="仿宋_GB2312" w:hint="eastAsia"/>
          <w:bCs/>
          <w:sz w:val="32"/>
          <w:szCs w:val="32"/>
        </w:rPr>
        <w:t>总计1364.24万元，比2016年增加711.24万元，主要是上级安排的</w:t>
      </w:r>
      <w:r w:rsidR="00F60CD2" w:rsidRPr="00F4237E">
        <w:rPr>
          <w:rFonts w:ascii="仿宋" w:eastAsia="仿宋" w:hAnsi="仿宋" w:cs="仿宋_GB2312" w:hint="eastAsia"/>
          <w:bCs/>
          <w:sz w:val="32"/>
          <w:szCs w:val="32"/>
        </w:rPr>
        <w:t>专项</w:t>
      </w:r>
      <w:r w:rsidRPr="00F4237E">
        <w:rPr>
          <w:rFonts w:ascii="仿宋" w:eastAsia="仿宋" w:hAnsi="仿宋" w:cs="仿宋_GB2312" w:hint="eastAsia"/>
          <w:bCs/>
          <w:sz w:val="32"/>
          <w:szCs w:val="32"/>
        </w:rPr>
        <w:t>资金</w:t>
      </w:r>
      <w:r w:rsidR="00F60CD2" w:rsidRPr="00F4237E">
        <w:rPr>
          <w:rFonts w:ascii="仿宋" w:eastAsia="仿宋" w:hAnsi="仿宋" w:cs="仿宋_GB2312" w:hint="eastAsia"/>
          <w:bCs/>
          <w:sz w:val="32"/>
          <w:szCs w:val="32"/>
        </w:rPr>
        <w:t>增加</w:t>
      </w:r>
      <w:r w:rsidRPr="00F4237E">
        <w:rPr>
          <w:rFonts w:ascii="仿宋" w:eastAsia="仿宋" w:hAnsi="仿宋" w:cs="仿宋_GB2312" w:hint="eastAsia"/>
          <w:bCs/>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F4237E" w:rsidRDefault="00235D6E" w:rsidP="00235D6E">
      <w:pPr>
        <w:ind w:firstLineChars="200" w:firstLine="640"/>
        <w:rPr>
          <w:rFonts w:ascii="仿宋" w:eastAsia="仿宋" w:hAnsi="仿宋" w:cs="仿宋"/>
          <w:color w:val="FF0000"/>
          <w:sz w:val="32"/>
          <w:szCs w:val="32"/>
        </w:rPr>
      </w:pPr>
      <w:r w:rsidRPr="00F4237E">
        <w:rPr>
          <w:rFonts w:ascii="仿宋" w:eastAsia="仿宋" w:hAnsi="仿宋" w:cs="仿宋_GB2312" w:hint="eastAsia"/>
          <w:sz w:val="32"/>
          <w:szCs w:val="32"/>
        </w:rPr>
        <w:t>2017年机关运行经费共计安排</w:t>
      </w:r>
      <w:r w:rsidR="00F60CD2" w:rsidRPr="00F4237E">
        <w:rPr>
          <w:rFonts w:ascii="仿宋" w:eastAsia="仿宋" w:hAnsi="仿宋" w:cs="仿宋_GB2312" w:hint="eastAsia"/>
          <w:sz w:val="32"/>
          <w:szCs w:val="32"/>
        </w:rPr>
        <w:t>12.4</w:t>
      </w:r>
      <w:r w:rsidRPr="00F4237E">
        <w:rPr>
          <w:rFonts w:ascii="仿宋" w:eastAsia="仿宋" w:hAnsi="仿宋" w:cs="仿宋_GB2312" w:hint="eastAsia"/>
          <w:sz w:val="32"/>
          <w:szCs w:val="32"/>
        </w:rPr>
        <w:t>万元，主要用于</w:t>
      </w:r>
      <w:proofErr w:type="gramStart"/>
      <w:r w:rsidRPr="00F4237E">
        <w:rPr>
          <w:rFonts w:ascii="仿宋" w:eastAsia="仿宋" w:hAnsi="仿宋" w:cs="仿宋_GB2312" w:hint="eastAsia"/>
          <w:sz w:val="32"/>
          <w:szCs w:val="32"/>
        </w:rPr>
        <w:t>我部门</w:t>
      </w:r>
      <w:proofErr w:type="gramEnd"/>
      <w:r w:rsidRPr="00F4237E">
        <w:rPr>
          <w:rFonts w:ascii="仿宋" w:eastAsia="仿宋" w:hAnsi="仿宋"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F4237E" w:rsidRPr="00E03D23" w:rsidRDefault="00F4237E" w:rsidP="00F4237E">
      <w:pPr>
        <w:ind w:firstLineChars="200" w:firstLine="640"/>
        <w:outlineLvl w:val="0"/>
        <w:rPr>
          <w:rFonts w:ascii="仿宋" w:eastAsia="仿宋" w:hAnsi="仿宋"/>
          <w:sz w:val="32"/>
          <w:szCs w:val="32"/>
        </w:rPr>
      </w:pPr>
      <w:r w:rsidRPr="00E03D23">
        <w:rPr>
          <w:rFonts w:ascii="仿宋" w:eastAsia="仿宋" w:hAnsi="仿宋" w:hint="eastAsia"/>
          <w:sz w:val="32"/>
          <w:szCs w:val="32"/>
        </w:rPr>
        <w:t xml:space="preserve">2017年本部门安排“三公”经费 </w:t>
      </w:r>
      <w:r>
        <w:rPr>
          <w:rFonts w:ascii="仿宋" w:eastAsia="仿宋" w:hAnsi="仿宋" w:hint="eastAsia"/>
          <w:sz w:val="32"/>
          <w:szCs w:val="32"/>
        </w:rPr>
        <w:t>3</w:t>
      </w:r>
      <w:r w:rsidRPr="00E03D23">
        <w:rPr>
          <w:rFonts w:ascii="仿宋" w:eastAsia="仿宋" w:hAnsi="仿宋" w:hint="eastAsia"/>
          <w:sz w:val="32"/>
          <w:szCs w:val="32"/>
        </w:rPr>
        <w:t xml:space="preserve"> 万元，与2016年相比减少</w:t>
      </w:r>
      <w:r>
        <w:rPr>
          <w:rFonts w:ascii="仿宋" w:eastAsia="仿宋" w:hAnsi="仿宋" w:hint="eastAsia"/>
          <w:sz w:val="32"/>
          <w:szCs w:val="32"/>
        </w:rPr>
        <w:t>1.35</w:t>
      </w:r>
      <w:r w:rsidRPr="00E03D23">
        <w:rPr>
          <w:rFonts w:ascii="仿宋" w:eastAsia="仿宋" w:hAnsi="仿宋" w:hint="eastAsia"/>
          <w:sz w:val="32"/>
          <w:szCs w:val="32"/>
        </w:rPr>
        <w:t>万元</w:t>
      </w:r>
      <w:r w:rsidR="000A34D7">
        <w:rPr>
          <w:rFonts w:ascii="仿宋" w:eastAsia="仿宋" w:hAnsi="仿宋" w:hint="eastAsia"/>
          <w:sz w:val="32"/>
          <w:szCs w:val="32"/>
        </w:rPr>
        <w:t>，减少的主要原因是公车运行及公务接待费减少</w:t>
      </w:r>
      <w:r w:rsidRPr="00E03D23">
        <w:rPr>
          <w:rFonts w:ascii="仿宋" w:eastAsia="仿宋" w:hAnsi="仿宋" w:hint="eastAsia"/>
          <w:sz w:val="32"/>
          <w:szCs w:val="32"/>
        </w:rPr>
        <w:t>。其中：</w:t>
      </w:r>
    </w:p>
    <w:p w:rsidR="00F4237E" w:rsidRPr="00E03D23" w:rsidRDefault="00F4237E" w:rsidP="00F4237E">
      <w:pPr>
        <w:rPr>
          <w:rFonts w:ascii="仿宋" w:eastAsia="仿宋" w:hAnsi="仿宋"/>
          <w:sz w:val="32"/>
          <w:szCs w:val="32"/>
        </w:rPr>
      </w:pPr>
      <w:r w:rsidRPr="00E03D23">
        <w:rPr>
          <w:rFonts w:ascii="仿宋" w:eastAsia="仿宋" w:hAnsi="仿宋" w:hint="eastAsia"/>
          <w:sz w:val="32"/>
          <w:szCs w:val="32"/>
        </w:rPr>
        <w:t xml:space="preserve">    1</w:t>
      </w:r>
      <w:r>
        <w:rPr>
          <w:rFonts w:ascii="仿宋" w:eastAsia="仿宋" w:hAnsi="仿宋" w:hint="eastAsia"/>
          <w:sz w:val="32"/>
          <w:szCs w:val="32"/>
        </w:rPr>
        <w:t>.</w:t>
      </w:r>
      <w:r w:rsidRPr="00E03D23">
        <w:rPr>
          <w:rFonts w:ascii="仿宋" w:eastAsia="仿宋" w:hAnsi="仿宋" w:hint="eastAsia"/>
          <w:sz w:val="32"/>
          <w:szCs w:val="32"/>
        </w:rPr>
        <w:t>因公出国（境）费0万元，与2016年持平，无增减变化。</w:t>
      </w:r>
    </w:p>
    <w:p w:rsidR="00F4237E" w:rsidRPr="00E03D23" w:rsidRDefault="00F4237E" w:rsidP="00F4237E">
      <w:pPr>
        <w:ind w:firstLine="648"/>
        <w:rPr>
          <w:rFonts w:ascii="仿宋" w:eastAsia="仿宋" w:hAnsi="仿宋"/>
          <w:sz w:val="32"/>
          <w:szCs w:val="32"/>
        </w:rPr>
      </w:pPr>
      <w:r w:rsidRPr="00E03D23">
        <w:rPr>
          <w:rFonts w:ascii="仿宋" w:eastAsia="仿宋" w:hAnsi="仿宋" w:hint="eastAsia"/>
          <w:sz w:val="32"/>
          <w:szCs w:val="32"/>
        </w:rPr>
        <w:t>2</w:t>
      </w:r>
      <w:r>
        <w:rPr>
          <w:rFonts w:ascii="仿宋" w:eastAsia="仿宋" w:hAnsi="仿宋" w:hint="eastAsia"/>
          <w:sz w:val="32"/>
          <w:szCs w:val="32"/>
        </w:rPr>
        <w:t>.</w:t>
      </w:r>
      <w:r w:rsidRPr="00E03D23">
        <w:rPr>
          <w:rFonts w:ascii="仿宋" w:eastAsia="仿宋" w:hAnsi="仿宋" w:hint="eastAsia"/>
          <w:sz w:val="32"/>
          <w:szCs w:val="32"/>
        </w:rPr>
        <w:t>公务用车购置0万元，与2016年持平，无增减变化；公务用车运行维护费</w:t>
      </w:r>
      <w:r>
        <w:rPr>
          <w:rFonts w:ascii="仿宋" w:eastAsia="仿宋" w:hAnsi="仿宋" w:hint="eastAsia"/>
          <w:sz w:val="32"/>
          <w:szCs w:val="32"/>
        </w:rPr>
        <w:t>3</w:t>
      </w:r>
      <w:r w:rsidRPr="00E03D23">
        <w:rPr>
          <w:rFonts w:ascii="仿宋" w:eastAsia="仿宋" w:hAnsi="仿宋" w:hint="eastAsia"/>
          <w:sz w:val="32"/>
          <w:szCs w:val="32"/>
        </w:rPr>
        <w:t>万元，与2016年相比减少</w:t>
      </w:r>
      <w:r>
        <w:rPr>
          <w:rFonts w:ascii="仿宋" w:eastAsia="仿宋" w:hAnsi="仿宋" w:hint="eastAsia"/>
          <w:sz w:val="32"/>
          <w:szCs w:val="32"/>
        </w:rPr>
        <w:t>1</w:t>
      </w:r>
      <w:r w:rsidRPr="00E03D23">
        <w:rPr>
          <w:rFonts w:ascii="仿宋" w:eastAsia="仿宋" w:hAnsi="仿宋" w:hint="eastAsia"/>
          <w:sz w:val="32"/>
          <w:szCs w:val="32"/>
        </w:rPr>
        <w:t>万元，主要原因是公务用车数量减少，并降低用车运行维护费标准。</w:t>
      </w:r>
    </w:p>
    <w:p w:rsidR="00F4237E" w:rsidRPr="00E03D23" w:rsidRDefault="00F4237E" w:rsidP="00F4237E">
      <w:pPr>
        <w:ind w:firstLine="648"/>
        <w:rPr>
          <w:rFonts w:ascii="仿宋" w:eastAsia="仿宋" w:hAnsi="仿宋"/>
          <w:sz w:val="32"/>
          <w:szCs w:val="32"/>
        </w:rPr>
      </w:pPr>
      <w:r w:rsidRPr="00E03D23">
        <w:rPr>
          <w:rFonts w:ascii="仿宋" w:eastAsia="仿宋" w:hAnsi="仿宋" w:hint="eastAsia"/>
          <w:sz w:val="32"/>
          <w:szCs w:val="32"/>
        </w:rPr>
        <w:lastRenderedPageBreak/>
        <w:t>3</w:t>
      </w:r>
      <w:r>
        <w:rPr>
          <w:rFonts w:ascii="仿宋" w:eastAsia="仿宋" w:hAnsi="仿宋" w:hint="eastAsia"/>
          <w:sz w:val="32"/>
          <w:szCs w:val="32"/>
        </w:rPr>
        <w:t>.</w:t>
      </w:r>
      <w:r w:rsidRPr="00E03D23">
        <w:rPr>
          <w:rFonts w:ascii="仿宋" w:eastAsia="仿宋" w:hAnsi="仿宋" w:hint="eastAsia"/>
          <w:sz w:val="32"/>
          <w:szCs w:val="32"/>
        </w:rPr>
        <w:t>公务接待费0万元，与</w:t>
      </w:r>
      <w:r>
        <w:rPr>
          <w:rFonts w:ascii="仿宋" w:eastAsia="仿宋" w:hAnsi="仿宋" w:hint="eastAsia"/>
          <w:sz w:val="32"/>
          <w:szCs w:val="32"/>
        </w:rPr>
        <w:t>2016</w:t>
      </w:r>
      <w:r w:rsidRPr="00E03D23">
        <w:rPr>
          <w:rFonts w:ascii="仿宋" w:eastAsia="仿宋" w:hAnsi="仿宋" w:hint="eastAsia"/>
          <w:sz w:val="32"/>
          <w:szCs w:val="32"/>
        </w:rPr>
        <w:t>年</w:t>
      </w:r>
      <w:r>
        <w:rPr>
          <w:rFonts w:ascii="仿宋" w:eastAsia="仿宋" w:hAnsi="仿宋" w:hint="eastAsia"/>
          <w:sz w:val="32"/>
          <w:szCs w:val="32"/>
        </w:rPr>
        <w:t>相比减少0.35万元，主要原因是</w:t>
      </w:r>
      <w:r w:rsidR="000A34D7">
        <w:rPr>
          <w:rFonts w:ascii="仿宋" w:eastAsia="仿宋" w:hAnsi="仿宋" w:hint="eastAsia"/>
          <w:sz w:val="32"/>
          <w:szCs w:val="32"/>
        </w:rPr>
        <w:t>按照有关规定</w:t>
      </w:r>
      <w:r>
        <w:rPr>
          <w:rFonts w:ascii="仿宋" w:eastAsia="仿宋" w:hAnsi="仿宋" w:hint="eastAsia"/>
          <w:sz w:val="32"/>
          <w:szCs w:val="32"/>
        </w:rPr>
        <w:t>公务接待减少</w:t>
      </w:r>
      <w:r w:rsidRPr="00E03D23">
        <w:rPr>
          <w:rFonts w:ascii="仿宋" w:eastAsia="仿宋"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F60CD2" w:rsidRPr="00F60CD2" w:rsidRDefault="00C42BCB" w:rsidP="00F60CD2">
      <w:pPr>
        <w:ind w:firstLine="645"/>
        <w:rPr>
          <w:rFonts w:ascii="楷体" w:eastAsia="楷体" w:hAnsi="楷体"/>
          <w:sz w:val="32"/>
          <w:szCs w:val="32"/>
        </w:rPr>
      </w:pPr>
      <w:r>
        <w:rPr>
          <w:rFonts w:ascii="楷体" w:eastAsia="楷体" w:hAnsi="楷体" w:hint="eastAsia"/>
          <w:sz w:val="32"/>
          <w:szCs w:val="32"/>
        </w:rPr>
        <w:t>（一）总体绩效目标</w:t>
      </w:r>
    </w:p>
    <w:p w:rsidR="00F60CD2" w:rsidRPr="001F0F44" w:rsidRDefault="00F60CD2" w:rsidP="00F60CD2">
      <w:pPr>
        <w:rPr>
          <w:rFonts w:ascii="仿宋" w:eastAsia="仿宋" w:hAnsi="仿宋"/>
          <w:sz w:val="32"/>
          <w:szCs w:val="32"/>
        </w:rPr>
      </w:pPr>
      <w:r>
        <w:rPr>
          <w:rFonts w:ascii="方正仿宋_GBK" w:eastAsia="方正仿宋_GBK" w:hint="eastAsia"/>
          <w:sz w:val="28"/>
        </w:rPr>
        <w:t xml:space="preserve">   </w:t>
      </w:r>
      <w:r w:rsidRPr="001F0F44">
        <w:rPr>
          <w:rFonts w:ascii="仿宋" w:eastAsia="仿宋" w:hAnsi="仿宋" w:hint="eastAsia"/>
          <w:sz w:val="32"/>
          <w:szCs w:val="32"/>
        </w:rPr>
        <w:t xml:space="preserve"> </w:t>
      </w:r>
      <w:r w:rsidRPr="001F0F44">
        <w:rPr>
          <w:rFonts w:ascii="仿宋" w:eastAsia="仿宋" w:hAnsi="仿宋" w:cs="宋体" w:hint="eastAsia"/>
          <w:sz w:val="32"/>
          <w:szCs w:val="32"/>
        </w:rPr>
        <w:t>根据县委县政府及上级主管部门整体安排，结合本单位全年工作计划和全县林业发展实际情况，特制定以下年度发展规划目标：</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1</w:t>
      </w:r>
      <w:r w:rsidR="001F0F44">
        <w:rPr>
          <w:rFonts w:ascii="仿宋" w:eastAsia="仿宋" w:hAnsi="仿宋" w:cs="宋体" w:hint="eastAsia"/>
          <w:sz w:val="32"/>
          <w:szCs w:val="32"/>
        </w:rPr>
        <w:t>.</w:t>
      </w:r>
      <w:r w:rsidRPr="001F0F44">
        <w:rPr>
          <w:rFonts w:ascii="仿宋" w:eastAsia="仿宋" w:hAnsi="仿宋" w:cs="宋体" w:hint="eastAsia"/>
          <w:sz w:val="32"/>
          <w:szCs w:val="32"/>
        </w:rPr>
        <w:t>搞好项目建设，大力推进植树造林工作开展，增加有林地面积，提高全县绿化水平和森林覆盖率，改善生态环境。</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2</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加强林果技术推广，促进林业生产提质增效；</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3</w:t>
      </w:r>
      <w:r w:rsidR="001F0F44">
        <w:rPr>
          <w:rFonts w:ascii="仿宋" w:eastAsia="仿宋" w:hAnsi="仿宋" w:cs="宋体" w:hint="eastAsia"/>
          <w:sz w:val="32"/>
          <w:szCs w:val="32"/>
        </w:rPr>
        <w:t>.</w:t>
      </w:r>
      <w:r w:rsidRPr="001F0F44">
        <w:rPr>
          <w:rFonts w:ascii="仿宋" w:eastAsia="仿宋" w:hAnsi="仿宋" w:cs="宋体" w:hint="eastAsia"/>
          <w:sz w:val="32"/>
          <w:szCs w:val="32"/>
        </w:rPr>
        <w:t>做好以美国白蛾为首的林业病虫害防控工作；</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4</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加强林政执法和森林防火工作；</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5</w:t>
      </w:r>
      <w:r w:rsidR="001F0F44">
        <w:rPr>
          <w:rFonts w:ascii="仿宋" w:eastAsia="仿宋" w:hAnsi="仿宋" w:cs="宋体" w:hint="eastAsia"/>
          <w:sz w:val="32"/>
          <w:szCs w:val="32"/>
        </w:rPr>
        <w:t>.</w:t>
      </w:r>
      <w:r w:rsidRPr="001F0F44">
        <w:rPr>
          <w:rFonts w:ascii="仿宋" w:eastAsia="仿宋" w:hAnsi="仿宋" w:cs="宋体" w:hint="eastAsia"/>
          <w:sz w:val="32"/>
          <w:szCs w:val="32"/>
        </w:rPr>
        <w:t>搞好林果产品检疫和食品果品的无公害监控；</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6</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加强林木种苗的生产、经营管理；</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7</w:t>
      </w:r>
      <w:r w:rsidR="001F0F44">
        <w:rPr>
          <w:rFonts w:ascii="仿宋" w:eastAsia="仿宋" w:hAnsi="仿宋" w:cs="宋体" w:hint="eastAsia"/>
          <w:sz w:val="32"/>
          <w:szCs w:val="32"/>
        </w:rPr>
        <w:t>.</w:t>
      </w:r>
      <w:r w:rsidRPr="001F0F44">
        <w:rPr>
          <w:rFonts w:ascii="仿宋" w:eastAsia="仿宋" w:hAnsi="仿宋" w:cs="宋体" w:hint="eastAsia"/>
          <w:sz w:val="32"/>
          <w:szCs w:val="32"/>
        </w:rPr>
        <w:t>完成林业资源普查、统计汇总、相关林业项目设计验收等其他工</w:t>
      </w:r>
      <w:r w:rsidR="002739B7">
        <w:rPr>
          <w:rFonts w:ascii="仿宋" w:eastAsia="仿宋" w:hAnsi="仿宋" w:cs="宋体" w:hint="eastAsia"/>
          <w:sz w:val="32"/>
          <w:szCs w:val="32"/>
        </w:rPr>
        <w:t>作</w:t>
      </w:r>
      <w:r w:rsidRPr="001F0F44">
        <w:rPr>
          <w:rFonts w:ascii="仿宋" w:eastAsia="仿宋" w:hAnsi="仿宋" w:cs="宋体" w:hint="eastAsia"/>
          <w:sz w:val="32"/>
          <w:szCs w:val="32"/>
        </w:rPr>
        <w:t>。</w:t>
      </w:r>
    </w:p>
    <w:p w:rsidR="00C42BCB" w:rsidRDefault="00C42BCB" w:rsidP="00235D6E">
      <w:pPr>
        <w:ind w:firstLine="645"/>
        <w:rPr>
          <w:rFonts w:ascii="楷体" w:eastAsia="楷体" w:hAnsi="楷体"/>
          <w:sz w:val="32"/>
          <w:szCs w:val="32"/>
        </w:rPr>
      </w:pPr>
      <w:r>
        <w:rPr>
          <w:rFonts w:ascii="楷体" w:eastAsia="楷体" w:hAnsi="楷体" w:hint="eastAsia"/>
          <w:sz w:val="32"/>
          <w:szCs w:val="32"/>
        </w:rPr>
        <w:lastRenderedPageBreak/>
        <w:t>（二）职责分类绩效目标</w:t>
      </w:r>
    </w:p>
    <w:p w:rsidR="00F60CD2" w:rsidRPr="001F0F44" w:rsidRDefault="001F0F44" w:rsidP="001F0F44">
      <w:pPr>
        <w:ind w:firstLineChars="200" w:firstLine="640"/>
        <w:rPr>
          <w:rFonts w:ascii="仿宋" w:eastAsia="仿宋" w:hAnsi="仿宋"/>
          <w:sz w:val="32"/>
          <w:szCs w:val="32"/>
        </w:rPr>
      </w:pPr>
      <w:r>
        <w:rPr>
          <w:rFonts w:ascii="仿宋" w:eastAsia="仿宋" w:hAnsi="仿宋" w:hint="eastAsia"/>
          <w:sz w:val="32"/>
          <w:szCs w:val="32"/>
        </w:rPr>
        <w:t>1.</w:t>
      </w:r>
      <w:r w:rsidR="00F60CD2" w:rsidRPr="001F0F44">
        <w:rPr>
          <w:rFonts w:ascii="仿宋" w:eastAsia="仿宋" w:hAnsi="仿宋" w:cs="宋体" w:hint="eastAsia"/>
          <w:sz w:val="32"/>
          <w:szCs w:val="32"/>
        </w:rPr>
        <w:t>项目建设、植树造林：年度新增植树</w:t>
      </w:r>
      <w:r w:rsidR="00F60CD2" w:rsidRPr="001F0F44">
        <w:rPr>
          <w:rFonts w:ascii="仿宋" w:eastAsia="仿宋" w:hAnsi="仿宋"/>
          <w:sz w:val="32"/>
          <w:szCs w:val="32"/>
        </w:rPr>
        <w:t>8000</w:t>
      </w:r>
      <w:r w:rsidR="00F60CD2" w:rsidRPr="001F0F44">
        <w:rPr>
          <w:rFonts w:ascii="仿宋" w:eastAsia="仿宋" w:hAnsi="仿宋" w:cs="宋体" w:hint="eastAsia"/>
          <w:sz w:val="32"/>
          <w:szCs w:val="32"/>
        </w:rPr>
        <w:t>亩，全县森林覆盖率净增量达到</w:t>
      </w:r>
      <w:r w:rsidR="00F60CD2" w:rsidRPr="001F0F44">
        <w:rPr>
          <w:rFonts w:ascii="仿宋" w:eastAsia="仿宋" w:hAnsi="仿宋"/>
          <w:sz w:val="32"/>
          <w:szCs w:val="32"/>
        </w:rPr>
        <w:t>1%</w:t>
      </w:r>
      <w:r w:rsidR="00F60CD2" w:rsidRPr="001F0F44">
        <w:rPr>
          <w:rFonts w:ascii="仿宋" w:eastAsia="仿宋" w:hAnsi="仿宋" w:cs="宋体" w:hint="eastAsia"/>
          <w:sz w:val="32"/>
          <w:szCs w:val="32"/>
        </w:rPr>
        <w:t>。</w:t>
      </w:r>
    </w:p>
    <w:p w:rsidR="00F60CD2" w:rsidRPr="001F0F44" w:rsidRDefault="00F60CD2" w:rsidP="00F60CD2">
      <w:pPr>
        <w:rPr>
          <w:rFonts w:ascii="仿宋" w:eastAsia="仿宋" w:hAnsi="仿宋"/>
          <w:sz w:val="32"/>
          <w:szCs w:val="32"/>
        </w:rPr>
      </w:pPr>
      <w:r w:rsidRPr="001F0F44">
        <w:rPr>
          <w:rFonts w:ascii="仿宋" w:eastAsia="仿宋" w:hAnsi="仿宋" w:hint="eastAsia"/>
          <w:sz w:val="32"/>
          <w:szCs w:val="32"/>
        </w:rPr>
        <w:t xml:space="preserve">  </w:t>
      </w:r>
      <w:r w:rsidR="001F0F44">
        <w:rPr>
          <w:rFonts w:ascii="仿宋" w:eastAsia="仿宋" w:hAnsi="仿宋" w:hint="eastAsia"/>
          <w:sz w:val="32"/>
          <w:szCs w:val="32"/>
        </w:rPr>
        <w:t xml:space="preserve"> </w:t>
      </w:r>
      <w:r w:rsidRPr="001F0F44">
        <w:rPr>
          <w:rFonts w:ascii="仿宋" w:eastAsia="仿宋" w:hAnsi="仿宋"/>
          <w:sz w:val="32"/>
          <w:szCs w:val="32"/>
        </w:rPr>
        <w:t xml:space="preserve"> 2</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加强林果技术推广，促进林业生产提质增效：引进果树新品种</w:t>
      </w:r>
      <w:r w:rsidRPr="001F0F44">
        <w:rPr>
          <w:rFonts w:ascii="仿宋" w:eastAsia="仿宋" w:hAnsi="仿宋"/>
          <w:sz w:val="32"/>
          <w:szCs w:val="32"/>
        </w:rPr>
        <w:t>1000</w:t>
      </w:r>
      <w:r w:rsidRPr="001F0F44">
        <w:rPr>
          <w:rFonts w:ascii="仿宋" w:eastAsia="仿宋" w:hAnsi="仿宋" w:cs="宋体" w:hint="eastAsia"/>
          <w:sz w:val="32"/>
          <w:szCs w:val="32"/>
        </w:rPr>
        <w:t>亩，推广无公害生产、果品套袋、增施微肥等先进技术，全县覆盖落实率达到</w:t>
      </w:r>
      <w:r w:rsidRPr="001F0F44">
        <w:rPr>
          <w:rFonts w:ascii="仿宋" w:eastAsia="仿宋" w:hAnsi="仿宋"/>
          <w:sz w:val="32"/>
          <w:szCs w:val="32"/>
        </w:rPr>
        <w:t>90%</w:t>
      </w:r>
      <w:r w:rsidRPr="001F0F44">
        <w:rPr>
          <w:rFonts w:ascii="仿宋" w:eastAsia="仿宋" w:hAnsi="仿宋" w:cs="宋体" w:hint="eastAsia"/>
          <w:sz w:val="32"/>
          <w:szCs w:val="32"/>
        </w:rPr>
        <w:t>以上，要求全县果品优质果率达到</w:t>
      </w:r>
      <w:r w:rsidRPr="001F0F44">
        <w:rPr>
          <w:rFonts w:ascii="仿宋" w:eastAsia="仿宋" w:hAnsi="仿宋"/>
          <w:sz w:val="32"/>
          <w:szCs w:val="32"/>
        </w:rPr>
        <w:t>85%</w:t>
      </w:r>
      <w:r w:rsidRPr="001F0F44">
        <w:rPr>
          <w:rFonts w:ascii="仿宋" w:eastAsia="仿宋" w:hAnsi="仿宋" w:cs="宋体" w:hint="eastAsia"/>
          <w:sz w:val="32"/>
          <w:szCs w:val="32"/>
        </w:rPr>
        <w:t>以上。</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3</w:t>
      </w:r>
      <w:r w:rsidR="001F0F44">
        <w:rPr>
          <w:rFonts w:ascii="仿宋" w:eastAsia="仿宋" w:hAnsi="仿宋" w:cs="宋体" w:hint="eastAsia"/>
          <w:sz w:val="32"/>
          <w:szCs w:val="32"/>
        </w:rPr>
        <w:t>.</w:t>
      </w:r>
      <w:r w:rsidRPr="001F0F44">
        <w:rPr>
          <w:rFonts w:ascii="仿宋" w:eastAsia="仿宋" w:hAnsi="仿宋" w:cs="宋体" w:hint="eastAsia"/>
          <w:sz w:val="32"/>
          <w:szCs w:val="32"/>
        </w:rPr>
        <w:t>病虫害防治：要求美国白蛾及其他林业有害生物防治率达</w:t>
      </w:r>
      <w:r w:rsidRPr="001F0F44">
        <w:rPr>
          <w:rFonts w:ascii="仿宋" w:eastAsia="仿宋" w:hAnsi="仿宋"/>
          <w:sz w:val="32"/>
          <w:szCs w:val="32"/>
        </w:rPr>
        <w:t>95%</w:t>
      </w:r>
      <w:r w:rsidRPr="001F0F44">
        <w:rPr>
          <w:rFonts w:ascii="仿宋" w:eastAsia="仿宋" w:hAnsi="仿宋" w:cs="宋体" w:hint="eastAsia"/>
          <w:sz w:val="32"/>
          <w:szCs w:val="32"/>
        </w:rPr>
        <w:t>以上，覆盖全县林地面积</w:t>
      </w:r>
      <w:r w:rsidRPr="001F0F44">
        <w:rPr>
          <w:rFonts w:ascii="仿宋" w:eastAsia="仿宋" w:hAnsi="仿宋"/>
          <w:sz w:val="32"/>
          <w:szCs w:val="32"/>
        </w:rPr>
        <w:t>10</w:t>
      </w:r>
      <w:r w:rsidRPr="001F0F44">
        <w:rPr>
          <w:rFonts w:ascii="仿宋" w:eastAsia="仿宋" w:hAnsi="仿宋" w:cs="宋体" w:hint="eastAsia"/>
          <w:sz w:val="32"/>
          <w:szCs w:val="32"/>
        </w:rPr>
        <w:t>万亩。</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4</w:t>
      </w:r>
      <w:r w:rsidR="001F0F44">
        <w:rPr>
          <w:rFonts w:ascii="仿宋" w:eastAsia="仿宋" w:hAnsi="仿宋" w:cs="宋体" w:hint="eastAsia"/>
          <w:sz w:val="32"/>
          <w:szCs w:val="32"/>
        </w:rPr>
        <w:t>.</w:t>
      </w:r>
      <w:r w:rsidRPr="001F0F44">
        <w:rPr>
          <w:rFonts w:ascii="仿宋" w:eastAsia="仿宋" w:hAnsi="仿宋" w:cs="宋体" w:hint="eastAsia"/>
          <w:sz w:val="32"/>
          <w:szCs w:val="32"/>
        </w:rPr>
        <w:t>林政执法和森林防火：要求林地落实率达</w:t>
      </w:r>
      <w:r w:rsidRPr="001F0F44">
        <w:rPr>
          <w:rFonts w:ascii="仿宋" w:eastAsia="仿宋" w:hAnsi="仿宋"/>
          <w:sz w:val="32"/>
          <w:szCs w:val="32"/>
        </w:rPr>
        <w:t>95%</w:t>
      </w:r>
      <w:r w:rsidRPr="001F0F44">
        <w:rPr>
          <w:rFonts w:ascii="仿宋" w:eastAsia="仿宋" w:hAnsi="仿宋" w:cs="宋体" w:hint="eastAsia"/>
          <w:sz w:val="32"/>
          <w:szCs w:val="32"/>
        </w:rPr>
        <w:t>以上，林业处置率</w:t>
      </w:r>
      <w:r w:rsidRPr="001F0F44">
        <w:rPr>
          <w:rFonts w:ascii="仿宋" w:eastAsia="仿宋" w:hAnsi="仿宋"/>
          <w:sz w:val="32"/>
          <w:szCs w:val="32"/>
        </w:rPr>
        <w:t>100%</w:t>
      </w:r>
      <w:r w:rsidRPr="001F0F44">
        <w:rPr>
          <w:rFonts w:ascii="仿宋" w:eastAsia="仿宋" w:hAnsi="仿宋" w:cs="宋体" w:hint="eastAsia"/>
          <w:sz w:val="32"/>
          <w:szCs w:val="32"/>
        </w:rPr>
        <w:t>，片林防火措施落实覆盖全县</w:t>
      </w:r>
      <w:r w:rsidRPr="001F0F44">
        <w:rPr>
          <w:rFonts w:ascii="仿宋" w:eastAsia="仿宋" w:hAnsi="仿宋"/>
          <w:sz w:val="32"/>
          <w:szCs w:val="32"/>
        </w:rPr>
        <w:t>3</w:t>
      </w:r>
      <w:r w:rsidRPr="001F0F44">
        <w:rPr>
          <w:rFonts w:ascii="仿宋" w:eastAsia="仿宋" w:hAnsi="仿宋" w:cs="宋体" w:hint="eastAsia"/>
          <w:sz w:val="32"/>
          <w:szCs w:val="32"/>
        </w:rPr>
        <w:t>万亩。</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5</w:t>
      </w:r>
      <w:r w:rsidR="001F0F44">
        <w:rPr>
          <w:rFonts w:ascii="仿宋" w:eastAsia="仿宋" w:hAnsi="仿宋" w:cs="宋体" w:hint="eastAsia"/>
          <w:sz w:val="32"/>
          <w:szCs w:val="32"/>
        </w:rPr>
        <w:t>.</w:t>
      </w:r>
      <w:r w:rsidRPr="001F0F44">
        <w:rPr>
          <w:rFonts w:ascii="仿宋" w:eastAsia="仿宋" w:hAnsi="仿宋" w:cs="宋体" w:hint="eastAsia"/>
          <w:sz w:val="32"/>
          <w:szCs w:val="32"/>
        </w:rPr>
        <w:t>林果产品检疫和食用果品无公害监控工作：要求全县林果产品检疫率达</w:t>
      </w:r>
      <w:r w:rsidRPr="001F0F44">
        <w:rPr>
          <w:rFonts w:ascii="仿宋" w:eastAsia="仿宋" w:hAnsi="仿宋"/>
          <w:sz w:val="32"/>
          <w:szCs w:val="32"/>
        </w:rPr>
        <w:t>95%</w:t>
      </w:r>
      <w:r w:rsidRPr="001F0F44">
        <w:rPr>
          <w:rFonts w:ascii="仿宋" w:eastAsia="仿宋" w:hAnsi="仿宋" w:cs="宋体" w:hint="eastAsia"/>
          <w:sz w:val="32"/>
          <w:szCs w:val="32"/>
        </w:rPr>
        <w:t>，果品食用质量安全保证</w:t>
      </w:r>
      <w:r w:rsidRPr="001F0F44">
        <w:rPr>
          <w:rFonts w:ascii="仿宋" w:eastAsia="仿宋" w:hAnsi="仿宋"/>
          <w:sz w:val="32"/>
          <w:szCs w:val="32"/>
        </w:rPr>
        <w:t>100%</w:t>
      </w:r>
      <w:r w:rsidRPr="001F0F44">
        <w:rPr>
          <w:rFonts w:ascii="仿宋" w:eastAsia="仿宋" w:hAnsi="仿宋" w:cs="宋体" w:hint="eastAsia"/>
          <w:sz w:val="32"/>
          <w:szCs w:val="32"/>
        </w:rPr>
        <w:t>，不能发生果品食用安全事故。</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6</w:t>
      </w:r>
      <w:r w:rsidR="001F0F44">
        <w:rPr>
          <w:rFonts w:ascii="仿宋" w:eastAsia="仿宋" w:hAnsi="仿宋" w:cs="宋体" w:hint="eastAsia"/>
          <w:sz w:val="32"/>
          <w:szCs w:val="32"/>
        </w:rPr>
        <w:t>.</w:t>
      </w:r>
      <w:r w:rsidRPr="001F0F44">
        <w:rPr>
          <w:rFonts w:ascii="仿宋" w:eastAsia="仿宋" w:hAnsi="仿宋" w:cs="宋体" w:hint="eastAsia"/>
          <w:sz w:val="32"/>
          <w:szCs w:val="32"/>
        </w:rPr>
        <w:t>林木种苗生产、经营管理：要求造林优质苗木采用率达到</w:t>
      </w:r>
      <w:r w:rsidRPr="001F0F44">
        <w:rPr>
          <w:rFonts w:ascii="仿宋" w:eastAsia="仿宋" w:hAnsi="仿宋"/>
          <w:sz w:val="32"/>
          <w:szCs w:val="32"/>
        </w:rPr>
        <w:t>80%</w:t>
      </w:r>
      <w:r w:rsidRPr="001F0F44">
        <w:rPr>
          <w:rFonts w:ascii="仿宋" w:eastAsia="仿宋" w:hAnsi="仿宋" w:cs="宋体" w:hint="eastAsia"/>
          <w:sz w:val="32"/>
          <w:szCs w:val="32"/>
        </w:rPr>
        <w:t>以上，林业种苗生产许可、经营许可以及林木种苗标签发放率达到</w:t>
      </w:r>
      <w:r w:rsidRPr="001F0F44">
        <w:rPr>
          <w:rFonts w:ascii="仿宋" w:eastAsia="仿宋" w:hAnsi="仿宋"/>
          <w:sz w:val="32"/>
          <w:szCs w:val="32"/>
        </w:rPr>
        <w:t>90%</w:t>
      </w:r>
      <w:r w:rsidRPr="001F0F44">
        <w:rPr>
          <w:rFonts w:ascii="仿宋" w:eastAsia="仿宋" w:hAnsi="仿宋" w:cs="宋体" w:hint="eastAsia"/>
          <w:sz w:val="32"/>
          <w:szCs w:val="32"/>
        </w:rPr>
        <w:t>以上。</w:t>
      </w:r>
    </w:p>
    <w:p w:rsidR="00F60CD2" w:rsidRPr="001F0F44" w:rsidRDefault="00F60CD2" w:rsidP="002739B7">
      <w:pPr>
        <w:ind w:firstLineChars="200" w:firstLine="640"/>
        <w:rPr>
          <w:rFonts w:ascii="仿宋" w:eastAsia="仿宋" w:hAnsi="仿宋"/>
          <w:sz w:val="32"/>
          <w:szCs w:val="32"/>
        </w:rPr>
      </w:pPr>
      <w:r w:rsidRPr="001F0F44">
        <w:rPr>
          <w:rFonts w:ascii="仿宋" w:eastAsia="仿宋" w:hAnsi="仿宋"/>
          <w:sz w:val="32"/>
          <w:szCs w:val="32"/>
        </w:rPr>
        <w:t>7</w:t>
      </w:r>
      <w:r w:rsidR="001F0F44">
        <w:rPr>
          <w:rFonts w:ascii="仿宋" w:eastAsia="仿宋" w:hAnsi="仿宋" w:cs="宋体" w:hint="eastAsia"/>
          <w:sz w:val="32"/>
          <w:szCs w:val="32"/>
        </w:rPr>
        <w:t>.</w:t>
      </w:r>
      <w:r w:rsidRPr="001F0F44">
        <w:rPr>
          <w:rFonts w:ascii="仿宋" w:eastAsia="仿宋" w:hAnsi="仿宋" w:cs="宋体" w:hint="eastAsia"/>
          <w:sz w:val="32"/>
          <w:szCs w:val="32"/>
        </w:rPr>
        <w:t>林业资源普查、统计汇总、相关林业项目设计验收等其他工作完成</w:t>
      </w:r>
      <w:r w:rsidRPr="001F0F44">
        <w:rPr>
          <w:rFonts w:ascii="仿宋" w:eastAsia="仿宋" w:hAnsi="仿宋"/>
          <w:sz w:val="32"/>
          <w:szCs w:val="32"/>
        </w:rPr>
        <w:t>100%</w:t>
      </w:r>
      <w:r w:rsidRPr="001F0F44">
        <w:rPr>
          <w:rFonts w:ascii="仿宋" w:eastAsia="仿宋" w:hAnsi="仿宋" w:cs="宋体" w:hint="eastAsia"/>
          <w:sz w:val="32"/>
          <w:szCs w:val="32"/>
        </w:rPr>
        <w:t>。</w:t>
      </w:r>
    </w:p>
    <w:p w:rsidR="00F60CD2" w:rsidRDefault="00C42BCB" w:rsidP="00235D6E">
      <w:pPr>
        <w:ind w:firstLine="645"/>
        <w:rPr>
          <w:rFonts w:ascii="楷体" w:eastAsia="楷体" w:hAnsi="楷体"/>
          <w:sz w:val="32"/>
          <w:szCs w:val="32"/>
        </w:rPr>
      </w:pPr>
      <w:r>
        <w:rPr>
          <w:rFonts w:ascii="楷体" w:eastAsia="楷体" w:hAnsi="楷体" w:hint="eastAsia"/>
          <w:sz w:val="32"/>
          <w:szCs w:val="32"/>
        </w:rPr>
        <w:lastRenderedPageBreak/>
        <w:t>（三）部门职责-工作活动绩效目标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F60CD2" w:rsidRPr="006F67BC" w:rsidTr="005D069B">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526355" w:rsidRDefault="002739B7" w:rsidP="00526355">
            <w:pPr>
              <w:jc w:val="center"/>
              <w:rPr>
                <w:rFonts w:ascii="仿宋" w:eastAsia="仿宋" w:hAnsi="仿宋"/>
                <w:sz w:val="32"/>
                <w:szCs w:val="32"/>
              </w:rPr>
            </w:pPr>
            <w:r>
              <w:rPr>
                <w:rFonts w:ascii="仿宋" w:eastAsia="仿宋" w:hAnsi="仿宋" w:hint="eastAsia"/>
                <w:sz w:val="32"/>
                <w:szCs w:val="32"/>
              </w:rPr>
              <w:t xml:space="preserve">            </w:t>
            </w:r>
            <w:r w:rsidR="00526355" w:rsidRPr="00C42BCB">
              <w:rPr>
                <w:rFonts w:ascii="仿宋" w:eastAsia="仿宋" w:hAnsi="仿宋" w:hint="eastAsia"/>
                <w:sz w:val="32"/>
                <w:szCs w:val="32"/>
              </w:rPr>
              <w:t>部门职责-工作活动绩效目标</w:t>
            </w:r>
          </w:p>
          <w:p w:rsidR="00F60CD2" w:rsidRPr="006F67BC" w:rsidRDefault="00F60CD2" w:rsidP="005D069B">
            <w:pPr>
              <w:spacing w:line="300" w:lineRule="exact"/>
              <w:jc w:val="left"/>
              <w:rPr>
                <w:rFonts w:ascii="方正小标宋_GBK" w:eastAsia="方正小标宋_GBK"/>
                <w:sz w:val="24"/>
              </w:rPr>
            </w:pPr>
            <w:r w:rsidRPr="006F67BC">
              <w:rPr>
                <w:rFonts w:ascii="方正小标宋_GBK" w:eastAsia="方正小标宋_GBK"/>
                <w:sz w:val="24"/>
              </w:rPr>
              <w:t>327</w:t>
            </w:r>
            <w:r w:rsidRPr="006F67BC">
              <w:rPr>
                <w:rFonts w:ascii="方正小标宋_GBK" w:eastAsia="方正小标宋_GBK" w:hint="eastAsia"/>
                <w:sz w:val="24"/>
              </w:rPr>
              <w:t>林业局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526355" w:rsidRDefault="00526355" w:rsidP="005D069B">
            <w:pPr>
              <w:spacing w:line="300" w:lineRule="exact"/>
              <w:jc w:val="right"/>
              <w:rPr>
                <w:rFonts w:ascii="方正书宋_GBK" w:eastAsia="方正书宋_GBK"/>
                <w:sz w:val="24"/>
              </w:rPr>
            </w:pPr>
          </w:p>
          <w:p w:rsidR="00526355" w:rsidRDefault="00526355" w:rsidP="005D069B">
            <w:pPr>
              <w:spacing w:line="300" w:lineRule="exact"/>
              <w:jc w:val="right"/>
              <w:rPr>
                <w:rFonts w:ascii="方正书宋_GBK" w:eastAsia="方正书宋_GBK"/>
                <w:sz w:val="24"/>
              </w:rPr>
            </w:pPr>
          </w:p>
          <w:p w:rsidR="00F60CD2" w:rsidRPr="006F67BC" w:rsidRDefault="00F60CD2" w:rsidP="005D069B">
            <w:pPr>
              <w:spacing w:line="300" w:lineRule="exact"/>
              <w:jc w:val="right"/>
              <w:rPr>
                <w:rFonts w:ascii="方正书宋_GBK" w:eastAsia="方正书宋_GBK"/>
                <w:sz w:val="24"/>
              </w:rPr>
            </w:pPr>
            <w:r w:rsidRPr="006F67BC">
              <w:rPr>
                <w:rFonts w:ascii="方正书宋_GBK" w:eastAsia="方正书宋_GBK" w:hint="eastAsia"/>
                <w:sz w:val="24"/>
              </w:rPr>
              <w:t>单位：万元</w:t>
            </w:r>
          </w:p>
        </w:tc>
      </w:tr>
      <w:tr w:rsidR="00F60CD2" w:rsidRPr="006F67BC" w:rsidTr="005D069B">
        <w:trPr>
          <w:trHeight w:val="227"/>
          <w:tblHeader/>
          <w:jc w:val="center"/>
        </w:trPr>
        <w:tc>
          <w:tcPr>
            <w:tcW w:w="2341" w:type="dxa"/>
            <w:vMerge w:val="restart"/>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职责活动</w:t>
            </w:r>
          </w:p>
        </w:tc>
        <w:tc>
          <w:tcPr>
            <w:tcW w:w="1276" w:type="dxa"/>
            <w:vMerge w:val="restart"/>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年度预算数</w:t>
            </w:r>
          </w:p>
        </w:tc>
        <w:tc>
          <w:tcPr>
            <w:tcW w:w="2976" w:type="dxa"/>
            <w:vMerge w:val="restart"/>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内容描述</w:t>
            </w:r>
          </w:p>
        </w:tc>
        <w:tc>
          <w:tcPr>
            <w:tcW w:w="2976" w:type="dxa"/>
            <w:vMerge w:val="restart"/>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绩效目标</w:t>
            </w:r>
          </w:p>
        </w:tc>
        <w:tc>
          <w:tcPr>
            <w:tcW w:w="1417" w:type="dxa"/>
            <w:vMerge w:val="restart"/>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绩效指标</w:t>
            </w:r>
          </w:p>
        </w:tc>
        <w:tc>
          <w:tcPr>
            <w:tcW w:w="2948" w:type="dxa"/>
            <w:gridSpan w:val="4"/>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评价标准</w:t>
            </w:r>
          </w:p>
        </w:tc>
      </w:tr>
      <w:tr w:rsidR="00F60CD2" w:rsidRPr="006F67BC" w:rsidTr="005D069B">
        <w:trPr>
          <w:trHeight w:val="227"/>
          <w:tblHeader/>
          <w:jc w:val="center"/>
        </w:trPr>
        <w:tc>
          <w:tcPr>
            <w:tcW w:w="2341" w:type="dxa"/>
            <w:vMerge/>
            <w:shd w:val="clear" w:color="auto" w:fill="auto"/>
            <w:vAlign w:val="center"/>
          </w:tcPr>
          <w:p w:rsidR="00F60CD2" w:rsidRPr="006F67BC" w:rsidRDefault="00F60CD2" w:rsidP="005D069B">
            <w:pPr>
              <w:spacing w:line="300" w:lineRule="exact"/>
              <w:jc w:val="left"/>
              <w:outlineLvl w:val="0"/>
            </w:pPr>
          </w:p>
        </w:tc>
        <w:tc>
          <w:tcPr>
            <w:tcW w:w="1276" w:type="dxa"/>
            <w:vMerge/>
            <w:shd w:val="clear" w:color="auto" w:fill="auto"/>
            <w:vAlign w:val="center"/>
          </w:tcPr>
          <w:p w:rsidR="00F60CD2" w:rsidRPr="006F67BC" w:rsidRDefault="00F60CD2" w:rsidP="005D069B">
            <w:pPr>
              <w:spacing w:line="300" w:lineRule="exact"/>
              <w:jc w:val="left"/>
              <w:outlineLvl w:val="0"/>
            </w:pPr>
          </w:p>
        </w:tc>
        <w:tc>
          <w:tcPr>
            <w:tcW w:w="2976" w:type="dxa"/>
            <w:vMerge/>
            <w:shd w:val="clear" w:color="auto" w:fill="auto"/>
            <w:vAlign w:val="center"/>
          </w:tcPr>
          <w:p w:rsidR="00F60CD2" w:rsidRPr="006F67BC" w:rsidRDefault="00F60CD2" w:rsidP="005D069B">
            <w:pPr>
              <w:spacing w:line="300" w:lineRule="exact"/>
              <w:jc w:val="left"/>
              <w:outlineLvl w:val="0"/>
            </w:pPr>
          </w:p>
        </w:tc>
        <w:tc>
          <w:tcPr>
            <w:tcW w:w="2976" w:type="dxa"/>
            <w:vMerge/>
            <w:shd w:val="clear" w:color="auto" w:fill="auto"/>
            <w:vAlign w:val="center"/>
          </w:tcPr>
          <w:p w:rsidR="00F60CD2" w:rsidRPr="006F67BC" w:rsidRDefault="00F60CD2" w:rsidP="005D069B">
            <w:pPr>
              <w:spacing w:line="300" w:lineRule="exact"/>
              <w:jc w:val="left"/>
              <w:outlineLvl w:val="0"/>
            </w:pPr>
          </w:p>
        </w:tc>
        <w:tc>
          <w:tcPr>
            <w:tcW w:w="1417" w:type="dxa"/>
            <w:vMerge/>
            <w:shd w:val="clear" w:color="auto" w:fill="auto"/>
            <w:vAlign w:val="center"/>
          </w:tcPr>
          <w:p w:rsidR="00F60CD2" w:rsidRPr="006F67BC" w:rsidRDefault="00F60CD2" w:rsidP="005D069B">
            <w:pPr>
              <w:spacing w:line="300" w:lineRule="exact"/>
              <w:jc w:val="left"/>
              <w:outlineLvl w:val="0"/>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优</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良</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中</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b/>
              </w:rPr>
            </w:pPr>
            <w:r w:rsidRPr="006F67BC">
              <w:rPr>
                <w:rFonts w:ascii="方正书宋_GBK" w:eastAsia="方正书宋_GBK" w:hint="eastAsia"/>
                <w:b/>
              </w:rPr>
              <w:t>差</w:t>
            </w:r>
          </w:p>
        </w:tc>
      </w:tr>
      <w:tr w:rsidR="00F60CD2" w:rsidRPr="006F67BC" w:rsidTr="00805991">
        <w:trPr>
          <w:trHeight w:val="2613"/>
          <w:jc w:val="center"/>
        </w:trPr>
        <w:tc>
          <w:tcPr>
            <w:tcW w:w="2341" w:type="dxa"/>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林业生态建设</w:t>
            </w:r>
          </w:p>
        </w:tc>
        <w:tc>
          <w:tcPr>
            <w:tcW w:w="12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rPr>
              <w:t>1065.84</w:t>
            </w: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贯彻执行国家、省、关于林业及其生态建设的方针、政策和法律法规；拟定林业及其生态环境建设、森林资源保护、国土绿化、荒漠化防治和林业产业发展的规定和方法，并组织实施监督和检查，组织开展森林资源、承担林业生态文明建设的有关工作。</w:t>
            </w: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完成国家下达和省委省政府制定的造林任务及全县森林覆盖率考核目标。有效改善生态环境。</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 xml:space="preserve">　　造林绿化</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rPr>
              <w:t>1024.00</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制定全县造林绿化的指导性计划，贯彻落实国家、省有关标准和规程，指导公益林和商品林的培育，指导植树造林和以植树种草等生物措施防治水土流失工作，指导监督全民义务植树和造林绿化工作。承担林业应对气候变化的相关工作。</w:t>
            </w:r>
            <w:proofErr w:type="gramStart"/>
            <w:r w:rsidRPr="006F67BC">
              <w:rPr>
                <w:rFonts w:ascii="方正书宋_GBK" w:eastAsia="方正书宋_GBK" w:hint="eastAsia"/>
              </w:rPr>
              <w:t>承担县</w:t>
            </w:r>
            <w:proofErr w:type="gramEnd"/>
            <w:r w:rsidRPr="006F67BC">
              <w:rPr>
                <w:rFonts w:ascii="方正书宋_GBK" w:eastAsia="方正书宋_GBK" w:hint="eastAsia"/>
              </w:rPr>
              <w:t>绿化委员会的日常工作</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增加有林地面积，提高全县绿化水平和森林覆盖率，改善生态环境。</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森林覆盖率提高</w:t>
            </w:r>
            <w:r w:rsidRPr="006F67BC">
              <w:rPr>
                <w:rFonts w:ascii="方正书宋_GBK" w:eastAsia="方正书宋_GBK"/>
              </w:rPr>
              <w:t>1</w:t>
            </w:r>
            <w:r w:rsidRPr="006F67BC">
              <w:rPr>
                <w:rFonts w:ascii="方正书宋_GBK" w:eastAsia="方正书宋_GBK" w:hint="eastAsia"/>
              </w:rPr>
              <w:t>个百分点。</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全县完成造林绿化</w:t>
            </w:r>
            <w:r w:rsidRPr="006F67BC">
              <w:rPr>
                <w:rFonts w:ascii="方正书宋_GBK" w:eastAsia="方正书宋_GBK"/>
              </w:rPr>
              <w:t>0.8</w:t>
            </w:r>
            <w:r w:rsidRPr="006F67BC">
              <w:rPr>
                <w:rFonts w:ascii="方正书宋_GBK" w:eastAsia="方正书宋_GBK" w:hint="eastAsia"/>
              </w:rPr>
              <w:t>万亩。</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 xml:space="preserve">　　森林抚育</w:t>
            </w:r>
          </w:p>
        </w:tc>
        <w:tc>
          <w:tcPr>
            <w:tcW w:w="1276" w:type="dxa"/>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组织全县国有林场，对中幼龄林进行抚育作业，低质低效林</w:t>
            </w:r>
            <w:r w:rsidRPr="006F67BC">
              <w:rPr>
                <w:rFonts w:ascii="方正书宋_GBK" w:eastAsia="方正书宋_GBK" w:hint="eastAsia"/>
              </w:rPr>
              <w:lastRenderedPageBreak/>
              <w:t>改造，更新造林。</w:t>
            </w: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lastRenderedPageBreak/>
              <w:t>提高森林质量，促进林业持续发展。</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全县完成</w:t>
            </w:r>
            <w:r w:rsidRPr="006F67BC">
              <w:rPr>
                <w:rFonts w:ascii="方正书宋_GBK" w:eastAsia="方正书宋_GBK"/>
              </w:rPr>
              <w:t xml:space="preserve"> 2</w:t>
            </w:r>
            <w:r w:rsidRPr="006F67BC">
              <w:rPr>
                <w:rFonts w:ascii="方正书宋_GBK" w:eastAsia="方正书宋_GBK" w:hint="eastAsia"/>
              </w:rPr>
              <w:t>万亩森林抚</w:t>
            </w:r>
            <w:r w:rsidRPr="006F67BC">
              <w:rPr>
                <w:rFonts w:ascii="方正书宋_GBK" w:eastAsia="方正书宋_GBK" w:hint="eastAsia"/>
              </w:rPr>
              <w:lastRenderedPageBreak/>
              <w:t>育任务。</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lastRenderedPageBreak/>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lastRenderedPageBreak/>
              <w:t xml:space="preserve">　　退耕还林</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rPr>
              <w:t>41.84</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按照规划和国家下达的年度计划，组织实施退耕还林、荒山荒地造林及巩固退耕成果等工程，兑现政策补助资金。</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工程治理地区的生态状况得到明显改善。</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及时足额兑现退耕还</w:t>
            </w:r>
            <w:proofErr w:type="gramStart"/>
            <w:r w:rsidRPr="006F67BC">
              <w:rPr>
                <w:rFonts w:ascii="方正书宋_GBK" w:eastAsia="方正书宋_GBK" w:hint="eastAsia"/>
              </w:rPr>
              <w:t>林政策</w:t>
            </w:r>
            <w:proofErr w:type="gramEnd"/>
            <w:r w:rsidRPr="006F67BC">
              <w:rPr>
                <w:rFonts w:ascii="方正书宋_GBK" w:eastAsia="方正书宋_GBK" w:hint="eastAsia"/>
              </w:rPr>
              <w:t>补助资金。</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完成上级下达的年度退耕还林计划。</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林果产业发展</w:t>
            </w:r>
          </w:p>
        </w:tc>
        <w:tc>
          <w:tcPr>
            <w:tcW w:w="1276" w:type="dxa"/>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扶持果品、蚕桑、苗木、花卉的标准化生产和基地建设，推动果品、蚕桑、花卉的结构调整。指导全县林业产业相关工作，扶持林业企业发展。</w:t>
            </w: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推进林果产业标准化生产，改善品种，调整结构，提升品质和产量，提升经济效益。</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 xml:space="preserve">　　支持现代果品业发展</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组织实施果品的结构调整和基地建设，指导果品的品种改良、品质提高和标准化生产工作。</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促进全县果品基地建设提档升级，全面提高果品质量安全水平。</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良种使用率达到</w:t>
            </w:r>
            <w:r w:rsidRPr="006F67BC">
              <w:rPr>
                <w:rFonts w:ascii="方正书宋_GBK" w:eastAsia="方正书宋_GBK"/>
              </w:rPr>
              <w:t>101%</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良种使用率达到</w:t>
            </w:r>
            <w:r w:rsidRPr="006F67BC">
              <w:rPr>
                <w:rFonts w:ascii="方正书宋_GBK" w:eastAsia="方正书宋_GBK"/>
              </w:rPr>
              <w:t>102%</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良种使用率达到</w:t>
            </w:r>
            <w:r w:rsidRPr="006F67BC">
              <w:rPr>
                <w:rFonts w:ascii="方正书宋_GBK" w:eastAsia="方正书宋_GBK"/>
              </w:rPr>
              <w:t>103%</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良种使用率达到</w:t>
            </w:r>
            <w:r w:rsidRPr="006F67BC">
              <w:rPr>
                <w:rFonts w:ascii="方正书宋_GBK" w:eastAsia="方正书宋_GBK"/>
              </w:rPr>
              <w:t>98%</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良种使用率达到</w:t>
            </w:r>
            <w:r w:rsidRPr="006F67BC">
              <w:rPr>
                <w:rFonts w:ascii="方正书宋_GBK" w:eastAsia="方正书宋_GBK"/>
              </w:rPr>
              <w:t>99%</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良种使用率达到</w:t>
            </w:r>
            <w:r w:rsidRPr="006F67BC">
              <w:rPr>
                <w:rFonts w:ascii="方正书宋_GBK" w:eastAsia="方正书宋_GBK"/>
              </w:rPr>
              <w:t>100%</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林业科技支撑和公共服务</w:t>
            </w:r>
          </w:p>
        </w:tc>
        <w:tc>
          <w:tcPr>
            <w:tcW w:w="1276" w:type="dxa"/>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组织指导全县林业及其生态建设的科技创新和技术示范推广，为林业生态发展和林产品生产提供公共支撑。</w:t>
            </w:r>
          </w:p>
        </w:tc>
        <w:tc>
          <w:tcPr>
            <w:tcW w:w="2976"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研制并示范推广林业生产管理的良种、良法，提高林产品品质和经济效益。</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 xml:space="preserve">　　林木良种繁育</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负责全县林木良种选育、引种及林木种质资源管理</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提高林木种苗质量，保障林木良种供应，加快林木良种推广步伐。</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完成年度林木良种培育任务</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完成年度林木良种培育任务</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完成国家级良种基地建设与管理</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完成省级良种基地建设</w:t>
            </w:r>
            <w:r w:rsidRPr="006F67BC">
              <w:rPr>
                <w:rFonts w:ascii="方正书宋_GBK" w:eastAsia="方正书宋_GBK" w:hint="eastAsia"/>
              </w:rPr>
              <w:lastRenderedPageBreak/>
              <w:t>与管理</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lastRenderedPageBreak/>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lastRenderedPageBreak/>
              <w:t xml:space="preserve">　　林业防灾减灾</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组织、协调、指导全县森林火灾的预防与扑救工作，承担河北县森林防火指挥部的具体工作。指导、组织开展林业有害生物的防治、检疫工作。组织开展全县林业系统遭受自然灾害后林业生产恢复重建。开展森林保险相关工作。</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预防和减少自然灾害对森林资源的损失，保护森林资源</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林业有害生物成灾率控制在</w:t>
            </w:r>
            <w:r w:rsidRPr="006F67BC">
              <w:rPr>
                <w:rFonts w:ascii="方正书宋_GBK" w:eastAsia="方正书宋_GBK"/>
              </w:rPr>
              <w:t>6</w:t>
            </w:r>
            <w:r w:rsidRPr="006F67BC">
              <w:rPr>
                <w:rFonts w:ascii="方正书宋_GBK" w:eastAsia="方正书宋_GBK"/>
              </w:rPr>
              <w:t>‰</w:t>
            </w:r>
            <w:r w:rsidRPr="006F67BC">
              <w:rPr>
                <w:rFonts w:ascii="方正书宋_GBK" w:eastAsia="方正书宋_GBK" w:hint="eastAsia"/>
              </w:rPr>
              <w:t>以下</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林业有害生物成灾率控制在</w:t>
            </w:r>
            <w:r w:rsidRPr="006F67BC">
              <w:rPr>
                <w:rFonts w:ascii="方正书宋_GBK" w:eastAsia="方正书宋_GBK"/>
              </w:rPr>
              <w:t>5</w:t>
            </w:r>
            <w:r w:rsidRPr="006F67BC">
              <w:rPr>
                <w:rFonts w:ascii="方正书宋_GBK" w:eastAsia="方正书宋_GBK"/>
              </w:rPr>
              <w:t>‰</w:t>
            </w:r>
            <w:r w:rsidRPr="006F67BC">
              <w:rPr>
                <w:rFonts w:ascii="方正书宋_GBK" w:eastAsia="方正书宋_GBK" w:hint="eastAsia"/>
              </w:rPr>
              <w:t>以下</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林业有害生物成灾率控制在</w:t>
            </w:r>
            <w:r w:rsidRPr="006F67BC">
              <w:rPr>
                <w:rFonts w:ascii="方正书宋_GBK" w:eastAsia="方正书宋_GBK"/>
              </w:rPr>
              <w:t>4</w:t>
            </w:r>
            <w:r w:rsidRPr="006F67BC">
              <w:rPr>
                <w:rFonts w:ascii="方正书宋_GBK" w:eastAsia="方正书宋_GBK"/>
              </w:rPr>
              <w:t>‰</w:t>
            </w:r>
            <w:r w:rsidRPr="006F67BC">
              <w:rPr>
                <w:rFonts w:ascii="方正书宋_GBK" w:eastAsia="方正书宋_GBK" w:hint="eastAsia"/>
              </w:rPr>
              <w:t>以下</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 xml:space="preserve">　　林业科研推广</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组织指导</w:t>
            </w:r>
            <w:proofErr w:type="gramStart"/>
            <w:r w:rsidRPr="006F67BC">
              <w:rPr>
                <w:rFonts w:ascii="方正书宋_GBK" w:eastAsia="方正书宋_GBK" w:hint="eastAsia"/>
              </w:rPr>
              <w:t>全县科林业研</w:t>
            </w:r>
            <w:proofErr w:type="gramEnd"/>
            <w:r w:rsidRPr="006F67BC">
              <w:rPr>
                <w:rFonts w:ascii="方正书宋_GBK" w:eastAsia="方正书宋_GBK" w:hint="eastAsia"/>
              </w:rPr>
              <w:t>项目实施，科技支撑体系建设。林业新品种、新技术推广示范，标准化示范区建设，基层推广体系建设等。</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提高林业科技含量，发挥科技成果的示范带动作用，完善基层推广体系。</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完成国家和省级技术推广项目。</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完成国家和省级技术推广项目。</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D069B">
        <w:trPr>
          <w:trHeight w:val="227"/>
          <w:jc w:val="center"/>
        </w:trPr>
        <w:tc>
          <w:tcPr>
            <w:tcW w:w="2341" w:type="dxa"/>
            <w:vMerge w:val="restart"/>
            <w:shd w:val="clear" w:color="auto" w:fill="auto"/>
            <w:vAlign w:val="center"/>
          </w:tcPr>
          <w:p w:rsidR="00F60CD2" w:rsidRPr="006F67BC" w:rsidRDefault="00F60CD2" w:rsidP="005D069B">
            <w:pPr>
              <w:spacing w:line="300" w:lineRule="exact"/>
              <w:jc w:val="left"/>
              <w:rPr>
                <w:rFonts w:ascii="方正书宋_GBK" w:eastAsia="方正书宋_GBK"/>
                <w:b/>
              </w:rPr>
            </w:pPr>
            <w:r w:rsidRPr="006F67BC">
              <w:rPr>
                <w:rFonts w:ascii="方正书宋_GBK" w:eastAsia="方正书宋_GBK" w:hint="eastAsia"/>
                <w:b/>
              </w:rPr>
              <w:t xml:space="preserve">　　林业行业质量安全</w:t>
            </w:r>
          </w:p>
        </w:tc>
        <w:tc>
          <w:tcPr>
            <w:tcW w:w="12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监督管理林业行业产品质量安全，负责相关质量安全监测及信息发布工作。</w:t>
            </w:r>
          </w:p>
        </w:tc>
        <w:tc>
          <w:tcPr>
            <w:tcW w:w="2976" w:type="dxa"/>
            <w:vMerge w:val="restart"/>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保障林产品、果产品质量安全。</w:t>
            </w: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完成相关林业标准规范的制修订工作</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r w:rsidR="00F60CD2" w:rsidRPr="006F67BC" w:rsidTr="00526355">
        <w:trPr>
          <w:trHeight w:val="679"/>
          <w:jc w:val="center"/>
        </w:trPr>
        <w:tc>
          <w:tcPr>
            <w:tcW w:w="2341" w:type="dxa"/>
            <w:vMerge/>
            <w:shd w:val="clear" w:color="auto" w:fill="auto"/>
            <w:vAlign w:val="center"/>
          </w:tcPr>
          <w:p w:rsidR="00F60CD2" w:rsidRPr="006F67BC" w:rsidRDefault="00F60CD2" w:rsidP="005D069B">
            <w:pPr>
              <w:spacing w:line="300" w:lineRule="exact"/>
              <w:jc w:val="left"/>
              <w:rPr>
                <w:rFonts w:ascii="方正书宋_GBK" w:eastAsia="方正书宋_GBK"/>
                <w:b/>
              </w:rPr>
            </w:pPr>
          </w:p>
        </w:tc>
        <w:tc>
          <w:tcPr>
            <w:tcW w:w="12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2976" w:type="dxa"/>
            <w:vMerge/>
            <w:shd w:val="clear" w:color="auto" w:fill="auto"/>
            <w:vAlign w:val="center"/>
          </w:tcPr>
          <w:p w:rsidR="00F60CD2" w:rsidRPr="006F67BC" w:rsidRDefault="00F60CD2" w:rsidP="005D069B">
            <w:pPr>
              <w:spacing w:line="300" w:lineRule="exact"/>
              <w:jc w:val="left"/>
              <w:rPr>
                <w:rFonts w:ascii="方正书宋_GBK" w:eastAsia="方正书宋_GBK"/>
              </w:rPr>
            </w:pPr>
          </w:p>
        </w:tc>
        <w:tc>
          <w:tcPr>
            <w:tcW w:w="1417" w:type="dxa"/>
            <w:shd w:val="clear" w:color="auto" w:fill="auto"/>
            <w:vAlign w:val="center"/>
          </w:tcPr>
          <w:p w:rsidR="00F60CD2" w:rsidRPr="006F67BC" w:rsidRDefault="00F60CD2" w:rsidP="005D069B">
            <w:pPr>
              <w:spacing w:line="300" w:lineRule="exact"/>
              <w:jc w:val="left"/>
              <w:rPr>
                <w:rFonts w:ascii="方正书宋_GBK" w:eastAsia="方正书宋_GBK"/>
              </w:rPr>
            </w:pPr>
            <w:r w:rsidRPr="006F67BC">
              <w:rPr>
                <w:rFonts w:ascii="方正书宋_GBK" w:eastAsia="方正书宋_GBK" w:hint="eastAsia"/>
              </w:rPr>
              <w:t>完成果品质量监测</w:t>
            </w:r>
            <w:r w:rsidRPr="006F67BC">
              <w:rPr>
                <w:rFonts w:ascii="方正书宋_GBK" w:eastAsia="方正书宋_GBK"/>
              </w:rPr>
              <w:t xml:space="preserve">  3</w:t>
            </w:r>
            <w:r w:rsidRPr="006F67BC">
              <w:rPr>
                <w:rFonts w:ascii="方正书宋_GBK" w:eastAsia="方正书宋_GBK" w:hint="eastAsia"/>
              </w:rPr>
              <w:t>个批次。</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100%</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85%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以上</w:t>
            </w:r>
          </w:p>
        </w:tc>
        <w:tc>
          <w:tcPr>
            <w:tcW w:w="737" w:type="dxa"/>
            <w:shd w:val="clear" w:color="auto" w:fill="auto"/>
            <w:vAlign w:val="center"/>
          </w:tcPr>
          <w:p w:rsidR="00F60CD2" w:rsidRPr="006F67BC" w:rsidRDefault="00F60CD2" w:rsidP="005D069B">
            <w:pPr>
              <w:spacing w:line="300" w:lineRule="exact"/>
              <w:jc w:val="center"/>
              <w:rPr>
                <w:rFonts w:ascii="方正书宋_GBK" w:eastAsia="方正书宋_GBK"/>
              </w:rPr>
            </w:pPr>
            <w:r w:rsidRPr="006F67BC">
              <w:rPr>
                <w:rFonts w:ascii="方正书宋_GBK" w:eastAsia="方正书宋_GBK"/>
              </w:rPr>
              <w:t>75%</w:t>
            </w:r>
            <w:r w:rsidRPr="006F67BC">
              <w:rPr>
                <w:rFonts w:ascii="方正书宋_GBK" w:eastAsia="方正书宋_GBK" w:hint="eastAsia"/>
              </w:rPr>
              <w:t>以下</w:t>
            </w:r>
          </w:p>
        </w:tc>
      </w:tr>
    </w:tbl>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77E58" w:rsidRPr="00805991" w:rsidRDefault="00C42BCB" w:rsidP="00805991">
      <w:pPr>
        <w:ind w:firstLineChars="215" w:firstLine="688"/>
        <w:rPr>
          <w:rFonts w:ascii="仿宋" w:eastAsia="仿宋" w:hAnsi="仿宋"/>
          <w:sz w:val="32"/>
          <w:szCs w:val="32"/>
        </w:rPr>
      </w:pPr>
      <w:r w:rsidRPr="00805991">
        <w:rPr>
          <w:rFonts w:ascii="仿宋" w:eastAsia="仿宋" w:hAnsi="仿宋" w:hint="eastAsia"/>
          <w:sz w:val="32"/>
          <w:szCs w:val="32"/>
        </w:rPr>
        <w:t>2017年</w:t>
      </w:r>
      <w:proofErr w:type="gramStart"/>
      <w:r w:rsidRPr="00805991">
        <w:rPr>
          <w:rFonts w:ascii="仿宋" w:eastAsia="仿宋" w:hAnsi="仿宋" w:hint="eastAsia"/>
          <w:sz w:val="32"/>
          <w:szCs w:val="32"/>
        </w:rPr>
        <w:t>我部门</w:t>
      </w:r>
      <w:proofErr w:type="gramEnd"/>
      <w:r w:rsidRPr="00805991">
        <w:rPr>
          <w:rFonts w:ascii="仿宋" w:eastAsia="仿宋" w:hAnsi="仿宋" w:hint="eastAsia"/>
          <w:sz w:val="32"/>
          <w:szCs w:val="32"/>
        </w:rPr>
        <w:t>安排政府采购预算0</w:t>
      </w:r>
      <w:r w:rsidR="00C26AB0" w:rsidRPr="00805991">
        <w:rPr>
          <w:rFonts w:ascii="仿宋" w:eastAsia="仿宋" w:hAnsi="仿宋" w:hint="eastAsia"/>
          <w:sz w:val="32"/>
          <w:szCs w:val="32"/>
        </w:rPr>
        <w:t>万</w:t>
      </w:r>
      <w:r w:rsidRPr="00805991">
        <w:rPr>
          <w:rFonts w:ascii="仿宋" w:eastAsia="仿宋" w:hAnsi="仿宋"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77E58"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C77E58">
        <w:rPr>
          <w:rFonts w:ascii="仿宋" w:eastAsia="仿宋" w:hAnsi="仿宋" w:cs="仿宋" w:hint="eastAsia"/>
          <w:sz w:val="32"/>
          <w:szCs w:val="32"/>
        </w:rPr>
        <w:t>林业工作站</w:t>
      </w:r>
      <w:r>
        <w:rPr>
          <w:rFonts w:ascii="仿宋" w:eastAsia="仿宋" w:hAnsi="仿宋" w:cs="仿宋" w:hint="eastAsia"/>
          <w:sz w:val="32"/>
          <w:szCs w:val="32"/>
        </w:rPr>
        <w:t>上年末固定资产金额为</w:t>
      </w:r>
      <w:r w:rsidR="00C77E58">
        <w:rPr>
          <w:rFonts w:ascii="仿宋" w:eastAsia="仿宋" w:hAnsi="仿宋" w:cs="仿宋" w:hint="eastAsia"/>
          <w:sz w:val="32"/>
          <w:szCs w:val="32"/>
        </w:rPr>
        <w:t>129</w:t>
      </w:r>
      <w:r>
        <w:rPr>
          <w:rFonts w:ascii="仿宋" w:eastAsia="仿宋" w:hAnsi="仿宋" w:cs="仿宋" w:hint="eastAsia"/>
          <w:sz w:val="32"/>
          <w:szCs w:val="32"/>
        </w:rPr>
        <w:t>万元（详见下表）。本年度拟购置固定资产金额为0万元。</w:t>
      </w:r>
    </w:p>
    <w:tbl>
      <w:tblPr>
        <w:tblW w:w="9133" w:type="dxa"/>
        <w:jc w:val="center"/>
        <w:tblInd w:w="93" w:type="dxa"/>
        <w:tblLayout w:type="fixed"/>
        <w:tblLook w:val="0000" w:firstRow="0" w:lastRow="0" w:firstColumn="0" w:lastColumn="0" w:noHBand="0" w:noVBand="0"/>
      </w:tblPr>
      <w:tblGrid>
        <w:gridCol w:w="4126"/>
        <w:gridCol w:w="1843"/>
        <w:gridCol w:w="3164"/>
      </w:tblGrid>
      <w:tr w:rsidR="00C77E58" w:rsidTr="000A3A5F">
        <w:trPr>
          <w:trHeight w:val="705"/>
          <w:jc w:val="center"/>
        </w:trPr>
        <w:tc>
          <w:tcPr>
            <w:tcW w:w="9133" w:type="dxa"/>
            <w:gridSpan w:val="3"/>
            <w:tcBorders>
              <w:top w:val="nil"/>
              <w:left w:val="nil"/>
              <w:bottom w:val="nil"/>
              <w:right w:val="nil"/>
            </w:tcBorders>
            <w:vAlign w:val="center"/>
          </w:tcPr>
          <w:p w:rsidR="00C77E58" w:rsidRDefault="00C77E58" w:rsidP="00C77E58">
            <w:pPr>
              <w:widowControl/>
              <w:jc w:val="center"/>
              <w:rPr>
                <w:rFonts w:ascii="宋体" w:hAnsi="宋体" w:cs="宋体"/>
                <w:b/>
                <w:bCs/>
                <w:kern w:val="0"/>
                <w:sz w:val="32"/>
                <w:szCs w:val="32"/>
              </w:rPr>
            </w:pPr>
            <w:r>
              <w:rPr>
                <w:rFonts w:ascii="宋体" w:hAnsi="宋体" w:cs="宋体" w:hint="eastAsia"/>
                <w:b/>
                <w:bCs/>
                <w:kern w:val="0"/>
                <w:sz w:val="32"/>
                <w:szCs w:val="32"/>
              </w:rPr>
              <w:t>无极县林业工作站固定资产占用情况表</w:t>
            </w:r>
          </w:p>
        </w:tc>
      </w:tr>
      <w:tr w:rsidR="00C77E58" w:rsidTr="000A3A5F">
        <w:trPr>
          <w:trHeight w:val="510"/>
          <w:jc w:val="center"/>
        </w:trPr>
        <w:tc>
          <w:tcPr>
            <w:tcW w:w="5969" w:type="dxa"/>
            <w:gridSpan w:val="2"/>
            <w:tcBorders>
              <w:top w:val="nil"/>
              <w:left w:val="nil"/>
              <w:bottom w:val="nil"/>
              <w:right w:val="nil"/>
            </w:tcBorders>
            <w:vAlign w:val="center"/>
          </w:tcPr>
          <w:p w:rsidR="000A3A5F" w:rsidRPr="000A3A5F" w:rsidRDefault="00C77E58" w:rsidP="005D069B">
            <w:pPr>
              <w:widowControl/>
              <w:jc w:val="left"/>
              <w:rPr>
                <w:rFonts w:ascii="宋体" w:hAnsi="宋体" w:cs="宋体"/>
                <w:kern w:val="0"/>
                <w:sz w:val="22"/>
              </w:rPr>
            </w:pPr>
            <w:r>
              <w:rPr>
                <w:rFonts w:ascii="宋体" w:hAnsi="宋体" w:cs="宋体" w:hint="eastAsia"/>
                <w:kern w:val="0"/>
                <w:sz w:val="22"/>
              </w:rPr>
              <w:t>编制部门：</w:t>
            </w:r>
            <w:r w:rsidR="000A3A5F">
              <w:rPr>
                <w:rFonts w:ascii="宋体" w:hAnsi="宋体" w:cs="宋体" w:hint="eastAsia"/>
                <w:kern w:val="0"/>
                <w:sz w:val="22"/>
              </w:rPr>
              <w:t>无极县林业工作站</w:t>
            </w:r>
          </w:p>
        </w:tc>
        <w:tc>
          <w:tcPr>
            <w:tcW w:w="3164" w:type="dxa"/>
            <w:tcBorders>
              <w:top w:val="nil"/>
              <w:left w:val="nil"/>
              <w:bottom w:val="nil"/>
              <w:right w:val="nil"/>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 xml:space="preserve">截止时间：2016年12月31日  </w:t>
            </w:r>
          </w:p>
        </w:tc>
      </w:tr>
      <w:tr w:rsidR="00C77E58" w:rsidTr="000A3A5F">
        <w:trPr>
          <w:trHeight w:val="645"/>
          <w:jc w:val="center"/>
        </w:trPr>
        <w:tc>
          <w:tcPr>
            <w:tcW w:w="4126" w:type="dxa"/>
            <w:tcBorders>
              <w:top w:val="single" w:sz="4" w:space="0" w:color="auto"/>
              <w:left w:val="single" w:sz="4" w:space="0" w:color="auto"/>
              <w:bottom w:val="single" w:sz="4" w:space="0" w:color="auto"/>
              <w:right w:val="single" w:sz="4" w:space="0" w:color="auto"/>
            </w:tcBorders>
            <w:vAlign w:val="center"/>
          </w:tcPr>
          <w:p w:rsidR="00C77E58" w:rsidRDefault="00C77E58" w:rsidP="005D069B">
            <w:pPr>
              <w:widowControl/>
              <w:jc w:val="center"/>
              <w:rPr>
                <w:rFonts w:ascii="宋体" w:hAnsi="宋体" w:cs="宋体"/>
                <w:b/>
                <w:bCs/>
                <w:kern w:val="0"/>
                <w:sz w:val="22"/>
              </w:rPr>
            </w:pPr>
            <w:r>
              <w:rPr>
                <w:rFonts w:ascii="宋体" w:hAnsi="宋体" w:cs="宋体" w:hint="eastAsia"/>
                <w:b/>
                <w:bCs/>
                <w:kern w:val="0"/>
                <w:sz w:val="22"/>
              </w:rPr>
              <w:t>项   目</w:t>
            </w:r>
          </w:p>
        </w:tc>
        <w:tc>
          <w:tcPr>
            <w:tcW w:w="1843" w:type="dxa"/>
            <w:tcBorders>
              <w:top w:val="single" w:sz="4" w:space="0" w:color="auto"/>
              <w:left w:val="nil"/>
              <w:bottom w:val="single" w:sz="4" w:space="0" w:color="auto"/>
              <w:right w:val="single" w:sz="4" w:space="0" w:color="auto"/>
            </w:tcBorders>
            <w:vAlign w:val="center"/>
          </w:tcPr>
          <w:p w:rsidR="00C77E58" w:rsidRDefault="00C77E58" w:rsidP="005D069B">
            <w:pPr>
              <w:widowControl/>
              <w:jc w:val="center"/>
              <w:rPr>
                <w:rFonts w:ascii="宋体" w:hAnsi="宋体" w:cs="宋体"/>
                <w:b/>
                <w:bCs/>
                <w:kern w:val="0"/>
                <w:sz w:val="22"/>
              </w:rPr>
            </w:pPr>
            <w:r>
              <w:rPr>
                <w:rFonts w:ascii="宋体" w:hAnsi="宋体" w:cs="宋体" w:hint="eastAsia"/>
                <w:b/>
                <w:bCs/>
                <w:kern w:val="0"/>
                <w:sz w:val="22"/>
              </w:rPr>
              <w:t>数量</w:t>
            </w:r>
          </w:p>
        </w:tc>
        <w:tc>
          <w:tcPr>
            <w:tcW w:w="3164" w:type="dxa"/>
            <w:tcBorders>
              <w:top w:val="single" w:sz="4" w:space="0" w:color="auto"/>
              <w:left w:val="nil"/>
              <w:bottom w:val="single" w:sz="4" w:space="0" w:color="auto"/>
              <w:right w:val="single" w:sz="4" w:space="0" w:color="auto"/>
            </w:tcBorders>
            <w:vAlign w:val="center"/>
          </w:tcPr>
          <w:p w:rsidR="00C77E58" w:rsidRDefault="00C77E58" w:rsidP="005D069B">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资产总额</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w:t>
            </w: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129</w:t>
            </w: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lastRenderedPageBreak/>
              <w:t>1、房屋（平方米）</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2、车辆（台、辆）</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2</w:t>
            </w: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20</w:t>
            </w: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3、单价在20万元以上设备</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w:t>
            </w: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4、其他固定资产</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w:t>
            </w: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109</w:t>
            </w:r>
          </w:p>
        </w:tc>
      </w:tr>
    </w:tbl>
    <w:p w:rsidR="00C77E58" w:rsidRDefault="00C77E58" w:rsidP="00C77E58"/>
    <w:p w:rsidR="00C42BCB" w:rsidRDefault="00C42BCB" w:rsidP="00C42BCB">
      <w:pPr>
        <w:ind w:firstLineChars="215" w:firstLine="688"/>
        <w:rPr>
          <w:rFonts w:ascii="仿宋" w:eastAsia="仿宋" w:hAnsi="仿宋" w:cs="仿宋"/>
          <w:sz w:val="32"/>
          <w:szCs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D77FCE" w:rsidP="00C42BCB">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bookmarkStart w:id="0" w:name="_GoBack"/>
      <w:bookmarkEnd w:id="0"/>
    </w:p>
    <w:sectPr w:rsidR="00C42BCB" w:rsidRPr="00D77FCE" w:rsidSect="0063034A">
      <w:headerReference w:type="default" r:id="rId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ADC" w:rsidRDefault="00EE5ADC" w:rsidP="0063034A">
      <w:r>
        <w:separator/>
      </w:r>
    </w:p>
  </w:endnote>
  <w:endnote w:type="continuationSeparator" w:id="0">
    <w:p w:rsidR="00EE5ADC" w:rsidRDefault="00EE5ADC"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仿宋_GBK">
    <w:altName w:val="仿宋"/>
    <w:charset w:val="86"/>
    <w:family w:val="roman"/>
    <w:pitch w:val="default"/>
    <w:sig w:usb0="00000000" w:usb1="00000000" w:usb2="00000000"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ADC" w:rsidRDefault="00EE5ADC" w:rsidP="0063034A">
      <w:r>
        <w:separator/>
      </w:r>
    </w:p>
  </w:footnote>
  <w:footnote w:type="continuationSeparator" w:id="0">
    <w:p w:rsidR="00EE5ADC" w:rsidRDefault="00EE5ADC" w:rsidP="006303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A06" w:rsidRDefault="00EB6A06" w:rsidP="00EB6A06">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singleLevel"/>
    <w:tmpl w:val="00000006"/>
    <w:lvl w:ilvl="0">
      <w:start w:val="2"/>
      <w:numFmt w:val="chineseCounting"/>
      <w:suff w:val="nothing"/>
      <w:lvlText w:val="（%1）"/>
      <w:lvlJc w:val="left"/>
    </w:lvl>
  </w:abstractNum>
  <w:abstractNum w:abstractNumId="1">
    <w:nsid w:val="521B2934"/>
    <w:multiLevelType w:val="hybridMultilevel"/>
    <w:tmpl w:val="35CC55A4"/>
    <w:lvl w:ilvl="0" w:tplc="7B88B304">
      <w:start w:val="3"/>
      <w:numFmt w:val="decimal"/>
      <w:lvlText w:val="%1、"/>
      <w:lvlJc w:val="left"/>
      <w:pPr>
        <w:ind w:left="1360" w:hanging="720"/>
      </w:pPr>
      <w:rPr>
        <w:rFonts w:hint="default"/>
        <w:sz w:val="32"/>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56362E65"/>
    <w:multiLevelType w:val="hybridMultilevel"/>
    <w:tmpl w:val="86061D98"/>
    <w:lvl w:ilvl="0" w:tplc="5860BC62">
      <w:start w:val="3"/>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4">
    <w:nsid w:val="76614A05"/>
    <w:multiLevelType w:val="hybridMultilevel"/>
    <w:tmpl w:val="11928B50"/>
    <w:lvl w:ilvl="0" w:tplc="DF4E420C">
      <w:start w:val="5"/>
      <w:numFmt w:val="decimal"/>
      <w:lvlText w:val="%1、"/>
      <w:lvlJc w:val="left"/>
      <w:pPr>
        <w:ind w:left="2080" w:hanging="720"/>
      </w:pPr>
      <w:rPr>
        <w:rFonts w:hint="default"/>
        <w:sz w:val="32"/>
        <w:szCs w:val="32"/>
      </w:rPr>
    </w:lvl>
    <w:lvl w:ilvl="1" w:tplc="04090019" w:tentative="1">
      <w:start w:val="1"/>
      <w:numFmt w:val="lowerLetter"/>
      <w:lvlText w:val="%2)"/>
      <w:lvlJc w:val="left"/>
      <w:pPr>
        <w:ind w:left="2200" w:hanging="420"/>
      </w:pPr>
    </w:lvl>
    <w:lvl w:ilvl="2" w:tplc="0409001B" w:tentative="1">
      <w:start w:val="1"/>
      <w:numFmt w:val="lowerRoman"/>
      <w:lvlText w:val="%3."/>
      <w:lvlJc w:val="right"/>
      <w:pPr>
        <w:ind w:left="2620" w:hanging="420"/>
      </w:pPr>
    </w:lvl>
    <w:lvl w:ilvl="3" w:tplc="0409000F" w:tentative="1">
      <w:start w:val="1"/>
      <w:numFmt w:val="decimal"/>
      <w:lvlText w:val="%4."/>
      <w:lvlJc w:val="left"/>
      <w:pPr>
        <w:ind w:left="3040" w:hanging="420"/>
      </w:pPr>
    </w:lvl>
    <w:lvl w:ilvl="4" w:tplc="04090019" w:tentative="1">
      <w:start w:val="1"/>
      <w:numFmt w:val="lowerLetter"/>
      <w:lvlText w:val="%5)"/>
      <w:lvlJc w:val="left"/>
      <w:pPr>
        <w:ind w:left="3460" w:hanging="420"/>
      </w:pPr>
    </w:lvl>
    <w:lvl w:ilvl="5" w:tplc="0409001B" w:tentative="1">
      <w:start w:val="1"/>
      <w:numFmt w:val="lowerRoman"/>
      <w:lvlText w:val="%6."/>
      <w:lvlJc w:val="right"/>
      <w:pPr>
        <w:ind w:left="3880" w:hanging="420"/>
      </w:pPr>
    </w:lvl>
    <w:lvl w:ilvl="6" w:tplc="0409000F" w:tentative="1">
      <w:start w:val="1"/>
      <w:numFmt w:val="decimal"/>
      <w:lvlText w:val="%7."/>
      <w:lvlJc w:val="left"/>
      <w:pPr>
        <w:ind w:left="4300" w:hanging="420"/>
      </w:pPr>
    </w:lvl>
    <w:lvl w:ilvl="7" w:tplc="04090019" w:tentative="1">
      <w:start w:val="1"/>
      <w:numFmt w:val="lowerLetter"/>
      <w:lvlText w:val="%8)"/>
      <w:lvlJc w:val="left"/>
      <w:pPr>
        <w:ind w:left="4720" w:hanging="420"/>
      </w:pPr>
    </w:lvl>
    <w:lvl w:ilvl="8" w:tplc="0409001B" w:tentative="1">
      <w:start w:val="1"/>
      <w:numFmt w:val="lowerRoman"/>
      <w:lvlText w:val="%9."/>
      <w:lvlJc w:val="right"/>
      <w:pPr>
        <w:ind w:left="5140" w:hanging="42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01D9A"/>
    <w:rsid w:val="000A34D7"/>
    <w:rsid w:val="000A3A5F"/>
    <w:rsid w:val="000B3C55"/>
    <w:rsid w:val="001A19FF"/>
    <w:rsid w:val="001F0F44"/>
    <w:rsid w:val="00235D6E"/>
    <w:rsid w:val="002739B7"/>
    <w:rsid w:val="00345A4D"/>
    <w:rsid w:val="003576F4"/>
    <w:rsid w:val="00516B51"/>
    <w:rsid w:val="00526355"/>
    <w:rsid w:val="0063034A"/>
    <w:rsid w:val="00750A64"/>
    <w:rsid w:val="007D622B"/>
    <w:rsid w:val="007F3889"/>
    <w:rsid w:val="00805991"/>
    <w:rsid w:val="00A23A45"/>
    <w:rsid w:val="00C26AB0"/>
    <w:rsid w:val="00C40B10"/>
    <w:rsid w:val="00C42BCB"/>
    <w:rsid w:val="00C77E58"/>
    <w:rsid w:val="00D20432"/>
    <w:rsid w:val="00D77FCE"/>
    <w:rsid w:val="00EB6A06"/>
    <w:rsid w:val="00EE5ADC"/>
    <w:rsid w:val="00F4237E"/>
    <w:rsid w:val="00F60CD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15</Pages>
  <Words>812</Words>
  <Characters>4633</Characters>
  <Application>Microsoft Office Word</Application>
  <DocSecurity>0</DocSecurity>
  <Lines>38</Lines>
  <Paragraphs>10</Paragraphs>
  <ScaleCrop>false</ScaleCrop>
  <Company>微软中国</Company>
  <LinksUpToDate>false</LinksUpToDate>
  <CharactersWithSpaces>5435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15</cp:revision>
  <dcterms:created xsi:type="dcterms:W3CDTF">2017-08-21T09:42:00Z</dcterms:created>
  <dcterms:modified xsi:type="dcterms:W3CDTF">2017-08-26T00:58:00Z</dcterms:modified>
</cp:coreProperties>
</file>