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5E02" w:rsidRDefault="00581C05">
      <w:pPr>
        <w:ind w:firstLineChars="1276" w:firstLine="5636"/>
        <w:rPr>
          <w:rFonts w:ascii="宋体" w:cs="宋体"/>
          <w:b/>
          <w:bCs/>
          <w:sz w:val="44"/>
          <w:szCs w:val="44"/>
        </w:rPr>
      </w:pPr>
      <w:r>
        <w:rPr>
          <w:rFonts w:ascii="宋体" w:hAnsi="宋体" w:cs="宋体" w:hint="eastAsia"/>
          <w:b/>
          <w:bCs/>
          <w:sz w:val="44"/>
          <w:szCs w:val="44"/>
        </w:rPr>
        <w:t>无极县政协办公室</w:t>
      </w:r>
      <w:r w:rsidR="00354457">
        <w:rPr>
          <w:rFonts w:ascii="宋体" w:hAnsi="宋体" w:cs="宋体"/>
          <w:b/>
          <w:bCs/>
          <w:sz w:val="44"/>
          <w:szCs w:val="44"/>
        </w:rPr>
        <w:t xml:space="preserve">   </w:t>
      </w:r>
    </w:p>
    <w:p w:rsidR="00015E02" w:rsidRDefault="00354457">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015E02" w:rsidRPr="00581C05" w:rsidRDefault="00015E02"/>
    <w:p w:rsidR="00015E02" w:rsidRDefault="00015E02"/>
    <w:p w:rsidR="00015E02" w:rsidRDefault="00015E02"/>
    <w:p w:rsidR="00015E02" w:rsidRDefault="00354457">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015E02" w:rsidRDefault="00354457">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015E02" w:rsidRDefault="00354457">
      <w:pPr>
        <w:ind w:firstLineChars="200" w:firstLine="640"/>
        <w:rPr>
          <w:rFonts w:ascii="宋体" w:cs="仿宋_GB2312"/>
          <w:sz w:val="32"/>
          <w:szCs w:val="32"/>
        </w:rPr>
      </w:pPr>
      <w:r>
        <w:rPr>
          <w:rFonts w:ascii="宋体" w:hAnsi="宋体" w:cs="仿宋_GB2312" w:hint="eastAsia"/>
          <w:sz w:val="32"/>
          <w:szCs w:val="32"/>
        </w:rPr>
        <w:t>三、机关运行经费安排情况</w:t>
      </w:r>
    </w:p>
    <w:p w:rsidR="00015E02" w:rsidRDefault="00354457">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015E02" w:rsidRDefault="00354457">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015E02" w:rsidRDefault="00354457">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015E02" w:rsidRDefault="00354457">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015E02" w:rsidRDefault="00354457">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015E02" w:rsidRDefault="00354457">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015E02" w:rsidRDefault="00015E02"/>
    <w:p w:rsidR="00015E02" w:rsidRDefault="00354457">
      <w:pPr>
        <w:ind w:firstLineChars="200" w:firstLine="640"/>
        <w:rPr>
          <w:rFonts w:ascii="仿宋" w:eastAsia="仿宋" w:hAnsi="仿宋" w:cs="仿宋"/>
          <w:sz w:val="32"/>
          <w:szCs w:val="32"/>
        </w:rPr>
      </w:pPr>
      <w:r>
        <w:rPr>
          <w:rFonts w:ascii="仿宋" w:eastAsia="仿宋" w:hAnsi="仿宋" w:cs="仿宋" w:hint="eastAsia"/>
          <w:sz w:val="32"/>
          <w:szCs w:val="32"/>
        </w:rPr>
        <w:lastRenderedPageBreak/>
        <w:t>按照《预算法》、《地方预决算公开操作规程》和《河北省省级预算公开办法》规定，现将无极县政协办</w:t>
      </w:r>
      <w:r>
        <w:rPr>
          <w:rFonts w:ascii="仿宋" w:eastAsia="仿宋" w:hAnsi="仿宋" w:cs="仿宋"/>
          <w:sz w:val="32"/>
          <w:szCs w:val="32"/>
        </w:rPr>
        <w:t>2017</w:t>
      </w:r>
      <w:r>
        <w:rPr>
          <w:rFonts w:ascii="仿宋" w:eastAsia="仿宋" w:hAnsi="仿宋" w:cs="仿宋" w:hint="eastAsia"/>
          <w:sz w:val="32"/>
          <w:szCs w:val="32"/>
        </w:rPr>
        <w:t>年部门预算公开如下：</w:t>
      </w:r>
    </w:p>
    <w:p w:rsidR="00015E02" w:rsidRDefault="00354457">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015E02" w:rsidRDefault="00354457">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015E02" w:rsidRDefault="00354457">
      <w:pPr>
        <w:ind w:firstLineChars="200" w:firstLine="640"/>
        <w:rPr>
          <w:rFonts w:ascii="仿宋" w:eastAsia="仿宋" w:hAnsi="仿宋" w:cs="仿宋"/>
          <w:sz w:val="32"/>
          <w:szCs w:val="32"/>
        </w:rPr>
      </w:pPr>
      <w:r>
        <w:rPr>
          <w:rFonts w:ascii="仿宋" w:eastAsia="仿宋" w:hAnsi="仿宋" w:cs="仿宋" w:hint="eastAsia"/>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rsidR="00015E02" w:rsidRDefault="00354457">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015E02" w:rsidRDefault="00354457">
      <w:pPr>
        <w:jc w:val="center"/>
        <w:rPr>
          <w:rFonts w:ascii="仿宋" w:eastAsia="仿宋" w:hAnsi="仿宋"/>
          <w:sz w:val="32"/>
          <w:szCs w:val="32"/>
        </w:rPr>
      </w:pPr>
      <w:r>
        <w:rPr>
          <w:rFonts w:ascii="仿宋" w:eastAsia="仿宋" w:hAnsi="仿宋" w:hint="eastAsia"/>
          <w:sz w:val="32"/>
          <w:szCs w:val="32"/>
        </w:rPr>
        <w:t>部门机构设置情况</w:t>
      </w:r>
    </w:p>
    <w:tbl>
      <w:tblPr>
        <w:tblW w:w="12111" w:type="dxa"/>
        <w:jc w:val="center"/>
        <w:tblInd w:w="-109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876"/>
        <w:gridCol w:w="1800"/>
        <w:gridCol w:w="1860"/>
        <w:gridCol w:w="2575"/>
      </w:tblGrid>
      <w:tr w:rsidR="00015E02">
        <w:trPr>
          <w:trHeight w:val="510"/>
          <w:tblHeader/>
          <w:jc w:val="center"/>
        </w:trPr>
        <w:tc>
          <w:tcPr>
            <w:tcW w:w="5876" w:type="dxa"/>
            <w:vAlign w:val="center"/>
          </w:tcPr>
          <w:p w:rsidR="00015E02" w:rsidRDefault="00354457">
            <w:pPr>
              <w:spacing w:line="300" w:lineRule="exact"/>
              <w:jc w:val="center"/>
              <w:rPr>
                <w:rFonts w:ascii="方正书宋_GBK" w:eastAsia="方正书宋_GBK"/>
                <w:b/>
                <w:sz w:val="28"/>
                <w:szCs w:val="28"/>
              </w:rPr>
            </w:pPr>
            <w:r>
              <w:rPr>
                <w:rFonts w:ascii="方正书宋_GBK" w:eastAsia="方正书宋_GBK" w:hint="eastAsia"/>
                <w:b/>
                <w:sz w:val="28"/>
                <w:szCs w:val="28"/>
              </w:rPr>
              <w:t>单位名称</w:t>
            </w:r>
          </w:p>
        </w:tc>
        <w:tc>
          <w:tcPr>
            <w:tcW w:w="1800" w:type="dxa"/>
            <w:vAlign w:val="center"/>
          </w:tcPr>
          <w:p w:rsidR="00015E02" w:rsidRDefault="00354457">
            <w:pPr>
              <w:spacing w:line="300" w:lineRule="exact"/>
              <w:jc w:val="center"/>
              <w:rPr>
                <w:rFonts w:ascii="方正书宋_GBK" w:eastAsia="方正书宋_GBK"/>
                <w:b/>
                <w:sz w:val="28"/>
                <w:szCs w:val="28"/>
              </w:rPr>
            </w:pPr>
            <w:r>
              <w:rPr>
                <w:rFonts w:ascii="方正书宋_GBK" w:eastAsia="方正书宋_GBK" w:hint="eastAsia"/>
                <w:b/>
                <w:sz w:val="28"/>
                <w:szCs w:val="28"/>
              </w:rPr>
              <w:t>单位性质</w:t>
            </w:r>
          </w:p>
        </w:tc>
        <w:tc>
          <w:tcPr>
            <w:tcW w:w="1860" w:type="dxa"/>
            <w:vAlign w:val="center"/>
          </w:tcPr>
          <w:p w:rsidR="00015E02" w:rsidRDefault="00354457">
            <w:pPr>
              <w:spacing w:line="300" w:lineRule="exact"/>
              <w:jc w:val="center"/>
              <w:rPr>
                <w:rFonts w:ascii="方正书宋_GBK" w:eastAsia="方正书宋_GBK"/>
                <w:b/>
                <w:sz w:val="28"/>
                <w:szCs w:val="28"/>
              </w:rPr>
            </w:pPr>
            <w:r>
              <w:rPr>
                <w:rFonts w:ascii="方正书宋_GBK" w:eastAsia="方正书宋_GBK" w:hint="eastAsia"/>
                <w:b/>
                <w:sz w:val="28"/>
                <w:szCs w:val="28"/>
              </w:rPr>
              <w:t>单位规格</w:t>
            </w:r>
          </w:p>
        </w:tc>
        <w:tc>
          <w:tcPr>
            <w:tcW w:w="2575" w:type="dxa"/>
            <w:vAlign w:val="center"/>
          </w:tcPr>
          <w:p w:rsidR="00015E02" w:rsidRDefault="00354457">
            <w:pPr>
              <w:spacing w:line="300" w:lineRule="exact"/>
              <w:jc w:val="center"/>
              <w:rPr>
                <w:rFonts w:ascii="方正书宋_GBK" w:eastAsia="方正书宋_GBK"/>
                <w:b/>
                <w:sz w:val="28"/>
                <w:szCs w:val="28"/>
              </w:rPr>
            </w:pPr>
            <w:r>
              <w:rPr>
                <w:rFonts w:ascii="方正书宋_GBK" w:eastAsia="方正书宋_GBK" w:hint="eastAsia"/>
                <w:b/>
                <w:sz w:val="28"/>
                <w:szCs w:val="28"/>
              </w:rPr>
              <w:t>经费保障形式</w:t>
            </w:r>
          </w:p>
        </w:tc>
      </w:tr>
      <w:tr w:rsidR="00015E02">
        <w:trPr>
          <w:trHeight w:val="660"/>
          <w:jc w:val="center"/>
        </w:trPr>
        <w:tc>
          <w:tcPr>
            <w:tcW w:w="5876" w:type="dxa"/>
            <w:vAlign w:val="center"/>
          </w:tcPr>
          <w:p w:rsidR="00015E02" w:rsidRDefault="00354457">
            <w:pPr>
              <w:spacing w:line="300" w:lineRule="exact"/>
              <w:jc w:val="left"/>
              <w:rPr>
                <w:rFonts w:ascii="方正书宋_GBK" w:eastAsia="方正书宋_GBK"/>
                <w:sz w:val="28"/>
                <w:szCs w:val="28"/>
              </w:rPr>
            </w:pPr>
            <w:r>
              <w:rPr>
                <w:rFonts w:ascii="方正书宋_GBK" w:eastAsia="方正书宋_GBK" w:hint="eastAsia"/>
                <w:sz w:val="28"/>
                <w:szCs w:val="28"/>
              </w:rPr>
              <w:t>中国人民政治协商会议无极县委员会办公室</w:t>
            </w:r>
          </w:p>
        </w:tc>
        <w:tc>
          <w:tcPr>
            <w:tcW w:w="1800" w:type="dxa"/>
            <w:vAlign w:val="center"/>
          </w:tcPr>
          <w:p w:rsidR="00015E02" w:rsidRDefault="00354457">
            <w:pPr>
              <w:spacing w:line="300" w:lineRule="exact"/>
              <w:jc w:val="center"/>
              <w:rPr>
                <w:rFonts w:ascii="方正书宋_GBK" w:eastAsia="方正书宋_GBK"/>
                <w:sz w:val="28"/>
                <w:szCs w:val="28"/>
              </w:rPr>
            </w:pPr>
            <w:r>
              <w:rPr>
                <w:rFonts w:ascii="方正书宋_GBK" w:eastAsia="方正书宋_GBK" w:hint="eastAsia"/>
                <w:sz w:val="28"/>
                <w:szCs w:val="28"/>
              </w:rPr>
              <w:t>行政</w:t>
            </w:r>
          </w:p>
        </w:tc>
        <w:tc>
          <w:tcPr>
            <w:tcW w:w="1860" w:type="dxa"/>
            <w:vAlign w:val="center"/>
          </w:tcPr>
          <w:p w:rsidR="00015E02" w:rsidRDefault="00354457">
            <w:pPr>
              <w:spacing w:line="300" w:lineRule="exact"/>
              <w:jc w:val="center"/>
              <w:rPr>
                <w:rFonts w:ascii="方正书宋_GBK" w:eastAsia="方正书宋_GBK"/>
                <w:sz w:val="28"/>
                <w:szCs w:val="28"/>
              </w:rPr>
            </w:pPr>
            <w:r>
              <w:rPr>
                <w:rFonts w:ascii="方正书宋_GBK" w:eastAsia="方正书宋_GBK" w:hint="eastAsia"/>
                <w:sz w:val="28"/>
                <w:szCs w:val="28"/>
              </w:rPr>
              <w:t>正科级</w:t>
            </w:r>
          </w:p>
        </w:tc>
        <w:tc>
          <w:tcPr>
            <w:tcW w:w="2575" w:type="dxa"/>
            <w:vAlign w:val="center"/>
          </w:tcPr>
          <w:p w:rsidR="00015E02" w:rsidRDefault="00354457">
            <w:pPr>
              <w:spacing w:line="300" w:lineRule="exact"/>
              <w:jc w:val="center"/>
              <w:rPr>
                <w:rFonts w:ascii="方正书宋_GBK" w:eastAsia="方正书宋_GBK"/>
                <w:sz w:val="28"/>
                <w:szCs w:val="28"/>
              </w:rPr>
            </w:pPr>
            <w:r>
              <w:rPr>
                <w:rFonts w:ascii="方正书宋_GBK" w:eastAsia="方正书宋_GBK" w:hint="eastAsia"/>
                <w:sz w:val="28"/>
                <w:szCs w:val="28"/>
              </w:rPr>
              <w:t>财政拨款</w:t>
            </w:r>
          </w:p>
        </w:tc>
      </w:tr>
    </w:tbl>
    <w:p w:rsidR="00015E02" w:rsidRDefault="00015E02">
      <w:pPr>
        <w:jc w:val="center"/>
        <w:rPr>
          <w:rFonts w:ascii="仿宋" w:eastAsia="仿宋" w:hAnsi="仿宋"/>
          <w:sz w:val="32"/>
          <w:szCs w:val="32"/>
        </w:rPr>
      </w:pPr>
    </w:p>
    <w:p w:rsidR="00015E02" w:rsidRDefault="00354457">
      <w:pPr>
        <w:ind w:firstLineChars="200" w:firstLine="640"/>
        <w:rPr>
          <w:rFonts w:ascii="黑体" w:eastAsia="黑体" w:hAnsi="黑体" w:cs="仿宋_GB2312"/>
          <w:sz w:val="32"/>
          <w:szCs w:val="32"/>
        </w:rPr>
      </w:pPr>
      <w:r>
        <w:rPr>
          <w:rFonts w:ascii="黑体" w:eastAsia="黑体" w:hAnsi="黑体" w:cs="仿宋_GB2312" w:hint="eastAsia"/>
          <w:sz w:val="32"/>
          <w:szCs w:val="32"/>
        </w:rPr>
        <w:lastRenderedPageBreak/>
        <w:t>二、部门预算安排的总体情况</w:t>
      </w:r>
    </w:p>
    <w:p w:rsidR="00015E02" w:rsidRDefault="00354457">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015E02" w:rsidRDefault="00354457">
      <w:pPr>
        <w:ind w:left="600"/>
        <w:rPr>
          <w:rFonts w:ascii="楷体" w:eastAsia="楷体" w:hAnsi="楷体" w:cs="仿宋_GB2312"/>
          <w:sz w:val="30"/>
          <w:szCs w:val="30"/>
        </w:rPr>
      </w:pPr>
      <w:r>
        <w:rPr>
          <w:rFonts w:ascii="楷体" w:eastAsia="楷体" w:hAnsi="楷体" w:cs="仿宋_GB2312" w:hint="eastAsia"/>
          <w:sz w:val="32"/>
          <w:szCs w:val="32"/>
        </w:rPr>
        <w:t>（一）收入说明</w:t>
      </w:r>
    </w:p>
    <w:p w:rsidR="00015E02" w:rsidRDefault="00354457">
      <w:pPr>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hint="eastAsia"/>
          <w:sz w:val="32"/>
          <w:szCs w:val="32"/>
        </w:rPr>
        <w:t>无极县政协办</w:t>
      </w:r>
      <w:r>
        <w:rPr>
          <w:rFonts w:ascii="仿宋" w:eastAsia="仿宋" w:hAnsi="仿宋" w:cs="仿宋_GB2312"/>
          <w:sz w:val="32"/>
          <w:szCs w:val="32"/>
        </w:rPr>
        <w:t>2017</w:t>
      </w:r>
      <w:r>
        <w:rPr>
          <w:rFonts w:ascii="仿宋" w:eastAsia="仿宋" w:hAnsi="仿宋" w:cs="仿宋_GB2312" w:hint="eastAsia"/>
          <w:sz w:val="32"/>
          <w:szCs w:val="32"/>
        </w:rPr>
        <w:t>年预算收入总计</w:t>
      </w:r>
      <w:r>
        <w:rPr>
          <w:rFonts w:ascii="仿宋" w:eastAsia="仿宋" w:hAnsi="仿宋" w:cs="仿宋_GB2312"/>
          <w:sz w:val="32"/>
          <w:szCs w:val="32"/>
        </w:rPr>
        <w:t>359.71</w:t>
      </w:r>
      <w:r>
        <w:rPr>
          <w:rFonts w:ascii="仿宋" w:eastAsia="仿宋" w:hAnsi="仿宋" w:cs="仿宋_GB2312" w:hint="eastAsia"/>
          <w:sz w:val="32"/>
          <w:szCs w:val="32"/>
        </w:rPr>
        <w:t>万元。其中，一般公共预算收入</w:t>
      </w:r>
      <w:r>
        <w:rPr>
          <w:rFonts w:ascii="仿宋" w:eastAsia="仿宋" w:hAnsi="仿宋" w:cs="仿宋_GB2312"/>
          <w:sz w:val="32"/>
          <w:szCs w:val="32"/>
        </w:rPr>
        <w:t>359.71</w:t>
      </w:r>
      <w:r>
        <w:rPr>
          <w:rFonts w:ascii="仿宋" w:eastAsia="仿宋" w:hAnsi="仿宋" w:cs="仿宋_GB2312" w:hint="eastAsia"/>
          <w:sz w:val="32"/>
          <w:szCs w:val="32"/>
        </w:rPr>
        <w:t>万元、政府性基金收入</w:t>
      </w:r>
      <w:r>
        <w:rPr>
          <w:rFonts w:ascii="仿宋" w:eastAsia="仿宋" w:hAnsi="仿宋" w:cs="仿宋_GB2312"/>
          <w:sz w:val="32"/>
          <w:szCs w:val="32"/>
        </w:rPr>
        <w:t>0</w:t>
      </w:r>
      <w:r>
        <w:rPr>
          <w:rFonts w:ascii="仿宋" w:eastAsia="仿宋" w:hAnsi="仿宋" w:cs="仿宋_GB2312" w:hint="eastAsia"/>
          <w:sz w:val="32"/>
          <w:szCs w:val="32"/>
        </w:rPr>
        <w:t>万元、财政专户核拨收入</w:t>
      </w:r>
      <w:r>
        <w:rPr>
          <w:rFonts w:ascii="仿宋" w:eastAsia="仿宋" w:hAnsi="仿宋" w:cs="仿宋_GB2312"/>
          <w:sz w:val="32"/>
          <w:szCs w:val="32"/>
        </w:rPr>
        <w:t>0</w:t>
      </w:r>
      <w:r>
        <w:rPr>
          <w:rFonts w:ascii="仿宋" w:eastAsia="仿宋" w:hAnsi="仿宋" w:cs="仿宋_GB2312" w:hint="eastAsia"/>
          <w:sz w:val="32"/>
          <w:szCs w:val="32"/>
        </w:rPr>
        <w:t>万元，其他来源收入</w:t>
      </w:r>
      <w:r>
        <w:rPr>
          <w:rFonts w:ascii="仿宋" w:eastAsia="仿宋" w:hAnsi="仿宋" w:cs="仿宋_GB2312"/>
          <w:sz w:val="32"/>
          <w:szCs w:val="32"/>
        </w:rPr>
        <w:t>0</w:t>
      </w:r>
      <w:r>
        <w:rPr>
          <w:rFonts w:ascii="仿宋" w:eastAsia="仿宋" w:hAnsi="仿宋" w:cs="仿宋_GB2312" w:hint="eastAsia"/>
          <w:sz w:val="32"/>
          <w:szCs w:val="32"/>
        </w:rPr>
        <w:t>万元。</w:t>
      </w:r>
    </w:p>
    <w:p w:rsidR="00015E02" w:rsidRDefault="00354457">
      <w:pPr>
        <w:ind w:left="600"/>
        <w:rPr>
          <w:rFonts w:ascii="楷体" w:eastAsia="楷体" w:hAnsi="楷体"/>
          <w:sz w:val="32"/>
          <w:szCs w:val="32"/>
        </w:rPr>
      </w:pPr>
      <w:r>
        <w:rPr>
          <w:rFonts w:ascii="楷体" w:eastAsia="楷体" w:hAnsi="楷体" w:cs="仿宋_GB2312" w:hint="eastAsia"/>
          <w:sz w:val="32"/>
          <w:szCs w:val="32"/>
        </w:rPr>
        <w:t>（二）支出说明</w:t>
      </w:r>
    </w:p>
    <w:p w:rsidR="00015E02" w:rsidRDefault="00354457">
      <w:pPr>
        <w:rPr>
          <w:rFonts w:ascii="楷体" w:eastAsia="楷体" w:hAnsi="楷体"/>
          <w:sz w:val="32"/>
          <w:szCs w:val="32"/>
        </w:rPr>
      </w:pPr>
      <w:r>
        <w:rPr>
          <w:rFonts w:ascii="仿宋" w:eastAsia="仿宋" w:hAnsi="仿宋" w:cs="仿宋_GB2312"/>
          <w:sz w:val="32"/>
          <w:szCs w:val="32"/>
        </w:rPr>
        <w:t xml:space="preserve">     2017</w:t>
      </w:r>
      <w:r>
        <w:rPr>
          <w:rFonts w:ascii="仿宋" w:eastAsia="仿宋" w:hAnsi="仿宋" w:cs="仿宋_GB2312" w:hint="eastAsia"/>
          <w:sz w:val="32"/>
          <w:szCs w:val="32"/>
        </w:rPr>
        <w:t>年预算支出</w:t>
      </w:r>
      <w:r>
        <w:rPr>
          <w:rFonts w:ascii="仿宋" w:eastAsia="仿宋" w:hAnsi="仿宋" w:cs="仿宋_GB2312"/>
          <w:sz w:val="32"/>
          <w:szCs w:val="32"/>
        </w:rPr>
        <w:t>359.71</w:t>
      </w:r>
      <w:r>
        <w:rPr>
          <w:rFonts w:ascii="仿宋" w:eastAsia="仿宋" w:hAnsi="仿宋" w:cs="仿宋_GB2312" w:hint="eastAsia"/>
          <w:sz w:val="32"/>
          <w:szCs w:val="32"/>
        </w:rPr>
        <w:t>万元。其中，人员经费支出</w:t>
      </w:r>
      <w:r>
        <w:rPr>
          <w:rFonts w:ascii="仿宋" w:eastAsia="仿宋" w:hAnsi="仿宋" w:cs="仿宋_GB2312"/>
          <w:sz w:val="32"/>
          <w:szCs w:val="32"/>
        </w:rPr>
        <w:t>288.71</w:t>
      </w:r>
      <w:r>
        <w:rPr>
          <w:rFonts w:ascii="仿宋" w:eastAsia="仿宋" w:hAnsi="仿宋" w:cs="仿宋_GB2312" w:hint="eastAsia"/>
          <w:sz w:val="32"/>
          <w:szCs w:val="32"/>
        </w:rPr>
        <w:t>万元，正常公用经费</w:t>
      </w:r>
      <w:r>
        <w:rPr>
          <w:rFonts w:ascii="仿宋" w:eastAsia="仿宋" w:hAnsi="仿宋" w:cs="仿宋_GB2312"/>
          <w:sz w:val="32"/>
          <w:szCs w:val="32"/>
        </w:rPr>
        <w:t>49</w:t>
      </w:r>
      <w:r>
        <w:rPr>
          <w:rFonts w:ascii="仿宋" w:eastAsia="仿宋" w:hAnsi="仿宋" w:cs="仿宋_GB2312" w:hint="eastAsia"/>
          <w:sz w:val="32"/>
          <w:szCs w:val="32"/>
        </w:rPr>
        <w:t>万元，项目支出</w:t>
      </w:r>
      <w:r>
        <w:rPr>
          <w:rFonts w:ascii="仿宋" w:eastAsia="仿宋" w:hAnsi="仿宋" w:cs="仿宋_GB2312"/>
          <w:sz w:val="32"/>
          <w:szCs w:val="32"/>
        </w:rPr>
        <w:t>22</w:t>
      </w:r>
      <w:r>
        <w:rPr>
          <w:rFonts w:ascii="仿宋" w:eastAsia="仿宋" w:hAnsi="仿宋" w:cs="仿宋_GB2312" w:hint="eastAsia"/>
          <w:sz w:val="32"/>
          <w:szCs w:val="32"/>
        </w:rPr>
        <w:t>万元。</w:t>
      </w:r>
    </w:p>
    <w:p w:rsidR="00015E02" w:rsidRDefault="00354457">
      <w:pPr>
        <w:rPr>
          <w:rFonts w:ascii="楷体" w:eastAsia="楷体" w:hAnsi="楷体"/>
          <w:sz w:val="32"/>
          <w:szCs w:val="32"/>
        </w:rPr>
      </w:pPr>
      <w:r>
        <w:rPr>
          <w:rFonts w:ascii="楷体" w:eastAsia="楷体" w:hAnsi="楷体" w:cs="仿宋_GB2312"/>
          <w:sz w:val="32"/>
          <w:szCs w:val="32"/>
        </w:rPr>
        <w:t xml:space="preserve">    </w:t>
      </w:r>
      <w:r>
        <w:rPr>
          <w:rFonts w:ascii="楷体" w:eastAsia="楷体" w:hAnsi="楷体" w:cs="仿宋_GB2312" w:hint="eastAsia"/>
          <w:sz w:val="32"/>
          <w:szCs w:val="32"/>
        </w:rPr>
        <w:t>（三）比上年增减情况</w:t>
      </w:r>
    </w:p>
    <w:p w:rsidR="00015E02" w:rsidRDefault="00354457">
      <w:pPr>
        <w:rPr>
          <w:rFonts w:ascii="仿宋" w:eastAsia="仿宋" w:hAnsi="仿宋" w:cs="仿宋_GB2312"/>
          <w:sz w:val="32"/>
          <w:szCs w:val="32"/>
        </w:rPr>
      </w:pPr>
      <w:r>
        <w:rPr>
          <w:rFonts w:ascii="仿宋" w:eastAsia="仿宋" w:hAnsi="仿宋" w:cs="仿宋_GB2312"/>
          <w:sz w:val="32"/>
          <w:szCs w:val="32"/>
        </w:rPr>
        <w:t xml:space="preserve">     </w:t>
      </w:r>
      <w:r>
        <w:rPr>
          <w:rFonts w:ascii="仿宋" w:eastAsia="仿宋" w:hAnsi="仿宋" w:cs="仿宋_GB2312" w:hint="eastAsia"/>
          <w:sz w:val="32"/>
          <w:szCs w:val="32"/>
        </w:rPr>
        <w:t>无极县政协办</w:t>
      </w:r>
      <w:r>
        <w:rPr>
          <w:rFonts w:ascii="仿宋" w:eastAsia="仿宋" w:hAnsi="仿宋" w:cs="仿宋_GB2312"/>
          <w:sz w:val="32"/>
          <w:szCs w:val="32"/>
        </w:rPr>
        <w:t>2017</w:t>
      </w:r>
      <w:r>
        <w:rPr>
          <w:rFonts w:ascii="仿宋" w:eastAsia="仿宋" w:hAnsi="仿宋" w:cs="仿宋_GB2312" w:hint="eastAsia"/>
          <w:sz w:val="32"/>
          <w:szCs w:val="32"/>
        </w:rPr>
        <w:t>年预算收入总计</w:t>
      </w:r>
      <w:r>
        <w:rPr>
          <w:rFonts w:ascii="仿宋" w:eastAsia="仿宋" w:hAnsi="仿宋" w:cs="仿宋_GB2312"/>
          <w:sz w:val="32"/>
          <w:szCs w:val="32"/>
        </w:rPr>
        <w:t>359.71</w:t>
      </w:r>
      <w:r>
        <w:rPr>
          <w:rFonts w:ascii="仿宋" w:eastAsia="仿宋" w:hAnsi="仿宋" w:cs="仿宋_GB2312" w:hint="eastAsia"/>
          <w:sz w:val="32"/>
          <w:szCs w:val="32"/>
        </w:rPr>
        <w:t>万元</w:t>
      </w:r>
      <w:r>
        <w:rPr>
          <w:rFonts w:ascii="仿宋" w:eastAsia="仿宋" w:hAnsi="仿宋" w:cs="仿宋_GB2312"/>
          <w:sz w:val="32"/>
          <w:szCs w:val="32"/>
        </w:rPr>
        <w:t>,</w:t>
      </w:r>
      <w:r>
        <w:rPr>
          <w:rFonts w:ascii="仿宋" w:eastAsia="仿宋" w:hAnsi="仿宋" w:cs="仿宋_GB2312" w:hint="eastAsia"/>
          <w:sz w:val="32"/>
          <w:szCs w:val="32"/>
        </w:rPr>
        <w:t>与</w:t>
      </w:r>
      <w:r>
        <w:rPr>
          <w:rFonts w:ascii="仿宋" w:eastAsia="仿宋" w:hAnsi="仿宋" w:cs="仿宋_GB2312"/>
          <w:sz w:val="32"/>
          <w:szCs w:val="32"/>
        </w:rPr>
        <w:t>2016</w:t>
      </w:r>
      <w:r>
        <w:rPr>
          <w:rFonts w:ascii="仿宋" w:eastAsia="仿宋" w:hAnsi="仿宋" w:cs="仿宋_GB2312" w:hint="eastAsia"/>
          <w:sz w:val="32"/>
          <w:szCs w:val="32"/>
        </w:rPr>
        <w:t>年相比增加</w:t>
      </w:r>
      <w:r>
        <w:rPr>
          <w:rFonts w:ascii="仿宋" w:eastAsia="仿宋" w:hAnsi="仿宋" w:cs="仿宋_GB2312"/>
          <w:sz w:val="32"/>
          <w:szCs w:val="32"/>
        </w:rPr>
        <w:t>11.51</w:t>
      </w:r>
      <w:r>
        <w:rPr>
          <w:rFonts w:ascii="仿宋" w:eastAsia="仿宋" w:hAnsi="仿宋" w:cs="仿宋_GB2312" w:hint="eastAsia"/>
          <w:sz w:val="32"/>
          <w:szCs w:val="32"/>
        </w:rPr>
        <w:t>万元，增加原因为项目支出减少和正常公用经费增加。</w:t>
      </w:r>
    </w:p>
    <w:p w:rsidR="00015E02" w:rsidRDefault="00354457">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015E02" w:rsidRDefault="00354457">
      <w:pPr>
        <w:ind w:firstLineChars="200" w:firstLine="640"/>
        <w:rPr>
          <w:rFonts w:ascii="仿宋" w:eastAsia="仿宋" w:hAnsi="仿宋" w:cs="仿宋_GB2312"/>
          <w:sz w:val="32"/>
          <w:szCs w:val="32"/>
        </w:rPr>
      </w:pPr>
      <w:r>
        <w:rPr>
          <w:rFonts w:ascii="仿宋" w:eastAsia="仿宋" w:hAnsi="仿宋" w:cs="仿宋_GB2312"/>
          <w:sz w:val="32"/>
          <w:szCs w:val="32"/>
        </w:rPr>
        <w:lastRenderedPageBreak/>
        <w:t>2017</w:t>
      </w:r>
      <w:r>
        <w:rPr>
          <w:rFonts w:ascii="仿宋" w:eastAsia="仿宋" w:hAnsi="仿宋" w:cs="仿宋_GB2312" w:hint="eastAsia"/>
          <w:sz w:val="32"/>
          <w:szCs w:val="32"/>
        </w:rPr>
        <w:t>年机关运行经费共计安排</w:t>
      </w:r>
      <w:r>
        <w:rPr>
          <w:rFonts w:ascii="仿宋" w:eastAsia="仿宋" w:hAnsi="仿宋" w:cs="仿宋_GB2312"/>
          <w:sz w:val="32"/>
          <w:szCs w:val="32"/>
        </w:rPr>
        <w:t>26.6</w:t>
      </w:r>
      <w:r>
        <w:rPr>
          <w:rFonts w:ascii="仿宋" w:eastAsia="仿宋" w:hAnsi="仿宋" w:cs="仿宋_GB2312" w:hint="eastAsia"/>
          <w:sz w:val="32"/>
          <w:szCs w:val="32"/>
        </w:rPr>
        <w:t>万元，主要用于</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日常办公、邮电费及公务用车运行维护费等日常运行支出。</w:t>
      </w:r>
    </w:p>
    <w:p w:rsidR="00015E02" w:rsidRDefault="00354457">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1E03DC" w:rsidRDefault="00354457">
      <w:pPr>
        <w:autoSpaceDE w:val="0"/>
        <w:autoSpaceDN w:val="0"/>
        <w:adjustRightInd w:val="0"/>
        <w:ind w:firstLineChars="200" w:firstLine="640"/>
        <w:jc w:val="left"/>
        <w:rPr>
          <w:rFonts w:ascii="仿宋" w:eastAsia="仿宋" w:hAnsi="仿宋" w:cs="仿宋_GB2312" w:hint="eastAsia"/>
          <w:sz w:val="32"/>
          <w:szCs w:val="32"/>
        </w:rPr>
      </w:pPr>
      <w:r>
        <w:rPr>
          <w:rFonts w:ascii="仿宋" w:eastAsia="仿宋" w:hAnsi="仿宋" w:cs="仿宋_GB2312"/>
          <w:sz w:val="32"/>
          <w:szCs w:val="32"/>
        </w:rPr>
        <w:t>2017</w:t>
      </w:r>
      <w:r>
        <w:rPr>
          <w:rFonts w:ascii="仿宋" w:eastAsia="仿宋" w:hAnsi="仿宋" w:cs="仿宋_GB2312" w:hint="eastAsia"/>
          <w:sz w:val="32"/>
          <w:szCs w:val="32"/>
        </w:rPr>
        <w:t>年“三公”经费支出</w:t>
      </w:r>
      <w:r>
        <w:rPr>
          <w:rFonts w:ascii="仿宋" w:eastAsia="仿宋" w:hAnsi="仿宋" w:cs="仿宋_GB2312"/>
          <w:sz w:val="32"/>
          <w:szCs w:val="32"/>
        </w:rPr>
        <w:t>17</w:t>
      </w:r>
      <w:r>
        <w:rPr>
          <w:rFonts w:ascii="仿宋" w:eastAsia="仿宋" w:hAnsi="仿宋" w:cs="仿宋_GB2312" w:hint="eastAsia"/>
          <w:sz w:val="32"/>
          <w:szCs w:val="32"/>
        </w:rPr>
        <w:t>万元，与上年相比减少</w:t>
      </w:r>
      <w:r>
        <w:rPr>
          <w:rFonts w:ascii="仿宋" w:eastAsia="仿宋" w:hAnsi="仿宋" w:cs="仿宋_GB2312"/>
          <w:sz w:val="32"/>
          <w:szCs w:val="32"/>
        </w:rPr>
        <w:t>3.8</w:t>
      </w:r>
      <w:r>
        <w:rPr>
          <w:rFonts w:ascii="仿宋" w:eastAsia="仿宋" w:hAnsi="仿宋" w:cs="仿宋_GB2312" w:hint="eastAsia"/>
          <w:sz w:val="32"/>
          <w:szCs w:val="32"/>
        </w:rPr>
        <w:t>万元</w:t>
      </w:r>
      <w:r>
        <w:rPr>
          <w:rFonts w:ascii="仿宋" w:eastAsia="仿宋" w:hAnsi="仿宋" w:cs="仿宋_GB2312"/>
          <w:sz w:val="32"/>
          <w:szCs w:val="32"/>
        </w:rPr>
        <w:t>,</w:t>
      </w:r>
      <w:r>
        <w:rPr>
          <w:rFonts w:ascii="仿宋" w:eastAsia="仿宋" w:hAnsi="仿宋" w:cs="仿宋_GB2312" w:hint="eastAsia"/>
          <w:sz w:val="32"/>
          <w:szCs w:val="32"/>
        </w:rPr>
        <w:t>减少</w:t>
      </w:r>
      <w:r>
        <w:rPr>
          <w:rFonts w:ascii="仿宋" w:eastAsia="仿宋" w:hAnsi="仿宋" w:cs="仿宋_GB2312"/>
          <w:sz w:val="32"/>
          <w:szCs w:val="32"/>
        </w:rPr>
        <w:t>18%</w:t>
      </w:r>
      <w:r w:rsidR="001E03DC">
        <w:rPr>
          <w:rFonts w:ascii="仿宋" w:eastAsia="仿宋" w:hAnsi="仿宋" w:cs="仿宋_GB2312" w:hint="eastAsia"/>
          <w:sz w:val="32"/>
          <w:szCs w:val="32"/>
        </w:rPr>
        <w:t>。其中：</w:t>
      </w:r>
    </w:p>
    <w:p w:rsidR="001E03DC" w:rsidRDefault="001E03DC">
      <w:pPr>
        <w:autoSpaceDE w:val="0"/>
        <w:autoSpaceDN w:val="0"/>
        <w:adjustRightInd w:val="0"/>
        <w:ind w:firstLineChars="200" w:firstLine="640"/>
        <w:jc w:val="left"/>
        <w:rPr>
          <w:rFonts w:ascii="仿宋" w:eastAsia="仿宋" w:hAnsi="仿宋" w:cs="仿宋_GB2312" w:hint="eastAsia"/>
          <w:sz w:val="32"/>
          <w:szCs w:val="32"/>
        </w:rPr>
      </w:pPr>
      <w:r>
        <w:rPr>
          <w:rFonts w:ascii="仿宋" w:eastAsia="仿宋" w:hAnsi="仿宋" w:cs="仿宋_GB2312" w:hint="eastAsia"/>
          <w:sz w:val="32"/>
          <w:szCs w:val="32"/>
        </w:rPr>
        <w:t>1、</w:t>
      </w:r>
      <w:r w:rsidR="00354457">
        <w:rPr>
          <w:rFonts w:ascii="仿宋" w:eastAsia="仿宋" w:hAnsi="仿宋" w:cs="仿宋_GB2312" w:hint="eastAsia"/>
          <w:sz w:val="32"/>
          <w:szCs w:val="32"/>
        </w:rPr>
        <w:t>因公出国（境）费</w:t>
      </w:r>
      <w:r w:rsidR="00354457">
        <w:rPr>
          <w:rFonts w:ascii="仿宋" w:eastAsia="仿宋" w:hAnsi="仿宋" w:cs="仿宋_GB2312"/>
          <w:sz w:val="32"/>
          <w:szCs w:val="32"/>
        </w:rPr>
        <w:t>0</w:t>
      </w:r>
      <w:r w:rsidR="00354457">
        <w:rPr>
          <w:rFonts w:ascii="仿宋" w:eastAsia="仿宋" w:hAnsi="仿宋" w:cs="仿宋_GB2312" w:hint="eastAsia"/>
          <w:sz w:val="32"/>
          <w:szCs w:val="32"/>
        </w:rPr>
        <w:t>万元，与上年持平，</w:t>
      </w:r>
      <w:r>
        <w:rPr>
          <w:rFonts w:ascii="仿宋" w:eastAsia="仿宋" w:hAnsi="仿宋" w:cs="仿宋_GB2312" w:hint="eastAsia"/>
          <w:sz w:val="32"/>
          <w:szCs w:val="32"/>
        </w:rPr>
        <w:t>无增减变化。</w:t>
      </w:r>
    </w:p>
    <w:p w:rsidR="001E03DC" w:rsidRDefault="001E03DC">
      <w:pPr>
        <w:autoSpaceDE w:val="0"/>
        <w:autoSpaceDN w:val="0"/>
        <w:adjustRightInd w:val="0"/>
        <w:ind w:firstLineChars="200" w:firstLine="640"/>
        <w:jc w:val="left"/>
        <w:rPr>
          <w:rFonts w:ascii="仿宋" w:eastAsia="仿宋" w:hAnsi="仿宋" w:cs="仿宋_GB2312" w:hint="eastAsia"/>
          <w:sz w:val="32"/>
          <w:szCs w:val="32"/>
        </w:rPr>
      </w:pPr>
      <w:r>
        <w:rPr>
          <w:rFonts w:ascii="仿宋" w:eastAsia="仿宋" w:hAnsi="仿宋" w:cs="仿宋_GB2312" w:hint="eastAsia"/>
          <w:sz w:val="32"/>
          <w:szCs w:val="32"/>
        </w:rPr>
        <w:t>2、</w:t>
      </w:r>
      <w:r w:rsidR="00354457">
        <w:rPr>
          <w:rFonts w:ascii="仿宋" w:eastAsia="仿宋" w:hAnsi="仿宋" w:cs="仿宋_GB2312" w:hint="eastAsia"/>
          <w:sz w:val="32"/>
          <w:szCs w:val="32"/>
        </w:rPr>
        <w:t>公务用车购置0万元及运行维护费</w:t>
      </w:r>
      <w:r w:rsidR="00354457">
        <w:rPr>
          <w:rFonts w:ascii="仿宋" w:eastAsia="仿宋" w:hAnsi="仿宋" w:cs="仿宋_GB2312"/>
          <w:sz w:val="32"/>
          <w:szCs w:val="32"/>
        </w:rPr>
        <w:t>16</w:t>
      </w:r>
      <w:r w:rsidR="00354457">
        <w:rPr>
          <w:rFonts w:ascii="仿宋" w:eastAsia="仿宋" w:hAnsi="仿宋" w:cs="仿宋_GB2312" w:hint="eastAsia"/>
          <w:sz w:val="32"/>
          <w:szCs w:val="32"/>
        </w:rPr>
        <w:t>万元</w:t>
      </w:r>
      <w:r>
        <w:rPr>
          <w:rFonts w:ascii="仿宋" w:eastAsia="仿宋" w:hAnsi="仿宋" w:cs="仿宋_GB2312" w:hint="eastAsia"/>
          <w:sz w:val="32"/>
          <w:szCs w:val="32"/>
        </w:rPr>
        <w:t>。</w:t>
      </w:r>
      <w:r w:rsidR="00354457">
        <w:rPr>
          <w:rFonts w:ascii="仿宋" w:eastAsia="仿宋" w:hAnsi="仿宋" w:cs="仿宋_GB2312" w:hint="eastAsia"/>
          <w:sz w:val="32"/>
          <w:szCs w:val="32"/>
        </w:rPr>
        <w:t>其中公务用车购置</w:t>
      </w:r>
      <w:r w:rsidR="00354457">
        <w:rPr>
          <w:rFonts w:ascii="仿宋" w:eastAsia="仿宋" w:hAnsi="仿宋" w:cs="仿宋_GB2312"/>
          <w:sz w:val="32"/>
          <w:szCs w:val="32"/>
        </w:rPr>
        <w:t>0</w:t>
      </w:r>
      <w:r w:rsidR="00354457">
        <w:rPr>
          <w:rFonts w:ascii="仿宋" w:eastAsia="仿宋" w:hAnsi="仿宋" w:cs="仿宋_GB2312" w:hint="eastAsia"/>
          <w:sz w:val="32"/>
          <w:szCs w:val="32"/>
        </w:rPr>
        <w:t>万元，</w:t>
      </w:r>
      <w:r>
        <w:rPr>
          <w:rFonts w:ascii="仿宋" w:eastAsia="仿宋" w:hAnsi="仿宋" w:cs="仿宋_GB2312" w:hint="eastAsia"/>
          <w:sz w:val="32"/>
          <w:szCs w:val="32"/>
        </w:rPr>
        <w:t>与上年持平，无增减变化；</w:t>
      </w:r>
      <w:r w:rsidR="00354457">
        <w:rPr>
          <w:rFonts w:ascii="仿宋" w:eastAsia="仿宋" w:hAnsi="仿宋" w:cs="仿宋_GB2312" w:hint="eastAsia"/>
          <w:sz w:val="32"/>
          <w:szCs w:val="32"/>
        </w:rPr>
        <w:t>公务用车运行维护费</w:t>
      </w:r>
      <w:r w:rsidR="00354457">
        <w:rPr>
          <w:rFonts w:ascii="仿宋" w:eastAsia="仿宋" w:hAnsi="仿宋" w:cs="仿宋_GB2312"/>
          <w:sz w:val="32"/>
          <w:szCs w:val="32"/>
        </w:rPr>
        <w:t>16</w:t>
      </w:r>
      <w:r w:rsidR="00354457">
        <w:rPr>
          <w:rFonts w:ascii="仿宋" w:eastAsia="仿宋" w:hAnsi="仿宋" w:cs="仿宋_GB2312" w:hint="eastAsia"/>
          <w:sz w:val="32"/>
          <w:szCs w:val="32"/>
        </w:rPr>
        <w:t>万元</w:t>
      </w:r>
      <w:r>
        <w:rPr>
          <w:rFonts w:ascii="仿宋" w:eastAsia="仿宋" w:hAnsi="仿宋" w:cs="仿宋_GB2312" w:hint="eastAsia"/>
          <w:sz w:val="32"/>
          <w:szCs w:val="32"/>
        </w:rPr>
        <w:t>，</w:t>
      </w:r>
      <w:r w:rsidR="00354457">
        <w:rPr>
          <w:rFonts w:ascii="仿宋" w:eastAsia="仿宋" w:hAnsi="仿宋" w:cs="仿宋_GB2312" w:hint="eastAsia"/>
          <w:sz w:val="32"/>
          <w:szCs w:val="32"/>
        </w:rPr>
        <w:t>与上年相比减少</w:t>
      </w:r>
      <w:r w:rsidR="00354457">
        <w:rPr>
          <w:rFonts w:ascii="仿宋" w:eastAsia="仿宋" w:hAnsi="仿宋" w:cs="仿宋_GB2312"/>
          <w:sz w:val="32"/>
          <w:szCs w:val="32"/>
        </w:rPr>
        <w:t>4</w:t>
      </w:r>
      <w:r>
        <w:rPr>
          <w:rFonts w:ascii="仿宋" w:eastAsia="仿宋" w:hAnsi="仿宋" w:cs="仿宋_GB2312" w:hint="eastAsia"/>
          <w:sz w:val="32"/>
          <w:szCs w:val="32"/>
        </w:rPr>
        <w:t>万元，原因是公务用车改革。</w:t>
      </w:r>
    </w:p>
    <w:p w:rsidR="00015E02" w:rsidRDefault="001E03DC">
      <w:pPr>
        <w:autoSpaceDE w:val="0"/>
        <w:autoSpaceDN w:val="0"/>
        <w:adjustRightInd w:val="0"/>
        <w:ind w:firstLineChars="200" w:firstLine="640"/>
        <w:jc w:val="left"/>
        <w:rPr>
          <w:rFonts w:ascii="黑体" w:eastAsia="黑体" w:hAnsi="黑体" w:cs="仿宋_GB2312"/>
          <w:sz w:val="32"/>
          <w:szCs w:val="32"/>
        </w:rPr>
      </w:pPr>
      <w:r>
        <w:rPr>
          <w:rFonts w:ascii="仿宋" w:eastAsia="仿宋" w:hAnsi="仿宋" w:cs="仿宋_GB2312" w:hint="eastAsia"/>
          <w:sz w:val="32"/>
          <w:szCs w:val="32"/>
        </w:rPr>
        <w:t>3、</w:t>
      </w:r>
      <w:r w:rsidR="00354457">
        <w:rPr>
          <w:rFonts w:ascii="仿宋" w:eastAsia="仿宋" w:hAnsi="仿宋" w:cs="仿宋_GB2312" w:hint="eastAsia"/>
          <w:sz w:val="32"/>
          <w:szCs w:val="32"/>
        </w:rPr>
        <w:t>公务接待费</w:t>
      </w:r>
      <w:r w:rsidR="00354457">
        <w:rPr>
          <w:rFonts w:ascii="仿宋" w:eastAsia="仿宋" w:hAnsi="仿宋" w:cs="仿宋_GB2312"/>
          <w:sz w:val="32"/>
          <w:szCs w:val="32"/>
        </w:rPr>
        <w:t>1</w:t>
      </w:r>
      <w:r>
        <w:rPr>
          <w:rFonts w:ascii="仿宋" w:eastAsia="仿宋" w:hAnsi="仿宋" w:cs="仿宋_GB2312" w:hint="eastAsia"/>
          <w:sz w:val="32"/>
          <w:szCs w:val="32"/>
        </w:rPr>
        <w:t>万元。</w:t>
      </w:r>
      <w:r w:rsidR="00354457">
        <w:rPr>
          <w:rFonts w:ascii="仿宋" w:eastAsia="仿宋" w:hAnsi="仿宋" w:cs="仿宋_GB2312" w:hint="eastAsia"/>
          <w:sz w:val="32"/>
          <w:szCs w:val="32"/>
        </w:rPr>
        <w:t>与上年相比增加</w:t>
      </w:r>
      <w:r w:rsidR="00354457">
        <w:rPr>
          <w:rFonts w:ascii="仿宋" w:eastAsia="仿宋" w:hAnsi="仿宋" w:cs="仿宋_GB2312"/>
          <w:sz w:val="32"/>
          <w:szCs w:val="32"/>
        </w:rPr>
        <w:t>0.2</w:t>
      </w:r>
      <w:r>
        <w:rPr>
          <w:rFonts w:ascii="仿宋" w:eastAsia="仿宋" w:hAnsi="仿宋" w:cs="仿宋_GB2312" w:hint="eastAsia"/>
          <w:sz w:val="32"/>
          <w:szCs w:val="32"/>
        </w:rPr>
        <w:t>万元，原因是业务需要</w:t>
      </w:r>
      <w:r w:rsidR="00354457">
        <w:rPr>
          <w:rFonts w:ascii="仿宋" w:eastAsia="仿宋" w:hAnsi="仿宋" w:cs="仿宋_GB2312" w:hint="eastAsia"/>
          <w:sz w:val="32"/>
          <w:szCs w:val="32"/>
        </w:rPr>
        <w:t>。</w:t>
      </w:r>
    </w:p>
    <w:p w:rsidR="00015E02" w:rsidRDefault="00354457">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015E02" w:rsidRDefault="00354457">
      <w:pPr>
        <w:ind w:firstLine="645"/>
        <w:rPr>
          <w:rFonts w:ascii="楷体" w:eastAsia="楷体" w:hAnsi="楷体"/>
          <w:sz w:val="32"/>
          <w:szCs w:val="32"/>
        </w:rPr>
      </w:pPr>
      <w:r>
        <w:rPr>
          <w:rFonts w:ascii="楷体" w:eastAsia="楷体" w:hAnsi="楷体" w:hint="eastAsia"/>
          <w:sz w:val="32"/>
          <w:szCs w:val="32"/>
        </w:rPr>
        <w:t>（一）总体绩效目标</w:t>
      </w:r>
    </w:p>
    <w:p w:rsidR="00015E02" w:rsidRDefault="00354457">
      <w:pPr>
        <w:ind w:firstLine="645"/>
        <w:rPr>
          <w:rFonts w:ascii="仿宋" w:eastAsia="仿宋" w:hAnsi="仿宋" w:cs="仿宋_GB2312"/>
          <w:sz w:val="32"/>
          <w:szCs w:val="32"/>
        </w:rPr>
      </w:pPr>
      <w:r>
        <w:rPr>
          <w:rFonts w:ascii="仿宋" w:eastAsia="仿宋" w:hAnsi="仿宋" w:cs="仿宋_GB2312"/>
          <w:sz w:val="32"/>
          <w:szCs w:val="32"/>
        </w:rPr>
        <w:t>1</w:t>
      </w:r>
      <w:r>
        <w:rPr>
          <w:rFonts w:ascii="仿宋" w:eastAsia="仿宋" w:hAnsi="仿宋" w:cs="仿宋_GB2312" w:hint="eastAsia"/>
          <w:sz w:val="32"/>
          <w:szCs w:val="32"/>
        </w:rPr>
        <w:t>、就县大政方针以及政治、经济、文化、社会等重要问题在决策之前进行协商和就决策执行过程中的重要问题进行协商。</w:t>
      </w:r>
    </w:p>
    <w:p w:rsidR="00015E02" w:rsidRDefault="00354457">
      <w:pPr>
        <w:ind w:firstLine="645"/>
        <w:rPr>
          <w:rFonts w:ascii="仿宋" w:eastAsia="仿宋" w:hAnsi="仿宋" w:cs="仿宋_GB2312"/>
          <w:sz w:val="32"/>
          <w:szCs w:val="32"/>
        </w:rPr>
      </w:pPr>
      <w:r>
        <w:rPr>
          <w:rFonts w:ascii="仿宋" w:eastAsia="仿宋" w:hAnsi="仿宋" w:cs="仿宋_GB2312"/>
          <w:sz w:val="32"/>
          <w:szCs w:val="32"/>
        </w:rPr>
        <w:t>2</w:t>
      </w:r>
      <w:r>
        <w:rPr>
          <w:rFonts w:ascii="仿宋" w:eastAsia="仿宋" w:hAnsi="仿宋" w:cs="仿宋_GB2312" w:hint="eastAsia"/>
          <w:sz w:val="32"/>
          <w:szCs w:val="32"/>
        </w:rPr>
        <w:t>、有效履行民主监督职责。通过意见、建议、批评的方式对国家法律法规的实施、重大方针政</w:t>
      </w:r>
      <w:r>
        <w:rPr>
          <w:rFonts w:ascii="仿宋" w:eastAsia="仿宋" w:hAnsi="仿宋" w:cs="仿宋_GB2312" w:hint="eastAsia"/>
          <w:sz w:val="32"/>
          <w:szCs w:val="32"/>
        </w:rPr>
        <w:lastRenderedPageBreak/>
        <w:t>策的贯彻执行、县委、政府的工作进行政治监督。</w:t>
      </w:r>
    </w:p>
    <w:p w:rsidR="00015E02" w:rsidRDefault="00354457">
      <w:pPr>
        <w:ind w:firstLine="645"/>
        <w:rPr>
          <w:rFonts w:ascii="楷体" w:eastAsia="楷体" w:hAnsi="楷体"/>
          <w:sz w:val="32"/>
          <w:szCs w:val="32"/>
        </w:rPr>
      </w:pPr>
      <w:r>
        <w:rPr>
          <w:rFonts w:ascii="仿宋" w:eastAsia="仿宋" w:hAnsi="仿宋" w:cs="仿宋_GB2312"/>
          <w:sz w:val="32"/>
          <w:szCs w:val="32"/>
        </w:rPr>
        <w:t>3</w:t>
      </w:r>
      <w:r>
        <w:rPr>
          <w:rFonts w:ascii="仿宋" w:eastAsia="仿宋" w:hAnsi="仿宋" w:cs="仿宋_GB2312" w:hint="eastAsia"/>
          <w:sz w:val="32"/>
          <w:szCs w:val="32"/>
        </w:rPr>
        <w:t>、通过对</w:t>
      </w:r>
      <w:proofErr w:type="gramStart"/>
      <w:r>
        <w:rPr>
          <w:rFonts w:ascii="仿宋" w:eastAsia="仿宋" w:hAnsi="仿宋" w:cs="仿宋_GB2312" w:hint="eastAsia"/>
          <w:sz w:val="32"/>
          <w:szCs w:val="32"/>
        </w:rPr>
        <w:t>县重大</w:t>
      </w:r>
      <w:proofErr w:type="gramEnd"/>
      <w:r>
        <w:rPr>
          <w:rFonts w:ascii="仿宋" w:eastAsia="仿宋" w:hAnsi="仿宋" w:cs="仿宋_GB2312" w:hint="eastAsia"/>
          <w:sz w:val="32"/>
          <w:szCs w:val="32"/>
        </w:rPr>
        <w:t>问题以及人民群众普遍关心的问题，开展调查研究，反映社情民意，以调研报告、提案等形式，向县委、政府提出意见和建议。</w:t>
      </w:r>
    </w:p>
    <w:p w:rsidR="00015E02" w:rsidRDefault="00354457">
      <w:pPr>
        <w:ind w:firstLine="645"/>
        <w:rPr>
          <w:rFonts w:ascii="楷体" w:eastAsia="楷体" w:hAnsi="楷体"/>
          <w:sz w:val="32"/>
          <w:szCs w:val="32"/>
        </w:rPr>
      </w:pPr>
      <w:r>
        <w:rPr>
          <w:rFonts w:ascii="楷体" w:eastAsia="楷体" w:hAnsi="楷体" w:hint="eastAsia"/>
          <w:sz w:val="32"/>
          <w:szCs w:val="32"/>
        </w:rPr>
        <w:t>（二）职责分类绩效目标</w:t>
      </w:r>
    </w:p>
    <w:p w:rsidR="00015E02" w:rsidRDefault="00354457">
      <w:pPr>
        <w:ind w:firstLine="645"/>
        <w:rPr>
          <w:rFonts w:ascii="仿宋" w:eastAsia="仿宋" w:hAnsi="仿宋" w:cs="仿宋_GB2312"/>
          <w:sz w:val="32"/>
          <w:szCs w:val="32"/>
        </w:rPr>
      </w:pPr>
      <w:r>
        <w:rPr>
          <w:rFonts w:ascii="仿宋" w:eastAsia="仿宋" w:hAnsi="仿宋" w:cs="仿宋_GB2312" w:hint="eastAsia"/>
          <w:sz w:val="32"/>
          <w:szCs w:val="32"/>
        </w:rPr>
        <w:t>人民政协的主要职责是政治协商、民主监督、参政议政。</w:t>
      </w:r>
    </w:p>
    <w:p w:rsidR="00015E02" w:rsidRDefault="00354457">
      <w:pPr>
        <w:ind w:firstLine="645"/>
        <w:rPr>
          <w:rFonts w:ascii="仿宋" w:eastAsia="仿宋" w:hAnsi="仿宋" w:cs="仿宋_GB2312"/>
          <w:sz w:val="32"/>
          <w:szCs w:val="32"/>
        </w:rPr>
      </w:pPr>
      <w:r>
        <w:rPr>
          <w:rFonts w:ascii="仿宋" w:eastAsia="仿宋" w:hAnsi="仿宋" w:cs="仿宋_GB2312" w:hint="eastAsia"/>
          <w:sz w:val="32"/>
          <w:szCs w:val="32"/>
        </w:rPr>
        <w:t>政治协商，是对国家和地方的大政方针以及政治、经济、文化和社会生活中的重要问题在决策之前进行协商和就决策执行过程中的重要问题进行协商。</w:t>
      </w:r>
    </w:p>
    <w:p w:rsidR="00015E02" w:rsidRDefault="00354457">
      <w:pPr>
        <w:ind w:firstLine="645"/>
        <w:rPr>
          <w:rFonts w:ascii="仿宋" w:eastAsia="仿宋" w:hAnsi="仿宋" w:cs="仿宋_GB2312"/>
          <w:sz w:val="32"/>
          <w:szCs w:val="32"/>
        </w:rPr>
      </w:pPr>
      <w:r>
        <w:rPr>
          <w:rFonts w:ascii="仿宋" w:eastAsia="仿宋" w:hAnsi="仿宋" w:cs="仿宋_GB2312" w:hint="eastAsia"/>
          <w:sz w:val="32"/>
          <w:szCs w:val="32"/>
        </w:rPr>
        <w:t>民主监督，是对国家宪法、法律和法规的实施，重大方针政策的贯彻执行、国家机关及其工作人员的工作，通过建议和批评进行监督。</w:t>
      </w:r>
    </w:p>
    <w:p w:rsidR="00015E02" w:rsidRDefault="00354457">
      <w:pPr>
        <w:ind w:firstLine="645"/>
        <w:rPr>
          <w:rFonts w:ascii="仿宋_GB2312" w:eastAsia="仿宋_GB2312" w:hAnsi="仿宋_GB2312" w:cs="仿宋_GB2312"/>
          <w:sz w:val="32"/>
          <w:szCs w:val="32"/>
        </w:rPr>
      </w:pPr>
      <w:r>
        <w:rPr>
          <w:rFonts w:ascii="仿宋" w:eastAsia="仿宋" w:hAnsi="仿宋" w:cs="仿宋_GB2312" w:hint="eastAsia"/>
          <w:sz w:val="32"/>
          <w:szCs w:val="32"/>
        </w:rPr>
        <w:t>参政议政，是对政治、经济、文化和社会生活中的重要问题以及人民群众普遍关心的问题，开展调查研究，反映社情民意，进行协商讨论。通过调研报告、提案、建议案或其他形式，向中国共产党和国家机关提出意见和建议。</w:t>
      </w:r>
    </w:p>
    <w:p w:rsidR="00015E02" w:rsidRDefault="00354457">
      <w:pPr>
        <w:numPr>
          <w:ilvl w:val="0"/>
          <w:numId w:val="1"/>
        </w:numPr>
        <w:rPr>
          <w:rFonts w:ascii="楷体" w:eastAsia="楷体" w:hAnsi="楷体"/>
          <w:sz w:val="32"/>
          <w:szCs w:val="32"/>
        </w:rPr>
      </w:pPr>
      <w:r>
        <w:rPr>
          <w:rFonts w:ascii="楷体" w:eastAsia="楷体" w:hAnsi="楷体" w:hint="eastAsia"/>
          <w:sz w:val="32"/>
          <w:szCs w:val="32"/>
        </w:rPr>
        <w:t>部门职责</w:t>
      </w:r>
      <w:r>
        <w:rPr>
          <w:rFonts w:ascii="楷体" w:eastAsia="楷体" w:hAnsi="楷体"/>
          <w:sz w:val="32"/>
          <w:szCs w:val="32"/>
        </w:rPr>
        <w:t>-</w:t>
      </w:r>
      <w:r>
        <w:rPr>
          <w:rFonts w:ascii="楷体" w:eastAsia="楷体" w:hAnsi="楷体" w:hint="eastAsia"/>
          <w:sz w:val="32"/>
          <w:szCs w:val="32"/>
        </w:rPr>
        <w:t>工作活动绩效目标</w:t>
      </w:r>
    </w:p>
    <w:p w:rsidR="00015E02" w:rsidRDefault="00354457">
      <w:pPr>
        <w:ind w:firstLine="645"/>
        <w:jc w:val="center"/>
        <w:rPr>
          <w:rFonts w:ascii="仿宋" w:eastAsia="仿宋" w:hAnsi="仿宋"/>
          <w:sz w:val="32"/>
          <w:szCs w:val="32"/>
        </w:rPr>
      </w:pPr>
      <w:r>
        <w:rPr>
          <w:rFonts w:ascii="仿宋" w:eastAsia="仿宋" w:hAnsi="仿宋" w:hint="eastAsia"/>
          <w:sz w:val="32"/>
          <w:szCs w:val="32"/>
        </w:rPr>
        <w:lastRenderedPageBreak/>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015E02">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015E02" w:rsidRDefault="00354457">
            <w:pPr>
              <w:spacing w:line="300" w:lineRule="exact"/>
              <w:jc w:val="left"/>
              <w:rPr>
                <w:rFonts w:ascii="方正小标宋_GBK" w:eastAsia="方正小标宋_GBK" w:hAnsi="Calibri"/>
                <w:sz w:val="24"/>
                <w:szCs w:val="22"/>
              </w:rPr>
            </w:pPr>
            <w:r>
              <w:rPr>
                <w:rFonts w:ascii="方正小标宋_GBK" w:eastAsia="方正小标宋_GBK" w:hAnsi="Calibri"/>
                <w:sz w:val="24"/>
                <w:szCs w:val="22"/>
              </w:rPr>
              <w:t>131</w:t>
            </w:r>
            <w:r>
              <w:rPr>
                <w:rFonts w:ascii="方正小标宋_GBK" w:eastAsia="方正小标宋_GBK" w:hAnsi="Calibri" w:hint="eastAsia"/>
                <w:sz w:val="24"/>
                <w:szCs w:val="22"/>
              </w:rPr>
              <w:t>政协</w:t>
            </w:r>
          </w:p>
        </w:tc>
        <w:tc>
          <w:tcPr>
            <w:tcW w:w="2948" w:type="dxa"/>
            <w:gridSpan w:val="4"/>
            <w:tcBorders>
              <w:top w:val="single" w:sz="6" w:space="0" w:color="FFFFFF"/>
              <w:left w:val="single" w:sz="6" w:space="0" w:color="FFFFFF"/>
              <w:right w:val="single" w:sz="6" w:space="0" w:color="FFFFFF"/>
            </w:tcBorders>
            <w:vAlign w:val="center"/>
          </w:tcPr>
          <w:p w:rsidR="00015E02" w:rsidRDefault="00354457">
            <w:pPr>
              <w:spacing w:line="300" w:lineRule="exact"/>
              <w:jc w:val="right"/>
              <w:rPr>
                <w:rFonts w:ascii="方正书宋_GBK" w:eastAsia="方正书宋_GBK" w:hAnsi="Calibri"/>
                <w:sz w:val="24"/>
                <w:szCs w:val="22"/>
              </w:rPr>
            </w:pPr>
            <w:r>
              <w:rPr>
                <w:rFonts w:ascii="方正书宋_GBK" w:eastAsia="方正书宋_GBK" w:hAnsi="Calibri" w:hint="eastAsia"/>
                <w:sz w:val="24"/>
                <w:szCs w:val="22"/>
              </w:rPr>
              <w:t>单位：万元</w:t>
            </w:r>
          </w:p>
        </w:tc>
      </w:tr>
      <w:tr w:rsidR="00015E02">
        <w:trPr>
          <w:trHeight w:val="227"/>
          <w:tblHeader/>
          <w:jc w:val="center"/>
        </w:trPr>
        <w:tc>
          <w:tcPr>
            <w:tcW w:w="2341" w:type="dxa"/>
            <w:vMerge w:val="restart"/>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职责活动</w:t>
            </w:r>
          </w:p>
        </w:tc>
        <w:tc>
          <w:tcPr>
            <w:tcW w:w="1276" w:type="dxa"/>
            <w:vMerge w:val="restart"/>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年度预算数</w:t>
            </w:r>
          </w:p>
        </w:tc>
        <w:tc>
          <w:tcPr>
            <w:tcW w:w="2976" w:type="dxa"/>
            <w:vMerge w:val="restart"/>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内容描述</w:t>
            </w:r>
          </w:p>
        </w:tc>
        <w:tc>
          <w:tcPr>
            <w:tcW w:w="2976" w:type="dxa"/>
            <w:vMerge w:val="restart"/>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绩效目标</w:t>
            </w:r>
          </w:p>
        </w:tc>
        <w:tc>
          <w:tcPr>
            <w:tcW w:w="1417" w:type="dxa"/>
            <w:vMerge w:val="restart"/>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绩效指标</w:t>
            </w:r>
          </w:p>
        </w:tc>
        <w:tc>
          <w:tcPr>
            <w:tcW w:w="2948" w:type="dxa"/>
            <w:gridSpan w:val="4"/>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评价标准</w:t>
            </w:r>
          </w:p>
        </w:tc>
      </w:tr>
      <w:tr w:rsidR="00015E02">
        <w:trPr>
          <w:trHeight w:val="227"/>
          <w:tblHeader/>
          <w:jc w:val="center"/>
        </w:trPr>
        <w:tc>
          <w:tcPr>
            <w:tcW w:w="2341" w:type="dxa"/>
            <w:vMerge/>
            <w:vAlign w:val="center"/>
          </w:tcPr>
          <w:p w:rsidR="00015E02" w:rsidRDefault="00015E02">
            <w:pPr>
              <w:spacing w:line="300" w:lineRule="exact"/>
              <w:jc w:val="left"/>
              <w:outlineLvl w:val="0"/>
              <w:rPr>
                <w:rFonts w:ascii="Calibri" w:hAnsi="Calibri"/>
                <w:szCs w:val="22"/>
              </w:rPr>
            </w:pPr>
          </w:p>
        </w:tc>
        <w:tc>
          <w:tcPr>
            <w:tcW w:w="1276" w:type="dxa"/>
            <w:vMerge/>
            <w:vAlign w:val="center"/>
          </w:tcPr>
          <w:p w:rsidR="00015E02" w:rsidRDefault="00015E02">
            <w:pPr>
              <w:spacing w:line="300" w:lineRule="exact"/>
              <w:jc w:val="left"/>
              <w:outlineLvl w:val="0"/>
              <w:rPr>
                <w:rFonts w:ascii="Calibri" w:hAnsi="Calibri"/>
                <w:szCs w:val="22"/>
              </w:rPr>
            </w:pPr>
          </w:p>
        </w:tc>
        <w:tc>
          <w:tcPr>
            <w:tcW w:w="2976" w:type="dxa"/>
            <w:vMerge/>
            <w:vAlign w:val="center"/>
          </w:tcPr>
          <w:p w:rsidR="00015E02" w:rsidRDefault="00015E02">
            <w:pPr>
              <w:spacing w:line="300" w:lineRule="exact"/>
              <w:jc w:val="left"/>
              <w:outlineLvl w:val="0"/>
              <w:rPr>
                <w:rFonts w:ascii="Calibri" w:hAnsi="Calibri"/>
                <w:szCs w:val="22"/>
              </w:rPr>
            </w:pPr>
          </w:p>
        </w:tc>
        <w:tc>
          <w:tcPr>
            <w:tcW w:w="2976" w:type="dxa"/>
            <w:vMerge/>
            <w:vAlign w:val="center"/>
          </w:tcPr>
          <w:p w:rsidR="00015E02" w:rsidRDefault="00015E02">
            <w:pPr>
              <w:spacing w:line="300" w:lineRule="exact"/>
              <w:jc w:val="left"/>
              <w:outlineLvl w:val="0"/>
              <w:rPr>
                <w:rFonts w:ascii="Calibri" w:hAnsi="Calibri"/>
                <w:szCs w:val="22"/>
              </w:rPr>
            </w:pPr>
          </w:p>
        </w:tc>
        <w:tc>
          <w:tcPr>
            <w:tcW w:w="1417" w:type="dxa"/>
            <w:vMerge/>
            <w:vAlign w:val="center"/>
          </w:tcPr>
          <w:p w:rsidR="00015E02" w:rsidRDefault="00015E02">
            <w:pPr>
              <w:spacing w:line="300" w:lineRule="exact"/>
              <w:jc w:val="left"/>
              <w:outlineLvl w:val="0"/>
              <w:rPr>
                <w:rFonts w:ascii="Calibri" w:hAnsi="Calibri"/>
                <w:szCs w:val="22"/>
              </w:rPr>
            </w:pPr>
          </w:p>
        </w:tc>
        <w:tc>
          <w:tcPr>
            <w:tcW w:w="737" w:type="dxa"/>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优</w:t>
            </w:r>
          </w:p>
        </w:tc>
        <w:tc>
          <w:tcPr>
            <w:tcW w:w="737" w:type="dxa"/>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良</w:t>
            </w:r>
          </w:p>
        </w:tc>
        <w:tc>
          <w:tcPr>
            <w:tcW w:w="737" w:type="dxa"/>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中</w:t>
            </w:r>
          </w:p>
        </w:tc>
        <w:tc>
          <w:tcPr>
            <w:tcW w:w="737" w:type="dxa"/>
            <w:vAlign w:val="center"/>
          </w:tcPr>
          <w:p w:rsidR="00015E02" w:rsidRDefault="00354457">
            <w:pPr>
              <w:spacing w:line="300" w:lineRule="exact"/>
              <w:jc w:val="center"/>
              <w:rPr>
                <w:rFonts w:ascii="方正书宋_GBK" w:eastAsia="方正书宋_GBK" w:hAnsi="Calibri"/>
                <w:b/>
                <w:szCs w:val="22"/>
              </w:rPr>
            </w:pPr>
            <w:r>
              <w:rPr>
                <w:rFonts w:ascii="方正书宋_GBK" w:eastAsia="方正书宋_GBK" w:hAnsi="Calibri" w:hint="eastAsia"/>
                <w:b/>
                <w:szCs w:val="22"/>
              </w:rPr>
              <w:t>差</w:t>
            </w: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政治协商</w:t>
            </w:r>
          </w:p>
        </w:tc>
        <w:tc>
          <w:tcPr>
            <w:tcW w:w="12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22.00</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就大政方针以及政治、经济、文化、社会和生态文明中的重要问题在决策之前进行协商和就决策执行过程中的重要问题进行协商。</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完善各项会议制度，规范会议程序，提高会议质量，提高政治协商水平。</w:t>
            </w:r>
          </w:p>
        </w:tc>
        <w:tc>
          <w:tcPr>
            <w:tcW w:w="1417" w:type="dxa"/>
            <w:vAlign w:val="center"/>
          </w:tcPr>
          <w:p w:rsidR="00015E02" w:rsidRDefault="00015E02">
            <w:pPr>
              <w:spacing w:line="300" w:lineRule="exact"/>
              <w:jc w:val="left"/>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r>
      <w:tr w:rsidR="00015E02">
        <w:trPr>
          <w:trHeight w:val="227"/>
          <w:jc w:val="center"/>
        </w:trPr>
        <w:tc>
          <w:tcPr>
            <w:tcW w:w="2341" w:type="dxa"/>
            <w:vMerge w:val="restart"/>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政协会议</w:t>
            </w:r>
          </w:p>
        </w:tc>
        <w:tc>
          <w:tcPr>
            <w:tcW w:w="12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22.00</w:t>
            </w: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会议是人民政协履行职能的主要形式，是开展工作的主体，是委员履行自身职责的主要途径。包括全体会议、常委会议、主席会议、秘书长会议、各专委会会议等。</w:t>
            </w: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完善各项会议制度，规范会议程序，提高会议质量，提高政治协商水平。</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会议筹备及会务工作的完成率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Merge/>
            <w:vAlign w:val="center"/>
          </w:tcPr>
          <w:p w:rsidR="00015E02" w:rsidRDefault="00015E02">
            <w:pPr>
              <w:spacing w:line="300" w:lineRule="exact"/>
              <w:jc w:val="left"/>
              <w:rPr>
                <w:rFonts w:ascii="方正书宋_GBK" w:eastAsia="方正书宋_GBK" w:hAnsi="Calibri"/>
                <w:b/>
                <w:szCs w:val="22"/>
              </w:rPr>
            </w:pPr>
          </w:p>
        </w:tc>
        <w:tc>
          <w:tcPr>
            <w:tcW w:w="12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政治任务实现率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民主协商</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根据形势、任务和党委政府统一部署，安排协商活动，召开专题协商会、协商民主会、专题座谈会、情况通报会、意见听取会、工作研讨会和学习座谈会等。</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增强开展政治协商的自觉性和主动性，规范协商内容，丰富协商形式和层次，把政治协商纳入决策程序。</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专题协商活动完成率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民主监督</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有效履行民主监督职责，发挥好协调关系、汇聚力量、建言献策、服务大局的作用。通过意见、建议、批评的方式对国家法律法规的实施、重大方针</w:t>
            </w:r>
            <w:r>
              <w:rPr>
                <w:rFonts w:ascii="方正书宋_GBK" w:eastAsia="方正书宋_GBK" w:hAnsi="Calibri" w:hint="eastAsia"/>
                <w:szCs w:val="22"/>
              </w:rPr>
              <w:lastRenderedPageBreak/>
              <w:t>政策的贯彻执行、党和政府的工作进行政治监督。</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lastRenderedPageBreak/>
              <w:t>完善民主监督机制，畅通民主监督渠道，建立健全知情、沟通制度，将民主监督寓于委员提案、进行视察、参与工作检查等活动中，提高民主监督质</w:t>
            </w:r>
            <w:r>
              <w:rPr>
                <w:rFonts w:ascii="方正书宋_GBK" w:eastAsia="方正书宋_GBK" w:hAnsi="Calibri" w:hint="eastAsia"/>
                <w:szCs w:val="22"/>
              </w:rPr>
              <w:lastRenderedPageBreak/>
              <w:t>量和成效。</w:t>
            </w:r>
          </w:p>
        </w:tc>
        <w:tc>
          <w:tcPr>
            <w:tcW w:w="1417" w:type="dxa"/>
            <w:vAlign w:val="center"/>
          </w:tcPr>
          <w:p w:rsidR="00015E02" w:rsidRDefault="00015E02">
            <w:pPr>
              <w:spacing w:line="300" w:lineRule="exact"/>
              <w:jc w:val="left"/>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lastRenderedPageBreak/>
              <w:t xml:space="preserve">　　监督事务</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组织、鼓励和引导委员深入实际、走向基层、贴近群众开展视察考察，通过建议案、提案等形式进行监督。通过参加党委政府组织的调查和检查活动实施监督。</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完善民主监督机制，畅通民主监督渠道，建立健全知情、沟通制度，加强工作协调配合，提高民主监督的质量和成效。</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监督工作任务完成率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Merge w:val="restart"/>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提案工作</w:t>
            </w:r>
          </w:p>
        </w:tc>
        <w:tc>
          <w:tcPr>
            <w:tcW w:w="1276" w:type="dxa"/>
            <w:vMerge w:val="restart"/>
            <w:vAlign w:val="center"/>
          </w:tcPr>
          <w:p w:rsidR="00015E02" w:rsidRDefault="00015E02">
            <w:pPr>
              <w:spacing w:line="300" w:lineRule="exact"/>
              <w:jc w:val="left"/>
              <w:rPr>
                <w:rFonts w:ascii="方正书宋_GBK" w:eastAsia="方正书宋_GBK" w:hAnsi="Calibri"/>
                <w:szCs w:val="22"/>
              </w:rPr>
            </w:pP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对政协委员和参加政协的各党派团体以及各专委会（提案者）的提案进行审查立案，立案后交承办单位办理，适时通过协调、沟通、座谈、视察等形式进行督办。</w:t>
            </w: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完善提案审查、办理和反馈机制，做到提案程序更加规范，制度更加完善，提案质量和办理质量不断提高，政协履职作用更加突出。</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提案督办完成率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Merge/>
            <w:vAlign w:val="center"/>
          </w:tcPr>
          <w:p w:rsidR="00015E02" w:rsidRDefault="00015E02">
            <w:pPr>
              <w:spacing w:line="300" w:lineRule="exact"/>
              <w:jc w:val="left"/>
              <w:rPr>
                <w:rFonts w:ascii="方正书宋_GBK" w:eastAsia="方正书宋_GBK" w:hAnsi="Calibri"/>
                <w:b/>
                <w:szCs w:val="22"/>
              </w:rPr>
            </w:pPr>
          </w:p>
        </w:tc>
        <w:tc>
          <w:tcPr>
            <w:tcW w:w="12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提案</w:t>
            </w:r>
            <w:proofErr w:type="gramStart"/>
            <w:r>
              <w:rPr>
                <w:rFonts w:ascii="方正书宋_GBK" w:eastAsia="方正书宋_GBK" w:hAnsi="Calibri" w:hint="eastAsia"/>
                <w:szCs w:val="22"/>
              </w:rPr>
              <w:t>交办率</w:t>
            </w:r>
            <w:proofErr w:type="gramEnd"/>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Align w:val="center"/>
          </w:tcPr>
          <w:p w:rsidR="00015E02" w:rsidRDefault="00354457" w:rsidP="00122CD9">
            <w:pPr>
              <w:spacing w:line="300" w:lineRule="exact"/>
              <w:ind w:firstLineChars="200" w:firstLine="422"/>
              <w:jc w:val="left"/>
              <w:rPr>
                <w:rFonts w:ascii="方正书宋_GBK" w:eastAsia="方正书宋_GBK" w:hAnsi="Calibri"/>
                <w:b/>
                <w:szCs w:val="22"/>
              </w:rPr>
            </w:pPr>
            <w:bookmarkStart w:id="0" w:name="_GoBack"/>
            <w:bookmarkEnd w:id="0"/>
            <w:r>
              <w:rPr>
                <w:rFonts w:ascii="方正书宋_GBK" w:eastAsia="方正书宋_GBK" w:hAnsi="Calibri" w:hint="eastAsia"/>
                <w:b/>
                <w:szCs w:val="22"/>
              </w:rPr>
              <w:t>参政议政</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通过对重大问题以及人民群众普遍关心的问题，开展调查研究，反映社情民意，进行协商讨论，以调研报告、建议案或其他形式，向县委、县政府提出意见和建议。</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发挥政协作为扩大社会各界有序参与的重要渠道作用，探索开展活动的新方法新途径，充分调动委员参政议政积极，向县委、县政府提出高质量的建议案。</w:t>
            </w:r>
          </w:p>
        </w:tc>
        <w:tc>
          <w:tcPr>
            <w:tcW w:w="1417" w:type="dxa"/>
            <w:vAlign w:val="center"/>
          </w:tcPr>
          <w:p w:rsidR="00015E02" w:rsidRDefault="00015E02">
            <w:pPr>
              <w:spacing w:line="300" w:lineRule="exact"/>
              <w:jc w:val="left"/>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r>
      <w:tr w:rsidR="00015E02">
        <w:trPr>
          <w:trHeight w:val="227"/>
          <w:jc w:val="center"/>
        </w:trPr>
        <w:tc>
          <w:tcPr>
            <w:tcW w:w="2341" w:type="dxa"/>
            <w:vMerge w:val="restart"/>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专题调研</w:t>
            </w:r>
          </w:p>
        </w:tc>
        <w:tc>
          <w:tcPr>
            <w:tcW w:w="1276" w:type="dxa"/>
            <w:vMerge w:val="restart"/>
            <w:vAlign w:val="center"/>
          </w:tcPr>
          <w:p w:rsidR="00015E02" w:rsidRDefault="00015E02">
            <w:pPr>
              <w:spacing w:line="300" w:lineRule="exact"/>
              <w:jc w:val="left"/>
              <w:rPr>
                <w:rFonts w:ascii="方正书宋_GBK" w:eastAsia="方正书宋_GBK" w:hAnsi="Calibri"/>
                <w:szCs w:val="22"/>
              </w:rPr>
            </w:pP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选择经济社会发展中具有综合性、全局性、前瞻性的课题，在县委和县政府有关部门密切配合下，深入调查研究，开展</w:t>
            </w:r>
            <w:r>
              <w:rPr>
                <w:rFonts w:ascii="方正书宋_GBK" w:eastAsia="方正书宋_GBK" w:hAnsi="Calibri" w:hint="eastAsia"/>
                <w:szCs w:val="22"/>
              </w:rPr>
              <w:lastRenderedPageBreak/>
              <w:t>咨询论证、提出意见建议。</w:t>
            </w:r>
          </w:p>
        </w:tc>
        <w:tc>
          <w:tcPr>
            <w:tcW w:w="2976" w:type="dxa"/>
            <w:vMerge w:val="restart"/>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lastRenderedPageBreak/>
              <w:t>通过调研课题就党和政府关注的问题，提出客观、有价值、有分量、有影响的意见建议，促进决策民主化和科学化。</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调研结果和政策建议采纳数</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50%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30%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20%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&lt;20%</w:t>
            </w:r>
          </w:p>
        </w:tc>
      </w:tr>
      <w:tr w:rsidR="00015E02">
        <w:trPr>
          <w:trHeight w:val="227"/>
          <w:jc w:val="center"/>
        </w:trPr>
        <w:tc>
          <w:tcPr>
            <w:tcW w:w="2341" w:type="dxa"/>
            <w:vMerge/>
            <w:vAlign w:val="center"/>
          </w:tcPr>
          <w:p w:rsidR="00015E02" w:rsidRDefault="00015E02">
            <w:pPr>
              <w:spacing w:line="300" w:lineRule="exact"/>
              <w:jc w:val="left"/>
              <w:rPr>
                <w:rFonts w:ascii="方正书宋_GBK" w:eastAsia="方正书宋_GBK" w:hAnsi="Calibri"/>
                <w:b/>
                <w:szCs w:val="22"/>
              </w:rPr>
            </w:pPr>
          </w:p>
        </w:tc>
        <w:tc>
          <w:tcPr>
            <w:tcW w:w="12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2976" w:type="dxa"/>
            <w:vMerge/>
            <w:vAlign w:val="center"/>
          </w:tcPr>
          <w:p w:rsidR="00015E02" w:rsidRDefault="00015E02">
            <w:pPr>
              <w:spacing w:line="300" w:lineRule="exact"/>
              <w:jc w:val="left"/>
              <w:rPr>
                <w:rFonts w:ascii="方正书宋_GBK" w:eastAsia="方正书宋_GBK" w:hAnsi="Calibri"/>
                <w:szCs w:val="22"/>
              </w:rPr>
            </w:pP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重点课题和</w:t>
            </w:r>
            <w:r>
              <w:rPr>
                <w:rFonts w:ascii="方正书宋_GBK" w:eastAsia="方正书宋_GBK" w:hAnsi="Calibri" w:hint="eastAsia"/>
                <w:szCs w:val="22"/>
              </w:rPr>
              <w:lastRenderedPageBreak/>
              <w:t>专项调研完成率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lastRenderedPageBreak/>
              <w:t>≥</w:t>
            </w:r>
            <w:r>
              <w:rPr>
                <w:rFonts w:ascii="方正书宋_GBK" w:eastAsia="方正书宋_GBK" w:hAnsi="Calibri"/>
                <w:szCs w:val="22"/>
              </w:rPr>
              <w:lastRenderedPageBreak/>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lastRenderedPageBreak/>
              <w:t>&lt;90%</w:t>
            </w: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lastRenderedPageBreak/>
              <w:t xml:space="preserve">　　</w:t>
            </w:r>
            <w:r w:rsidR="00122CD9">
              <w:rPr>
                <w:rFonts w:ascii="方正书宋_GBK" w:eastAsia="方正书宋_GBK" w:hAnsi="Calibri" w:hint="eastAsia"/>
                <w:b/>
                <w:szCs w:val="22"/>
              </w:rPr>
              <w:t xml:space="preserve"> </w:t>
            </w:r>
            <w:r>
              <w:rPr>
                <w:rFonts w:ascii="方正书宋_GBK" w:eastAsia="方正书宋_GBK" w:hAnsi="Calibri" w:hint="eastAsia"/>
                <w:b/>
                <w:szCs w:val="22"/>
              </w:rPr>
              <w:t>社情民意</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利用政协自身包容各界、联系广泛、人才聚集的优势和特点，了解和反映社会不同阶层、群体的愿望和要求，将分散在民间、基层有识之士的真知灼见反映给决策部门。</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通过界别渠道密切联系群众，反映社情民意，努力做到协调关系、化解矛盾、理顺情绪，增进社会各阶层不同利益群体的和谐和稳定。</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社情民意反映率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80%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70%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50%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&lt;50%</w:t>
            </w:r>
          </w:p>
        </w:tc>
      </w:tr>
      <w:tr w:rsidR="00015E02">
        <w:trPr>
          <w:trHeight w:val="227"/>
          <w:jc w:val="center"/>
        </w:trPr>
        <w:tc>
          <w:tcPr>
            <w:tcW w:w="2341" w:type="dxa"/>
            <w:vAlign w:val="center"/>
          </w:tcPr>
          <w:p w:rsidR="00015E02" w:rsidRDefault="00354457" w:rsidP="00122CD9">
            <w:pPr>
              <w:spacing w:line="300" w:lineRule="exact"/>
              <w:ind w:firstLineChars="200" w:firstLine="422"/>
              <w:jc w:val="left"/>
              <w:rPr>
                <w:rFonts w:ascii="方正书宋_GBK" w:eastAsia="方正书宋_GBK" w:hAnsi="Calibri"/>
                <w:b/>
                <w:szCs w:val="22"/>
              </w:rPr>
            </w:pPr>
            <w:r>
              <w:rPr>
                <w:rFonts w:ascii="方正书宋_GBK" w:eastAsia="方正书宋_GBK" w:hAnsi="Calibri" w:hint="eastAsia"/>
                <w:b/>
                <w:szCs w:val="22"/>
              </w:rPr>
              <w:t>政协事务管理</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县政协自身建设、理论研究以及宣传工作，与县内外有关单位的联系协调；负责机关外事工作，机构编制、人事任免、人员培训、考核奖惩、工资福利，后勤保障、经费资产管理、基建和审计，接待、离退休人员服务，</w:t>
            </w:r>
            <w:proofErr w:type="gramStart"/>
            <w:r>
              <w:rPr>
                <w:rFonts w:ascii="方正书宋_GBK" w:eastAsia="方正书宋_GBK" w:hAnsi="Calibri" w:hint="eastAsia"/>
                <w:szCs w:val="22"/>
              </w:rPr>
              <w:t>承办县</w:t>
            </w:r>
            <w:proofErr w:type="gramEnd"/>
            <w:r>
              <w:rPr>
                <w:rFonts w:ascii="方正书宋_GBK" w:eastAsia="方正书宋_GBK" w:hAnsi="Calibri" w:hint="eastAsia"/>
                <w:szCs w:val="22"/>
              </w:rPr>
              <w:t>政协主席、副主席、秘书长交办的其他事项。</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机关自身建设、服务保障能力进一步提升。</w:t>
            </w:r>
          </w:p>
        </w:tc>
        <w:tc>
          <w:tcPr>
            <w:tcW w:w="1417" w:type="dxa"/>
            <w:vAlign w:val="center"/>
          </w:tcPr>
          <w:p w:rsidR="00015E02" w:rsidRDefault="00015E02">
            <w:pPr>
              <w:spacing w:line="300" w:lineRule="exact"/>
              <w:jc w:val="left"/>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c>
          <w:tcPr>
            <w:tcW w:w="737" w:type="dxa"/>
            <w:vAlign w:val="center"/>
          </w:tcPr>
          <w:p w:rsidR="00015E02" w:rsidRDefault="00015E02">
            <w:pPr>
              <w:spacing w:line="300" w:lineRule="exact"/>
              <w:jc w:val="center"/>
              <w:rPr>
                <w:rFonts w:ascii="方正书宋_GBK" w:eastAsia="方正书宋_GBK" w:hAnsi="Calibri"/>
                <w:szCs w:val="22"/>
              </w:rPr>
            </w:pP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t xml:space="preserve">　　综合业务管理</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加强县政协机关与专委会自身建设以及理论研究和宣传工作，扩大与省市政协办公厅，县委、县人大常委会、县政府办公室，县各民主党派、工商联、人民团体、县直有关部门和乡政协的联系、协调工作。</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政协自身建设质量更加扎实，工作科学化水平进一步提升。文史资料的社会功能增强，理论研究成果服务履职作用明显。</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综合业务管理工作完成率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r w:rsidR="00015E02">
        <w:trPr>
          <w:trHeight w:val="227"/>
          <w:jc w:val="center"/>
        </w:trPr>
        <w:tc>
          <w:tcPr>
            <w:tcW w:w="2341" w:type="dxa"/>
            <w:vAlign w:val="center"/>
          </w:tcPr>
          <w:p w:rsidR="00015E02" w:rsidRDefault="00354457">
            <w:pPr>
              <w:spacing w:line="300" w:lineRule="exact"/>
              <w:jc w:val="left"/>
              <w:rPr>
                <w:rFonts w:ascii="方正书宋_GBK" w:eastAsia="方正书宋_GBK" w:hAnsi="Calibri"/>
                <w:b/>
                <w:szCs w:val="22"/>
              </w:rPr>
            </w:pPr>
            <w:r>
              <w:rPr>
                <w:rFonts w:ascii="方正书宋_GBK" w:eastAsia="方正书宋_GBK" w:hAnsi="Calibri" w:hint="eastAsia"/>
                <w:b/>
                <w:szCs w:val="22"/>
              </w:rPr>
              <w:lastRenderedPageBreak/>
              <w:t xml:space="preserve">　　综合事务管理</w:t>
            </w:r>
          </w:p>
        </w:tc>
        <w:tc>
          <w:tcPr>
            <w:tcW w:w="1276" w:type="dxa"/>
            <w:vAlign w:val="center"/>
          </w:tcPr>
          <w:p w:rsidR="00015E02" w:rsidRDefault="00015E02">
            <w:pPr>
              <w:spacing w:line="300" w:lineRule="exact"/>
              <w:jc w:val="left"/>
              <w:rPr>
                <w:rFonts w:ascii="方正书宋_GBK" w:eastAsia="方正书宋_GBK" w:hAnsi="Calibri"/>
                <w:szCs w:val="22"/>
              </w:rPr>
            </w:pP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县政协机关的机构编制、人事任免、调配及人员培训、考核奖惩、工资福利，后勤保障、机关经费管理、资产管理、基建和审计，机关接待、离退休人员服务，以及</w:t>
            </w:r>
            <w:proofErr w:type="gramStart"/>
            <w:r>
              <w:rPr>
                <w:rFonts w:ascii="方正书宋_GBK" w:eastAsia="方正书宋_GBK" w:hAnsi="Calibri" w:hint="eastAsia"/>
                <w:szCs w:val="22"/>
              </w:rPr>
              <w:t>承办县</w:t>
            </w:r>
            <w:proofErr w:type="gramEnd"/>
            <w:r>
              <w:rPr>
                <w:rFonts w:ascii="方正书宋_GBK" w:eastAsia="方正书宋_GBK" w:hAnsi="Calibri" w:hint="eastAsia"/>
                <w:szCs w:val="22"/>
              </w:rPr>
              <w:t>政协主席、副主席、秘书长交办的其他事项。</w:t>
            </w:r>
          </w:p>
        </w:tc>
        <w:tc>
          <w:tcPr>
            <w:tcW w:w="2976"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机关基本设施设备正常运转、信息化保障、老干部服务保障能力进一步提高。</w:t>
            </w:r>
          </w:p>
        </w:tc>
        <w:tc>
          <w:tcPr>
            <w:tcW w:w="1417" w:type="dxa"/>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综合事务保障率</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100%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95%</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hint="eastAsia"/>
                <w:szCs w:val="22"/>
              </w:rPr>
              <w:t>≥</w:t>
            </w:r>
            <w:r>
              <w:rPr>
                <w:rFonts w:ascii="方正书宋_GBK" w:eastAsia="方正书宋_GBK" w:hAnsi="Calibri"/>
                <w:szCs w:val="22"/>
              </w:rPr>
              <w:t>90%</w:t>
            </w:r>
          </w:p>
        </w:tc>
        <w:tc>
          <w:tcPr>
            <w:tcW w:w="737" w:type="dxa"/>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&lt;90%</w:t>
            </w:r>
          </w:p>
        </w:tc>
      </w:tr>
    </w:tbl>
    <w:p w:rsidR="00015E02" w:rsidRDefault="00015E02">
      <w:pPr>
        <w:ind w:firstLine="645"/>
        <w:jc w:val="center"/>
        <w:rPr>
          <w:rFonts w:ascii="仿宋" w:eastAsia="仿宋" w:hAnsi="仿宋"/>
          <w:sz w:val="32"/>
          <w:szCs w:val="32"/>
        </w:rPr>
      </w:pPr>
    </w:p>
    <w:p w:rsidR="00015E02" w:rsidRDefault="00354457">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015E02" w:rsidRDefault="00354457">
      <w:pPr>
        <w:ind w:firstLine="645"/>
        <w:rPr>
          <w:rFonts w:ascii="仿宋_GB2312" w:eastAsia="仿宋_GB2312"/>
          <w:sz w:val="30"/>
          <w:szCs w:val="30"/>
        </w:rPr>
      </w:pPr>
      <w:r>
        <w:rPr>
          <w:rFonts w:ascii="仿宋" w:eastAsia="仿宋" w:hAnsi="仿宋" w:cs="仿宋_GB2312"/>
          <w:sz w:val="32"/>
          <w:szCs w:val="32"/>
        </w:rPr>
        <w:t>2017</w:t>
      </w:r>
      <w:r>
        <w:rPr>
          <w:rFonts w:ascii="仿宋" w:eastAsia="仿宋" w:hAnsi="仿宋" w:cs="仿宋_GB2312" w:hint="eastAsia"/>
          <w:sz w:val="32"/>
          <w:szCs w:val="32"/>
        </w:rPr>
        <w:t>年</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安排政府采购预算</w:t>
      </w:r>
      <w:r>
        <w:rPr>
          <w:rFonts w:ascii="仿宋" w:eastAsia="仿宋" w:hAnsi="仿宋" w:cs="仿宋_GB2312"/>
          <w:sz w:val="32"/>
          <w:szCs w:val="32"/>
        </w:rPr>
        <w:t>0</w:t>
      </w:r>
      <w:r>
        <w:rPr>
          <w:rFonts w:ascii="仿宋" w:eastAsia="仿宋" w:hAnsi="仿宋" w:cs="仿宋_GB2312" w:hint="eastAsia"/>
          <w:sz w:val="32"/>
          <w:szCs w:val="32"/>
        </w:rPr>
        <w:t>万元。</w:t>
      </w:r>
    </w:p>
    <w:p w:rsidR="00015E02" w:rsidRDefault="00354457">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015E02" w:rsidRDefault="00354457">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无极县政协办上年末固定资产为43万元（详见下表）。本年度拟购置固定资产为0万元。</w:t>
      </w:r>
    </w:p>
    <w:p w:rsidR="00015E02" w:rsidRDefault="00015E02">
      <w:pPr>
        <w:pStyle w:val="Normal"/>
        <w:ind w:firstLineChars="200" w:firstLine="640"/>
        <w:rPr>
          <w:rFonts w:ascii="仿宋" w:eastAsia="仿宋" w:hAnsi="仿宋"/>
          <w:bCs/>
          <w:sz w:val="32"/>
          <w:szCs w:val="32"/>
          <w:lang w:eastAsia="zh-CN"/>
        </w:rPr>
      </w:pPr>
    </w:p>
    <w:p w:rsidR="00015E02" w:rsidRDefault="00015E02">
      <w:pPr>
        <w:autoSpaceDE w:val="0"/>
        <w:autoSpaceDN w:val="0"/>
        <w:adjustRightInd w:val="0"/>
        <w:ind w:leftChars="200" w:left="420"/>
        <w:jc w:val="center"/>
        <w:rPr>
          <w:rFonts w:ascii="仿宋" w:eastAsia="仿宋" w:hAnsi="仿宋"/>
          <w:sz w:val="32"/>
        </w:rPr>
      </w:pPr>
    </w:p>
    <w:p w:rsidR="00015E02" w:rsidRDefault="00015E02">
      <w:pPr>
        <w:autoSpaceDE w:val="0"/>
        <w:autoSpaceDN w:val="0"/>
        <w:adjustRightInd w:val="0"/>
        <w:ind w:leftChars="200" w:left="420"/>
        <w:jc w:val="center"/>
        <w:rPr>
          <w:rFonts w:ascii="仿宋" w:eastAsia="仿宋" w:hAnsi="仿宋"/>
          <w:sz w:val="32"/>
        </w:rPr>
      </w:pPr>
    </w:p>
    <w:p w:rsidR="00015E02" w:rsidRDefault="00354457">
      <w:pPr>
        <w:autoSpaceDE w:val="0"/>
        <w:autoSpaceDN w:val="0"/>
        <w:adjustRightInd w:val="0"/>
        <w:ind w:leftChars="200" w:left="420"/>
        <w:jc w:val="center"/>
        <w:rPr>
          <w:rFonts w:ascii="仿宋" w:eastAsia="仿宋" w:hAnsi="仿宋"/>
          <w:sz w:val="32"/>
        </w:rPr>
      </w:pPr>
      <w:r>
        <w:rPr>
          <w:rFonts w:ascii="仿宋" w:eastAsia="仿宋" w:hAnsi="仿宋" w:hint="eastAsia"/>
          <w:sz w:val="32"/>
        </w:rPr>
        <w:lastRenderedPageBreak/>
        <w:t>无极县政协办固定资产占用情况表</w:t>
      </w:r>
    </w:p>
    <w:tbl>
      <w:tblPr>
        <w:tblW w:w="8821" w:type="dxa"/>
        <w:jc w:val="center"/>
        <w:tblInd w:w="-1258" w:type="dxa"/>
        <w:tblLayout w:type="fixed"/>
        <w:tblLook w:val="04A0" w:firstRow="1" w:lastRow="0" w:firstColumn="1" w:lastColumn="0" w:noHBand="0" w:noVBand="1"/>
      </w:tblPr>
      <w:tblGrid>
        <w:gridCol w:w="4306"/>
        <w:gridCol w:w="1785"/>
        <w:gridCol w:w="2730"/>
      </w:tblGrid>
      <w:tr w:rsidR="00015E02">
        <w:trPr>
          <w:trHeight w:val="510"/>
          <w:jc w:val="center"/>
        </w:trPr>
        <w:tc>
          <w:tcPr>
            <w:tcW w:w="6091" w:type="dxa"/>
            <w:gridSpan w:val="2"/>
            <w:tcBorders>
              <w:top w:val="nil"/>
              <w:left w:val="nil"/>
              <w:bottom w:val="nil"/>
              <w:right w:val="nil"/>
            </w:tcBorders>
            <w:vAlign w:val="center"/>
          </w:tcPr>
          <w:p w:rsidR="00015E02" w:rsidRDefault="00354457">
            <w:pPr>
              <w:widowControl/>
              <w:jc w:val="left"/>
              <w:rPr>
                <w:rFonts w:ascii="仿宋" w:eastAsia="仿宋" w:hAnsi="仿宋"/>
                <w:sz w:val="24"/>
              </w:rPr>
            </w:pPr>
            <w:r>
              <w:rPr>
                <w:rFonts w:ascii="仿宋" w:eastAsia="仿宋" w:hAnsi="仿宋" w:hint="eastAsia"/>
                <w:sz w:val="24"/>
              </w:rPr>
              <w:t>编制部门：中国人民政治协商会议无极县委员会办公室</w:t>
            </w:r>
            <w:r>
              <w:rPr>
                <w:rFonts w:ascii="仿宋" w:eastAsia="仿宋" w:hAnsi="仿宋"/>
                <w:sz w:val="24"/>
              </w:rPr>
              <w:t xml:space="preserve">  </w:t>
            </w:r>
          </w:p>
        </w:tc>
        <w:tc>
          <w:tcPr>
            <w:tcW w:w="2730" w:type="dxa"/>
            <w:tcBorders>
              <w:top w:val="nil"/>
              <w:left w:val="nil"/>
              <w:bottom w:val="nil"/>
              <w:right w:val="nil"/>
            </w:tcBorders>
            <w:vAlign w:val="center"/>
          </w:tcPr>
          <w:p w:rsidR="00015E02" w:rsidRDefault="00354457">
            <w:pPr>
              <w:widowControl/>
              <w:jc w:val="left"/>
              <w:rPr>
                <w:rFonts w:ascii="仿宋" w:eastAsia="仿宋" w:hAnsi="仿宋"/>
                <w:sz w:val="18"/>
                <w:szCs w:val="18"/>
              </w:rPr>
            </w:pPr>
            <w:r>
              <w:rPr>
                <w:rFonts w:ascii="仿宋" w:eastAsia="仿宋" w:hAnsi="仿宋" w:hint="eastAsia"/>
                <w:sz w:val="18"/>
                <w:szCs w:val="18"/>
              </w:rPr>
              <w:t>截止时间：</w:t>
            </w:r>
            <w:r>
              <w:rPr>
                <w:rFonts w:ascii="仿宋" w:eastAsia="仿宋" w:hAnsi="仿宋"/>
                <w:sz w:val="18"/>
                <w:szCs w:val="18"/>
              </w:rPr>
              <w:t>2016</w:t>
            </w:r>
            <w:r>
              <w:rPr>
                <w:rFonts w:ascii="仿宋" w:eastAsia="仿宋" w:hAnsi="仿宋" w:hint="eastAsia"/>
                <w:sz w:val="18"/>
                <w:szCs w:val="18"/>
              </w:rPr>
              <w:t>年</w:t>
            </w:r>
            <w:r>
              <w:rPr>
                <w:rFonts w:ascii="仿宋" w:eastAsia="仿宋" w:hAnsi="仿宋"/>
                <w:sz w:val="18"/>
                <w:szCs w:val="18"/>
              </w:rPr>
              <w:t>12</w:t>
            </w:r>
            <w:r>
              <w:rPr>
                <w:rFonts w:ascii="仿宋" w:eastAsia="仿宋" w:hAnsi="仿宋" w:hint="eastAsia"/>
                <w:sz w:val="18"/>
                <w:szCs w:val="18"/>
              </w:rPr>
              <w:t>月</w:t>
            </w:r>
            <w:r>
              <w:rPr>
                <w:rFonts w:ascii="仿宋" w:eastAsia="仿宋" w:hAnsi="仿宋"/>
                <w:sz w:val="18"/>
                <w:szCs w:val="18"/>
              </w:rPr>
              <w:t>31</w:t>
            </w:r>
            <w:r>
              <w:rPr>
                <w:rFonts w:ascii="仿宋" w:eastAsia="仿宋" w:hAnsi="仿宋" w:hint="eastAsia"/>
                <w:sz w:val="18"/>
                <w:szCs w:val="18"/>
              </w:rPr>
              <w:t>日</w:t>
            </w:r>
            <w:r>
              <w:rPr>
                <w:rFonts w:ascii="仿宋" w:eastAsia="仿宋" w:hAnsi="仿宋"/>
                <w:sz w:val="18"/>
                <w:szCs w:val="18"/>
              </w:rPr>
              <w:t xml:space="preserve">  </w:t>
            </w:r>
          </w:p>
        </w:tc>
      </w:tr>
      <w:tr w:rsidR="00015E02">
        <w:trPr>
          <w:trHeight w:val="645"/>
          <w:jc w:val="center"/>
        </w:trPr>
        <w:tc>
          <w:tcPr>
            <w:tcW w:w="4306" w:type="dxa"/>
            <w:tcBorders>
              <w:top w:val="single" w:sz="4" w:space="0" w:color="auto"/>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项</w:t>
            </w:r>
            <w:r>
              <w:rPr>
                <w:rFonts w:ascii="方正书宋_GBK" w:eastAsia="方正书宋_GBK" w:hAnsi="Calibri"/>
                <w:szCs w:val="22"/>
              </w:rPr>
              <w:t xml:space="preserve">   </w:t>
            </w:r>
            <w:r>
              <w:rPr>
                <w:rFonts w:ascii="方正书宋_GBK" w:eastAsia="方正书宋_GBK" w:hAnsi="Calibri" w:hint="eastAsia"/>
                <w:szCs w:val="22"/>
              </w:rPr>
              <w:t>目</w:t>
            </w:r>
          </w:p>
        </w:tc>
        <w:tc>
          <w:tcPr>
            <w:tcW w:w="1785" w:type="dxa"/>
            <w:tcBorders>
              <w:top w:val="single" w:sz="4" w:space="0" w:color="auto"/>
              <w:left w:val="nil"/>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数量</w:t>
            </w:r>
          </w:p>
        </w:tc>
        <w:tc>
          <w:tcPr>
            <w:tcW w:w="2730" w:type="dxa"/>
            <w:tcBorders>
              <w:top w:val="single" w:sz="4" w:space="0" w:color="auto"/>
              <w:left w:val="nil"/>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价值（金额单位：万元）</w:t>
            </w: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hint="eastAsia"/>
                <w:szCs w:val="22"/>
              </w:rPr>
              <w:t>资产总额</w:t>
            </w:r>
          </w:p>
        </w:tc>
        <w:tc>
          <w:tcPr>
            <w:tcW w:w="1785" w:type="dxa"/>
            <w:tcBorders>
              <w:top w:val="nil"/>
              <w:left w:val="nil"/>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43</w:t>
            </w: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1</w:t>
            </w:r>
            <w:r>
              <w:rPr>
                <w:rFonts w:ascii="方正书宋_GBK" w:eastAsia="方正书宋_GBK" w:hAnsi="Calibri" w:hint="eastAsia"/>
                <w:szCs w:val="22"/>
              </w:rPr>
              <w:t>、房屋（平方米）</w:t>
            </w:r>
          </w:p>
        </w:tc>
        <w:tc>
          <w:tcPr>
            <w:tcW w:w="1785" w:type="dxa"/>
            <w:tcBorders>
              <w:top w:val="nil"/>
              <w:left w:val="nil"/>
              <w:bottom w:val="single" w:sz="4" w:space="0" w:color="auto"/>
              <w:right w:val="single" w:sz="4" w:space="0" w:color="auto"/>
            </w:tcBorders>
            <w:vAlign w:val="center"/>
          </w:tcPr>
          <w:p w:rsidR="00015E02" w:rsidRDefault="00015E02">
            <w:pPr>
              <w:spacing w:line="300" w:lineRule="exact"/>
              <w:jc w:val="center"/>
              <w:rPr>
                <w:rFonts w:ascii="方正书宋_GBK" w:eastAsia="方正书宋_GBK" w:hAnsi="Calibri"/>
                <w:szCs w:val="22"/>
              </w:rPr>
            </w:pPr>
          </w:p>
        </w:tc>
        <w:tc>
          <w:tcPr>
            <w:tcW w:w="2730" w:type="dxa"/>
            <w:tcBorders>
              <w:top w:val="nil"/>
              <w:left w:val="nil"/>
              <w:bottom w:val="single" w:sz="4" w:space="0" w:color="auto"/>
              <w:right w:val="single" w:sz="4" w:space="0" w:color="auto"/>
            </w:tcBorders>
            <w:vAlign w:val="center"/>
          </w:tcPr>
          <w:p w:rsidR="00015E02" w:rsidRDefault="00015E02">
            <w:pPr>
              <w:spacing w:line="300" w:lineRule="exact"/>
              <w:jc w:val="center"/>
              <w:rPr>
                <w:rFonts w:ascii="方正书宋_GBK" w:eastAsia="方正书宋_GBK" w:hAnsi="Calibri"/>
                <w:szCs w:val="22"/>
              </w:rPr>
            </w:pP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 xml:space="preserve">  </w:t>
            </w:r>
            <w:r>
              <w:rPr>
                <w:rFonts w:ascii="方正书宋_GBK" w:eastAsia="方正书宋_GBK" w:hAnsi="Calibri" w:hint="eastAsia"/>
                <w:szCs w:val="22"/>
              </w:rPr>
              <w:t>其中：办公用房（平方米）</w:t>
            </w:r>
          </w:p>
        </w:tc>
        <w:tc>
          <w:tcPr>
            <w:tcW w:w="1785" w:type="dxa"/>
            <w:tcBorders>
              <w:top w:val="nil"/>
              <w:left w:val="nil"/>
              <w:bottom w:val="single" w:sz="4" w:space="0" w:color="auto"/>
              <w:right w:val="single" w:sz="4" w:space="0" w:color="auto"/>
            </w:tcBorders>
            <w:vAlign w:val="center"/>
          </w:tcPr>
          <w:p w:rsidR="00015E02" w:rsidRDefault="00015E02">
            <w:pPr>
              <w:spacing w:line="300" w:lineRule="exact"/>
              <w:jc w:val="center"/>
              <w:rPr>
                <w:rFonts w:ascii="方正书宋_GBK" w:eastAsia="方正书宋_GBK" w:hAnsi="Calibri"/>
                <w:szCs w:val="22"/>
              </w:rPr>
            </w:pPr>
          </w:p>
        </w:tc>
        <w:tc>
          <w:tcPr>
            <w:tcW w:w="2730" w:type="dxa"/>
            <w:tcBorders>
              <w:top w:val="nil"/>
              <w:left w:val="nil"/>
              <w:bottom w:val="single" w:sz="4" w:space="0" w:color="auto"/>
              <w:right w:val="single" w:sz="4" w:space="0" w:color="auto"/>
            </w:tcBorders>
            <w:vAlign w:val="center"/>
          </w:tcPr>
          <w:p w:rsidR="00015E02" w:rsidRDefault="00015E02">
            <w:pPr>
              <w:spacing w:line="300" w:lineRule="exact"/>
              <w:jc w:val="center"/>
              <w:rPr>
                <w:rFonts w:ascii="方正书宋_GBK" w:eastAsia="方正书宋_GBK" w:hAnsi="Calibri"/>
                <w:szCs w:val="22"/>
              </w:rPr>
            </w:pP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2</w:t>
            </w:r>
            <w:r>
              <w:rPr>
                <w:rFonts w:ascii="方正书宋_GBK" w:eastAsia="方正书宋_GBK" w:hAnsi="Calibri" w:hint="eastAsia"/>
                <w:szCs w:val="22"/>
              </w:rPr>
              <w:t>、车辆（台、辆）</w:t>
            </w:r>
          </w:p>
        </w:tc>
        <w:tc>
          <w:tcPr>
            <w:tcW w:w="1785" w:type="dxa"/>
            <w:tcBorders>
              <w:top w:val="nil"/>
              <w:left w:val="nil"/>
              <w:bottom w:val="single" w:sz="4" w:space="0" w:color="auto"/>
              <w:right w:val="single" w:sz="4" w:space="0" w:color="auto"/>
            </w:tcBorders>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4</w:t>
            </w:r>
          </w:p>
        </w:tc>
        <w:tc>
          <w:tcPr>
            <w:tcW w:w="2730" w:type="dxa"/>
            <w:tcBorders>
              <w:top w:val="nil"/>
              <w:left w:val="nil"/>
              <w:bottom w:val="single" w:sz="4" w:space="0" w:color="auto"/>
              <w:right w:val="single" w:sz="4" w:space="0" w:color="auto"/>
            </w:tcBorders>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26</w:t>
            </w: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3</w:t>
            </w:r>
            <w:r>
              <w:rPr>
                <w:rFonts w:ascii="方正书宋_GBK" w:eastAsia="方正书宋_GBK" w:hAnsi="Calibri" w:hint="eastAsia"/>
                <w:szCs w:val="22"/>
              </w:rPr>
              <w:t>、单价在</w:t>
            </w:r>
            <w:r>
              <w:rPr>
                <w:rFonts w:ascii="方正书宋_GBK" w:eastAsia="方正书宋_GBK" w:hAnsi="Calibri"/>
                <w:szCs w:val="22"/>
              </w:rPr>
              <w:t>20</w:t>
            </w:r>
            <w:r>
              <w:rPr>
                <w:rFonts w:ascii="方正书宋_GBK" w:eastAsia="方正书宋_GBK" w:hAnsi="Calibri" w:hint="eastAsia"/>
                <w:szCs w:val="22"/>
              </w:rPr>
              <w:t>万元以上设备</w:t>
            </w:r>
          </w:p>
        </w:tc>
        <w:tc>
          <w:tcPr>
            <w:tcW w:w="1785" w:type="dxa"/>
            <w:tcBorders>
              <w:top w:val="nil"/>
              <w:left w:val="nil"/>
              <w:bottom w:val="single" w:sz="4" w:space="0" w:color="auto"/>
              <w:right w:val="single" w:sz="4" w:space="0" w:color="auto"/>
            </w:tcBorders>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015E02" w:rsidRDefault="00015E02">
            <w:pPr>
              <w:spacing w:line="300" w:lineRule="exact"/>
              <w:jc w:val="center"/>
              <w:rPr>
                <w:rFonts w:ascii="方正书宋_GBK" w:eastAsia="方正书宋_GBK" w:hAnsi="Calibri"/>
                <w:szCs w:val="22"/>
              </w:rPr>
            </w:pPr>
          </w:p>
        </w:tc>
      </w:tr>
      <w:tr w:rsidR="00015E02">
        <w:trPr>
          <w:trHeight w:val="645"/>
          <w:jc w:val="center"/>
        </w:trPr>
        <w:tc>
          <w:tcPr>
            <w:tcW w:w="4306" w:type="dxa"/>
            <w:tcBorders>
              <w:top w:val="nil"/>
              <w:left w:val="single" w:sz="4" w:space="0" w:color="auto"/>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4</w:t>
            </w:r>
            <w:r>
              <w:rPr>
                <w:rFonts w:ascii="方正书宋_GBK" w:eastAsia="方正书宋_GBK" w:hAnsi="Calibri" w:hint="eastAsia"/>
                <w:szCs w:val="22"/>
              </w:rPr>
              <w:t>、其他固定资产</w:t>
            </w:r>
          </w:p>
        </w:tc>
        <w:tc>
          <w:tcPr>
            <w:tcW w:w="1785" w:type="dxa"/>
            <w:tcBorders>
              <w:top w:val="nil"/>
              <w:left w:val="nil"/>
              <w:bottom w:val="single" w:sz="4" w:space="0" w:color="auto"/>
              <w:right w:val="single" w:sz="4" w:space="0" w:color="auto"/>
            </w:tcBorders>
            <w:vAlign w:val="center"/>
          </w:tcPr>
          <w:p w:rsidR="00015E02" w:rsidRDefault="00354457">
            <w:pPr>
              <w:spacing w:line="300" w:lineRule="exact"/>
              <w:jc w:val="left"/>
              <w:rPr>
                <w:rFonts w:ascii="方正书宋_GBK" w:eastAsia="方正书宋_GBK" w:hAnsi="Calibri"/>
                <w:szCs w:val="22"/>
              </w:rPr>
            </w:pPr>
            <w:r>
              <w:rPr>
                <w:rFonts w:ascii="方正书宋_GBK" w:eastAsia="方正书宋_GBK" w:hAnsi="Calibri"/>
                <w:szCs w:val="22"/>
              </w:rPr>
              <w:t>——</w:t>
            </w:r>
          </w:p>
        </w:tc>
        <w:tc>
          <w:tcPr>
            <w:tcW w:w="2730" w:type="dxa"/>
            <w:tcBorders>
              <w:top w:val="nil"/>
              <w:left w:val="nil"/>
              <w:bottom w:val="single" w:sz="4" w:space="0" w:color="auto"/>
              <w:right w:val="single" w:sz="4" w:space="0" w:color="auto"/>
            </w:tcBorders>
            <w:vAlign w:val="center"/>
          </w:tcPr>
          <w:p w:rsidR="00015E02" w:rsidRDefault="00354457">
            <w:pPr>
              <w:spacing w:line="300" w:lineRule="exact"/>
              <w:jc w:val="center"/>
              <w:rPr>
                <w:rFonts w:ascii="方正书宋_GBK" w:eastAsia="方正书宋_GBK" w:hAnsi="Calibri"/>
                <w:szCs w:val="22"/>
              </w:rPr>
            </w:pPr>
            <w:r>
              <w:rPr>
                <w:rFonts w:ascii="方正书宋_GBK" w:eastAsia="方正书宋_GBK" w:hAnsi="Calibri"/>
                <w:szCs w:val="22"/>
              </w:rPr>
              <w:t>17</w:t>
            </w:r>
          </w:p>
        </w:tc>
      </w:tr>
    </w:tbl>
    <w:p w:rsidR="00015E02" w:rsidRDefault="00015E02">
      <w:pPr>
        <w:spacing w:line="300" w:lineRule="exact"/>
        <w:jc w:val="left"/>
        <w:rPr>
          <w:rFonts w:ascii="方正书宋_GBK" w:eastAsia="方正书宋_GBK" w:hAnsi="Calibri"/>
          <w:szCs w:val="22"/>
        </w:rPr>
      </w:pPr>
    </w:p>
    <w:p w:rsidR="00015E02" w:rsidRDefault="00354457">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015E02" w:rsidRDefault="00354457">
      <w:pPr>
        <w:ind w:firstLine="720"/>
        <w:rPr>
          <w:rFonts w:ascii="仿宋" w:eastAsia="仿宋" w:hAnsi="仿宋"/>
          <w:sz w:val="32"/>
          <w:szCs w:val="32"/>
        </w:rPr>
      </w:pPr>
      <w:r>
        <w:rPr>
          <w:rFonts w:ascii="仿宋" w:eastAsia="仿宋" w:hAnsi="仿宋"/>
          <w:sz w:val="32"/>
          <w:szCs w:val="32"/>
        </w:rPr>
        <w:t>1.</w:t>
      </w:r>
      <w:r>
        <w:rPr>
          <w:rFonts w:ascii="仿宋" w:eastAsia="仿宋" w:hAnsi="仿宋" w:hint="eastAsia"/>
          <w:sz w:val="32"/>
          <w:szCs w:val="32"/>
        </w:rPr>
        <w:t>财政拨款收入</w:t>
      </w:r>
    </w:p>
    <w:p w:rsidR="00015E02" w:rsidRDefault="00354457">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015E02" w:rsidRDefault="00354457">
      <w:pPr>
        <w:ind w:firstLine="720"/>
        <w:rPr>
          <w:rFonts w:ascii="仿宋" w:eastAsia="仿宋" w:hAnsi="仿宋"/>
          <w:sz w:val="32"/>
          <w:szCs w:val="32"/>
        </w:rPr>
      </w:pPr>
      <w:r>
        <w:rPr>
          <w:rFonts w:ascii="仿宋" w:eastAsia="仿宋" w:hAnsi="仿宋"/>
          <w:sz w:val="32"/>
          <w:szCs w:val="32"/>
        </w:rPr>
        <w:lastRenderedPageBreak/>
        <w:t>2.</w:t>
      </w:r>
      <w:r>
        <w:rPr>
          <w:rFonts w:ascii="仿宋" w:eastAsia="仿宋" w:hAnsi="仿宋" w:hint="eastAsia"/>
          <w:sz w:val="32"/>
          <w:szCs w:val="32"/>
        </w:rPr>
        <w:t>基本支出、项目支出</w:t>
      </w:r>
    </w:p>
    <w:p w:rsidR="00015E02" w:rsidRDefault="00354457">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015E02" w:rsidRDefault="00354457">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015E02" w:rsidRDefault="00354457">
      <w:pPr>
        <w:ind w:firstLine="720"/>
        <w:rPr>
          <w:rFonts w:ascii="仿宋" w:eastAsia="仿宋" w:hAnsi="仿宋"/>
          <w:sz w:val="32"/>
          <w:szCs w:val="32"/>
        </w:rPr>
      </w:pPr>
      <w:r>
        <w:rPr>
          <w:rFonts w:ascii="仿宋" w:eastAsia="仿宋" w:hAnsi="仿宋"/>
          <w:sz w:val="32"/>
          <w:szCs w:val="32"/>
        </w:rPr>
        <w:t>3.</w:t>
      </w:r>
      <w:r>
        <w:rPr>
          <w:rFonts w:ascii="仿宋" w:eastAsia="仿宋" w:hAnsi="仿宋" w:hint="eastAsia"/>
          <w:sz w:val="32"/>
          <w:szCs w:val="32"/>
        </w:rPr>
        <w:t>一般公共服务支出</w:t>
      </w:r>
    </w:p>
    <w:p w:rsidR="00015E02" w:rsidRDefault="00354457">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015E02" w:rsidRDefault="00354457">
      <w:pPr>
        <w:ind w:firstLine="720"/>
        <w:rPr>
          <w:rFonts w:ascii="仿宋" w:eastAsia="仿宋" w:hAnsi="仿宋"/>
          <w:sz w:val="32"/>
          <w:szCs w:val="32"/>
        </w:rPr>
      </w:pPr>
      <w:r>
        <w:rPr>
          <w:rFonts w:ascii="仿宋" w:eastAsia="仿宋" w:hAnsi="仿宋"/>
          <w:sz w:val="32"/>
          <w:szCs w:val="32"/>
        </w:rPr>
        <w:t>4.</w:t>
      </w:r>
      <w:r>
        <w:rPr>
          <w:rFonts w:ascii="仿宋" w:eastAsia="仿宋" w:hAnsi="仿宋" w:hint="eastAsia"/>
          <w:sz w:val="32"/>
          <w:szCs w:val="32"/>
        </w:rPr>
        <w:t>文化体育与传媒支出</w:t>
      </w:r>
    </w:p>
    <w:p w:rsidR="00015E02" w:rsidRDefault="00354457">
      <w:pPr>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015E02" w:rsidRDefault="00354457">
      <w:pPr>
        <w:ind w:firstLine="720"/>
        <w:rPr>
          <w:rFonts w:ascii="仿宋" w:eastAsia="仿宋" w:hAnsi="仿宋"/>
          <w:sz w:val="32"/>
          <w:szCs w:val="32"/>
        </w:rPr>
      </w:pPr>
      <w:r>
        <w:rPr>
          <w:rFonts w:ascii="仿宋" w:eastAsia="仿宋" w:hAnsi="仿宋"/>
          <w:sz w:val="32"/>
          <w:szCs w:val="32"/>
        </w:rPr>
        <w:t>5.</w:t>
      </w:r>
      <w:r>
        <w:rPr>
          <w:rFonts w:ascii="仿宋" w:eastAsia="仿宋" w:hAnsi="仿宋" w:hint="eastAsia"/>
          <w:sz w:val="32"/>
          <w:szCs w:val="32"/>
        </w:rPr>
        <w:t>社会保障和就业支出</w:t>
      </w:r>
    </w:p>
    <w:p w:rsidR="00015E02" w:rsidRDefault="00354457">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015E02" w:rsidRDefault="00354457">
      <w:pPr>
        <w:ind w:firstLine="720"/>
        <w:rPr>
          <w:rFonts w:ascii="仿宋" w:eastAsia="仿宋" w:hAnsi="仿宋"/>
          <w:sz w:val="32"/>
          <w:szCs w:val="32"/>
        </w:rPr>
      </w:pPr>
      <w:r>
        <w:rPr>
          <w:rFonts w:ascii="仿宋" w:eastAsia="仿宋" w:hAnsi="仿宋"/>
          <w:sz w:val="32"/>
          <w:szCs w:val="32"/>
        </w:rPr>
        <w:t>6.</w:t>
      </w:r>
      <w:r>
        <w:rPr>
          <w:rFonts w:ascii="仿宋" w:eastAsia="仿宋" w:hAnsi="仿宋" w:hint="eastAsia"/>
          <w:sz w:val="32"/>
          <w:szCs w:val="32"/>
        </w:rPr>
        <w:t>机关运行经费</w:t>
      </w:r>
    </w:p>
    <w:p w:rsidR="00015E02" w:rsidRDefault="00354457">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w:t>
      </w:r>
      <w:r>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015E02" w:rsidRDefault="00354457">
      <w:pPr>
        <w:ind w:firstLine="720"/>
        <w:rPr>
          <w:rFonts w:ascii="仿宋" w:eastAsia="仿宋" w:hAnsi="仿宋"/>
          <w:sz w:val="32"/>
          <w:szCs w:val="32"/>
        </w:rPr>
      </w:pPr>
      <w:r>
        <w:rPr>
          <w:rFonts w:ascii="仿宋" w:eastAsia="仿宋" w:hAnsi="仿宋"/>
          <w:sz w:val="32"/>
          <w:szCs w:val="32"/>
        </w:rPr>
        <w:t>7.</w:t>
      </w:r>
      <w:r>
        <w:rPr>
          <w:rFonts w:ascii="仿宋" w:eastAsia="仿宋" w:hAnsi="仿宋" w:hint="eastAsia"/>
          <w:sz w:val="32"/>
          <w:szCs w:val="32"/>
        </w:rPr>
        <w:t>“三公”经费</w:t>
      </w:r>
    </w:p>
    <w:p w:rsidR="00015E02" w:rsidRDefault="00354457">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015E02" w:rsidRDefault="00354457">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015E02" w:rsidRDefault="00354457">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015E02" w:rsidRDefault="00354457">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015E02" w:rsidRDefault="00354457">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015E02" w:rsidRDefault="00354457">
      <w:pPr>
        <w:ind w:firstLineChars="215" w:firstLine="688"/>
        <w:rPr>
          <w:rFonts w:ascii="仿宋" w:eastAsia="仿宋" w:hAnsi="仿宋"/>
          <w:sz w:val="32"/>
          <w:szCs w:val="32"/>
        </w:rPr>
      </w:pPr>
      <w:r>
        <w:rPr>
          <w:rFonts w:ascii="仿宋" w:eastAsia="仿宋" w:hAnsi="仿宋" w:hint="eastAsia"/>
          <w:sz w:val="32"/>
          <w:szCs w:val="32"/>
          <w:u w:val="single"/>
        </w:rPr>
        <w:t>无</w:t>
      </w:r>
      <w:r>
        <w:rPr>
          <w:rFonts w:ascii="仿宋" w:eastAsia="仿宋" w:hAnsi="仿宋" w:hint="eastAsia"/>
          <w:sz w:val="32"/>
          <w:szCs w:val="32"/>
        </w:rPr>
        <w:t>。</w:t>
      </w:r>
    </w:p>
    <w:sectPr w:rsidR="00015E02">
      <w:headerReference w:type="even" r:id="rId9"/>
      <w:headerReference w:type="default" r:id="rId10"/>
      <w:footerReference w:type="even" r:id="rId11"/>
      <w:footerReference w:type="default" r:id="rId12"/>
      <w:headerReference w:type="first" r:id="rId13"/>
      <w:footerReference w:type="first" r:id="rId14"/>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1980" w:rsidRDefault="00B91980">
      <w:r>
        <w:separator/>
      </w:r>
    </w:p>
  </w:endnote>
  <w:endnote w:type="continuationSeparator" w:id="0">
    <w:p w:rsidR="00B91980" w:rsidRDefault="00B919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方正书宋_GBK">
    <w:altName w:val="宋体"/>
    <w:charset w:val="86"/>
    <w:family w:val="auto"/>
    <w:pitch w:val="default"/>
    <w:sig w:usb0="00000001" w:usb1="080E0000" w:usb2="00000010" w:usb3="00000000" w:csb0="00040000" w:csb1="00000000"/>
  </w:font>
  <w:font w:name="方正小标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1980" w:rsidRDefault="00B91980">
      <w:r>
        <w:separator/>
      </w:r>
    </w:p>
  </w:footnote>
  <w:footnote w:type="continuationSeparator" w:id="0">
    <w:p w:rsidR="00B91980" w:rsidRDefault="00B919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rsidP="001E03DC">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15E02" w:rsidRDefault="00015E02">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5"/>
    <w:lvl w:ilvl="0">
      <w:start w:val="1"/>
      <w:numFmt w:val="japaneseCounting"/>
      <w:lvlText w:val="（%1）"/>
      <w:lvlJc w:val="left"/>
      <w:pPr>
        <w:ind w:left="1680" w:hanging="1080"/>
      </w:pPr>
      <w:rPr>
        <w:rFonts w:cs="Times New Roman" w:hint="default"/>
      </w:rPr>
    </w:lvl>
    <w:lvl w:ilvl="1" w:tentative="1">
      <w:start w:val="1"/>
      <w:numFmt w:val="lowerLetter"/>
      <w:lvlText w:val="%2)"/>
      <w:lvlJc w:val="left"/>
      <w:pPr>
        <w:ind w:left="1440" w:hanging="420"/>
      </w:pPr>
      <w:rPr>
        <w:rFonts w:cs="Times New Roman"/>
      </w:rPr>
    </w:lvl>
    <w:lvl w:ilvl="2" w:tentative="1">
      <w:start w:val="1"/>
      <w:numFmt w:val="lowerRoman"/>
      <w:lvlText w:val="%3."/>
      <w:lvlJc w:val="right"/>
      <w:pPr>
        <w:ind w:left="1860" w:hanging="420"/>
      </w:pPr>
      <w:rPr>
        <w:rFonts w:cs="Times New Roman"/>
      </w:rPr>
    </w:lvl>
    <w:lvl w:ilvl="3" w:tentative="1">
      <w:start w:val="1"/>
      <w:numFmt w:val="decimal"/>
      <w:lvlText w:val="%4."/>
      <w:lvlJc w:val="left"/>
      <w:pPr>
        <w:ind w:left="2280" w:hanging="420"/>
      </w:pPr>
      <w:rPr>
        <w:rFonts w:cs="Times New Roman"/>
      </w:rPr>
    </w:lvl>
    <w:lvl w:ilvl="4" w:tentative="1">
      <w:start w:val="1"/>
      <w:numFmt w:val="lowerLetter"/>
      <w:lvlText w:val="%5)"/>
      <w:lvlJc w:val="left"/>
      <w:pPr>
        <w:ind w:left="2700" w:hanging="420"/>
      </w:pPr>
      <w:rPr>
        <w:rFonts w:cs="Times New Roman"/>
      </w:rPr>
    </w:lvl>
    <w:lvl w:ilvl="5" w:tentative="1">
      <w:start w:val="1"/>
      <w:numFmt w:val="lowerRoman"/>
      <w:lvlText w:val="%6."/>
      <w:lvlJc w:val="right"/>
      <w:pPr>
        <w:ind w:left="3120" w:hanging="420"/>
      </w:pPr>
      <w:rPr>
        <w:rFonts w:cs="Times New Roman"/>
      </w:rPr>
    </w:lvl>
    <w:lvl w:ilvl="6" w:tentative="1">
      <w:start w:val="1"/>
      <w:numFmt w:val="decimal"/>
      <w:lvlText w:val="%7."/>
      <w:lvlJc w:val="left"/>
      <w:pPr>
        <w:ind w:left="3540" w:hanging="420"/>
      </w:pPr>
      <w:rPr>
        <w:rFonts w:cs="Times New Roman"/>
      </w:rPr>
    </w:lvl>
    <w:lvl w:ilvl="7" w:tentative="1">
      <w:start w:val="1"/>
      <w:numFmt w:val="lowerLetter"/>
      <w:lvlText w:val="%8)"/>
      <w:lvlJc w:val="left"/>
      <w:pPr>
        <w:ind w:left="3960" w:hanging="420"/>
      </w:pPr>
      <w:rPr>
        <w:rFonts w:cs="Times New Roman"/>
      </w:rPr>
    </w:lvl>
    <w:lvl w:ilvl="8" w:tentative="1">
      <w:start w:val="1"/>
      <w:numFmt w:val="lowerRoman"/>
      <w:lvlText w:val="%9."/>
      <w:lvlJc w:val="right"/>
      <w:pPr>
        <w:ind w:left="438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5E02"/>
    <w:rsid w:val="00015E02"/>
    <w:rsid w:val="00122CD9"/>
    <w:rsid w:val="001E03DC"/>
    <w:rsid w:val="00354457"/>
    <w:rsid w:val="00581C05"/>
    <w:rsid w:val="00B919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ListParagraph1">
    <w:name w:val="List Paragraph1"/>
    <w:basedOn w:val="a"/>
    <w:pPr>
      <w:ind w:firstLineChars="200" w:firstLine="420"/>
    </w:pPr>
  </w:style>
  <w:style w:type="paragraph" w:customStyle="1" w:styleId="Normal">
    <w:name w:val="[Normal]"/>
    <w:rPr>
      <w:rFonts w:ascii="宋体" w:hAnsi="Times New Roman" w:cs="Times New Roman"/>
      <w:sz w:val="24"/>
      <w:lang w:eastAsia="en-US"/>
    </w:rPr>
  </w:style>
  <w:style w:type="character" w:customStyle="1" w:styleId="Char">
    <w:name w:val="页脚 Char"/>
    <w:link w:val="a3"/>
    <w:semiHidden/>
    <w:rPr>
      <w:rFonts w:ascii="Times New Roman" w:eastAsia="宋体" w:hAnsi="Times New Roman" w:cs="Times New Roman"/>
      <w:sz w:val="18"/>
      <w:szCs w:val="18"/>
    </w:rPr>
  </w:style>
  <w:style w:type="character" w:customStyle="1" w:styleId="Char0">
    <w:name w:val="页眉 Char"/>
    <w:link w:val="a4"/>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Pages>
  <Words>672</Words>
  <Characters>3837</Characters>
  <Application>Microsoft Office Word</Application>
  <DocSecurity>0</DocSecurity>
  <Lines>31</Lines>
  <Paragraphs>8</Paragraphs>
  <ScaleCrop>false</ScaleCrop>
  <Company>微软中国</Company>
  <LinksUpToDate>false</LinksUpToDate>
  <CharactersWithSpaces>4501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creator>微软用户</dc:creator>
  <cp:lastModifiedBy>Windows User</cp:lastModifiedBy>
  <cp:revision>4</cp:revision>
  <dcterms:created xsi:type="dcterms:W3CDTF">2017-08-22T09:42:00Z</dcterms:created>
  <dcterms:modified xsi:type="dcterms:W3CDTF">2017-08-26T04:09:00Z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