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34C" w:rsidRDefault="00DF434C">
      <w:pPr>
        <w:jc w:val="center"/>
        <w:rPr>
          <w:rFonts w:ascii="宋体" w:cs="宋体"/>
          <w:b/>
          <w:bCs/>
          <w:sz w:val="44"/>
          <w:szCs w:val="44"/>
        </w:rPr>
      </w:pPr>
    </w:p>
    <w:p w:rsidR="00DF434C" w:rsidRDefault="00F3181A">
      <w:pPr>
        <w:ind w:firstLineChars="1131" w:firstLine="4996"/>
        <w:rPr>
          <w:rFonts w:ascii="宋体" w:cs="宋体"/>
          <w:b/>
          <w:bCs/>
          <w:sz w:val="44"/>
          <w:szCs w:val="44"/>
        </w:rPr>
      </w:pPr>
      <w:r>
        <w:rPr>
          <w:rFonts w:ascii="宋体" w:hAnsi="宋体" w:cs="宋体" w:hint="eastAsia"/>
          <w:b/>
          <w:bCs/>
          <w:sz w:val="44"/>
          <w:szCs w:val="44"/>
        </w:rPr>
        <w:t>无极县</w:t>
      </w:r>
      <w:r>
        <w:rPr>
          <w:rFonts w:ascii="宋体" w:hAnsi="宋体" w:cs="宋体" w:hint="eastAsia"/>
          <w:b/>
          <w:bCs/>
          <w:sz w:val="44"/>
          <w:szCs w:val="44"/>
        </w:rPr>
        <w:t>审计局</w:t>
      </w:r>
      <w:r>
        <w:rPr>
          <w:rFonts w:ascii="宋体" w:hAnsi="宋体" w:cs="宋体"/>
          <w:b/>
          <w:bCs/>
          <w:sz w:val="44"/>
          <w:szCs w:val="44"/>
        </w:rPr>
        <w:t xml:space="preserve">    </w:t>
      </w:r>
    </w:p>
    <w:p w:rsidR="00DF434C" w:rsidRDefault="00F3181A">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DF434C" w:rsidRDefault="00DF434C"/>
    <w:p w:rsidR="00DF434C" w:rsidRDefault="00DF434C"/>
    <w:p w:rsidR="00DF434C" w:rsidRDefault="00F3181A">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DF434C" w:rsidRDefault="00F3181A">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DF434C" w:rsidRDefault="00F3181A">
      <w:pPr>
        <w:ind w:firstLineChars="200" w:firstLine="640"/>
        <w:rPr>
          <w:rFonts w:ascii="宋体" w:cs="仿宋_GB2312"/>
          <w:sz w:val="32"/>
          <w:szCs w:val="32"/>
        </w:rPr>
      </w:pPr>
      <w:r>
        <w:rPr>
          <w:rFonts w:ascii="宋体" w:hAnsi="宋体" w:cs="仿宋_GB2312" w:hint="eastAsia"/>
          <w:sz w:val="32"/>
          <w:szCs w:val="32"/>
        </w:rPr>
        <w:t>三、机关运行经费安排情况</w:t>
      </w:r>
    </w:p>
    <w:p w:rsidR="00DF434C" w:rsidRDefault="00F3181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DF434C" w:rsidRDefault="00F3181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DF434C" w:rsidRDefault="00F3181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DF434C" w:rsidRDefault="00F3181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DF434C" w:rsidRDefault="00F3181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DF434C" w:rsidRDefault="00F3181A">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九、其他需要说明的事项</w:t>
      </w:r>
    </w:p>
    <w:p w:rsidR="00DF434C" w:rsidRDefault="00DF434C">
      <w:pPr>
        <w:autoSpaceDE w:val="0"/>
        <w:autoSpaceDN w:val="0"/>
        <w:adjustRightInd w:val="0"/>
        <w:ind w:firstLineChars="200" w:firstLine="640"/>
        <w:jc w:val="left"/>
        <w:rPr>
          <w:rFonts w:ascii="宋体" w:hAnsi="宋体" w:cs="仿宋_GB2312"/>
          <w:sz w:val="32"/>
          <w:szCs w:val="32"/>
        </w:rPr>
      </w:pPr>
    </w:p>
    <w:p w:rsidR="00DF434C" w:rsidRDefault="00DF434C">
      <w:pPr>
        <w:autoSpaceDE w:val="0"/>
        <w:autoSpaceDN w:val="0"/>
        <w:adjustRightInd w:val="0"/>
        <w:ind w:firstLineChars="200" w:firstLine="640"/>
        <w:jc w:val="left"/>
        <w:rPr>
          <w:rFonts w:ascii="宋体" w:hAnsi="宋体" w:cs="仿宋_GB2312"/>
          <w:sz w:val="32"/>
          <w:szCs w:val="32"/>
        </w:rPr>
      </w:pPr>
    </w:p>
    <w:p w:rsidR="00DF434C" w:rsidRDefault="00DF434C"/>
    <w:p w:rsidR="00DF434C" w:rsidRDefault="00F3181A">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w:t>
      </w:r>
      <w:r>
        <w:rPr>
          <w:rFonts w:ascii="仿宋_GB2312" w:eastAsia="仿宋_GB2312" w:hAnsi="仿宋" w:cs="仿宋" w:hint="eastAsia"/>
          <w:sz w:val="32"/>
          <w:szCs w:val="32"/>
        </w:rPr>
        <w:t>审计局</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DF434C" w:rsidRDefault="00F3181A">
      <w:pPr>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一、部门职责及机构设置情况</w:t>
      </w:r>
    </w:p>
    <w:p w:rsidR="00DF434C" w:rsidRDefault="00F3181A">
      <w:pPr>
        <w:ind w:firstLine="645"/>
        <w:rPr>
          <w:rFonts w:ascii="楷体" w:eastAsia="楷体" w:hAnsi="楷体" w:cs="仿宋_GB2312"/>
          <w:sz w:val="32"/>
          <w:szCs w:val="32"/>
        </w:rPr>
      </w:pPr>
      <w:r>
        <w:rPr>
          <w:rFonts w:ascii="楷体" w:eastAsia="楷体" w:hAnsi="楷体" w:cs="仿宋_GB2312" w:hint="eastAsia"/>
          <w:sz w:val="32"/>
          <w:szCs w:val="32"/>
        </w:rPr>
        <w:t xml:space="preserve"> 1</w:t>
      </w:r>
      <w:r>
        <w:rPr>
          <w:rFonts w:ascii="楷体" w:eastAsia="楷体" w:hAnsi="楷体" w:cs="仿宋_GB2312" w:hint="eastAsia"/>
          <w:sz w:val="32"/>
          <w:szCs w:val="32"/>
        </w:rPr>
        <w:t>、</w:t>
      </w:r>
      <w:r>
        <w:rPr>
          <w:rFonts w:ascii="楷体" w:eastAsia="楷体" w:hAnsi="楷体" w:cs="仿宋_GB2312" w:hint="eastAsia"/>
          <w:sz w:val="32"/>
          <w:szCs w:val="32"/>
        </w:rPr>
        <w:t>部门职责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（一）对县直各部门（含直属单位）和乡镇政府预算执行情况和决算以及预算外资金的管理和使用情况进行审计监督。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（二）对县级财政预算执行情况进行审计，并代表县政府向人大常委会提交审计工作报告。</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（三）对全县国有企业的资产、负债、损益情况进行审计。</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（四）对全县国有事业组织的财务收支进行审计监督。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（五）对全县基建项目预算的执行情况和决算进行审计监督。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（六）对政府部门管理和社会团体受政府委托管理的社会保障基金以及其他有关基金、资金的财务收支进行审计监督。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（七）对全县国际组织和外国政府援助、贷款项目的财务收支进行</w:t>
      </w:r>
      <w:r>
        <w:rPr>
          <w:rFonts w:ascii="仿宋_GB2312" w:eastAsia="仿宋_GB2312" w:hAnsi="仿宋_GB2312"/>
          <w:sz w:val="32"/>
          <w:szCs w:val="32"/>
        </w:rPr>
        <w:t>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（八）受政府委托，对地方非银行金融机构的财务收支及资产、负债、损益情况进行审计监督。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（九）受县委、县政府、纪检、组织部门委托进行领导干部任期经济责任审计。</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lastRenderedPageBreak/>
        <w:t>（十）对社会审计组织进行审计质量执业检查。</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（十一）指导和监督内部审计工作。</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_GB2312" w:eastAsia="仿宋_GB2312" w:hAnsi="仿宋_GB2312"/>
          <w:sz w:val="32"/>
          <w:szCs w:val="32"/>
        </w:rPr>
      </w:pPr>
      <w:r>
        <w:rPr>
          <w:rFonts w:ascii="仿宋_GB2312" w:eastAsia="仿宋_GB2312" w:hAnsi="仿宋_GB2312"/>
          <w:sz w:val="32"/>
          <w:szCs w:val="32"/>
        </w:rPr>
        <w:t>（十二）对其他法律、法规规定应当进行审计的事项进行审计监督。</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楷体" w:eastAsia="楷体" w:hAnsi="楷体" w:cs="仿宋_GB2312"/>
          <w:sz w:val="32"/>
          <w:szCs w:val="32"/>
        </w:rPr>
      </w:pPr>
      <w:r>
        <w:rPr>
          <w:rFonts w:ascii="仿宋_GB2312" w:eastAsia="仿宋_GB2312" w:hAnsi="仿宋_GB2312" w:hint="eastAsia"/>
          <w:sz w:val="32"/>
          <w:szCs w:val="32"/>
        </w:rPr>
        <w:t xml:space="preserve"> </w:t>
      </w:r>
      <w:r>
        <w:rPr>
          <w:rFonts w:ascii="楷体" w:eastAsia="楷体" w:hAnsi="楷体" w:cs="仿宋_GB2312" w:hint="eastAsia"/>
          <w:sz w:val="32"/>
          <w:szCs w:val="32"/>
        </w:rPr>
        <w:t>2</w:t>
      </w:r>
      <w:r>
        <w:rPr>
          <w:rFonts w:ascii="楷体" w:eastAsia="楷体" w:hAnsi="楷体" w:cs="仿宋_GB2312" w:hint="eastAsia"/>
          <w:sz w:val="32"/>
          <w:szCs w:val="32"/>
        </w:rPr>
        <w:t>、</w:t>
      </w:r>
      <w:r>
        <w:rPr>
          <w:rFonts w:ascii="楷体" w:eastAsia="楷体" w:hAnsi="楷体" w:cs="仿宋_GB2312" w:hint="eastAsia"/>
          <w:sz w:val="32"/>
          <w:szCs w:val="32"/>
        </w:rPr>
        <w:t>机构设置</w:t>
      </w:r>
    </w:p>
    <w:p w:rsidR="00DF434C" w:rsidRDefault="00F318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jc w:val="center"/>
        <w:rPr>
          <w:rFonts w:ascii="仿宋" w:eastAsia="仿宋" w:hAnsi="仿宋" w:cs="仿宋"/>
          <w:b/>
          <w:bCs/>
          <w:sz w:val="32"/>
          <w:szCs w:val="32"/>
        </w:rPr>
      </w:pPr>
      <w:r>
        <w:rPr>
          <w:rFonts w:ascii="仿宋" w:eastAsia="仿宋" w:hAnsi="仿宋" w:cs="仿宋" w:hint="eastAsia"/>
          <w:b/>
          <w:bCs/>
          <w:sz w:val="32"/>
          <w:szCs w:val="32"/>
        </w:rPr>
        <w:t>部门机构设置情况</w:t>
      </w:r>
    </w:p>
    <w:tbl>
      <w:tblPr>
        <w:tblW w:w="102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1956"/>
      </w:tblGrid>
      <w:tr w:rsidR="00DF434C">
        <w:trPr>
          <w:trHeight w:val="882"/>
          <w:tblHeader/>
          <w:jc w:val="center"/>
        </w:trPr>
        <w:tc>
          <w:tcPr>
            <w:tcW w:w="4068" w:type="dxa"/>
            <w:vAlign w:val="center"/>
          </w:tcPr>
          <w:p w:rsidR="00DF434C" w:rsidRDefault="00F3181A">
            <w:pPr>
              <w:tabs>
                <w:tab w:val="left" w:pos="1035"/>
                <w:tab w:val="center" w:pos="2173"/>
              </w:tabs>
              <w:spacing w:line="300" w:lineRule="exact"/>
              <w:jc w:val="left"/>
            </w:pPr>
            <w:r>
              <w:rPr>
                <w:rFonts w:ascii="仿宋" w:eastAsia="仿宋" w:hAnsi="仿宋" w:cs="仿宋" w:hint="eastAsia"/>
                <w:b/>
                <w:sz w:val="28"/>
                <w:szCs w:val="28"/>
              </w:rPr>
              <w:tab/>
            </w:r>
            <w:r>
              <w:rPr>
                <w:rFonts w:ascii="仿宋" w:eastAsia="仿宋" w:hAnsi="仿宋" w:cs="仿宋" w:hint="eastAsia"/>
                <w:b/>
                <w:sz w:val="28"/>
                <w:szCs w:val="28"/>
              </w:rPr>
              <w:tab/>
            </w:r>
            <w:r>
              <w:rPr>
                <w:rFonts w:ascii="仿宋" w:eastAsia="仿宋" w:hAnsi="仿宋" w:cs="仿宋" w:hint="eastAsia"/>
                <w:b/>
                <w:sz w:val="28"/>
                <w:szCs w:val="28"/>
              </w:rPr>
              <w:t>单位名称</w:t>
            </w:r>
          </w:p>
        </w:tc>
        <w:tc>
          <w:tcPr>
            <w:tcW w:w="2220" w:type="dxa"/>
            <w:vAlign w:val="center"/>
          </w:tcPr>
          <w:p w:rsidR="00DF434C" w:rsidRDefault="00F3181A">
            <w:pPr>
              <w:spacing w:line="300" w:lineRule="exact"/>
              <w:jc w:val="center"/>
              <w:rPr>
                <w:rFonts w:ascii="仿宋" w:eastAsia="仿宋" w:hAnsi="仿宋" w:cs="仿宋"/>
                <w:b/>
                <w:sz w:val="28"/>
                <w:szCs w:val="28"/>
              </w:rPr>
            </w:pPr>
            <w:r>
              <w:rPr>
                <w:rFonts w:ascii="仿宋" w:eastAsia="仿宋" w:hAnsi="仿宋" w:cs="仿宋" w:hint="eastAsia"/>
                <w:b/>
                <w:sz w:val="28"/>
                <w:szCs w:val="28"/>
              </w:rPr>
              <w:t>单位性质</w:t>
            </w:r>
          </w:p>
        </w:tc>
        <w:tc>
          <w:tcPr>
            <w:tcW w:w="1965" w:type="dxa"/>
            <w:vAlign w:val="center"/>
          </w:tcPr>
          <w:p w:rsidR="00DF434C" w:rsidRDefault="00F3181A">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1956" w:type="dxa"/>
            <w:vAlign w:val="center"/>
          </w:tcPr>
          <w:p w:rsidR="00DF434C" w:rsidRDefault="00F3181A">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DF434C">
        <w:trPr>
          <w:trHeight w:val="585"/>
          <w:jc w:val="center"/>
        </w:trPr>
        <w:tc>
          <w:tcPr>
            <w:tcW w:w="4068" w:type="dxa"/>
            <w:vAlign w:val="center"/>
          </w:tcPr>
          <w:p w:rsidR="00DF434C" w:rsidRDefault="00F3181A">
            <w:pPr>
              <w:spacing w:line="300" w:lineRule="exact"/>
              <w:jc w:val="left"/>
            </w:pPr>
            <w:r>
              <w:rPr>
                <w:rFonts w:ascii="仿宋" w:eastAsia="仿宋" w:hAnsi="仿宋" w:cs="仿宋" w:hint="eastAsia"/>
                <w:sz w:val="32"/>
                <w:szCs w:val="32"/>
              </w:rPr>
              <w:t>无极县</w:t>
            </w:r>
            <w:r>
              <w:rPr>
                <w:rFonts w:ascii="仿宋" w:eastAsia="仿宋" w:hAnsi="仿宋" w:cs="仿宋" w:hint="eastAsia"/>
                <w:sz w:val="32"/>
                <w:szCs w:val="32"/>
              </w:rPr>
              <w:t>审计</w:t>
            </w:r>
            <w:r>
              <w:rPr>
                <w:rFonts w:ascii="仿宋" w:eastAsia="仿宋" w:hAnsi="仿宋" w:cs="仿宋" w:hint="eastAsia"/>
                <w:sz w:val="32"/>
                <w:szCs w:val="32"/>
              </w:rPr>
              <w:t>局</w:t>
            </w:r>
          </w:p>
        </w:tc>
        <w:tc>
          <w:tcPr>
            <w:tcW w:w="2220" w:type="dxa"/>
            <w:vAlign w:val="center"/>
          </w:tcPr>
          <w:p w:rsidR="00DF434C" w:rsidRDefault="00F3181A">
            <w:pPr>
              <w:spacing w:line="300" w:lineRule="exact"/>
              <w:jc w:val="center"/>
              <w:rPr>
                <w:rFonts w:ascii="仿宋" w:eastAsia="仿宋" w:hAnsi="仿宋" w:cs="仿宋"/>
                <w:sz w:val="32"/>
                <w:szCs w:val="32"/>
              </w:rPr>
            </w:pPr>
            <w:r>
              <w:rPr>
                <w:rFonts w:ascii="仿宋" w:eastAsia="仿宋" w:hAnsi="仿宋" w:cs="仿宋" w:hint="eastAsia"/>
                <w:sz w:val="32"/>
                <w:szCs w:val="32"/>
              </w:rPr>
              <w:t>行政</w:t>
            </w:r>
          </w:p>
        </w:tc>
        <w:tc>
          <w:tcPr>
            <w:tcW w:w="1965" w:type="dxa"/>
            <w:vAlign w:val="center"/>
          </w:tcPr>
          <w:p w:rsidR="00DF434C" w:rsidRDefault="00F3181A">
            <w:pPr>
              <w:spacing w:line="300" w:lineRule="exact"/>
              <w:jc w:val="center"/>
              <w:rPr>
                <w:rFonts w:ascii="仿宋" w:eastAsia="仿宋" w:hAnsi="仿宋" w:cs="仿宋"/>
                <w:sz w:val="32"/>
                <w:szCs w:val="32"/>
              </w:rPr>
            </w:pPr>
            <w:r>
              <w:rPr>
                <w:rFonts w:ascii="仿宋" w:eastAsia="仿宋" w:hAnsi="仿宋" w:cs="仿宋" w:hint="eastAsia"/>
                <w:sz w:val="32"/>
                <w:szCs w:val="32"/>
              </w:rPr>
              <w:t>正</w:t>
            </w:r>
            <w:r>
              <w:rPr>
                <w:rFonts w:ascii="仿宋" w:eastAsia="仿宋" w:hAnsi="仿宋" w:cs="仿宋" w:hint="eastAsia"/>
                <w:sz w:val="32"/>
                <w:szCs w:val="32"/>
              </w:rPr>
              <w:t>科级</w:t>
            </w:r>
          </w:p>
        </w:tc>
        <w:tc>
          <w:tcPr>
            <w:tcW w:w="1956" w:type="dxa"/>
            <w:vAlign w:val="center"/>
          </w:tcPr>
          <w:p w:rsidR="00DF434C" w:rsidRDefault="00F3181A">
            <w:pPr>
              <w:spacing w:line="300" w:lineRule="exact"/>
              <w:jc w:val="left"/>
              <w:rPr>
                <w:rFonts w:ascii="仿宋" w:eastAsia="仿宋" w:hAnsi="仿宋" w:cs="仿宋"/>
                <w:sz w:val="32"/>
                <w:szCs w:val="32"/>
              </w:rPr>
            </w:pPr>
            <w:r>
              <w:rPr>
                <w:rFonts w:ascii="仿宋" w:eastAsia="仿宋" w:hAnsi="仿宋" w:cs="仿宋" w:hint="eastAsia"/>
                <w:sz w:val="32"/>
                <w:szCs w:val="32"/>
              </w:rPr>
              <w:t>财政拨款</w:t>
            </w:r>
          </w:p>
        </w:tc>
      </w:tr>
      <w:tr w:rsidR="00DF434C">
        <w:trPr>
          <w:trHeight w:val="960"/>
          <w:jc w:val="center"/>
        </w:trPr>
        <w:tc>
          <w:tcPr>
            <w:tcW w:w="4068" w:type="dxa"/>
            <w:vAlign w:val="center"/>
          </w:tcPr>
          <w:p w:rsidR="00DF434C" w:rsidRDefault="00F3181A">
            <w:pPr>
              <w:spacing w:line="300" w:lineRule="exact"/>
              <w:jc w:val="left"/>
            </w:pPr>
            <w:r>
              <w:rPr>
                <w:rFonts w:ascii="仿宋" w:eastAsia="仿宋" w:hAnsi="仿宋" w:cs="仿宋" w:hint="eastAsia"/>
                <w:sz w:val="32"/>
                <w:szCs w:val="32"/>
              </w:rPr>
              <w:t>无极县审计局经济责任审计分局</w:t>
            </w:r>
            <w:r>
              <w:rPr>
                <w:rFonts w:ascii="仿宋" w:eastAsia="仿宋" w:hAnsi="仿宋" w:cs="仿宋" w:hint="eastAsia"/>
                <w:sz w:val="32"/>
                <w:szCs w:val="32"/>
              </w:rPr>
              <w:t xml:space="preserve"> </w:t>
            </w:r>
          </w:p>
        </w:tc>
        <w:tc>
          <w:tcPr>
            <w:tcW w:w="2220" w:type="dxa"/>
            <w:vAlign w:val="center"/>
          </w:tcPr>
          <w:p w:rsidR="00DF434C" w:rsidRDefault="00F3181A">
            <w:pPr>
              <w:spacing w:line="300" w:lineRule="exact"/>
              <w:jc w:val="center"/>
              <w:rPr>
                <w:rFonts w:ascii="仿宋" w:eastAsia="仿宋" w:hAnsi="仿宋" w:cs="仿宋"/>
                <w:sz w:val="32"/>
                <w:szCs w:val="32"/>
              </w:rPr>
            </w:pPr>
            <w:r>
              <w:rPr>
                <w:rFonts w:ascii="仿宋" w:eastAsia="仿宋" w:hAnsi="仿宋" w:cs="仿宋" w:hint="eastAsia"/>
                <w:sz w:val="32"/>
                <w:szCs w:val="32"/>
              </w:rPr>
              <w:t>事业</w:t>
            </w:r>
          </w:p>
        </w:tc>
        <w:tc>
          <w:tcPr>
            <w:tcW w:w="1965" w:type="dxa"/>
            <w:vAlign w:val="center"/>
          </w:tcPr>
          <w:p w:rsidR="00DF434C" w:rsidRDefault="00F3181A">
            <w:pPr>
              <w:spacing w:line="300" w:lineRule="exact"/>
              <w:jc w:val="center"/>
              <w:rPr>
                <w:rFonts w:ascii="仿宋" w:eastAsia="仿宋" w:hAnsi="仿宋" w:cs="仿宋"/>
                <w:sz w:val="32"/>
                <w:szCs w:val="32"/>
              </w:rPr>
            </w:pPr>
            <w:r>
              <w:rPr>
                <w:rFonts w:ascii="仿宋" w:eastAsia="仿宋" w:hAnsi="仿宋" w:cs="仿宋" w:hint="eastAsia"/>
                <w:sz w:val="32"/>
                <w:szCs w:val="32"/>
              </w:rPr>
              <w:t>副科</w:t>
            </w:r>
          </w:p>
        </w:tc>
        <w:tc>
          <w:tcPr>
            <w:tcW w:w="1956" w:type="dxa"/>
            <w:vAlign w:val="center"/>
          </w:tcPr>
          <w:p w:rsidR="00DF434C" w:rsidRDefault="00F3181A">
            <w:pPr>
              <w:spacing w:line="300" w:lineRule="exact"/>
              <w:jc w:val="left"/>
              <w:rPr>
                <w:rFonts w:ascii="仿宋" w:eastAsia="仿宋" w:hAnsi="仿宋" w:cs="仿宋"/>
                <w:sz w:val="32"/>
                <w:szCs w:val="32"/>
              </w:rPr>
            </w:pPr>
            <w:r>
              <w:rPr>
                <w:rFonts w:ascii="仿宋" w:eastAsia="仿宋" w:hAnsi="仿宋" w:cs="仿宋" w:hint="eastAsia"/>
                <w:sz w:val="32"/>
                <w:szCs w:val="32"/>
              </w:rPr>
              <w:t>财政性资金基本保证</w:t>
            </w:r>
          </w:p>
        </w:tc>
      </w:tr>
    </w:tbl>
    <w:p w:rsidR="00DF434C" w:rsidRDefault="00F3181A">
      <w:pPr>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二、部门预算安排的总体情况</w:t>
      </w:r>
    </w:p>
    <w:p w:rsidR="00DF434C" w:rsidRDefault="00F318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p>
    <w:p w:rsidR="00DF434C" w:rsidRDefault="00F3181A" w:rsidP="0020084C">
      <w:pPr>
        <w:numPr>
          <w:ilvl w:val="0"/>
          <w:numId w:val="1"/>
        </w:numPr>
        <w:ind w:firstLineChars="200" w:firstLine="640"/>
        <w:rPr>
          <w:rFonts w:ascii="楷体" w:eastAsia="楷体" w:hAnsi="楷体" w:cs="仿宋_GB2312"/>
          <w:sz w:val="32"/>
          <w:szCs w:val="32"/>
        </w:rPr>
      </w:pPr>
      <w:r>
        <w:rPr>
          <w:rFonts w:ascii="楷体" w:eastAsia="楷体" w:hAnsi="楷体" w:cs="仿宋_GB2312" w:hint="eastAsia"/>
          <w:sz w:val="32"/>
          <w:szCs w:val="32"/>
        </w:rPr>
        <w:t>收入说明</w:t>
      </w:r>
    </w:p>
    <w:p w:rsidR="00DF434C" w:rsidRDefault="00F3181A">
      <w:pPr>
        <w:adjustRightInd w:val="0"/>
        <w:snapToGrid w:val="0"/>
        <w:spacing w:line="600" w:lineRule="exact"/>
        <w:ind w:firstLineChars="200" w:firstLine="640"/>
        <w:jc w:val="left"/>
        <w:rPr>
          <w:rFonts w:ascii="楷体" w:eastAsia="楷体" w:hAnsi="楷体" w:cs="仿宋_GB2312"/>
          <w:sz w:val="30"/>
          <w:szCs w:val="30"/>
        </w:rPr>
      </w:pPr>
      <w:r>
        <w:rPr>
          <w:rFonts w:ascii="仿宋_GB2312" w:eastAsia="仿宋_GB2312" w:cs="仿宋_GB2312" w:hint="eastAsia"/>
          <w:bCs/>
          <w:sz w:val="32"/>
          <w:szCs w:val="32"/>
        </w:rPr>
        <w:t>无极县审计局</w:t>
      </w:r>
      <w:r>
        <w:rPr>
          <w:rFonts w:ascii="仿宋_GB2312" w:eastAsia="仿宋_GB2312" w:cs="仿宋_GB2312" w:hint="eastAsia"/>
          <w:bCs/>
          <w:sz w:val="32"/>
          <w:szCs w:val="32"/>
        </w:rPr>
        <w:t>2017</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399.45</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2016</w:t>
      </w:r>
      <w:r>
        <w:rPr>
          <w:rFonts w:ascii="仿宋_GB2312" w:eastAsia="仿宋_GB2312" w:cs="仿宋_GB2312" w:hint="eastAsia"/>
          <w:bCs/>
          <w:sz w:val="32"/>
          <w:szCs w:val="32"/>
        </w:rPr>
        <w:t>年相比增加</w:t>
      </w:r>
      <w:r>
        <w:rPr>
          <w:rFonts w:ascii="仿宋_GB2312" w:eastAsia="仿宋_GB2312" w:cs="仿宋_GB2312" w:hint="eastAsia"/>
          <w:bCs/>
          <w:sz w:val="32"/>
          <w:szCs w:val="32"/>
        </w:rPr>
        <w:t>60.68</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增加原因为</w:t>
      </w:r>
      <w:r>
        <w:rPr>
          <w:rFonts w:ascii="仿宋_GB2312" w:eastAsia="仿宋_GB2312" w:cs="仿宋_GB2312" w:hint="eastAsia"/>
          <w:bCs/>
          <w:sz w:val="32"/>
          <w:szCs w:val="32"/>
        </w:rPr>
        <w:t>专项审计</w:t>
      </w:r>
      <w:r>
        <w:rPr>
          <w:rFonts w:ascii="仿宋_GB2312" w:eastAsia="仿宋_GB2312" w:cs="仿宋_GB2312" w:hint="eastAsia"/>
          <w:bCs/>
          <w:sz w:val="32"/>
          <w:szCs w:val="32"/>
        </w:rPr>
        <w:t>项目支出增加。其中，一般公共预算收入</w:t>
      </w:r>
      <w:r>
        <w:rPr>
          <w:rFonts w:ascii="仿宋_GB2312" w:eastAsia="仿宋_GB2312" w:cs="仿宋_GB2312" w:hint="eastAsia"/>
          <w:bCs/>
          <w:sz w:val="32"/>
          <w:szCs w:val="32"/>
        </w:rPr>
        <w:t>399.45</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w:t>
      </w:r>
      <w:r>
        <w:rPr>
          <w:rFonts w:ascii="仿宋_GB2312" w:eastAsia="仿宋_GB2312" w:cs="仿宋_GB2312" w:hint="eastAsia"/>
          <w:bCs/>
          <w:sz w:val="32"/>
          <w:szCs w:val="32"/>
        </w:rPr>
        <w:lastRenderedPageBreak/>
        <w:t>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DF434C" w:rsidRDefault="00F3181A">
      <w:pPr>
        <w:numPr>
          <w:ilvl w:val="0"/>
          <w:numId w:val="2"/>
        </w:numPr>
        <w:ind w:firstLine="645"/>
        <w:rPr>
          <w:rFonts w:ascii="楷体" w:eastAsia="楷体" w:hAnsi="楷体"/>
          <w:sz w:val="32"/>
          <w:szCs w:val="32"/>
        </w:rPr>
      </w:pPr>
      <w:r>
        <w:rPr>
          <w:rFonts w:ascii="楷体" w:eastAsia="楷体" w:hAnsi="楷体" w:hint="eastAsia"/>
          <w:sz w:val="32"/>
          <w:szCs w:val="32"/>
        </w:rPr>
        <w:t>支出说明</w:t>
      </w:r>
    </w:p>
    <w:p w:rsidR="00DF434C" w:rsidRDefault="00F3181A">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2017</w:t>
      </w:r>
      <w:r>
        <w:rPr>
          <w:rFonts w:ascii="仿宋_GB2312" w:eastAsia="仿宋_GB2312" w:cs="仿宋_GB2312" w:hint="eastAsia"/>
          <w:bCs/>
          <w:sz w:val="32"/>
          <w:szCs w:val="32"/>
        </w:rPr>
        <w:t>年预算支出</w:t>
      </w:r>
      <w:r>
        <w:rPr>
          <w:rFonts w:ascii="仿宋_GB2312" w:eastAsia="仿宋_GB2312" w:cs="仿宋_GB2312" w:hint="eastAsia"/>
          <w:bCs/>
          <w:sz w:val="32"/>
          <w:szCs w:val="32"/>
        </w:rPr>
        <w:t>399.45</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215.95</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63.5</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120</w:t>
      </w:r>
      <w:r>
        <w:rPr>
          <w:rFonts w:ascii="仿宋_GB2312" w:eastAsia="仿宋_GB2312" w:cs="仿宋_GB2312" w:hint="eastAsia"/>
          <w:bCs/>
          <w:sz w:val="32"/>
          <w:szCs w:val="32"/>
        </w:rPr>
        <w:t>万元。</w:t>
      </w:r>
    </w:p>
    <w:p w:rsidR="00DF434C" w:rsidRDefault="00F3181A">
      <w:pPr>
        <w:numPr>
          <w:ilvl w:val="0"/>
          <w:numId w:val="3"/>
        </w:numPr>
        <w:ind w:firstLine="645"/>
        <w:rPr>
          <w:rFonts w:ascii="楷体" w:eastAsia="楷体" w:hAnsi="楷体"/>
          <w:sz w:val="32"/>
          <w:szCs w:val="32"/>
        </w:rPr>
      </w:pPr>
      <w:r>
        <w:rPr>
          <w:rFonts w:ascii="楷体" w:eastAsia="楷体" w:hAnsi="楷体" w:hint="eastAsia"/>
          <w:sz w:val="32"/>
          <w:szCs w:val="32"/>
        </w:rPr>
        <w:t>比上年增减情况</w:t>
      </w:r>
    </w:p>
    <w:p w:rsidR="00DF434C" w:rsidRDefault="00F3181A">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2017</w:t>
      </w:r>
      <w:r>
        <w:rPr>
          <w:rFonts w:ascii="仿宋_GB2312" w:eastAsia="仿宋_GB2312" w:hAnsi="仿宋_GB2312" w:cs="仿宋_GB2312" w:hint="eastAsia"/>
          <w:sz w:val="32"/>
          <w:szCs w:val="32"/>
        </w:rPr>
        <w:t>年预算收支安</w:t>
      </w:r>
      <w:r>
        <w:rPr>
          <w:rFonts w:ascii="仿宋_GB2312" w:eastAsia="仿宋_GB2312" w:hAnsi="仿宋_GB2312" w:cs="仿宋_GB2312" w:hint="eastAsia"/>
          <w:sz w:val="32"/>
          <w:szCs w:val="32"/>
        </w:rPr>
        <w:t>排</w:t>
      </w:r>
      <w:r>
        <w:rPr>
          <w:rFonts w:ascii="仿宋_GB2312" w:eastAsia="仿宋_GB2312" w:hAnsi="仿宋_GB2312" w:cs="仿宋_GB2312" w:hint="eastAsia"/>
          <w:sz w:val="32"/>
          <w:szCs w:val="32"/>
        </w:rPr>
        <w:t>399.45</w:t>
      </w:r>
      <w:r>
        <w:rPr>
          <w:rFonts w:ascii="仿宋_GB2312" w:eastAsia="仿宋_GB2312" w:hAnsi="仿宋_GB2312" w:cs="仿宋_GB2312" w:hint="eastAsia"/>
          <w:sz w:val="32"/>
          <w:szCs w:val="32"/>
        </w:rPr>
        <w:t>万元，较</w:t>
      </w:r>
      <w:r>
        <w:rPr>
          <w:rFonts w:ascii="仿宋_GB2312" w:eastAsia="仿宋_GB2312" w:hAnsi="仿宋_GB2312" w:cs="仿宋_GB2312" w:hint="eastAsia"/>
          <w:sz w:val="32"/>
          <w:szCs w:val="32"/>
        </w:rPr>
        <w:t>2016</w:t>
      </w:r>
      <w:r>
        <w:rPr>
          <w:rFonts w:ascii="仿宋_GB2312" w:eastAsia="仿宋_GB2312" w:hAnsi="仿宋_GB2312" w:cs="仿宋_GB2312" w:hint="eastAsia"/>
          <w:sz w:val="32"/>
          <w:szCs w:val="32"/>
        </w:rPr>
        <w:t>年预算增加</w:t>
      </w:r>
      <w:r>
        <w:rPr>
          <w:rFonts w:ascii="仿宋_GB2312" w:eastAsia="仿宋_GB2312" w:hAnsi="仿宋_GB2312" w:cs="仿宋_GB2312" w:hint="eastAsia"/>
          <w:sz w:val="32"/>
          <w:szCs w:val="32"/>
        </w:rPr>
        <w:t>60.68</w:t>
      </w:r>
      <w:r>
        <w:rPr>
          <w:rFonts w:ascii="仿宋_GB2312" w:eastAsia="仿宋_GB2312" w:hAnsi="仿宋_GB2312" w:cs="仿宋_GB2312" w:hint="eastAsia"/>
          <w:sz w:val="32"/>
          <w:szCs w:val="32"/>
        </w:rPr>
        <w:t>万元，其中基本支出减少</w:t>
      </w:r>
      <w:r>
        <w:rPr>
          <w:rFonts w:ascii="仿宋_GB2312" w:eastAsia="仿宋_GB2312" w:hAnsi="仿宋_GB2312" w:cs="仿宋_GB2312" w:hint="eastAsia"/>
          <w:sz w:val="32"/>
          <w:szCs w:val="32"/>
        </w:rPr>
        <w:t xml:space="preserve"> 9.32</w:t>
      </w:r>
      <w:r>
        <w:rPr>
          <w:rFonts w:ascii="仿宋_GB2312" w:eastAsia="仿宋_GB2312" w:hAnsi="仿宋_GB2312" w:cs="仿宋_GB2312" w:hint="eastAsia"/>
          <w:sz w:val="32"/>
          <w:szCs w:val="32"/>
        </w:rPr>
        <w:t>万元，主要原因为压缩办公支出。项目支出增加</w:t>
      </w:r>
      <w:r>
        <w:rPr>
          <w:rFonts w:ascii="仿宋_GB2312" w:eastAsia="仿宋_GB2312" w:hAnsi="仿宋_GB2312" w:cs="仿宋_GB2312" w:hint="eastAsia"/>
          <w:sz w:val="32"/>
          <w:szCs w:val="32"/>
        </w:rPr>
        <w:t>70</w:t>
      </w:r>
      <w:r>
        <w:rPr>
          <w:rFonts w:ascii="仿宋_GB2312" w:eastAsia="仿宋_GB2312" w:hAnsi="仿宋_GB2312" w:cs="仿宋_GB2312" w:hint="eastAsia"/>
          <w:sz w:val="32"/>
          <w:szCs w:val="32"/>
        </w:rPr>
        <w:t>万元，主要为</w:t>
      </w:r>
      <w:r>
        <w:rPr>
          <w:rFonts w:ascii="仿宋_GB2312" w:eastAsia="仿宋_GB2312" w:hAnsi="仿宋_GB2312" w:cs="仿宋_GB2312" w:hint="eastAsia"/>
          <w:sz w:val="32"/>
          <w:szCs w:val="32"/>
        </w:rPr>
        <w:t>增加专项审计项目。</w:t>
      </w:r>
    </w:p>
    <w:p w:rsidR="00DF434C" w:rsidRDefault="00F3181A">
      <w:pPr>
        <w:rPr>
          <w:rFonts w:ascii="黑体" w:eastAsia="黑体" w:hAnsi="黑体" w:cs="仿宋_GB2312"/>
          <w:sz w:val="32"/>
          <w:szCs w:val="32"/>
        </w:rPr>
      </w:pPr>
      <w:r>
        <w:rPr>
          <w:rFonts w:ascii="仿宋_GB2312" w:eastAsia="仿宋_GB2312" w:hAnsi="仿宋_GB2312" w:cs="仿宋_GB2312" w:hint="eastAsia"/>
          <w:sz w:val="32"/>
          <w:szCs w:val="32"/>
        </w:rPr>
        <w:t xml:space="preserve">    </w:t>
      </w:r>
      <w:r>
        <w:rPr>
          <w:rFonts w:ascii="黑体" w:eastAsia="黑体" w:hAnsi="黑体" w:cs="仿宋_GB2312" w:hint="eastAsia"/>
          <w:sz w:val="32"/>
          <w:szCs w:val="32"/>
        </w:rPr>
        <w:t>三、机关运行经费安排情况</w:t>
      </w:r>
    </w:p>
    <w:p w:rsidR="00DF434C" w:rsidRDefault="00F318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hint="eastAsia"/>
          <w:sz w:val="32"/>
          <w:szCs w:val="32"/>
        </w:rPr>
        <w:t>34</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日常办公、邮电费及公务用车运行维护费等日常运行支出。</w:t>
      </w:r>
    </w:p>
    <w:p w:rsidR="00DF434C" w:rsidRDefault="00F3181A">
      <w:pPr>
        <w:numPr>
          <w:ilvl w:val="0"/>
          <w:numId w:val="4"/>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DF434C" w:rsidRDefault="00F3181A">
      <w:pPr>
        <w:adjustRightInd w:val="0"/>
        <w:snapToGrid w:val="0"/>
        <w:spacing w:line="600" w:lineRule="exact"/>
        <w:ind w:firstLineChars="200" w:firstLine="640"/>
        <w:jc w:val="left"/>
        <w:rPr>
          <w:rFonts w:ascii="仿宋_GB2312" w:eastAsia="仿宋_GB2312" w:cs="仿宋_GB2312"/>
          <w:bCs/>
          <w:sz w:val="32"/>
          <w:szCs w:val="32"/>
          <w:highlight w:val="yellow"/>
        </w:rPr>
      </w:pPr>
      <w:r>
        <w:rPr>
          <w:rFonts w:ascii="仿宋_GB2312" w:eastAsia="仿宋_GB2312" w:cs="仿宋_GB2312" w:hint="eastAsia"/>
          <w:bCs/>
          <w:sz w:val="32"/>
          <w:szCs w:val="32"/>
        </w:rPr>
        <w:t>2017</w:t>
      </w:r>
      <w:r>
        <w:rPr>
          <w:rFonts w:ascii="仿宋_GB2312" w:eastAsia="仿宋_GB2312" w:cs="仿宋_GB2312" w:hint="eastAsia"/>
          <w:bCs/>
          <w:sz w:val="32"/>
          <w:szCs w:val="32"/>
        </w:rPr>
        <w:t>年“三公”经费支出</w:t>
      </w:r>
      <w:r>
        <w:rPr>
          <w:rFonts w:ascii="仿宋_GB2312" w:eastAsia="仿宋_GB2312" w:cs="仿宋_GB2312" w:hint="eastAsia"/>
          <w:bCs/>
          <w:sz w:val="32"/>
          <w:szCs w:val="32"/>
        </w:rPr>
        <w:t>4.5</w:t>
      </w:r>
      <w:r>
        <w:rPr>
          <w:rFonts w:ascii="仿宋_GB2312" w:eastAsia="仿宋_GB2312" w:cs="仿宋_GB2312" w:hint="eastAsia"/>
          <w:bCs/>
          <w:sz w:val="32"/>
          <w:szCs w:val="32"/>
        </w:rPr>
        <w:t>万元。其中，因公出国（境）费</w:t>
      </w:r>
      <w:r>
        <w:rPr>
          <w:rFonts w:ascii="仿宋_GB2312" w:eastAsia="仿宋_GB2312" w:cs="仿宋_GB2312" w:hint="eastAsia"/>
          <w:bCs/>
          <w:sz w:val="32"/>
          <w:szCs w:val="32"/>
        </w:rPr>
        <w:t>0</w:t>
      </w:r>
      <w:r>
        <w:rPr>
          <w:rFonts w:ascii="仿宋_GB2312" w:eastAsia="仿宋_GB2312" w:cs="仿宋_GB2312" w:hint="eastAsia"/>
          <w:bCs/>
          <w:sz w:val="32"/>
          <w:szCs w:val="32"/>
        </w:rPr>
        <w:t>万元；公务用车购置</w:t>
      </w:r>
      <w:r>
        <w:rPr>
          <w:rFonts w:ascii="仿宋_GB2312" w:eastAsia="仿宋_GB2312" w:cs="仿宋_GB2312" w:hint="eastAsia"/>
          <w:bCs/>
          <w:sz w:val="32"/>
          <w:szCs w:val="32"/>
        </w:rPr>
        <w:t>0</w:t>
      </w:r>
      <w:r>
        <w:rPr>
          <w:rFonts w:ascii="仿宋_GB2312" w:eastAsia="仿宋_GB2312" w:cs="仿宋_GB2312" w:hint="eastAsia"/>
          <w:bCs/>
          <w:sz w:val="32"/>
          <w:szCs w:val="32"/>
        </w:rPr>
        <w:t>万元，公务用车运行维护费</w:t>
      </w:r>
      <w:r>
        <w:rPr>
          <w:rFonts w:ascii="仿宋_GB2312" w:eastAsia="仿宋_GB2312" w:cs="仿宋_GB2312" w:hint="eastAsia"/>
          <w:bCs/>
          <w:sz w:val="32"/>
          <w:szCs w:val="32"/>
        </w:rPr>
        <w:t>3</w:t>
      </w:r>
      <w:r>
        <w:rPr>
          <w:rFonts w:ascii="仿宋_GB2312" w:eastAsia="仿宋_GB2312" w:cs="仿宋_GB2312" w:hint="eastAsia"/>
          <w:bCs/>
          <w:sz w:val="32"/>
          <w:szCs w:val="32"/>
        </w:rPr>
        <w:t>万元；公务接待费</w:t>
      </w:r>
      <w:r>
        <w:rPr>
          <w:rFonts w:ascii="仿宋_GB2312" w:eastAsia="仿宋_GB2312" w:cs="仿宋_GB2312" w:hint="eastAsia"/>
          <w:bCs/>
          <w:sz w:val="32"/>
          <w:szCs w:val="32"/>
        </w:rPr>
        <w:t>1.5</w:t>
      </w:r>
      <w:r>
        <w:rPr>
          <w:rFonts w:ascii="仿宋_GB2312" w:eastAsia="仿宋_GB2312" w:cs="仿宋_GB2312" w:hint="eastAsia"/>
          <w:bCs/>
          <w:sz w:val="32"/>
          <w:szCs w:val="32"/>
        </w:rPr>
        <w:t>万元。</w:t>
      </w:r>
      <w:r>
        <w:rPr>
          <w:rFonts w:ascii="仿宋_GB2312" w:eastAsia="仿宋_GB2312" w:hAnsi="仿宋_GB2312" w:cs="仿宋_GB2312" w:hint="eastAsia"/>
          <w:sz w:val="32"/>
          <w:szCs w:val="32"/>
        </w:rPr>
        <w:t>与</w:t>
      </w:r>
      <w:r>
        <w:rPr>
          <w:rFonts w:ascii="仿宋_GB2312" w:eastAsia="仿宋_GB2312" w:hAnsi="仿宋_GB2312" w:cs="仿宋_GB2312" w:hint="eastAsia"/>
          <w:sz w:val="32"/>
          <w:szCs w:val="32"/>
        </w:rPr>
        <w:t>2016</w:t>
      </w:r>
      <w:r>
        <w:rPr>
          <w:rFonts w:ascii="仿宋_GB2312" w:eastAsia="仿宋_GB2312" w:hAnsi="仿宋_GB2312" w:cs="仿宋_GB2312" w:hint="eastAsia"/>
          <w:sz w:val="32"/>
          <w:szCs w:val="32"/>
        </w:rPr>
        <w:t>年相比</w:t>
      </w:r>
      <w:r>
        <w:rPr>
          <w:rFonts w:ascii="仿宋_GB2312" w:eastAsia="仿宋_GB2312" w:hAnsi="仿宋_GB2312" w:cs="仿宋_GB2312" w:hint="eastAsia"/>
          <w:sz w:val="32"/>
          <w:szCs w:val="32"/>
        </w:rPr>
        <w:t>减少</w:t>
      </w:r>
      <w:r>
        <w:rPr>
          <w:rFonts w:ascii="仿宋_GB2312" w:eastAsia="仿宋_GB2312" w:hAnsi="仿宋_GB2312" w:cs="仿宋_GB2312" w:hint="eastAsia"/>
          <w:sz w:val="32"/>
          <w:szCs w:val="32"/>
        </w:rPr>
        <w:t>2.7</w:t>
      </w:r>
      <w:r>
        <w:rPr>
          <w:rFonts w:ascii="仿宋_GB2312" w:eastAsia="仿宋_GB2312" w:hAnsi="仿宋_GB2312" w:cs="仿宋_GB2312" w:hint="eastAsia"/>
          <w:sz w:val="32"/>
          <w:szCs w:val="32"/>
        </w:rPr>
        <w:t>万元。原因是公务用车改革。</w:t>
      </w:r>
    </w:p>
    <w:p w:rsidR="00DF434C" w:rsidRDefault="00F3181A">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五、绩效预算信息</w:t>
      </w:r>
    </w:p>
    <w:p w:rsidR="00DF434C" w:rsidRDefault="00F3181A">
      <w:pPr>
        <w:ind w:firstLine="645"/>
        <w:rPr>
          <w:rFonts w:ascii="楷体" w:eastAsia="楷体" w:hAnsi="楷体"/>
          <w:sz w:val="32"/>
          <w:szCs w:val="32"/>
        </w:rPr>
      </w:pPr>
      <w:r>
        <w:rPr>
          <w:rFonts w:ascii="楷体" w:eastAsia="楷体" w:hAnsi="楷体" w:hint="eastAsia"/>
          <w:sz w:val="32"/>
          <w:szCs w:val="32"/>
        </w:rPr>
        <w:t>（一）总体绩效目标</w:t>
      </w:r>
    </w:p>
    <w:p w:rsidR="00DF434C" w:rsidRDefault="00F3181A">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w:t>
      </w:r>
      <w:r>
        <w:rPr>
          <w:rFonts w:ascii="仿宋_GB2312" w:eastAsia="仿宋_GB2312" w:hAnsi="仿宋_GB2312" w:cs="仿宋_GB2312" w:hint="eastAsia"/>
          <w:sz w:val="32"/>
          <w:szCs w:val="32"/>
        </w:rPr>
        <w:t>一是加大对政府性投资项目资金和重点民生资金的跟踪审计力度，保障资金安全使用，确保项目建设优质、高效、节约、廉洁。</w:t>
      </w:r>
      <w:r>
        <w:rPr>
          <w:rFonts w:ascii="仿宋_GB2312" w:eastAsia="仿宋_GB2312" w:hAnsi="仿宋_GB2312" w:cs="仿宋_GB2312" w:hint="eastAsia"/>
          <w:sz w:val="32"/>
          <w:szCs w:val="32"/>
        </w:rPr>
        <w:t xml:space="preserve"> </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二是加大经济责任审计力度，加强对权力运行的制约和监督，促进领导干部更好地依法依规履职尽责</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推动审计为国家治理发展进程。</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三是推进绩效审计，促进经济结构</w:t>
      </w:r>
      <w:r>
        <w:rPr>
          <w:rFonts w:ascii="仿宋_GB2312" w:eastAsia="仿宋_GB2312" w:hAnsi="仿宋_GB2312" w:cs="仿宋_GB2312" w:hint="eastAsia"/>
          <w:sz w:val="32"/>
          <w:szCs w:val="32"/>
        </w:rPr>
        <w:t>调整，建立有利于科学发展的体制机制。</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四是充分发挥审计监督在县政府宏观决策和管理中的参谋助手作用，揭示和分析研究问题，提出建设性的审计意见，为党委、政府提供决策依据。</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五是加大对重大违法违规问题的查处力度，密切关注存在的安全隐患和潜在风险，提出防范和化解风险的对策性建议，促进廉政建设。</w:t>
      </w:r>
    </w:p>
    <w:p w:rsidR="00DF434C" w:rsidRDefault="00F3181A">
      <w:pPr>
        <w:numPr>
          <w:ilvl w:val="0"/>
          <w:numId w:val="5"/>
        </w:numPr>
        <w:ind w:firstLine="645"/>
        <w:rPr>
          <w:rFonts w:ascii="方正仿宋_GBK" w:eastAsia="方正仿宋_GBK"/>
          <w:sz w:val="28"/>
        </w:rPr>
      </w:pPr>
      <w:r>
        <w:rPr>
          <w:rFonts w:ascii="楷体" w:eastAsia="楷体" w:hAnsi="楷体" w:hint="eastAsia"/>
          <w:sz w:val="32"/>
          <w:szCs w:val="32"/>
        </w:rPr>
        <w:t>职责分类绩效目标</w:t>
      </w:r>
    </w:p>
    <w:p w:rsidR="00DF434C" w:rsidRDefault="00F3181A">
      <w:pPr>
        <w:rPr>
          <w:rFonts w:ascii="仿宋_GB2312" w:eastAsia="仿宋_GB2312" w:hAnsi="仿宋_GB2312" w:cs="仿宋_GB2312"/>
          <w:sz w:val="32"/>
          <w:szCs w:val="32"/>
        </w:rPr>
      </w:pPr>
      <w:r>
        <w:rPr>
          <w:rFonts w:ascii="楷体" w:eastAsia="楷体" w:hAnsi="楷体" w:hint="eastAsia"/>
          <w:sz w:val="32"/>
          <w:szCs w:val="32"/>
        </w:rPr>
        <w:t xml:space="preserve">   </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、主管全县审计工作。通过财政财务收支审计真实、合法和效益情况，维护国家财政经济秩序，促进廉政建设，保障国民经济的健康运行。</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、进行内部审计管理和审计法制管理。贯彻落实相关法律法规及大内部审计管理制度提高审计质量和审计机关法制管理水平。</w:t>
      </w:r>
    </w:p>
    <w:p w:rsidR="00DF434C" w:rsidRDefault="00F3181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、包括系统综合业务管理和机关综合事务管理。充分发挥参谋助手作用和综合协调作用，推进</w:t>
      </w:r>
      <w:r>
        <w:rPr>
          <w:rFonts w:ascii="仿宋_GB2312" w:eastAsia="仿宋_GB2312" w:hAnsi="仿宋_GB2312" w:cs="仿宋_GB2312" w:hint="eastAsia"/>
          <w:sz w:val="32"/>
          <w:szCs w:val="32"/>
        </w:rPr>
        <w:lastRenderedPageBreak/>
        <w:t>审计事业科学协调发展。</w:t>
      </w:r>
    </w:p>
    <w:p w:rsidR="00DF434C" w:rsidRDefault="00F3181A">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DF434C" w:rsidRDefault="00F3181A">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DF434C">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DF434C" w:rsidRDefault="00F3181A">
            <w:pPr>
              <w:spacing w:line="300" w:lineRule="exact"/>
              <w:jc w:val="left"/>
              <w:rPr>
                <w:rFonts w:ascii="方正小标宋_GBK" w:eastAsia="方正小标宋_GBK"/>
                <w:sz w:val="24"/>
              </w:rPr>
            </w:pPr>
            <w:r>
              <w:rPr>
                <w:rFonts w:ascii="方正小标宋_GBK" w:eastAsia="方正小标宋_GBK"/>
                <w:sz w:val="24"/>
              </w:rPr>
              <w:t>319</w:t>
            </w:r>
            <w:r>
              <w:rPr>
                <w:rFonts w:ascii="方正小标宋_GBK" w:eastAsia="方正小标宋_GBK" w:hint="eastAsia"/>
                <w:sz w:val="24"/>
              </w:rPr>
              <w:t>审计局</w:t>
            </w:r>
          </w:p>
        </w:tc>
        <w:tc>
          <w:tcPr>
            <w:tcW w:w="2948" w:type="dxa"/>
            <w:gridSpan w:val="4"/>
            <w:tcBorders>
              <w:top w:val="single" w:sz="6" w:space="0" w:color="FFFFFF"/>
              <w:left w:val="single" w:sz="6" w:space="0" w:color="FFFFFF"/>
              <w:right w:val="single" w:sz="6" w:space="0" w:color="FFFFFF"/>
            </w:tcBorders>
            <w:vAlign w:val="center"/>
          </w:tcPr>
          <w:p w:rsidR="00DF434C" w:rsidRDefault="00F3181A">
            <w:pPr>
              <w:spacing w:line="300" w:lineRule="exact"/>
              <w:jc w:val="right"/>
              <w:rPr>
                <w:rFonts w:ascii="方正书宋_GBK" w:eastAsia="方正书宋_GBK"/>
                <w:sz w:val="24"/>
              </w:rPr>
            </w:pPr>
            <w:r>
              <w:rPr>
                <w:rFonts w:ascii="方正书宋_GBK" w:eastAsia="方正书宋_GBK" w:hint="eastAsia"/>
                <w:sz w:val="24"/>
              </w:rPr>
              <w:t>单位：万元</w:t>
            </w:r>
          </w:p>
        </w:tc>
      </w:tr>
      <w:tr w:rsidR="00DF434C">
        <w:trPr>
          <w:trHeight w:val="227"/>
          <w:tblHeader/>
          <w:jc w:val="center"/>
        </w:trPr>
        <w:tc>
          <w:tcPr>
            <w:tcW w:w="2341" w:type="dxa"/>
            <w:vMerge w:val="restart"/>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评价标准</w:t>
            </w:r>
          </w:p>
        </w:tc>
      </w:tr>
      <w:tr w:rsidR="00DF434C">
        <w:trPr>
          <w:trHeight w:val="227"/>
          <w:tblHeader/>
          <w:jc w:val="center"/>
        </w:trPr>
        <w:tc>
          <w:tcPr>
            <w:tcW w:w="2341" w:type="dxa"/>
            <w:vMerge/>
            <w:vAlign w:val="center"/>
          </w:tcPr>
          <w:p w:rsidR="00DF434C" w:rsidRDefault="00DF434C">
            <w:pPr>
              <w:spacing w:line="300" w:lineRule="exact"/>
              <w:jc w:val="left"/>
              <w:outlineLvl w:val="0"/>
            </w:pPr>
          </w:p>
        </w:tc>
        <w:tc>
          <w:tcPr>
            <w:tcW w:w="1276" w:type="dxa"/>
            <w:vMerge/>
            <w:vAlign w:val="center"/>
          </w:tcPr>
          <w:p w:rsidR="00DF434C" w:rsidRDefault="00DF434C">
            <w:pPr>
              <w:spacing w:line="300" w:lineRule="exact"/>
              <w:jc w:val="left"/>
              <w:outlineLvl w:val="0"/>
            </w:pPr>
          </w:p>
        </w:tc>
        <w:tc>
          <w:tcPr>
            <w:tcW w:w="2976" w:type="dxa"/>
            <w:vMerge/>
            <w:vAlign w:val="center"/>
          </w:tcPr>
          <w:p w:rsidR="00DF434C" w:rsidRDefault="00DF434C">
            <w:pPr>
              <w:spacing w:line="300" w:lineRule="exact"/>
              <w:jc w:val="left"/>
              <w:outlineLvl w:val="0"/>
            </w:pPr>
          </w:p>
        </w:tc>
        <w:tc>
          <w:tcPr>
            <w:tcW w:w="2976" w:type="dxa"/>
            <w:vMerge/>
            <w:vAlign w:val="center"/>
          </w:tcPr>
          <w:p w:rsidR="00DF434C" w:rsidRDefault="00DF434C">
            <w:pPr>
              <w:spacing w:line="300" w:lineRule="exact"/>
              <w:jc w:val="left"/>
              <w:outlineLvl w:val="0"/>
            </w:pPr>
          </w:p>
        </w:tc>
        <w:tc>
          <w:tcPr>
            <w:tcW w:w="1417" w:type="dxa"/>
            <w:vMerge/>
            <w:vAlign w:val="center"/>
          </w:tcPr>
          <w:p w:rsidR="00DF434C" w:rsidRDefault="00DF434C">
            <w:pPr>
              <w:spacing w:line="300" w:lineRule="exact"/>
              <w:jc w:val="left"/>
              <w:outlineLvl w:val="0"/>
            </w:pPr>
          </w:p>
        </w:tc>
        <w:tc>
          <w:tcPr>
            <w:tcW w:w="737" w:type="dxa"/>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DF434C" w:rsidRDefault="00F3181A">
            <w:pPr>
              <w:spacing w:line="300" w:lineRule="exact"/>
              <w:jc w:val="center"/>
              <w:rPr>
                <w:rFonts w:ascii="方正书宋_GBK" w:eastAsia="方正书宋_GBK"/>
                <w:b/>
              </w:rPr>
            </w:pPr>
            <w:r>
              <w:rPr>
                <w:rFonts w:ascii="方正书宋_GBK" w:eastAsia="方正书宋_GBK" w:hint="eastAsia"/>
                <w:b/>
              </w:rPr>
              <w:t>差</w:t>
            </w:r>
          </w:p>
        </w:tc>
      </w:tr>
      <w:tr w:rsidR="00DF434C">
        <w:trPr>
          <w:trHeight w:val="227"/>
          <w:jc w:val="center"/>
        </w:trPr>
        <w:tc>
          <w:tcPr>
            <w:tcW w:w="2341" w:type="dxa"/>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hint="eastAsia"/>
                <w:b/>
              </w:rPr>
              <w:t>审计业务</w:t>
            </w:r>
          </w:p>
        </w:tc>
        <w:tc>
          <w:tcPr>
            <w:tcW w:w="1276" w:type="dxa"/>
            <w:vAlign w:val="center"/>
          </w:tcPr>
          <w:p w:rsidR="00DF434C" w:rsidRDefault="00F3181A">
            <w:pPr>
              <w:spacing w:line="300" w:lineRule="exact"/>
              <w:jc w:val="left"/>
              <w:rPr>
                <w:rFonts w:ascii="方正书宋_GBK" w:eastAsia="方正书宋_GBK"/>
              </w:rPr>
            </w:pPr>
            <w:r>
              <w:rPr>
                <w:rFonts w:ascii="方正书宋_GBK" w:eastAsia="方正书宋_GBK"/>
              </w:rPr>
              <w:t>110.00</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主管全县审计工作。</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主管全县审计工作。通过财政财务收支审计真实、合法和效益情况，维护国家财政经济秩序，促进廉政建设，保障国民经济的健康运行。</w:t>
            </w:r>
          </w:p>
        </w:tc>
        <w:tc>
          <w:tcPr>
            <w:tcW w:w="1417" w:type="dxa"/>
            <w:vAlign w:val="center"/>
          </w:tcPr>
          <w:p w:rsidR="00DF434C" w:rsidRDefault="00DF434C">
            <w:pPr>
              <w:spacing w:line="300" w:lineRule="exact"/>
              <w:jc w:val="left"/>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r>
      <w:tr w:rsidR="00DF434C">
        <w:trPr>
          <w:trHeight w:val="227"/>
          <w:jc w:val="center"/>
        </w:trPr>
        <w:tc>
          <w:tcPr>
            <w:tcW w:w="2341" w:type="dxa"/>
            <w:vMerge w:val="restart"/>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审计业务</w:t>
            </w:r>
          </w:p>
        </w:tc>
        <w:tc>
          <w:tcPr>
            <w:tcW w:w="12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rPr>
              <w:t>110.00</w:t>
            </w: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审计本级财政部门组织本级预算执行情况，审计下级人民政府的预算执行和决算情况，审计其他财政收支情况，审计其他取得财政资金的单位和项目接受、运用财政资金的真实、合法和效益情况</w:t>
            </w:r>
            <w:r>
              <w:rPr>
                <w:rFonts w:ascii="方正书宋_GBK" w:eastAsia="方正书宋_GBK"/>
              </w:rPr>
              <w:t>,</w:t>
            </w:r>
            <w:r>
              <w:rPr>
                <w:rFonts w:ascii="方正书宋_GBK" w:eastAsia="方正书宋_GBK" w:hint="eastAsia"/>
              </w:rPr>
              <w:t>实施领导干部经济责任审计等审计。</w:t>
            </w: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通过审计财政、财务收支真实、合法和效益，维护国家财政经济秩序、促进廉政建设、保障国民经济的健康发展。</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审计决定落实率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&lt;70%</w:t>
            </w:r>
          </w:p>
        </w:tc>
      </w:tr>
      <w:tr w:rsidR="00DF434C">
        <w:trPr>
          <w:trHeight w:val="227"/>
          <w:jc w:val="center"/>
        </w:trPr>
        <w:tc>
          <w:tcPr>
            <w:tcW w:w="2341" w:type="dxa"/>
            <w:vMerge/>
            <w:vAlign w:val="center"/>
          </w:tcPr>
          <w:p w:rsidR="00DF434C" w:rsidRDefault="00DF434C">
            <w:pPr>
              <w:spacing w:line="300" w:lineRule="exact"/>
              <w:jc w:val="left"/>
              <w:rPr>
                <w:rFonts w:ascii="方正书宋_GBK" w:eastAsia="方正书宋_GBK"/>
                <w:b/>
              </w:rPr>
            </w:pPr>
          </w:p>
        </w:tc>
        <w:tc>
          <w:tcPr>
            <w:tcW w:w="12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审计计划完成率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&lt;70%</w:t>
            </w:r>
          </w:p>
        </w:tc>
      </w:tr>
      <w:tr w:rsidR="00DF434C">
        <w:trPr>
          <w:trHeight w:val="227"/>
          <w:jc w:val="center"/>
        </w:trPr>
        <w:tc>
          <w:tcPr>
            <w:tcW w:w="2341" w:type="dxa"/>
            <w:vMerge w:val="restart"/>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专项审计调查</w:t>
            </w:r>
          </w:p>
        </w:tc>
        <w:tc>
          <w:tcPr>
            <w:tcW w:w="1276" w:type="dxa"/>
            <w:vMerge w:val="restart"/>
            <w:vAlign w:val="center"/>
          </w:tcPr>
          <w:p w:rsidR="00DF434C" w:rsidRDefault="00DF434C">
            <w:pPr>
              <w:spacing w:line="300" w:lineRule="exact"/>
              <w:jc w:val="left"/>
              <w:rPr>
                <w:rFonts w:ascii="方正书宋_GBK" w:eastAsia="方正书宋_GBK"/>
              </w:rPr>
            </w:pP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对经济领域中带有全局性、普遍性、倾向性的特定事项进行系统调查了解并向县政府报告情况和结果。</w:t>
            </w: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通过专项审计调查，综合分析，向有关部门反映情况，揭露问题、提出解决问题的建议，为政府决策提供依据。</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政策建议采纳率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&lt;70%</w:t>
            </w:r>
          </w:p>
        </w:tc>
      </w:tr>
      <w:tr w:rsidR="00DF434C">
        <w:trPr>
          <w:trHeight w:val="227"/>
          <w:jc w:val="center"/>
        </w:trPr>
        <w:tc>
          <w:tcPr>
            <w:tcW w:w="2341" w:type="dxa"/>
            <w:vMerge/>
            <w:vAlign w:val="center"/>
          </w:tcPr>
          <w:p w:rsidR="00DF434C" w:rsidRDefault="00DF434C">
            <w:pPr>
              <w:spacing w:line="300" w:lineRule="exact"/>
              <w:jc w:val="left"/>
              <w:rPr>
                <w:rFonts w:ascii="方正书宋_GBK" w:eastAsia="方正书宋_GBK"/>
                <w:b/>
              </w:rPr>
            </w:pPr>
          </w:p>
        </w:tc>
        <w:tc>
          <w:tcPr>
            <w:tcW w:w="12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专项审计工作完成率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&lt;70%</w:t>
            </w:r>
          </w:p>
        </w:tc>
      </w:tr>
      <w:tr w:rsidR="00DF434C">
        <w:trPr>
          <w:trHeight w:val="227"/>
          <w:jc w:val="center"/>
        </w:trPr>
        <w:tc>
          <w:tcPr>
            <w:tcW w:w="2341" w:type="dxa"/>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hint="eastAsia"/>
                <w:b/>
              </w:rPr>
              <w:t>审计管理</w:t>
            </w:r>
          </w:p>
        </w:tc>
        <w:tc>
          <w:tcPr>
            <w:tcW w:w="1276" w:type="dxa"/>
            <w:vAlign w:val="center"/>
          </w:tcPr>
          <w:p w:rsidR="00DF434C" w:rsidRDefault="00DF434C">
            <w:pPr>
              <w:spacing w:line="300" w:lineRule="exact"/>
              <w:jc w:val="left"/>
              <w:rPr>
                <w:rFonts w:ascii="方正书宋_GBK" w:eastAsia="方正书宋_GBK"/>
              </w:rPr>
            </w:pP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进行内部审计管理和审计法制管理。</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进行内部审计管理和审计法制管理。贯彻落实相关法律法规及大内部审计管理制度提高审计质量和审计机关法制管理水平。</w:t>
            </w:r>
          </w:p>
        </w:tc>
        <w:tc>
          <w:tcPr>
            <w:tcW w:w="1417" w:type="dxa"/>
            <w:vAlign w:val="center"/>
          </w:tcPr>
          <w:p w:rsidR="00DF434C" w:rsidRDefault="00DF434C">
            <w:pPr>
              <w:spacing w:line="300" w:lineRule="exact"/>
              <w:jc w:val="left"/>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r>
      <w:tr w:rsidR="00DF434C">
        <w:trPr>
          <w:trHeight w:val="227"/>
          <w:jc w:val="center"/>
        </w:trPr>
        <w:tc>
          <w:tcPr>
            <w:tcW w:w="2341" w:type="dxa"/>
            <w:vMerge w:val="restart"/>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lastRenderedPageBreak/>
              <w:t xml:space="preserve">　　内部审计管理</w:t>
            </w:r>
          </w:p>
        </w:tc>
        <w:tc>
          <w:tcPr>
            <w:tcW w:w="1276" w:type="dxa"/>
            <w:vMerge w:val="restart"/>
            <w:vAlign w:val="center"/>
          </w:tcPr>
          <w:p w:rsidR="00DF434C" w:rsidRDefault="00DF434C">
            <w:pPr>
              <w:spacing w:line="300" w:lineRule="exact"/>
              <w:jc w:val="left"/>
              <w:rPr>
                <w:rFonts w:ascii="方正书宋_GBK" w:eastAsia="方正书宋_GBK"/>
              </w:rPr>
            </w:pP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制定内部审计措施并组织落实；制定内部审计业务规章、制度、管理办法等并开展监督检查；开展内部审计业务，受理内部审计业务咨询；提供内部审计成果；协调内部审计和国家</w:t>
            </w:r>
            <w:proofErr w:type="gramStart"/>
            <w:r>
              <w:rPr>
                <w:rFonts w:ascii="方正书宋_GBK" w:eastAsia="方正书宋_GBK" w:hint="eastAsia"/>
              </w:rPr>
              <w:t>审计间</w:t>
            </w:r>
            <w:proofErr w:type="gramEnd"/>
            <w:r>
              <w:rPr>
                <w:rFonts w:ascii="方正书宋_GBK" w:eastAsia="方正书宋_GBK" w:hint="eastAsia"/>
              </w:rPr>
              <w:t>工作等。</w:t>
            </w: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受理内</w:t>
            </w:r>
            <w:proofErr w:type="gramStart"/>
            <w:r>
              <w:rPr>
                <w:rFonts w:ascii="方正书宋_GBK" w:eastAsia="方正书宋_GBK" w:hint="eastAsia"/>
              </w:rPr>
              <w:t>审业务</w:t>
            </w:r>
            <w:proofErr w:type="gramEnd"/>
            <w:r>
              <w:rPr>
                <w:rFonts w:ascii="方正书宋_GBK" w:eastAsia="方正书宋_GBK" w:hint="eastAsia"/>
              </w:rPr>
              <w:t>咨询，提高内部审计质量；协调内部审计和国家</w:t>
            </w:r>
            <w:proofErr w:type="gramStart"/>
            <w:r>
              <w:rPr>
                <w:rFonts w:ascii="方正书宋_GBK" w:eastAsia="方正书宋_GBK" w:hint="eastAsia"/>
              </w:rPr>
              <w:t>审计间</w:t>
            </w:r>
            <w:proofErr w:type="gramEnd"/>
            <w:r>
              <w:rPr>
                <w:rFonts w:ascii="方正书宋_GBK" w:eastAsia="方正书宋_GBK" w:hint="eastAsia"/>
              </w:rPr>
              <w:t>工作，保障内部审计工作的顺利进行；控制费用标准严格。</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内</w:t>
            </w:r>
            <w:proofErr w:type="gramStart"/>
            <w:r>
              <w:rPr>
                <w:rFonts w:ascii="方正书宋_GBK" w:eastAsia="方正书宋_GBK" w:hint="eastAsia"/>
              </w:rPr>
              <w:t>审业务</w:t>
            </w:r>
            <w:proofErr w:type="gramEnd"/>
            <w:r>
              <w:rPr>
                <w:rFonts w:ascii="方正书宋_GBK" w:eastAsia="方正书宋_GBK" w:hint="eastAsia"/>
              </w:rPr>
              <w:t>指导、监督检查率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&lt;50%</w:t>
            </w:r>
          </w:p>
        </w:tc>
      </w:tr>
      <w:tr w:rsidR="00DF434C">
        <w:trPr>
          <w:trHeight w:val="227"/>
          <w:jc w:val="center"/>
        </w:trPr>
        <w:tc>
          <w:tcPr>
            <w:tcW w:w="2341" w:type="dxa"/>
            <w:vMerge/>
            <w:vAlign w:val="center"/>
          </w:tcPr>
          <w:p w:rsidR="00DF434C" w:rsidRDefault="00DF434C">
            <w:pPr>
              <w:spacing w:line="300" w:lineRule="exact"/>
              <w:jc w:val="left"/>
              <w:rPr>
                <w:rFonts w:ascii="方正书宋_GBK" w:eastAsia="方正书宋_GBK"/>
                <w:b/>
              </w:rPr>
            </w:pPr>
          </w:p>
        </w:tc>
        <w:tc>
          <w:tcPr>
            <w:tcW w:w="12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内</w:t>
            </w:r>
            <w:proofErr w:type="gramStart"/>
            <w:r>
              <w:rPr>
                <w:rFonts w:ascii="方正书宋_GBK" w:eastAsia="方正书宋_GBK" w:hint="eastAsia"/>
              </w:rPr>
              <w:t>审业务</w:t>
            </w:r>
            <w:proofErr w:type="gramEnd"/>
            <w:r>
              <w:rPr>
                <w:rFonts w:ascii="方正书宋_GBK" w:eastAsia="方正书宋_GBK" w:hint="eastAsia"/>
              </w:rPr>
              <w:t>办结率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&lt;70%</w:t>
            </w:r>
          </w:p>
        </w:tc>
      </w:tr>
      <w:tr w:rsidR="00DF434C">
        <w:trPr>
          <w:trHeight w:val="227"/>
          <w:jc w:val="center"/>
        </w:trPr>
        <w:tc>
          <w:tcPr>
            <w:tcW w:w="2341" w:type="dxa"/>
            <w:vMerge w:val="restart"/>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审计法制管理</w:t>
            </w:r>
          </w:p>
        </w:tc>
        <w:tc>
          <w:tcPr>
            <w:tcW w:w="1276" w:type="dxa"/>
            <w:vMerge w:val="restart"/>
            <w:vAlign w:val="center"/>
          </w:tcPr>
          <w:p w:rsidR="00DF434C" w:rsidRDefault="00DF434C">
            <w:pPr>
              <w:spacing w:line="300" w:lineRule="exact"/>
              <w:jc w:val="left"/>
              <w:rPr>
                <w:rFonts w:ascii="方正书宋_GBK" w:eastAsia="方正书宋_GBK"/>
              </w:rPr>
            </w:pP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对审计项目、规范性文件进行审核，依法核查社会审计机构相关审计报告，做好审计机关的质量检查等。</w:t>
            </w:r>
          </w:p>
        </w:tc>
        <w:tc>
          <w:tcPr>
            <w:tcW w:w="2976" w:type="dxa"/>
            <w:vMerge w:val="restart"/>
            <w:vAlign w:val="center"/>
          </w:tcPr>
          <w:p w:rsidR="00DF434C" w:rsidRDefault="00F3181A">
            <w:pPr>
              <w:spacing w:line="300" w:lineRule="exact"/>
              <w:jc w:val="left"/>
              <w:rPr>
                <w:rFonts w:ascii="方正书宋_GBK" w:eastAsia="方正书宋_GBK"/>
              </w:rPr>
            </w:pPr>
            <w:r>
              <w:rPr>
                <w:rFonts w:ascii="方正书宋_GBK" w:eastAsia="方正书宋_GBK" w:hint="eastAsia"/>
              </w:rPr>
              <w:t>通过审计项目审理来保障审计质量，提高县级审计法制管理水平。</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审计项目报告合格率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&lt;80%</w:t>
            </w:r>
          </w:p>
        </w:tc>
      </w:tr>
      <w:tr w:rsidR="00DF434C">
        <w:trPr>
          <w:trHeight w:val="227"/>
          <w:jc w:val="center"/>
        </w:trPr>
        <w:tc>
          <w:tcPr>
            <w:tcW w:w="2341" w:type="dxa"/>
            <w:vMerge/>
            <w:vAlign w:val="center"/>
          </w:tcPr>
          <w:p w:rsidR="00DF434C" w:rsidRDefault="00DF434C">
            <w:pPr>
              <w:spacing w:line="300" w:lineRule="exact"/>
              <w:jc w:val="left"/>
              <w:rPr>
                <w:rFonts w:ascii="方正书宋_GBK" w:eastAsia="方正书宋_GBK"/>
                <w:b/>
              </w:rPr>
            </w:pPr>
          </w:p>
        </w:tc>
        <w:tc>
          <w:tcPr>
            <w:tcW w:w="12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2976" w:type="dxa"/>
            <w:vMerge/>
            <w:vAlign w:val="center"/>
          </w:tcPr>
          <w:p w:rsidR="00DF434C" w:rsidRDefault="00DF434C">
            <w:pPr>
              <w:spacing w:line="300" w:lineRule="exact"/>
              <w:jc w:val="left"/>
              <w:rPr>
                <w:rFonts w:ascii="方正书宋_GBK" w:eastAsia="方正书宋_GBK"/>
              </w:rPr>
            </w:pP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审计项目审理覆盖率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&lt;80%</w:t>
            </w:r>
          </w:p>
        </w:tc>
      </w:tr>
      <w:tr w:rsidR="00DF434C">
        <w:trPr>
          <w:trHeight w:val="227"/>
          <w:jc w:val="center"/>
        </w:trPr>
        <w:tc>
          <w:tcPr>
            <w:tcW w:w="2341" w:type="dxa"/>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审计政务管理</w:t>
            </w:r>
          </w:p>
        </w:tc>
        <w:tc>
          <w:tcPr>
            <w:tcW w:w="1276" w:type="dxa"/>
            <w:vAlign w:val="center"/>
          </w:tcPr>
          <w:p w:rsidR="00DF434C" w:rsidRDefault="00DF434C">
            <w:pPr>
              <w:spacing w:line="300" w:lineRule="exact"/>
              <w:jc w:val="left"/>
              <w:rPr>
                <w:rFonts w:ascii="方正书宋_GBK" w:eastAsia="方正书宋_GBK"/>
              </w:rPr>
            </w:pP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包括系统综合业务管理和机关综合事务管理。</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包括系统综合业务管理和机关综合事务管理。充分发挥参谋助手作用和综合协调作用，推进审计事业科学协调发展。</w:t>
            </w:r>
          </w:p>
        </w:tc>
        <w:tc>
          <w:tcPr>
            <w:tcW w:w="1417" w:type="dxa"/>
            <w:vAlign w:val="center"/>
          </w:tcPr>
          <w:p w:rsidR="00DF434C" w:rsidRDefault="00DF434C">
            <w:pPr>
              <w:spacing w:line="300" w:lineRule="exact"/>
              <w:jc w:val="left"/>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c>
          <w:tcPr>
            <w:tcW w:w="737" w:type="dxa"/>
            <w:vAlign w:val="center"/>
          </w:tcPr>
          <w:p w:rsidR="00DF434C" w:rsidRDefault="00DF434C">
            <w:pPr>
              <w:spacing w:line="300" w:lineRule="exact"/>
              <w:jc w:val="center"/>
              <w:rPr>
                <w:rFonts w:ascii="方正书宋_GBK" w:eastAsia="方正书宋_GBK"/>
              </w:rPr>
            </w:pPr>
          </w:p>
        </w:tc>
      </w:tr>
      <w:tr w:rsidR="00DF434C">
        <w:trPr>
          <w:trHeight w:val="227"/>
          <w:jc w:val="center"/>
        </w:trPr>
        <w:tc>
          <w:tcPr>
            <w:tcW w:w="2341" w:type="dxa"/>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DF434C" w:rsidRDefault="00DF434C">
            <w:pPr>
              <w:spacing w:line="300" w:lineRule="exact"/>
              <w:jc w:val="left"/>
              <w:rPr>
                <w:rFonts w:ascii="方正书宋_GBK" w:eastAsia="方正书宋_GBK"/>
              </w:rPr>
            </w:pP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组织开展信息化建设、教育培训、审计理论研究，抓好新闻宣传和文化建设、政务信息公开，开展审计服务和业务咨询。</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信息保障安全有效，信息化建设稳步推进；加强宣传引导；提高人员业务水平，推动审计事业发展。</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&lt;90%</w:t>
            </w:r>
          </w:p>
        </w:tc>
      </w:tr>
      <w:tr w:rsidR="00DF434C">
        <w:trPr>
          <w:trHeight w:val="227"/>
          <w:jc w:val="center"/>
        </w:trPr>
        <w:tc>
          <w:tcPr>
            <w:tcW w:w="2341" w:type="dxa"/>
            <w:vAlign w:val="center"/>
          </w:tcPr>
          <w:p w:rsidR="00DF434C" w:rsidRDefault="00F3181A">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DF434C" w:rsidRDefault="00DF434C">
            <w:pPr>
              <w:spacing w:line="300" w:lineRule="exact"/>
              <w:jc w:val="left"/>
              <w:rPr>
                <w:rFonts w:ascii="方正书宋_GBK" w:eastAsia="方正书宋_GBK"/>
              </w:rPr>
            </w:pP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抓好干部队伍建设、基础设施建设及其它综合事务。</w:t>
            </w:r>
          </w:p>
        </w:tc>
        <w:tc>
          <w:tcPr>
            <w:tcW w:w="2976"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提高人员业务水平，不断提高审计业务质量；保障机关正常运转。</w:t>
            </w:r>
          </w:p>
        </w:tc>
        <w:tc>
          <w:tcPr>
            <w:tcW w:w="1417" w:type="dxa"/>
            <w:vAlign w:val="center"/>
          </w:tcPr>
          <w:p w:rsidR="00DF434C" w:rsidRDefault="00F3181A">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F434C" w:rsidRDefault="00F3181A">
            <w:pPr>
              <w:spacing w:line="300" w:lineRule="exact"/>
              <w:jc w:val="center"/>
              <w:rPr>
                <w:rFonts w:ascii="方正书宋_GBK" w:eastAsia="方正书宋_GBK"/>
              </w:rPr>
            </w:pPr>
            <w:r>
              <w:rPr>
                <w:rFonts w:ascii="方正书宋_GBK" w:eastAsia="方正书宋_GBK"/>
              </w:rPr>
              <w:t>&lt;90%</w:t>
            </w:r>
          </w:p>
        </w:tc>
      </w:tr>
    </w:tbl>
    <w:p w:rsidR="00DF434C" w:rsidRDefault="00F3181A">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六、政府采购预算情况</w:t>
      </w:r>
    </w:p>
    <w:p w:rsidR="00DF434C" w:rsidRDefault="00F3181A" w:rsidP="0020084C">
      <w:pPr>
        <w:ind w:firstLineChars="215" w:firstLine="688"/>
        <w:rPr>
          <w:rFonts w:ascii="仿宋_GB2312" w:eastAsia="仿宋_GB2312"/>
          <w:sz w:val="30"/>
          <w:szCs w:val="30"/>
        </w:rPr>
      </w:pPr>
      <w:r>
        <w:rPr>
          <w:rFonts w:ascii="仿宋_GB2312" w:eastAsia="仿宋_GB2312"/>
          <w:sz w:val="32"/>
          <w:szCs w:val="32"/>
        </w:rPr>
        <w:t>2017</w:t>
      </w:r>
      <w:r>
        <w:rPr>
          <w:rFonts w:ascii="仿宋_GB2312" w:eastAsia="仿宋_GB2312" w:hint="eastAsia"/>
          <w:sz w:val="32"/>
          <w:szCs w:val="32"/>
        </w:rPr>
        <w:t>年</w:t>
      </w:r>
      <w:proofErr w:type="gramStart"/>
      <w:r>
        <w:rPr>
          <w:rFonts w:ascii="仿宋_GB2312" w:eastAsia="仿宋_GB2312" w:hint="eastAsia"/>
          <w:sz w:val="32"/>
          <w:szCs w:val="32"/>
        </w:rPr>
        <w:t>我部门</w:t>
      </w:r>
      <w:proofErr w:type="gramEnd"/>
      <w:r>
        <w:rPr>
          <w:rFonts w:ascii="仿宋_GB2312" w:eastAsia="仿宋_GB2312" w:hint="eastAsia"/>
          <w:sz w:val="32"/>
          <w:szCs w:val="32"/>
        </w:rPr>
        <w:t>安排政府采购预算</w:t>
      </w:r>
      <w:r>
        <w:rPr>
          <w:rFonts w:ascii="仿宋_GB2312" w:eastAsia="仿宋_GB2312"/>
          <w:sz w:val="32"/>
          <w:szCs w:val="32"/>
        </w:rPr>
        <w:t>0</w:t>
      </w:r>
      <w:r>
        <w:rPr>
          <w:rFonts w:ascii="仿宋_GB2312" w:eastAsia="仿宋_GB2312" w:hint="eastAsia"/>
          <w:sz w:val="32"/>
          <w:szCs w:val="32"/>
        </w:rPr>
        <w:t>万元</w:t>
      </w:r>
      <w:r>
        <w:rPr>
          <w:rFonts w:ascii="仿宋_GB2312" w:eastAsia="仿宋_GB2312" w:hint="eastAsia"/>
          <w:sz w:val="30"/>
          <w:szCs w:val="30"/>
        </w:rPr>
        <w:t>。</w:t>
      </w:r>
    </w:p>
    <w:p w:rsidR="00DF434C" w:rsidRDefault="00F3181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DF434C" w:rsidRDefault="00F3181A">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lastRenderedPageBreak/>
        <w:t>无极县审计局上年末固定资产为</w:t>
      </w:r>
      <w:r>
        <w:rPr>
          <w:rFonts w:ascii="仿宋_GB2312" w:eastAsia="仿宋_GB2312" w:hAnsi="仿宋_GB2312" w:cs="仿宋_GB2312" w:hint="eastAsia"/>
          <w:sz w:val="32"/>
          <w:szCs w:val="32"/>
          <w:lang w:eastAsia="zh-CN"/>
        </w:rPr>
        <w:t>89</w:t>
      </w:r>
      <w:r>
        <w:rPr>
          <w:rFonts w:ascii="仿宋_GB2312" w:eastAsia="仿宋_GB2312" w:hAnsi="仿宋_GB2312" w:cs="仿宋_GB2312" w:hint="eastAsia"/>
          <w:sz w:val="32"/>
          <w:szCs w:val="32"/>
          <w:lang w:eastAsia="zh-CN"/>
        </w:rPr>
        <w:t>万元（详见下表）。</w:t>
      </w:r>
      <w:r>
        <w:rPr>
          <w:rFonts w:ascii="仿宋_GB2312" w:eastAsia="仿宋_GB2312" w:hAnsi="仿宋_GB2312" w:cs="仿宋_GB2312" w:hint="eastAsia"/>
          <w:sz w:val="32"/>
          <w:szCs w:val="32"/>
          <w:lang w:eastAsia="zh-CN"/>
        </w:rPr>
        <w:t>本年度</w:t>
      </w:r>
      <w:r>
        <w:rPr>
          <w:rFonts w:ascii="仿宋_GB2312" w:eastAsia="仿宋_GB2312" w:hAnsi="仿宋_GB2312" w:cs="仿宋_GB2312" w:hint="eastAsia"/>
          <w:sz w:val="32"/>
          <w:szCs w:val="32"/>
          <w:lang w:eastAsia="zh-CN"/>
        </w:rPr>
        <w:t>拟购置固定资产为</w:t>
      </w:r>
      <w:r>
        <w:rPr>
          <w:rFonts w:ascii="仿宋_GB2312" w:eastAsia="仿宋_GB2312" w:hAnsi="仿宋_GB2312" w:cs="仿宋_GB2312" w:hint="eastAsia"/>
          <w:sz w:val="32"/>
          <w:szCs w:val="32"/>
          <w:lang w:eastAsia="zh-CN"/>
        </w:rPr>
        <w:t>0</w:t>
      </w:r>
      <w:r>
        <w:rPr>
          <w:rFonts w:ascii="仿宋_GB2312" w:eastAsia="仿宋_GB2312" w:hAnsi="仿宋_GB2312" w:cs="仿宋_GB2312" w:hint="eastAsia"/>
          <w:sz w:val="32"/>
          <w:szCs w:val="32"/>
          <w:lang w:eastAsia="zh-CN"/>
        </w:rPr>
        <w:t>万元。</w:t>
      </w:r>
    </w:p>
    <w:p w:rsidR="00DF434C" w:rsidRDefault="00DF434C">
      <w:pPr>
        <w:pStyle w:val="Normal"/>
        <w:ind w:firstLineChars="200" w:firstLine="640"/>
        <w:rPr>
          <w:rFonts w:ascii="仿宋_GB2312" w:eastAsia="仿宋_GB2312" w:hAnsi="仿宋_GB2312" w:cs="仿宋_GB2312"/>
          <w:sz w:val="32"/>
          <w:szCs w:val="32"/>
          <w:lang w:eastAsia="zh-CN"/>
        </w:rPr>
      </w:pPr>
    </w:p>
    <w:p w:rsidR="00DF434C" w:rsidRDefault="00F3181A">
      <w:pPr>
        <w:ind w:firstLine="640"/>
        <w:jc w:val="center"/>
        <w:rPr>
          <w:rFonts w:ascii="宋体" w:hAnsi="宋体" w:cs="宋体"/>
          <w:sz w:val="32"/>
          <w:szCs w:val="32"/>
        </w:rPr>
      </w:pPr>
      <w:r>
        <w:rPr>
          <w:rFonts w:ascii="宋体" w:hAnsi="宋体" w:cs="宋体" w:hint="eastAsia"/>
          <w:sz w:val="32"/>
          <w:szCs w:val="32"/>
        </w:rPr>
        <w:t>无极县审计局固定资产占用情况表</w:t>
      </w:r>
      <w:bookmarkStart w:id="0" w:name="_GoBack"/>
      <w:bookmarkEnd w:id="0"/>
    </w:p>
    <w:tbl>
      <w:tblPr>
        <w:tblpPr w:leftFromText="180" w:rightFromText="180" w:vertAnchor="text" w:horzAnchor="page" w:tblpX="4156" w:tblpY="698"/>
        <w:tblOverlap w:val="never"/>
        <w:tblW w:w="9180" w:type="dxa"/>
        <w:tblLayout w:type="fixed"/>
        <w:tblLook w:val="04A0" w:firstRow="1" w:lastRow="0" w:firstColumn="1" w:lastColumn="0" w:noHBand="0" w:noVBand="1"/>
      </w:tblPr>
      <w:tblGrid>
        <w:gridCol w:w="3791"/>
        <w:gridCol w:w="1785"/>
        <w:gridCol w:w="3604"/>
      </w:tblGrid>
      <w:tr w:rsidR="00DF434C" w:rsidTr="0020084C">
        <w:trPr>
          <w:trHeight w:val="705"/>
        </w:trPr>
        <w:tc>
          <w:tcPr>
            <w:tcW w:w="9180" w:type="dxa"/>
            <w:gridSpan w:val="3"/>
            <w:tcBorders>
              <w:top w:val="nil"/>
              <w:left w:val="nil"/>
              <w:bottom w:val="nil"/>
              <w:right w:val="nil"/>
            </w:tcBorders>
            <w:vAlign w:val="center"/>
          </w:tcPr>
          <w:p w:rsidR="00DF434C" w:rsidRDefault="00F3181A" w:rsidP="0020084C">
            <w:pPr>
              <w:widowControl/>
              <w:jc w:val="left"/>
              <w:rPr>
                <w:rFonts w:ascii="宋体"/>
                <w:b/>
                <w:bCs/>
                <w:kern w:val="0"/>
                <w:sz w:val="32"/>
                <w:szCs w:val="32"/>
              </w:rPr>
            </w:pPr>
            <w:r>
              <w:rPr>
                <w:rFonts w:ascii="宋体" w:hAnsi="宋体" w:cs="宋体" w:hint="eastAsia"/>
                <w:kern w:val="0"/>
                <w:sz w:val="22"/>
              </w:rPr>
              <w:t>编制部门：</w:t>
            </w:r>
            <w:r>
              <w:rPr>
                <w:rFonts w:cs="宋体" w:hint="eastAsia"/>
              </w:rPr>
              <w:t>无极县审计局</w:t>
            </w:r>
          </w:p>
        </w:tc>
      </w:tr>
      <w:tr w:rsidR="00DF434C" w:rsidTr="0020084C">
        <w:trPr>
          <w:trHeight w:val="510"/>
        </w:trPr>
        <w:tc>
          <w:tcPr>
            <w:tcW w:w="5576" w:type="dxa"/>
            <w:gridSpan w:val="2"/>
            <w:tcBorders>
              <w:top w:val="single" w:sz="4" w:space="0" w:color="auto"/>
              <w:left w:val="single" w:sz="4" w:space="0" w:color="auto"/>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3604" w:type="dxa"/>
            <w:tcBorders>
              <w:top w:val="single" w:sz="4" w:space="0" w:color="auto"/>
              <w:left w:val="nil"/>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hint="eastAsia"/>
                <w:kern w:val="0"/>
                <w:sz w:val="22"/>
              </w:rPr>
              <w:t>截止时间：</w:t>
            </w:r>
            <w:r>
              <w:rPr>
                <w:rFonts w:ascii="宋体" w:hAnsi="宋体" w:cs="宋体"/>
                <w:kern w:val="0"/>
                <w:sz w:val="22"/>
              </w:rPr>
              <w:t>2016</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center"/>
              <w:rPr>
                <w:rFonts w:ascii="宋体"/>
                <w:b/>
                <w:bCs/>
                <w:kern w:val="0"/>
                <w:sz w:val="22"/>
              </w:rPr>
            </w:pPr>
            <w:r>
              <w:rPr>
                <w:rFonts w:ascii="宋体" w:hAnsi="宋体" w:cs="宋体" w:hint="eastAsia"/>
                <w:kern w:val="0"/>
                <w:sz w:val="22"/>
              </w:rPr>
              <w:t>资产总额</w:t>
            </w:r>
          </w:p>
        </w:tc>
        <w:tc>
          <w:tcPr>
            <w:tcW w:w="1785" w:type="dxa"/>
            <w:tcBorders>
              <w:top w:val="single" w:sz="4" w:space="0" w:color="auto"/>
              <w:left w:val="nil"/>
              <w:bottom w:val="single" w:sz="4" w:space="0" w:color="auto"/>
              <w:right w:val="single" w:sz="4" w:space="0" w:color="auto"/>
            </w:tcBorders>
            <w:vAlign w:val="center"/>
          </w:tcPr>
          <w:p w:rsidR="00DF434C" w:rsidRDefault="00F3181A" w:rsidP="0020084C">
            <w:pPr>
              <w:widowControl/>
              <w:jc w:val="center"/>
              <w:rPr>
                <w:rFonts w:ascii="宋体"/>
                <w:b/>
                <w:bCs/>
                <w:kern w:val="0"/>
                <w:sz w:val="22"/>
              </w:rPr>
            </w:pPr>
            <w:r>
              <w:rPr>
                <w:rFonts w:ascii="宋体" w:hAnsi="宋体" w:cs="宋体" w:hint="eastAsia"/>
                <w:b/>
                <w:bCs/>
                <w:kern w:val="0"/>
                <w:sz w:val="22"/>
              </w:rPr>
              <w:t>数量</w:t>
            </w:r>
          </w:p>
        </w:tc>
        <w:tc>
          <w:tcPr>
            <w:tcW w:w="3604" w:type="dxa"/>
            <w:tcBorders>
              <w:top w:val="single" w:sz="4" w:space="0" w:color="auto"/>
              <w:left w:val="nil"/>
              <w:bottom w:val="single" w:sz="4" w:space="0" w:color="auto"/>
              <w:right w:val="single" w:sz="4" w:space="0" w:color="auto"/>
            </w:tcBorders>
            <w:vAlign w:val="center"/>
          </w:tcPr>
          <w:p w:rsidR="00DF434C" w:rsidRDefault="00F3181A" w:rsidP="0020084C">
            <w:pPr>
              <w:widowControl/>
              <w:jc w:val="center"/>
              <w:rPr>
                <w:rFonts w:ascii="宋体"/>
                <w:b/>
                <w:bCs/>
                <w:kern w:val="0"/>
                <w:sz w:val="22"/>
              </w:rPr>
            </w:pPr>
            <w:r>
              <w:rPr>
                <w:rFonts w:ascii="宋体" w:hAnsi="宋体" w:cs="宋体" w:hint="eastAsia"/>
                <w:b/>
                <w:bCs/>
                <w:kern w:val="0"/>
                <w:sz w:val="22"/>
              </w:rPr>
              <w:t>价值（金额单位：万元）</w:t>
            </w: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1785"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Ansi="宋体" w:cs="宋体"/>
                <w:kern w:val="0"/>
                <w:sz w:val="22"/>
              </w:rPr>
              <w:t>——</w:t>
            </w:r>
          </w:p>
        </w:tc>
        <w:tc>
          <w:tcPr>
            <w:tcW w:w="3604"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int="eastAsia"/>
                <w:kern w:val="0"/>
                <w:sz w:val="22"/>
              </w:rPr>
              <w:t>89</w:t>
            </w: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1785" w:type="dxa"/>
            <w:tcBorders>
              <w:top w:val="nil"/>
              <w:left w:val="nil"/>
              <w:bottom w:val="single" w:sz="4" w:space="0" w:color="auto"/>
              <w:right w:val="single" w:sz="4" w:space="0" w:color="auto"/>
            </w:tcBorders>
            <w:vAlign w:val="center"/>
          </w:tcPr>
          <w:p w:rsidR="00DF434C" w:rsidRDefault="00DF434C" w:rsidP="0020084C">
            <w:pPr>
              <w:widowControl/>
              <w:jc w:val="center"/>
              <w:rPr>
                <w:rFonts w:ascii="宋体"/>
                <w:kern w:val="0"/>
                <w:sz w:val="22"/>
              </w:rPr>
            </w:pPr>
          </w:p>
        </w:tc>
        <w:tc>
          <w:tcPr>
            <w:tcW w:w="3604" w:type="dxa"/>
            <w:tcBorders>
              <w:top w:val="nil"/>
              <w:left w:val="nil"/>
              <w:bottom w:val="single" w:sz="4" w:space="0" w:color="auto"/>
              <w:right w:val="single" w:sz="4" w:space="0" w:color="auto"/>
            </w:tcBorders>
            <w:vAlign w:val="center"/>
          </w:tcPr>
          <w:p w:rsidR="00DF434C" w:rsidRDefault="00DF434C" w:rsidP="0020084C">
            <w:pPr>
              <w:widowControl/>
              <w:jc w:val="center"/>
              <w:rPr>
                <w:rFonts w:ascii="宋体"/>
                <w:kern w:val="0"/>
                <w:sz w:val="22"/>
              </w:rPr>
            </w:pP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kern w:val="0"/>
                <w:sz w:val="22"/>
              </w:rPr>
              <w:t>2</w:t>
            </w:r>
            <w:r>
              <w:rPr>
                <w:rFonts w:ascii="宋体" w:hAnsi="宋体" w:cs="宋体" w:hint="eastAsia"/>
                <w:kern w:val="0"/>
                <w:sz w:val="22"/>
              </w:rPr>
              <w:t>、车辆（台、辆）</w:t>
            </w:r>
          </w:p>
        </w:tc>
        <w:tc>
          <w:tcPr>
            <w:tcW w:w="1785" w:type="dxa"/>
            <w:tcBorders>
              <w:top w:val="nil"/>
              <w:left w:val="nil"/>
              <w:bottom w:val="single" w:sz="4" w:space="0" w:color="auto"/>
              <w:right w:val="single" w:sz="4" w:space="0" w:color="auto"/>
            </w:tcBorders>
            <w:vAlign w:val="center"/>
          </w:tcPr>
          <w:p w:rsidR="00DF434C" w:rsidRDefault="00DF434C" w:rsidP="0020084C">
            <w:pPr>
              <w:widowControl/>
              <w:jc w:val="center"/>
              <w:rPr>
                <w:rFonts w:ascii="宋体"/>
                <w:kern w:val="0"/>
                <w:sz w:val="22"/>
              </w:rPr>
            </w:pPr>
          </w:p>
        </w:tc>
        <w:tc>
          <w:tcPr>
            <w:tcW w:w="3604" w:type="dxa"/>
            <w:tcBorders>
              <w:top w:val="nil"/>
              <w:left w:val="nil"/>
              <w:bottom w:val="single" w:sz="4" w:space="0" w:color="auto"/>
              <w:right w:val="single" w:sz="4" w:space="0" w:color="auto"/>
            </w:tcBorders>
            <w:vAlign w:val="center"/>
          </w:tcPr>
          <w:p w:rsidR="00DF434C" w:rsidRDefault="00DF434C" w:rsidP="0020084C">
            <w:pPr>
              <w:widowControl/>
              <w:jc w:val="center"/>
              <w:rPr>
                <w:rFonts w:ascii="宋体"/>
                <w:kern w:val="0"/>
                <w:sz w:val="22"/>
              </w:rPr>
            </w:pP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1785"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int="eastAsia"/>
                <w:kern w:val="0"/>
                <w:sz w:val="22"/>
              </w:rPr>
              <w:t>1</w:t>
            </w:r>
          </w:p>
        </w:tc>
        <w:tc>
          <w:tcPr>
            <w:tcW w:w="3604"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int="eastAsia"/>
                <w:kern w:val="0"/>
                <w:sz w:val="22"/>
              </w:rPr>
              <w:t>15</w:t>
            </w: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F3181A" w:rsidP="0020084C">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1785"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Ansi="宋体" w:cs="宋体"/>
                <w:kern w:val="0"/>
                <w:sz w:val="22"/>
              </w:rPr>
              <w:t>——</w:t>
            </w:r>
          </w:p>
        </w:tc>
        <w:tc>
          <w:tcPr>
            <w:tcW w:w="3604" w:type="dxa"/>
            <w:tcBorders>
              <w:top w:val="nil"/>
              <w:left w:val="nil"/>
              <w:bottom w:val="single" w:sz="4" w:space="0" w:color="auto"/>
              <w:right w:val="single" w:sz="4" w:space="0" w:color="auto"/>
            </w:tcBorders>
            <w:vAlign w:val="center"/>
          </w:tcPr>
          <w:p w:rsidR="00DF434C" w:rsidRDefault="00DF434C" w:rsidP="0020084C">
            <w:pPr>
              <w:widowControl/>
              <w:jc w:val="center"/>
              <w:rPr>
                <w:rFonts w:ascii="宋体"/>
                <w:kern w:val="0"/>
                <w:sz w:val="22"/>
              </w:rPr>
            </w:pPr>
          </w:p>
        </w:tc>
      </w:tr>
      <w:tr w:rsidR="00DF434C" w:rsidTr="0020084C">
        <w:trPr>
          <w:trHeight w:val="645"/>
        </w:trPr>
        <w:tc>
          <w:tcPr>
            <w:tcW w:w="3791" w:type="dxa"/>
            <w:tcBorders>
              <w:top w:val="nil"/>
              <w:left w:val="single" w:sz="4" w:space="0" w:color="auto"/>
              <w:bottom w:val="single" w:sz="4" w:space="0" w:color="auto"/>
              <w:right w:val="single" w:sz="4" w:space="0" w:color="auto"/>
            </w:tcBorders>
            <w:vAlign w:val="center"/>
          </w:tcPr>
          <w:p w:rsidR="00DF434C" w:rsidRDefault="00DF434C" w:rsidP="0020084C">
            <w:pPr>
              <w:widowControl/>
              <w:jc w:val="left"/>
              <w:rPr>
                <w:rFonts w:ascii="宋体"/>
                <w:kern w:val="0"/>
                <w:sz w:val="22"/>
              </w:rPr>
            </w:pPr>
          </w:p>
        </w:tc>
        <w:tc>
          <w:tcPr>
            <w:tcW w:w="1785"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Ansi="宋体" w:cs="宋体"/>
                <w:kern w:val="0"/>
                <w:sz w:val="22"/>
              </w:rPr>
              <w:t>——</w:t>
            </w:r>
          </w:p>
        </w:tc>
        <w:tc>
          <w:tcPr>
            <w:tcW w:w="3604" w:type="dxa"/>
            <w:tcBorders>
              <w:top w:val="nil"/>
              <w:left w:val="nil"/>
              <w:bottom w:val="single" w:sz="4" w:space="0" w:color="auto"/>
              <w:right w:val="single" w:sz="4" w:space="0" w:color="auto"/>
            </w:tcBorders>
            <w:vAlign w:val="center"/>
          </w:tcPr>
          <w:p w:rsidR="00DF434C" w:rsidRDefault="00F3181A" w:rsidP="0020084C">
            <w:pPr>
              <w:widowControl/>
              <w:jc w:val="center"/>
              <w:rPr>
                <w:rFonts w:ascii="宋体"/>
                <w:kern w:val="0"/>
                <w:sz w:val="22"/>
              </w:rPr>
            </w:pPr>
            <w:r>
              <w:rPr>
                <w:rFonts w:ascii="宋体" w:hint="eastAsia"/>
                <w:kern w:val="0"/>
                <w:sz w:val="22"/>
              </w:rPr>
              <w:t>74</w:t>
            </w:r>
          </w:p>
        </w:tc>
      </w:tr>
    </w:tbl>
    <w:p w:rsidR="00DF434C" w:rsidRDefault="00DF434C">
      <w:pPr>
        <w:autoSpaceDE w:val="0"/>
        <w:autoSpaceDN w:val="0"/>
        <w:adjustRightInd w:val="0"/>
        <w:jc w:val="left"/>
        <w:rPr>
          <w:rFonts w:ascii="黑体" w:eastAsia="黑体" w:hAnsi="黑体" w:cs="仿宋_GB2312" w:hint="eastAsia"/>
          <w:sz w:val="32"/>
          <w:szCs w:val="32"/>
        </w:rPr>
      </w:pPr>
    </w:p>
    <w:p w:rsidR="00CE3D70" w:rsidRDefault="00CE3D70">
      <w:pPr>
        <w:autoSpaceDE w:val="0"/>
        <w:autoSpaceDN w:val="0"/>
        <w:adjustRightInd w:val="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DF434C">
      <w:pPr>
        <w:autoSpaceDE w:val="0"/>
        <w:autoSpaceDN w:val="0"/>
        <w:adjustRightInd w:val="0"/>
        <w:ind w:firstLineChars="200" w:firstLine="640"/>
        <w:jc w:val="left"/>
        <w:rPr>
          <w:rFonts w:ascii="黑体" w:eastAsia="黑体" w:hAnsi="黑体" w:cs="仿宋_GB2312"/>
          <w:sz w:val="32"/>
          <w:szCs w:val="32"/>
        </w:rPr>
      </w:pPr>
    </w:p>
    <w:p w:rsidR="00DF434C" w:rsidRDefault="00F3181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八、名词解释</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1.</w:t>
      </w:r>
      <w:r>
        <w:rPr>
          <w:rFonts w:ascii="仿宋_GB2312" w:eastAsia="仿宋_GB2312" w:hAnsi="仿宋_GB2312" w:cs="仿宋_GB2312" w:hint="eastAsia"/>
          <w:b/>
          <w:sz w:val="32"/>
          <w:szCs w:val="32"/>
        </w:rPr>
        <w:t>财政拨款收入</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财政拨款收入是指财政部门按照批复的预算核拨给单位的财政预算资金。</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2.</w:t>
      </w:r>
      <w:r>
        <w:rPr>
          <w:rFonts w:ascii="仿宋_GB2312" w:eastAsia="仿宋_GB2312" w:hAnsi="仿宋_GB2312" w:cs="仿宋_GB2312" w:hint="eastAsia"/>
          <w:b/>
          <w:sz w:val="32"/>
          <w:szCs w:val="32"/>
        </w:rPr>
        <w:t>基本支出、项目支出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基本支出是指预算单位为保障机构正常运转和完成日常工作而发生的各项支出，包括人员经费和日常公用经费。</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项目支出是指在基本支出之外完成特定行政任务和事业发展目标所发生的支出。</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3.</w:t>
      </w:r>
      <w:r>
        <w:rPr>
          <w:rFonts w:ascii="仿宋_GB2312" w:eastAsia="仿宋_GB2312" w:hAnsi="仿宋_GB2312" w:cs="仿宋_GB2312" w:hint="eastAsia"/>
          <w:b/>
          <w:sz w:val="32"/>
          <w:szCs w:val="32"/>
        </w:rPr>
        <w:t>一般公共服务支出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一般公共服务支出是指反映预算单位一般公共服务的支出。</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4.</w:t>
      </w:r>
      <w:r>
        <w:rPr>
          <w:rFonts w:ascii="仿宋_GB2312" w:eastAsia="仿宋_GB2312" w:hAnsi="仿宋_GB2312" w:cs="仿宋_GB2312" w:hint="eastAsia"/>
          <w:b/>
          <w:sz w:val="32"/>
          <w:szCs w:val="32"/>
        </w:rPr>
        <w:t>文化体育与传媒支出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文化体育与传媒支出是指反映预算单位在文化、文物、体育、广播影视、新闻出版等方面的支出。</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5.</w:t>
      </w:r>
      <w:r>
        <w:rPr>
          <w:rFonts w:ascii="仿宋_GB2312" w:eastAsia="仿宋_GB2312" w:hAnsi="仿宋_GB2312" w:cs="仿宋_GB2312" w:hint="eastAsia"/>
          <w:b/>
          <w:sz w:val="32"/>
          <w:szCs w:val="32"/>
        </w:rPr>
        <w:t>社会保障和就业支出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社会保障和就业支出是指预算单位在社会保障和就业方面的支出。</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6.</w:t>
      </w:r>
      <w:r>
        <w:rPr>
          <w:rFonts w:ascii="仿宋_GB2312" w:eastAsia="仿宋_GB2312" w:hAnsi="仿宋_GB2312" w:cs="仿宋_GB2312" w:hint="eastAsia"/>
          <w:b/>
          <w:sz w:val="32"/>
          <w:szCs w:val="32"/>
        </w:rPr>
        <w:t>机关运行经费</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机关运行经费是指为保障行政单位运行支出的人员工资和用于购买货物、服务的各项资金，包括</w:t>
      </w:r>
      <w:r>
        <w:rPr>
          <w:rFonts w:ascii="仿宋_GB2312" w:eastAsia="仿宋_GB2312" w:hAnsi="仿宋_GB2312" w:cs="仿宋_GB2312" w:hint="eastAsia"/>
          <w:sz w:val="32"/>
          <w:szCs w:val="32"/>
        </w:rPr>
        <w:lastRenderedPageBreak/>
        <w:t>人员经费、办公费、印刷费、邮电费、差旅费、会议费、福利费、日常维修费、专用材料及一般设备购置费、办公用房水电费、公务用车运行维护费及其他费用。</w:t>
      </w:r>
    </w:p>
    <w:p w:rsidR="00DF434C" w:rsidRDefault="00F3181A">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7.</w:t>
      </w:r>
      <w:r>
        <w:rPr>
          <w:rFonts w:ascii="仿宋_GB2312" w:eastAsia="仿宋_GB2312" w:hAnsi="仿宋_GB2312" w:cs="仿宋_GB2312" w:hint="eastAsia"/>
          <w:b/>
          <w:sz w:val="32"/>
          <w:szCs w:val="32"/>
        </w:rPr>
        <w:t>“三公”经费</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“三公”经费是指因公出国（境）费、公务用车购置及运行维护费和公务接待费。</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因公出国（境）费是指单位公务出国（境）的国际旅费、国外城市间交通费、住宿费、伙食费、培训费、公杂费等支出。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公务用车购置及运行维护费是指单位购置公务用车及公务用车租用费、燃料费、维修费、路桥费、保险费等支出。</w:t>
      </w:r>
    </w:p>
    <w:p w:rsidR="00DF434C" w:rsidRDefault="00F3181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公务接待费是指单位按规定开支的各类公务接待（含外宾接待）费用。</w:t>
      </w:r>
    </w:p>
    <w:p w:rsidR="00DF434C" w:rsidRDefault="00F3181A">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DF434C" w:rsidRDefault="00F3181A">
      <w:pPr>
        <w:ind w:firstLineChars="215" w:firstLine="688"/>
        <w:rPr>
          <w:rFonts w:ascii="仿宋" w:eastAsia="仿宋" w:hAnsi="仿宋"/>
          <w:sz w:val="32"/>
          <w:szCs w:val="32"/>
        </w:rPr>
      </w:pPr>
      <w:r>
        <w:rPr>
          <w:rFonts w:ascii="仿宋" w:eastAsia="仿宋" w:hAnsi="仿宋" w:hint="eastAsia"/>
          <w:sz w:val="32"/>
          <w:szCs w:val="32"/>
        </w:rPr>
        <w:t>无。</w:t>
      </w:r>
    </w:p>
    <w:sectPr w:rsidR="00DF434C">
      <w:headerReference w:type="even" r:id="rId9"/>
      <w:headerReference w:type="default" r:id="rId10"/>
      <w:footerReference w:type="even" r:id="rId11"/>
      <w:footerReference w:type="default" r:id="rId12"/>
      <w:headerReference w:type="first" r:id="rId13"/>
      <w:footerReference w:type="first" r:id="rId14"/>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181A" w:rsidRDefault="00F3181A" w:rsidP="0020084C">
      <w:r>
        <w:separator/>
      </w:r>
    </w:p>
  </w:endnote>
  <w:endnote w:type="continuationSeparator" w:id="0">
    <w:p w:rsidR="00F3181A" w:rsidRDefault="00F3181A" w:rsidP="002008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方正仿宋_GBK">
    <w:altName w:val="微软雅黑"/>
    <w:charset w:val="86"/>
    <w:family w:val="auto"/>
    <w:pitch w:val="default"/>
    <w:sig w:usb0="00000000" w:usb1="00000000" w:usb2="00000000" w:usb3="00000000" w:csb0="00040001"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181A" w:rsidRDefault="00F3181A" w:rsidP="0020084C">
      <w:r>
        <w:separator/>
      </w:r>
    </w:p>
  </w:footnote>
  <w:footnote w:type="continuationSeparator" w:id="0">
    <w:p w:rsidR="00F3181A" w:rsidRDefault="00F3181A" w:rsidP="002008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rsidP="0020084C">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84C" w:rsidRDefault="0020084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start w:val="1"/>
      <w:numFmt w:val="chineseCounting"/>
      <w:suff w:val="nothing"/>
      <w:lvlText w:val="（%1）"/>
      <w:lvlJc w:val="left"/>
    </w:lvl>
  </w:abstractNum>
  <w:abstractNum w:abstractNumId="1">
    <w:nsid w:val="0000000B"/>
    <w:multiLevelType w:val="singleLevel"/>
    <w:tmpl w:val="0000000B"/>
    <w:lvl w:ilvl="0">
      <w:start w:val="4"/>
      <w:numFmt w:val="chineseCounting"/>
      <w:suff w:val="nothing"/>
      <w:lvlText w:val="%1、"/>
      <w:lvlJc w:val="left"/>
    </w:lvl>
  </w:abstractNum>
  <w:abstractNum w:abstractNumId="2">
    <w:nsid w:val="0000000C"/>
    <w:multiLevelType w:val="singleLevel"/>
    <w:tmpl w:val="0000000C"/>
    <w:lvl w:ilvl="0">
      <w:start w:val="2"/>
      <w:numFmt w:val="chineseCounting"/>
      <w:suff w:val="nothing"/>
      <w:lvlText w:val="（%1）"/>
      <w:lvlJc w:val="left"/>
    </w:lvl>
  </w:abstractNum>
  <w:abstractNum w:abstractNumId="3">
    <w:nsid w:val="0000000D"/>
    <w:multiLevelType w:val="singleLevel"/>
    <w:tmpl w:val="0000000D"/>
    <w:lvl w:ilvl="0">
      <w:start w:val="3"/>
      <w:numFmt w:val="chineseCounting"/>
      <w:suff w:val="nothing"/>
      <w:lvlText w:val="（%1）"/>
      <w:lvlJc w:val="left"/>
    </w:lvl>
  </w:abstractNum>
  <w:abstractNum w:abstractNumId="4">
    <w:nsid w:val="0000000E"/>
    <w:multiLevelType w:val="singleLevel"/>
    <w:tmpl w:val="0000000E"/>
    <w:lvl w:ilvl="0">
      <w:start w:val="2"/>
      <w:numFmt w:val="chineseCounting"/>
      <w:suff w:val="nothing"/>
      <w:lvlText w:val="（%1）"/>
      <w:lvlJc w:val="left"/>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116"/>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434C"/>
    <w:rsid w:val="0020084C"/>
    <w:rsid w:val="00CE3D70"/>
    <w:rsid w:val="00DF434C"/>
    <w:rsid w:val="00F318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Char">
    <w:name w:val="页脚 Char"/>
    <w:link w:val="a3"/>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10</Pages>
  <Words>603</Words>
  <Characters>3440</Characters>
  <Application>Microsoft Office Word</Application>
  <DocSecurity>0</DocSecurity>
  <Lines>28</Lines>
  <Paragraphs>8</Paragraphs>
  <ScaleCrop>false</ScaleCrop>
  <Company>微软中国</Company>
  <LinksUpToDate>false</LinksUpToDate>
  <CharactersWithSpaces>4035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3</cp:revision>
  <dcterms:created xsi:type="dcterms:W3CDTF">2017-08-23T01:42:00Z</dcterms:created>
  <dcterms:modified xsi:type="dcterms:W3CDTF">2017-08-26T02:30:00Z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