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172" w:rsidRDefault="00120172">
      <w:pPr>
        <w:ind w:firstLineChars="1131" w:firstLine="4996"/>
        <w:jc w:val="center"/>
        <w:rPr>
          <w:rFonts w:ascii="宋体" w:hAnsi="宋体" w:cs="宋体"/>
          <w:b/>
          <w:bCs/>
          <w:sz w:val="44"/>
          <w:szCs w:val="44"/>
        </w:rPr>
      </w:pPr>
    </w:p>
    <w:p w:rsidR="00120172" w:rsidRDefault="00FA1539">
      <w:pPr>
        <w:ind w:firstLineChars="1131" w:firstLine="4996"/>
        <w:rPr>
          <w:rFonts w:ascii="宋体" w:cs="宋体"/>
          <w:b/>
          <w:bCs/>
          <w:sz w:val="44"/>
          <w:szCs w:val="44"/>
        </w:rPr>
      </w:pPr>
      <w:r>
        <w:rPr>
          <w:rFonts w:ascii="宋体" w:hAnsi="宋体" w:cs="宋体" w:hint="eastAsia"/>
          <w:b/>
          <w:bCs/>
          <w:sz w:val="44"/>
          <w:szCs w:val="44"/>
        </w:rPr>
        <w:t xml:space="preserve">   </w:t>
      </w:r>
      <w:r>
        <w:rPr>
          <w:rFonts w:ascii="宋体" w:hAnsi="宋体" w:cs="宋体" w:hint="eastAsia"/>
          <w:b/>
          <w:bCs/>
          <w:sz w:val="44"/>
          <w:szCs w:val="44"/>
        </w:rPr>
        <w:t>无极县</w:t>
      </w:r>
      <w:r>
        <w:rPr>
          <w:rFonts w:ascii="宋体" w:hAnsi="宋体" w:cs="宋体" w:hint="eastAsia"/>
          <w:b/>
          <w:bCs/>
          <w:sz w:val="44"/>
          <w:szCs w:val="44"/>
        </w:rPr>
        <w:t>纪律检查委员会</w:t>
      </w:r>
    </w:p>
    <w:p w:rsidR="00120172" w:rsidRDefault="00FA1539">
      <w:pPr>
        <w:rPr>
          <w:rFonts w:ascii="宋体" w:cs="宋体"/>
          <w:b/>
          <w:bCs/>
          <w:sz w:val="44"/>
          <w:szCs w:val="44"/>
        </w:rPr>
      </w:pPr>
      <w:r>
        <w:rPr>
          <w:rFonts w:ascii="宋体" w:hAnsi="宋体" w:cs="宋体" w:hint="eastAsia"/>
          <w:b/>
          <w:bCs/>
          <w:sz w:val="44"/>
          <w:szCs w:val="44"/>
        </w:rPr>
        <w:t xml:space="preserve">                    </w:t>
      </w:r>
      <w:r>
        <w:rPr>
          <w:rFonts w:ascii="宋体" w:hAnsi="宋体" w:cs="宋体"/>
          <w:b/>
          <w:bCs/>
          <w:sz w:val="44"/>
          <w:szCs w:val="44"/>
        </w:rPr>
        <w:t>2017</w:t>
      </w:r>
      <w:r>
        <w:rPr>
          <w:rFonts w:ascii="宋体" w:hAnsi="宋体" w:cs="宋体" w:hint="eastAsia"/>
          <w:b/>
          <w:bCs/>
          <w:sz w:val="44"/>
          <w:szCs w:val="44"/>
        </w:rPr>
        <w:t>年部门预算信息公开说明目录</w:t>
      </w:r>
    </w:p>
    <w:p w:rsidR="00120172" w:rsidRDefault="00120172">
      <w:pPr>
        <w:jc w:val="center"/>
        <w:rPr>
          <w:rFonts w:ascii="宋体" w:cs="宋体"/>
          <w:b/>
          <w:bCs/>
          <w:sz w:val="44"/>
          <w:szCs w:val="44"/>
        </w:rPr>
      </w:pPr>
    </w:p>
    <w:p w:rsidR="00120172" w:rsidRDefault="00120172"/>
    <w:p w:rsidR="00120172" w:rsidRDefault="00FA1539">
      <w:pPr>
        <w:rPr>
          <w:rFonts w:ascii="宋体" w:cs="仿宋_GB2312"/>
          <w:sz w:val="32"/>
          <w:szCs w:val="32"/>
        </w:rPr>
      </w:pPr>
      <w:r>
        <w:rPr>
          <w:rFonts w:ascii="宋体" w:hAnsi="宋体" w:cs="仿宋_GB2312" w:hint="eastAsia"/>
          <w:sz w:val="32"/>
          <w:szCs w:val="32"/>
        </w:rPr>
        <w:t xml:space="preserve">    </w:t>
      </w:r>
      <w:r>
        <w:rPr>
          <w:rFonts w:ascii="宋体" w:hAnsi="宋体" w:cs="仿宋_GB2312" w:hint="eastAsia"/>
          <w:sz w:val="32"/>
          <w:szCs w:val="32"/>
        </w:rPr>
        <w:t>一、部门职责及机构设置情况</w:t>
      </w:r>
    </w:p>
    <w:p w:rsidR="00120172" w:rsidRDefault="00FA1539">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120172" w:rsidRDefault="00FA1539">
      <w:pPr>
        <w:ind w:firstLineChars="200" w:firstLine="640"/>
        <w:rPr>
          <w:rFonts w:ascii="宋体" w:cs="仿宋_GB2312"/>
          <w:sz w:val="32"/>
          <w:szCs w:val="32"/>
        </w:rPr>
      </w:pPr>
      <w:r>
        <w:rPr>
          <w:rFonts w:ascii="宋体" w:hAnsi="宋体" w:cs="仿宋_GB2312" w:hint="eastAsia"/>
          <w:sz w:val="32"/>
          <w:szCs w:val="32"/>
        </w:rPr>
        <w:t>三、机关运行经费安排情况</w:t>
      </w:r>
    </w:p>
    <w:p w:rsidR="00120172" w:rsidRDefault="00FA1539">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120172" w:rsidRDefault="00FA1539">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120172" w:rsidRDefault="00FA1539">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120172" w:rsidRDefault="00FA1539">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120172" w:rsidRDefault="00FA1539">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120172" w:rsidRDefault="00FA1539">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120172" w:rsidRDefault="00120172"/>
    <w:p w:rsidR="00120172" w:rsidRDefault="00FA1539">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lastRenderedPageBreak/>
        <w:t>按照《预算法》、《地方预决算公开操作规程》和《河北省省级预算公开办法》规定，现将无极县纪委</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120172" w:rsidRDefault="00FA1539">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120172" w:rsidRDefault="00FA1539">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（一）部门职责</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、组织协调党内监督工作，组织开展对党内监督工作的督促检查；</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、对党员领导干部履行职责和行使权力情况进行监督；</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、检查和处理党的组织和党员违反党的章程和其他党内法规的案件；</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、向无极县委和石家庄市纪委报告党内监督工作情况，提出建议，依照权限组织起草、制定有关规定和制度，</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关于维护党纪的决定；</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、受理对党的组织和党员违犯党纪行为的检举和党员的控告、申诉、保障党员的权利；</w:t>
      </w:r>
    </w:p>
    <w:p w:rsidR="00120172" w:rsidRDefault="00FA1539">
      <w:pPr>
        <w:ind w:firstLine="645"/>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、承办上级纪委及县委、县政府赋予的其他任务。</w:t>
      </w:r>
    </w:p>
    <w:p w:rsidR="00120172" w:rsidRDefault="00FA1539">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（二）机构设置</w:t>
      </w:r>
    </w:p>
    <w:p w:rsidR="00120172" w:rsidRDefault="00120172">
      <w:pPr>
        <w:jc w:val="center"/>
        <w:outlineLvl w:val="0"/>
        <w:rPr>
          <w:rFonts w:ascii="仿宋" w:eastAsia="仿宋" w:hAnsi="仿宋" w:cs="仿宋"/>
          <w:b/>
          <w:bCs/>
          <w:sz w:val="32"/>
          <w:szCs w:val="32"/>
        </w:rPr>
      </w:pPr>
    </w:p>
    <w:p w:rsidR="00120172" w:rsidRDefault="00120172">
      <w:pPr>
        <w:jc w:val="center"/>
        <w:outlineLvl w:val="0"/>
        <w:rPr>
          <w:rFonts w:ascii="仿宋" w:eastAsia="仿宋" w:hAnsi="仿宋" w:cs="仿宋"/>
          <w:b/>
          <w:bCs/>
          <w:sz w:val="32"/>
          <w:szCs w:val="32"/>
        </w:rPr>
      </w:pPr>
    </w:p>
    <w:p w:rsidR="00120172" w:rsidRDefault="00FA1539">
      <w:pPr>
        <w:jc w:val="center"/>
        <w:outlineLvl w:val="0"/>
        <w:rPr>
          <w:rFonts w:ascii="仿宋" w:eastAsia="仿宋" w:hAnsi="仿宋" w:cs="仿宋"/>
          <w:b/>
          <w:bCs/>
          <w:sz w:val="32"/>
          <w:szCs w:val="32"/>
        </w:rPr>
      </w:pPr>
      <w:r>
        <w:rPr>
          <w:rFonts w:ascii="仿宋" w:eastAsia="仿宋" w:hAnsi="仿宋" w:cs="仿宋" w:hint="eastAsia"/>
          <w:b/>
          <w:bCs/>
          <w:sz w:val="32"/>
          <w:szCs w:val="32"/>
        </w:rPr>
        <w:lastRenderedPageBreak/>
        <w:t>部门机构设置情况</w:t>
      </w:r>
    </w:p>
    <w:tbl>
      <w:tblPr>
        <w:tblW w:w="11515" w:type="dxa"/>
        <w:jc w:val="center"/>
        <w:tblInd w:w="-4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5203"/>
        <w:gridCol w:w="1920"/>
        <w:gridCol w:w="2055"/>
        <w:gridCol w:w="2337"/>
      </w:tblGrid>
      <w:tr w:rsidR="00120172">
        <w:trPr>
          <w:trHeight w:val="882"/>
          <w:tblHeader/>
          <w:jc w:val="center"/>
        </w:trPr>
        <w:tc>
          <w:tcPr>
            <w:tcW w:w="5203" w:type="dxa"/>
            <w:vAlign w:val="center"/>
          </w:tcPr>
          <w:p w:rsidR="00120172" w:rsidRDefault="00FA1539">
            <w:pPr>
              <w:tabs>
                <w:tab w:val="left" w:pos="1035"/>
                <w:tab w:val="center" w:pos="2173"/>
              </w:tabs>
              <w:spacing w:line="300" w:lineRule="exact"/>
              <w:jc w:val="left"/>
            </w:pPr>
            <w:r>
              <w:rPr>
                <w:rFonts w:ascii="仿宋" w:eastAsia="仿宋" w:hAnsi="仿宋" w:cs="仿宋" w:hint="eastAsia"/>
                <w:b/>
                <w:sz w:val="28"/>
                <w:szCs w:val="28"/>
              </w:rPr>
              <w:tab/>
            </w:r>
            <w:r>
              <w:rPr>
                <w:rFonts w:ascii="仿宋" w:eastAsia="仿宋" w:hAnsi="仿宋" w:cs="仿宋" w:hint="eastAsia"/>
                <w:b/>
                <w:sz w:val="28"/>
                <w:szCs w:val="28"/>
              </w:rPr>
              <w:tab/>
            </w:r>
            <w:r>
              <w:rPr>
                <w:rFonts w:ascii="仿宋" w:eastAsia="仿宋" w:hAnsi="仿宋" w:cs="仿宋" w:hint="eastAsia"/>
                <w:b/>
                <w:sz w:val="28"/>
                <w:szCs w:val="28"/>
              </w:rPr>
              <w:t>单位名称</w:t>
            </w:r>
          </w:p>
        </w:tc>
        <w:tc>
          <w:tcPr>
            <w:tcW w:w="1920" w:type="dxa"/>
            <w:vAlign w:val="center"/>
          </w:tcPr>
          <w:p w:rsidR="00120172" w:rsidRDefault="00FA1539">
            <w:pPr>
              <w:spacing w:line="300" w:lineRule="exact"/>
              <w:jc w:val="center"/>
              <w:rPr>
                <w:rFonts w:ascii="仿宋" w:eastAsia="仿宋" w:hAnsi="仿宋" w:cs="仿宋"/>
                <w:b/>
                <w:sz w:val="28"/>
                <w:szCs w:val="28"/>
              </w:rPr>
            </w:pPr>
            <w:r>
              <w:rPr>
                <w:rFonts w:ascii="仿宋" w:eastAsia="仿宋" w:hAnsi="仿宋" w:cs="仿宋" w:hint="eastAsia"/>
                <w:b/>
                <w:sz w:val="28"/>
                <w:szCs w:val="28"/>
              </w:rPr>
              <w:t>单位性质</w:t>
            </w:r>
          </w:p>
        </w:tc>
        <w:tc>
          <w:tcPr>
            <w:tcW w:w="2055" w:type="dxa"/>
            <w:vAlign w:val="center"/>
          </w:tcPr>
          <w:p w:rsidR="00120172" w:rsidRDefault="00FA1539">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2337" w:type="dxa"/>
            <w:vAlign w:val="center"/>
          </w:tcPr>
          <w:p w:rsidR="00120172" w:rsidRDefault="00FA1539">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120172">
        <w:trPr>
          <w:trHeight w:val="795"/>
          <w:jc w:val="center"/>
        </w:trPr>
        <w:tc>
          <w:tcPr>
            <w:tcW w:w="5203" w:type="dxa"/>
            <w:vAlign w:val="center"/>
          </w:tcPr>
          <w:p w:rsidR="00120172" w:rsidRDefault="00FA1539">
            <w:pPr>
              <w:spacing w:line="300" w:lineRule="exact"/>
              <w:jc w:val="left"/>
            </w:pPr>
            <w:r>
              <w:rPr>
                <w:rFonts w:ascii="仿宋" w:eastAsia="仿宋" w:hAnsi="仿宋" w:cs="仿宋" w:hint="eastAsia"/>
                <w:sz w:val="32"/>
                <w:szCs w:val="32"/>
              </w:rPr>
              <w:t>中国共产党</w:t>
            </w:r>
            <w:r>
              <w:rPr>
                <w:rFonts w:ascii="仿宋" w:eastAsia="仿宋" w:hAnsi="仿宋" w:cs="仿宋" w:hint="eastAsia"/>
                <w:sz w:val="32"/>
                <w:szCs w:val="32"/>
              </w:rPr>
              <w:t>无极</w:t>
            </w:r>
            <w:r>
              <w:rPr>
                <w:rFonts w:ascii="仿宋" w:eastAsia="仿宋" w:hAnsi="仿宋" w:cs="仿宋" w:hint="eastAsia"/>
                <w:sz w:val="32"/>
                <w:szCs w:val="32"/>
              </w:rPr>
              <w:t>县纪律检查委员会</w:t>
            </w:r>
          </w:p>
        </w:tc>
        <w:tc>
          <w:tcPr>
            <w:tcW w:w="1920" w:type="dxa"/>
            <w:vAlign w:val="center"/>
          </w:tcPr>
          <w:p w:rsidR="00120172" w:rsidRDefault="00FA1539">
            <w:pPr>
              <w:spacing w:line="300" w:lineRule="exact"/>
              <w:jc w:val="center"/>
              <w:rPr>
                <w:rFonts w:ascii="仿宋" w:eastAsia="仿宋" w:hAnsi="仿宋" w:cs="仿宋"/>
                <w:sz w:val="32"/>
                <w:szCs w:val="32"/>
              </w:rPr>
            </w:pPr>
            <w:r>
              <w:rPr>
                <w:rFonts w:ascii="仿宋" w:eastAsia="仿宋" w:hAnsi="仿宋" w:cs="仿宋" w:hint="eastAsia"/>
                <w:sz w:val="32"/>
                <w:szCs w:val="32"/>
              </w:rPr>
              <w:t>行政</w:t>
            </w:r>
          </w:p>
        </w:tc>
        <w:tc>
          <w:tcPr>
            <w:tcW w:w="2055" w:type="dxa"/>
            <w:vAlign w:val="center"/>
          </w:tcPr>
          <w:p w:rsidR="00120172" w:rsidRDefault="00FA1539">
            <w:pPr>
              <w:spacing w:line="300" w:lineRule="exact"/>
              <w:jc w:val="center"/>
              <w:rPr>
                <w:rFonts w:ascii="仿宋" w:eastAsia="仿宋" w:hAnsi="仿宋" w:cs="仿宋"/>
                <w:sz w:val="32"/>
                <w:szCs w:val="32"/>
              </w:rPr>
            </w:pPr>
            <w:r>
              <w:rPr>
                <w:rFonts w:ascii="仿宋" w:eastAsia="仿宋" w:hAnsi="仿宋" w:cs="仿宋" w:hint="eastAsia"/>
                <w:sz w:val="32"/>
                <w:szCs w:val="32"/>
              </w:rPr>
              <w:t>正科级</w:t>
            </w:r>
          </w:p>
        </w:tc>
        <w:tc>
          <w:tcPr>
            <w:tcW w:w="2337" w:type="dxa"/>
            <w:vAlign w:val="center"/>
          </w:tcPr>
          <w:p w:rsidR="00120172" w:rsidRDefault="00FA1539">
            <w:pPr>
              <w:spacing w:line="300" w:lineRule="exact"/>
              <w:jc w:val="left"/>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sz w:val="32"/>
                <w:szCs w:val="32"/>
              </w:rPr>
              <w:t>财政拨款</w:t>
            </w:r>
          </w:p>
        </w:tc>
      </w:tr>
    </w:tbl>
    <w:p w:rsidR="00120172" w:rsidRDefault="00FA1539">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120172" w:rsidRDefault="00FA1539">
      <w:pPr>
        <w:ind w:firstLineChars="200" w:firstLine="640"/>
        <w:rPr>
          <w:rFonts w:ascii="仿宋_GB2312" w:eastAsia="仿宋_GB2312" w:hAnsi="仿宋_GB2312" w:cs="仿宋_GB2312"/>
          <w:sz w:val="30"/>
          <w:szCs w:val="30"/>
        </w:rPr>
      </w:pPr>
      <w:r>
        <w:rPr>
          <w:rFonts w:ascii="仿宋_GB2312" w:eastAsia="仿宋_GB2312" w:hAnsi="仿宋_GB2312"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及所属单位所有收支都包含在部门预算中</w:t>
      </w:r>
      <w:r>
        <w:rPr>
          <w:rFonts w:ascii="仿宋_GB2312" w:eastAsia="仿宋_GB2312" w:hAnsi="仿宋_GB2312" w:cs="仿宋_GB2312" w:hint="eastAsia"/>
          <w:sz w:val="30"/>
          <w:szCs w:val="30"/>
        </w:rPr>
        <w:t>。</w:t>
      </w:r>
    </w:p>
    <w:p w:rsidR="00120172" w:rsidRDefault="00FA1539">
      <w:pPr>
        <w:numPr>
          <w:ilvl w:val="0"/>
          <w:numId w:val="1"/>
        </w:numPr>
        <w:ind w:firstLineChars="200" w:firstLine="600"/>
        <w:rPr>
          <w:rFonts w:ascii="楷体_GB2312" w:eastAsia="楷体_GB2312" w:hAnsi="楷体_GB2312" w:cs="楷体_GB2312"/>
          <w:sz w:val="30"/>
          <w:szCs w:val="30"/>
        </w:rPr>
      </w:pPr>
      <w:r>
        <w:rPr>
          <w:rFonts w:ascii="楷体_GB2312" w:eastAsia="楷体_GB2312" w:hAnsi="楷体_GB2312" w:cs="楷体_GB2312" w:hint="eastAsia"/>
          <w:sz w:val="30"/>
          <w:szCs w:val="30"/>
        </w:rPr>
        <w:t>收入说明</w:t>
      </w:r>
    </w:p>
    <w:p w:rsidR="00120172" w:rsidRDefault="00FA1539">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无极县纪委</w:t>
      </w:r>
      <w:r>
        <w:rPr>
          <w:rFonts w:ascii="仿宋_GB2312" w:eastAsia="仿宋_GB2312" w:cs="仿宋_GB2312" w:hint="eastAsia"/>
          <w:bCs/>
          <w:sz w:val="32"/>
          <w:szCs w:val="32"/>
        </w:rPr>
        <w:t>2017</w:t>
      </w:r>
      <w:r>
        <w:rPr>
          <w:rFonts w:ascii="仿宋_GB2312" w:eastAsia="仿宋_GB2312" w:cs="仿宋_GB2312" w:hint="eastAsia"/>
          <w:bCs/>
          <w:sz w:val="32"/>
          <w:szCs w:val="32"/>
        </w:rPr>
        <w:t>年预算收入总计</w:t>
      </w:r>
      <w:r>
        <w:rPr>
          <w:rFonts w:ascii="仿宋_GB2312" w:eastAsia="仿宋_GB2312" w:cs="仿宋_GB2312" w:hint="eastAsia"/>
          <w:bCs/>
          <w:sz w:val="32"/>
          <w:szCs w:val="32"/>
        </w:rPr>
        <w:t>543.59</w:t>
      </w:r>
      <w:r>
        <w:rPr>
          <w:rFonts w:ascii="仿宋_GB2312" w:eastAsia="仿宋_GB2312" w:cs="仿宋_GB2312" w:hint="eastAsia"/>
          <w:bCs/>
          <w:sz w:val="32"/>
          <w:szCs w:val="32"/>
        </w:rPr>
        <w:t>万元</w:t>
      </w:r>
      <w:r>
        <w:rPr>
          <w:rFonts w:ascii="仿宋_GB2312" w:eastAsia="仿宋_GB2312" w:cs="仿宋_GB2312" w:hint="eastAsia"/>
          <w:bCs/>
          <w:sz w:val="32"/>
          <w:szCs w:val="32"/>
        </w:rPr>
        <w:t>,</w:t>
      </w:r>
      <w:r>
        <w:rPr>
          <w:rFonts w:ascii="仿宋_GB2312" w:eastAsia="仿宋_GB2312" w:cs="仿宋_GB2312" w:hint="eastAsia"/>
          <w:bCs/>
          <w:sz w:val="32"/>
          <w:szCs w:val="32"/>
        </w:rPr>
        <w:t>与</w:t>
      </w:r>
      <w:r>
        <w:rPr>
          <w:rFonts w:ascii="仿宋_GB2312" w:eastAsia="仿宋_GB2312" w:cs="仿宋_GB2312" w:hint="eastAsia"/>
          <w:bCs/>
          <w:sz w:val="32"/>
          <w:szCs w:val="32"/>
        </w:rPr>
        <w:t>2016</w:t>
      </w:r>
      <w:r>
        <w:rPr>
          <w:rFonts w:ascii="仿宋_GB2312" w:eastAsia="仿宋_GB2312" w:cs="仿宋_GB2312" w:hint="eastAsia"/>
          <w:bCs/>
          <w:sz w:val="32"/>
          <w:szCs w:val="32"/>
        </w:rPr>
        <w:t>年相比增加</w:t>
      </w:r>
      <w:r>
        <w:rPr>
          <w:rFonts w:ascii="仿宋_GB2312" w:eastAsia="仿宋_GB2312" w:cs="仿宋_GB2312" w:hint="eastAsia"/>
          <w:bCs/>
          <w:sz w:val="32"/>
          <w:szCs w:val="32"/>
        </w:rPr>
        <w:t>7.61</w:t>
      </w:r>
      <w:r>
        <w:rPr>
          <w:rFonts w:ascii="仿宋_GB2312" w:eastAsia="仿宋_GB2312" w:cs="仿宋_GB2312" w:hint="eastAsia"/>
          <w:bCs/>
          <w:sz w:val="32"/>
          <w:szCs w:val="32"/>
        </w:rPr>
        <w:t>万元，增加的原因为正常公用经费增加。其中，一般公共预算收入</w:t>
      </w:r>
      <w:r>
        <w:rPr>
          <w:rFonts w:ascii="仿宋_GB2312" w:eastAsia="仿宋_GB2312" w:cs="仿宋_GB2312" w:hint="eastAsia"/>
          <w:bCs/>
          <w:sz w:val="32"/>
          <w:szCs w:val="32"/>
        </w:rPr>
        <w:t>543.59</w:t>
      </w:r>
      <w:r>
        <w:rPr>
          <w:rFonts w:ascii="仿宋_GB2312" w:eastAsia="仿宋_GB2312" w:cs="仿宋_GB2312" w:hint="eastAsia"/>
          <w:bCs/>
          <w:sz w:val="32"/>
          <w:szCs w:val="32"/>
        </w:rPr>
        <w:t>万元、政府性基金收入</w:t>
      </w:r>
      <w:r>
        <w:rPr>
          <w:rFonts w:ascii="仿宋_GB2312" w:eastAsia="仿宋_GB2312" w:cs="仿宋_GB2312" w:hint="eastAsia"/>
          <w:bCs/>
          <w:sz w:val="32"/>
          <w:szCs w:val="32"/>
        </w:rPr>
        <w:t>0</w:t>
      </w:r>
      <w:r>
        <w:rPr>
          <w:rFonts w:ascii="仿宋_GB2312" w:eastAsia="仿宋_GB2312" w:cs="仿宋_GB2312" w:hint="eastAsia"/>
          <w:bCs/>
          <w:sz w:val="32"/>
          <w:szCs w:val="32"/>
        </w:rPr>
        <w:t>万元、财政专户核拨收入</w:t>
      </w:r>
      <w:r>
        <w:rPr>
          <w:rFonts w:ascii="仿宋_GB2312" w:eastAsia="仿宋_GB2312" w:cs="仿宋_GB2312" w:hint="eastAsia"/>
          <w:bCs/>
          <w:sz w:val="32"/>
          <w:szCs w:val="32"/>
        </w:rPr>
        <w:t>0</w:t>
      </w:r>
      <w:r>
        <w:rPr>
          <w:rFonts w:ascii="仿宋_GB2312" w:eastAsia="仿宋_GB2312" w:cs="仿宋_GB2312" w:hint="eastAsia"/>
          <w:bCs/>
          <w:sz w:val="32"/>
          <w:szCs w:val="32"/>
        </w:rPr>
        <w:t>万元，其他来源收入</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120172" w:rsidRDefault="00FA1539">
      <w:pPr>
        <w:numPr>
          <w:ilvl w:val="0"/>
          <w:numId w:val="2"/>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支出说明</w:t>
      </w:r>
    </w:p>
    <w:p w:rsidR="00120172" w:rsidRDefault="00FA1539">
      <w:pPr>
        <w:rPr>
          <w:rFonts w:ascii="楷体" w:eastAsia="楷体" w:hAnsi="楷体"/>
          <w:sz w:val="32"/>
          <w:szCs w:val="32"/>
        </w:rPr>
      </w:pPr>
      <w:r>
        <w:rPr>
          <w:rFonts w:ascii="楷体" w:eastAsia="楷体" w:hAnsi="楷体" w:hint="eastAsia"/>
          <w:sz w:val="32"/>
          <w:szCs w:val="32"/>
        </w:rPr>
        <w:t xml:space="preserve">      </w:t>
      </w:r>
      <w:r>
        <w:rPr>
          <w:rFonts w:ascii="仿宋_GB2312" w:eastAsia="仿宋_GB2312" w:cs="仿宋_GB2312" w:hint="eastAsia"/>
          <w:bCs/>
          <w:sz w:val="32"/>
          <w:szCs w:val="32"/>
        </w:rPr>
        <w:t>2017</w:t>
      </w:r>
      <w:r>
        <w:rPr>
          <w:rFonts w:ascii="仿宋_GB2312" w:eastAsia="仿宋_GB2312" w:cs="仿宋_GB2312" w:hint="eastAsia"/>
          <w:bCs/>
          <w:sz w:val="32"/>
          <w:szCs w:val="32"/>
        </w:rPr>
        <w:t>年预算支出</w:t>
      </w:r>
      <w:r>
        <w:rPr>
          <w:rFonts w:ascii="仿宋_GB2312" w:eastAsia="仿宋_GB2312" w:cs="仿宋_GB2312" w:hint="eastAsia"/>
          <w:bCs/>
          <w:sz w:val="32"/>
          <w:szCs w:val="32"/>
        </w:rPr>
        <w:t>543.59</w:t>
      </w:r>
      <w:r>
        <w:rPr>
          <w:rFonts w:ascii="仿宋_GB2312" w:eastAsia="仿宋_GB2312" w:cs="仿宋_GB2312" w:hint="eastAsia"/>
          <w:bCs/>
          <w:sz w:val="32"/>
          <w:szCs w:val="32"/>
        </w:rPr>
        <w:t>万元。其中，人员经费支出</w:t>
      </w:r>
      <w:r>
        <w:rPr>
          <w:rFonts w:ascii="仿宋_GB2312" w:eastAsia="仿宋_GB2312" w:cs="仿宋_GB2312" w:hint="eastAsia"/>
          <w:bCs/>
          <w:sz w:val="32"/>
          <w:szCs w:val="32"/>
        </w:rPr>
        <w:t>406.79</w:t>
      </w:r>
      <w:r>
        <w:rPr>
          <w:rFonts w:ascii="仿宋_GB2312" w:eastAsia="仿宋_GB2312" w:cs="仿宋_GB2312" w:hint="eastAsia"/>
          <w:bCs/>
          <w:sz w:val="32"/>
          <w:szCs w:val="32"/>
        </w:rPr>
        <w:t>万元，正常公用经费</w:t>
      </w:r>
      <w:r>
        <w:rPr>
          <w:rFonts w:ascii="仿宋_GB2312" w:eastAsia="仿宋_GB2312" w:cs="仿宋_GB2312" w:hint="eastAsia"/>
          <w:bCs/>
          <w:sz w:val="32"/>
          <w:szCs w:val="32"/>
        </w:rPr>
        <w:t>136.8</w:t>
      </w:r>
      <w:r>
        <w:rPr>
          <w:rFonts w:ascii="仿宋_GB2312" w:eastAsia="仿宋_GB2312" w:cs="仿宋_GB2312" w:hint="eastAsia"/>
          <w:bCs/>
          <w:sz w:val="32"/>
          <w:szCs w:val="32"/>
        </w:rPr>
        <w:t>万元，项目支出</w:t>
      </w:r>
      <w:r>
        <w:rPr>
          <w:rFonts w:ascii="仿宋_GB2312" w:eastAsia="仿宋_GB2312" w:cs="仿宋_GB2312" w:hint="eastAsia"/>
          <w:bCs/>
          <w:sz w:val="32"/>
          <w:szCs w:val="32"/>
        </w:rPr>
        <w:t>0</w:t>
      </w:r>
      <w:r>
        <w:rPr>
          <w:rFonts w:ascii="仿宋_GB2312" w:eastAsia="仿宋_GB2312" w:cs="仿宋_GB2312" w:hint="eastAsia"/>
          <w:bCs/>
          <w:sz w:val="32"/>
          <w:szCs w:val="32"/>
        </w:rPr>
        <w:t>万元。</w:t>
      </w:r>
    </w:p>
    <w:p w:rsidR="00120172" w:rsidRDefault="00FA1539">
      <w:pPr>
        <w:numPr>
          <w:ilvl w:val="0"/>
          <w:numId w:val="3"/>
        </w:num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lastRenderedPageBreak/>
        <w:t>比上年增减情况</w:t>
      </w:r>
    </w:p>
    <w:p w:rsidR="00120172" w:rsidRDefault="00FA1539">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hAnsi="仿宋_GB2312" w:cs="仿宋_GB2312" w:hint="eastAsia"/>
          <w:sz w:val="32"/>
          <w:szCs w:val="32"/>
        </w:rPr>
        <w:t xml:space="preserve"> 2017</w:t>
      </w:r>
      <w:r>
        <w:rPr>
          <w:rFonts w:ascii="仿宋_GB2312" w:eastAsia="仿宋_GB2312" w:hAnsi="仿宋_GB2312" w:cs="仿宋_GB2312" w:hint="eastAsia"/>
          <w:sz w:val="32"/>
          <w:szCs w:val="32"/>
        </w:rPr>
        <w:t>年预算收入</w:t>
      </w:r>
      <w:r>
        <w:rPr>
          <w:rFonts w:ascii="仿宋_GB2312" w:eastAsia="仿宋_GB2312" w:hAnsi="仿宋_GB2312" w:cs="仿宋_GB2312" w:hint="eastAsia"/>
          <w:bCs/>
          <w:sz w:val="32"/>
          <w:szCs w:val="32"/>
        </w:rPr>
        <w:t>与</w:t>
      </w:r>
      <w:r>
        <w:rPr>
          <w:rFonts w:ascii="仿宋_GB2312" w:eastAsia="仿宋_GB2312" w:hAnsi="仿宋_GB2312" w:cs="仿宋_GB2312" w:hint="eastAsia"/>
          <w:bCs/>
          <w:sz w:val="32"/>
          <w:szCs w:val="32"/>
        </w:rPr>
        <w:t>2</w:t>
      </w:r>
      <w:r>
        <w:rPr>
          <w:rFonts w:ascii="仿宋_GB2312" w:eastAsia="仿宋_GB2312" w:cs="仿宋_GB2312" w:hint="eastAsia"/>
          <w:bCs/>
          <w:sz w:val="32"/>
          <w:szCs w:val="32"/>
        </w:rPr>
        <w:t>016</w:t>
      </w:r>
      <w:r>
        <w:rPr>
          <w:rFonts w:ascii="仿宋_GB2312" w:eastAsia="仿宋_GB2312" w:cs="仿宋_GB2312" w:hint="eastAsia"/>
          <w:bCs/>
          <w:sz w:val="32"/>
          <w:szCs w:val="32"/>
        </w:rPr>
        <w:t>年相比增加</w:t>
      </w:r>
      <w:r>
        <w:rPr>
          <w:rFonts w:ascii="仿宋_GB2312" w:eastAsia="仿宋_GB2312" w:cs="仿宋_GB2312" w:hint="eastAsia"/>
          <w:bCs/>
          <w:sz w:val="32"/>
          <w:szCs w:val="32"/>
        </w:rPr>
        <w:t>7.61</w:t>
      </w:r>
      <w:r>
        <w:rPr>
          <w:rFonts w:ascii="仿宋_GB2312" w:eastAsia="仿宋_GB2312" w:cs="仿宋_GB2312" w:hint="eastAsia"/>
          <w:bCs/>
          <w:sz w:val="32"/>
          <w:szCs w:val="32"/>
        </w:rPr>
        <w:t>万元，增加的原因为正常公用经费增加。</w:t>
      </w:r>
    </w:p>
    <w:p w:rsidR="00120172" w:rsidRDefault="00FA1539">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120172" w:rsidRDefault="00FA1539">
      <w:pPr>
        <w:ind w:firstLineChars="200" w:firstLine="640"/>
        <w:rPr>
          <w:rFonts w:ascii="仿宋" w:eastAsia="仿宋" w:hAnsi="仿宋" w:cs="仿宋"/>
          <w:color w:val="FF0000"/>
          <w:sz w:val="32"/>
          <w:szCs w:val="32"/>
        </w:rPr>
      </w:pPr>
      <w:r>
        <w:rPr>
          <w:rFonts w:ascii="仿宋_GB2312" w:eastAsia="仿宋_GB2312" w:hAnsi="仿宋_GB2312" w:cs="仿宋_GB2312"/>
          <w:sz w:val="32"/>
          <w:szCs w:val="32"/>
        </w:rPr>
        <w:t>2017</w:t>
      </w:r>
      <w:r>
        <w:rPr>
          <w:rFonts w:ascii="仿宋_GB2312" w:eastAsia="仿宋_GB2312" w:hAnsi="仿宋_GB2312" w:cs="仿宋_GB2312" w:hint="eastAsia"/>
          <w:sz w:val="32"/>
          <w:szCs w:val="32"/>
        </w:rPr>
        <w:t>年机关运行经费共计安排</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54.3</w:t>
      </w:r>
      <w:r>
        <w:rPr>
          <w:rFonts w:ascii="仿宋_GB2312" w:eastAsia="仿宋_GB2312" w:hAnsi="仿宋_GB2312" w:cs="仿宋_GB2312"/>
          <w:sz w:val="32"/>
          <w:szCs w:val="32"/>
        </w:rPr>
        <w:t xml:space="preserve"> </w:t>
      </w:r>
      <w:r>
        <w:rPr>
          <w:rFonts w:ascii="仿宋_GB2312" w:eastAsia="仿宋_GB2312" w:hAnsi="仿宋_GB2312" w:cs="仿宋_GB2312" w:hint="eastAsia"/>
          <w:sz w:val="32"/>
          <w:szCs w:val="32"/>
        </w:rPr>
        <w:t>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w:t>
      </w:r>
    </w:p>
    <w:p w:rsidR="00120172" w:rsidRDefault="00FA1539">
      <w:pPr>
        <w:numPr>
          <w:ilvl w:val="0"/>
          <w:numId w:val="4"/>
        </w:num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财政拨款“三公”经费预算情况及增减变化原因</w:t>
      </w:r>
    </w:p>
    <w:p w:rsidR="00120172" w:rsidRDefault="00FA1539">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年本部门安排“三公”经费</w:t>
      </w:r>
      <w:r>
        <w:rPr>
          <w:rFonts w:ascii="仿宋_GB2312" w:eastAsia="仿宋_GB2312" w:hAnsi="仿宋_GB2312" w:cs="仿宋_GB2312" w:hint="eastAsia"/>
          <w:sz w:val="32"/>
          <w:szCs w:val="32"/>
        </w:rPr>
        <w:t>16.5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无增减变化。其中：</w:t>
      </w:r>
    </w:p>
    <w:p w:rsidR="00120172" w:rsidRDefault="00FA1539">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120172" w:rsidRDefault="00FA1539">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、公务用车购置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及运行维护费</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120172" w:rsidRDefault="00FA1539">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120172" w:rsidRDefault="00FA153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120172" w:rsidRDefault="00FA1539">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（一）总体绩效目标</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、维护党纪国法尊严，坚决惩处腐败分子，有效遏制腐败现象。</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、积极发挥职能作用，加强党风廉政建设，营造风清气正、干事创业的工作氛围。</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 xml:space="preserve"> </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、加大监督检查力度，促进综合协调发展</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、监察监督全覆盖</w:t>
      </w:r>
    </w:p>
    <w:p w:rsidR="00120172" w:rsidRDefault="00FA1539">
      <w:pPr>
        <w:ind w:firstLine="645"/>
        <w:rPr>
          <w:rFonts w:ascii="楷体_GB2312" w:eastAsia="楷体_GB2312" w:hAnsi="楷体_GB2312" w:cs="楷体_GB2312"/>
          <w:sz w:val="32"/>
          <w:szCs w:val="32"/>
        </w:rPr>
      </w:pPr>
      <w:r>
        <w:rPr>
          <w:rFonts w:ascii="楷体_GB2312" w:eastAsia="楷体_GB2312" w:hAnsi="楷体_GB2312" w:cs="楷体_GB2312" w:hint="eastAsia"/>
          <w:sz w:val="32"/>
          <w:szCs w:val="32"/>
        </w:rPr>
        <w:t>（二）职责分类绩效目标</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、线索管理规范有序，严肃查处各项违纪违法案件，坚决维护党纪国法尊严</w:t>
      </w:r>
      <w:r>
        <w:rPr>
          <w:rFonts w:ascii="仿宋_GB2312" w:eastAsia="仿宋_GB2312" w:hAnsi="仿宋_GB2312" w:cs="仿宋_GB2312" w:hint="eastAsia"/>
          <w:sz w:val="32"/>
          <w:szCs w:val="32"/>
        </w:rPr>
        <w:t>。</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、充分发挥正面典型的示范作用和反面典型的警示作用，促进各级干部廉洁从政。</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加大问</w:t>
      </w:r>
      <w:proofErr w:type="gramEnd"/>
      <w:r>
        <w:rPr>
          <w:rFonts w:ascii="仿宋_GB2312" w:eastAsia="仿宋_GB2312" w:hAnsi="仿宋_GB2312" w:cs="仿宋_GB2312" w:hint="eastAsia"/>
          <w:sz w:val="32"/>
          <w:szCs w:val="32"/>
        </w:rPr>
        <w:t>责力度，促进“两个责任”有效落实。</w:t>
      </w:r>
    </w:p>
    <w:p w:rsidR="00120172" w:rsidRDefault="00FA1539">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、受理下级纪检机关线索处置和查办报告及督促案件安全查办和责任追究。</w:t>
      </w:r>
    </w:p>
    <w:p w:rsidR="00120172" w:rsidRDefault="00FA1539">
      <w:pPr>
        <w:ind w:firstLine="560"/>
        <w:rPr>
          <w:rFonts w:ascii="楷体_GB2312" w:eastAsia="楷体_GB2312" w:hAnsi="楷体_GB2312" w:cs="楷体_GB2312"/>
          <w:sz w:val="32"/>
          <w:szCs w:val="32"/>
        </w:rPr>
      </w:pPr>
      <w:r>
        <w:rPr>
          <w:rFonts w:ascii="楷体_GB2312" w:eastAsia="楷体_GB2312" w:hAnsi="楷体_GB2312" w:cs="楷体_GB2312" w:hint="eastAsia"/>
          <w:sz w:val="32"/>
          <w:szCs w:val="32"/>
        </w:rPr>
        <w:t>（三）</w:t>
      </w:r>
      <w:r>
        <w:rPr>
          <w:rFonts w:ascii="楷体_GB2312" w:eastAsia="楷体_GB2312" w:hAnsi="楷体_GB2312" w:cs="楷体_GB2312" w:hint="eastAsia"/>
          <w:sz w:val="32"/>
          <w:szCs w:val="32"/>
        </w:rPr>
        <w:t>部门职责</w:t>
      </w: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工作活动绩效目标</w:t>
      </w:r>
    </w:p>
    <w:p w:rsidR="00120172" w:rsidRDefault="00FA1539">
      <w:pPr>
        <w:jc w:val="center"/>
        <w:outlineLvl w:val="0"/>
        <w:rPr>
          <w:rFonts w:ascii="方正小标宋_GBK" w:eastAsia="方正小标宋_GBK"/>
          <w:sz w:val="32"/>
        </w:rPr>
      </w:pPr>
      <w:r>
        <w:rPr>
          <w:rFonts w:ascii="楷体" w:eastAsia="楷体" w:hAnsi="楷体" w:hint="eastAsia"/>
          <w:sz w:val="32"/>
          <w:szCs w:val="32"/>
        </w:rPr>
        <w:t xml:space="preserve">      </w:t>
      </w:r>
      <w:bookmarkStart w:id="0" w:name="_Toc478465376"/>
      <w:r>
        <w:rPr>
          <w:rFonts w:ascii="方正小标宋_GBK" w:eastAsia="方正小标宋_GBK" w:hint="eastAsia"/>
          <w:sz w:val="32"/>
        </w:rPr>
        <w:t>部门职责</w:t>
      </w:r>
      <w:r>
        <w:rPr>
          <w:rFonts w:ascii="方正小标宋_GBK" w:eastAsia="方正小标宋_GBK" w:hint="eastAsia"/>
          <w:sz w:val="32"/>
        </w:rPr>
        <w:t>-</w:t>
      </w:r>
      <w:r>
        <w:rPr>
          <w:rFonts w:ascii="方正小标宋_GBK" w:eastAsia="方正小标宋_GBK" w:hint="eastAsia"/>
          <w:sz w:val="32"/>
        </w:rPr>
        <w:t>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120172">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120172" w:rsidRDefault="00FA1539">
            <w:pPr>
              <w:spacing w:line="300" w:lineRule="exact"/>
              <w:jc w:val="left"/>
              <w:rPr>
                <w:rFonts w:ascii="方正小标宋_GBK" w:eastAsia="方正小标宋_GBK"/>
                <w:sz w:val="24"/>
              </w:rPr>
            </w:pPr>
            <w:r>
              <w:rPr>
                <w:rFonts w:ascii="方正小标宋_GBK" w:eastAsia="方正小标宋_GBK"/>
                <w:sz w:val="24"/>
              </w:rPr>
              <w:t>222</w:t>
            </w:r>
            <w:r>
              <w:rPr>
                <w:rFonts w:ascii="方正小标宋_GBK" w:eastAsia="方正小标宋_GBK" w:hint="eastAsia"/>
                <w:sz w:val="24"/>
              </w:rPr>
              <w:t>纪检委</w:t>
            </w:r>
          </w:p>
        </w:tc>
        <w:tc>
          <w:tcPr>
            <w:tcW w:w="2948" w:type="dxa"/>
            <w:gridSpan w:val="4"/>
            <w:tcBorders>
              <w:top w:val="single" w:sz="6" w:space="0" w:color="FFFFFF"/>
              <w:left w:val="single" w:sz="6" w:space="0" w:color="FFFFFF"/>
              <w:right w:val="single" w:sz="6" w:space="0" w:color="FFFFFF"/>
            </w:tcBorders>
            <w:vAlign w:val="center"/>
          </w:tcPr>
          <w:p w:rsidR="00120172" w:rsidRDefault="00FA1539">
            <w:pPr>
              <w:spacing w:line="300" w:lineRule="exact"/>
              <w:jc w:val="right"/>
              <w:rPr>
                <w:rFonts w:ascii="方正书宋_GBK" w:eastAsia="方正书宋_GBK"/>
                <w:sz w:val="24"/>
              </w:rPr>
            </w:pPr>
            <w:r>
              <w:rPr>
                <w:rFonts w:ascii="方正书宋_GBK" w:eastAsia="方正书宋_GBK" w:hint="eastAsia"/>
                <w:sz w:val="24"/>
              </w:rPr>
              <w:t>单位：万元</w:t>
            </w:r>
          </w:p>
        </w:tc>
      </w:tr>
      <w:tr w:rsidR="00120172">
        <w:trPr>
          <w:trHeight w:val="227"/>
          <w:tblHeader/>
          <w:jc w:val="center"/>
        </w:trPr>
        <w:tc>
          <w:tcPr>
            <w:tcW w:w="2341" w:type="dxa"/>
            <w:vMerge w:val="restart"/>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评价标准</w:t>
            </w:r>
          </w:p>
        </w:tc>
      </w:tr>
      <w:tr w:rsidR="00120172">
        <w:trPr>
          <w:trHeight w:val="227"/>
          <w:tblHeader/>
          <w:jc w:val="center"/>
        </w:trPr>
        <w:tc>
          <w:tcPr>
            <w:tcW w:w="2341" w:type="dxa"/>
            <w:vMerge/>
            <w:vAlign w:val="center"/>
          </w:tcPr>
          <w:p w:rsidR="00120172" w:rsidRDefault="00120172">
            <w:pPr>
              <w:spacing w:line="300" w:lineRule="exact"/>
              <w:jc w:val="left"/>
              <w:outlineLvl w:val="0"/>
            </w:pPr>
          </w:p>
        </w:tc>
        <w:tc>
          <w:tcPr>
            <w:tcW w:w="1276" w:type="dxa"/>
            <w:vMerge/>
            <w:vAlign w:val="center"/>
          </w:tcPr>
          <w:p w:rsidR="00120172" w:rsidRDefault="00120172">
            <w:pPr>
              <w:spacing w:line="300" w:lineRule="exact"/>
              <w:jc w:val="left"/>
              <w:outlineLvl w:val="0"/>
            </w:pPr>
          </w:p>
        </w:tc>
        <w:tc>
          <w:tcPr>
            <w:tcW w:w="2976" w:type="dxa"/>
            <w:vMerge/>
            <w:vAlign w:val="center"/>
          </w:tcPr>
          <w:p w:rsidR="00120172" w:rsidRDefault="00120172">
            <w:pPr>
              <w:spacing w:line="300" w:lineRule="exact"/>
              <w:jc w:val="left"/>
              <w:outlineLvl w:val="0"/>
            </w:pPr>
          </w:p>
        </w:tc>
        <w:tc>
          <w:tcPr>
            <w:tcW w:w="2976" w:type="dxa"/>
            <w:vMerge/>
            <w:vAlign w:val="center"/>
          </w:tcPr>
          <w:p w:rsidR="00120172" w:rsidRDefault="00120172">
            <w:pPr>
              <w:spacing w:line="300" w:lineRule="exact"/>
              <w:jc w:val="left"/>
              <w:outlineLvl w:val="0"/>
            </w:pPr>
          </w:p>
        </w:tc>
        <w:tc>
          <w:tcPr>
            <w:tcW w:w="1417" w:type="dxa"/>
            <w:vMerge/>
            <w:vAlign w:val="center"/>
          </w:tcPr>
          <w:p w:rsidR="00120172" w:rsidRDefault="00120172">
            <w:pPr>
              <w:spacing w:line="300" w:lineRule="exact"/>
              <w:jc w:val="left"/>
              <w:outlineLvl w:val="0"/>
            </w:pPr>
          </w:p>
        </w:tc>
        <w:tc>
          <w:tcPr>
            <w:tcW w:w="737" w:type="dxa"/>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120172" w:rsidRDefault="00FA1539">
            <w:pPr>
              <w:spacing w:line="300" w:lineRule="exact"/>
              <w:jc w:val="center"/>
              <w:rPr>
                <w:rFonts w:ascii="方正书宋_GBK" w:eastAsia="方正书宋_GBK"/>
                <w:b/>
              </w:rPr>
            </w:pPr>
            <w:r>
              <w:rPr>
                <w:rFonts w:ascii="方正书宋_GBK" w:eastAsia="方正书宋_GBK" w:hint="eastAsia"/>
                <w:b/>
              </w:rPr>
              <w:t>差</w:t>
            </w: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proofErr w:type="gramStart"/>
            <w:r>
              <w:rPr>
                <w:rFonts w:ascii="方正书宋_GBK" w:eastAsia="方正书宋_GBK" w:hint="eastAsia"/>
                <w:b/>
              </w:rPr>
              <w:t>办案问</w:t>
            </w:r>
            <w:proofErr w:type="gramEnd"/>
            <w:r>
              <w:rPr>
                <w:rFonts w:ascii="方正书宋_GBK" w:eastAsia="方正书宋_GBK" w:hint="eastAsia"/>
                <w:b/>
              </w:rPr>
              <w:t>责</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受理信访、举报，集中管理问题线索、组织协调案件查办，调查、审查违纪违法案件，对案件审理提出处理意见。</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维护党纪国法尊严，坚决惩处腐败分子，有效遏制腐败现象。</w:t>
            </w:r>
          </w:p>
        </w:tc>
        <w:tc>
          <w:tcPr>
            <w:tcW w:w="1417" w:type="dxa"/>
            <w:vAlign w:val="center"/>
          </w:tcPr>
          <w:p w:rsidR="00120172" w:rsidRDefault="00120172">
            <w:pPr>
              <w:spacing w:line="300" w:lineRule="exact"/>
              <w:jc w:val="left"/>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t xml:space="preserve">　　案件查办</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对有关对象违反党纪政纪和违纪违法行为进行处理；组织协调案件查办工作</w:t>
            </w:r>
            <w:r>
              <w:rPr>
                <w:rFonts w:ascii="方正书宋_GBK" w:eastAsia="方正书宋_GBK"/>
              </w:rPr>
              <w:t>;</w:t>
            </w:r>
            <w:r>
              <w:rPr>
                <w:rFonts w:ascii="方正书宋_GBK" w:eastAsia="方正书宋_GBK" w:hint="eastAsia"/>
              </w:rPr>
              <w:t>承担县委反</w:t>
            </w:r>
            <w:r>
              <w:rPr>
                <w:rFonts w:ascii="方正书宋_GBK" w:eastAsia="方正书宋_GBK" w:hint="eastAsia"/>
              </w:rPr>
              <w:lastRenderedPageBreak/>
              <w:t>腐败协调小组办公室职能；承担县县监察局的行政复议、行政应诉及有关条规的起草工作。</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lastRenderedPageBreak/>
              <w:t>维护党纪国法尊严，坚决惩处腐败分子，有效遏制腐败现象。</w:t>
            </w:r>
          </w:p>
        </w:tc>
        <w:tc>
          <w:tcPr>
            <w:tcW w:w="1417"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案件查办率</w:t>
            </w: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lastRenderedPageBreak/>
              <w:t>党风廉政建设</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组织协调全县党风廉政建设和反腐败宣传、教育、课题研究等工作；承担县委惩治和预防腐败体系领导小组办公室和县预防腐败局的日常工作。</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积极发挥职能作用，加强党风廉政建设，营造风清气正、干事创业的工作氛围。</w:t>
            </w:r>
          </w:p>
        </w:tc>
        <w:tc>
          <w:tcPr>
            <w:tcW w:w="1417" w:type="dxa"/>
            <w:vAlign w:val="center"/>
          </w:tcPr>
          <w:p w:rsidR="00120172" w:rsidRDefault="00120172">
            <w:pPr>
              <w:spacing w:line="300" w:lineRule="exact"/>
              <w:jc w:val="left"/>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t xml:space="preserve">　　党风廉政建设</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组织协调全县党风廉政建设和反腐败宣传教育工作，开展对党员、公务员的廉洁自律教育。承担县委惩治和预防腐败体系领导小组办公室和县预防腐败局的日常工作。</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积极发挥职能作用，加强党风廉政建设，营造风清气正、干事创业的工作氛围。</w:t>
            </w:r>
          </w:p>
        </w:tc>
        <w:tc>
          <w:tcPr>
            <w:tcW w:w="1417"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教育活动完成率</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rPr>
              <w:t>&lt;70%</w:t>
            </w: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t>监督检查</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监督检查党内法规政策、国家法律法规、党风廉政建设等的执行情况；履行县政府纠正行业不正之风办公室职能；贯彻落实县委有关部署，开展</w:t>
            </w:r>
            <w:proofErr w:type="gramStart"/>
            <w:r>
              <w:rPr>
                <w:rFonts w:ascii="方正书宋_GBK" w:eastAsia="方正书宋_GBK" w:hint="eastAsia"/>
              </w:rPr>
              <w:t>常态化全覆盖</w:t>
            </w:r>
            <w:proofErr w:type="gramEnd"/>
            <w:r>
              <w:rPr>
                <w:rFonts w:ascii="方正书宋_GBK" w:eastAsia="方正书宋_GBK" w:hint="eastAsia"/>
              </w:rPr>
              <w:t>监督。</w:t>
            </w:r>
          </w:p>
        </w:tc>
        <w:tc>
          <w:tcPr>
            <w:tcW w:w="2976" w:type="dxa"/>
            <w:vAlign w:val="center"/>
          </w:tcPr>
          <w:p w:rsidR="00120172" w:rsidRDefault="00FA1539">
            <w:pPr>
              <w:spacing w:line="300" w:lineRule="exact"/>
              <w:jc w:val="left"/>
              <w:rPr>
                <w:rFonts w:ascii="方正书宋_GBK" w:eastAsia="方正书宋_GBK"/>
              </w:rPr>
            </w:pPr>
            <w:proofErr w:type="gramStart"/>
            <w:r>
              <w:rPr>
                <w:rFonts w:ascii="方正书宋_GBK" w:eastAsia="方正书宋_GBK" w:hint="eastAsia"/>
              </w:rPr>
              <w:t>加大问</w:t>
            </w:r>
            <w:proofErr w:type="gramEnd"/>
            <w:r>
              <w:rPr>
                <w:rFonts w:ascii="方正书宋_GBK" w:eastAsia="方正书宋_GBK" w:hint="eastAsia"/>
              </w:rPr>
              <w:t>责力度，促进</w:t>
            </w:r>
            <w:r>
              <w:rPr>
                <w:rFonts w:ascii="方正书宋_GBK" w:eastAsia="方正书宋_GBK" w:hint="cs"/>
              </w:rPr>
              <w:t>“</w:t>
            </w:r>
            <w:r>
              <w:rPr>
                <w:rFonts w:ascii="方正书宋_GBK" w:eastAsia="方正书宋_GBK" w:hint="eastAsia"/>
              </w:rPr>
              <w:t>两个责任</w:t>
            </w:r>
            <w:r>
              <w:rPr>
                <w:rFonts w:ascii="方正书宋_GBK" w:eastAsia="方正书宋_GBK" w:hint="cs"/>
              </w:rPr>
              <w:t>”</w:t>
            </w:r>
            <w:r>
              <w:rPr>
                <w:rFonts w:ascii="方正书宋_GBK" w:eastAsia="方正书宋_GBK" w:hint="eastAsia"/>
              </w:rPr>
              <w:t>有效落实。</w:t>
            </w:r>
          </w:p>
        </w:tc>
        <w:tc>
          <w:tcPr>
            <w:tcW w:w="1417" w:type="dxa"/>
            <w:vAlign w:val="center"/>
          </w:tcPr>
          <w:p w:rsidR="00120172" w:rsidRDefault="00120172">
            <w:pPr>
              <w:spacing w:line="300" w:lineRule="exact"/>
              <w:jc w:val="left"/>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t xml:space="preserve">　　监督检查</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贯彻落实县委有关部署，开展</w:t>
            </w:r>
            <w:proofErr w:type="gramStart"/>
            <w:r>
              <w:rPr>
                <w:rFonts w:ascii="方正书宋_GBK" w:eastAsia="方正书宋_GBK" w:hint="eastAsia"/>
              </w:rPr>
              <w:t>常态化全覆盖</w:t>
            </w:r>
            <w:proofErr w:type="gramEnd"/>
            <w:r>
              <w:rPr>
                <w:rFonts w:ascii="方正书宋_GBK" w:eastAsia="方正书宋_GBK" w:hint="eastAsia"/>
              </w:rPr>
              <w:t>监督有关工作；做好有关服务保障工作。</w:t>
            </w:r>
          </w:p>
        </w:tc>
        <w:tc>
          <w:tcPr>
            <w:tcW w:w="2976" w:type="dxa"/>
            <w:vAlign w:val="center"/>
          </w:tcPr>
          <w:p w:rsidR="00120172" w:rsidRDefault="00120172">
            <w:pPr>
              <w:spacing w:line="300" w:lineRule="exact"/>
              <w:jc w:val="left"/>
              <w:rPr>
                <w:rFonts w:ascii="方正书宋_GBK" w:eastAsia="方正书宋_GBK"/>
              </w:rPr>
            </w:pPr>
          </w:p>
        </w:tc>
        <w:tc>
          <w:tcPr>
            <w:tcW w:w="1417"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监督检查工作完成率</w:t>
            </w: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t>纪检事务管理</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纪检政策宣传，办公场所运行</w:t>
            </w:r>
            <w:r>
              <w:rPr>
                <w:rFonts w:ascii="方正书宋_GBK" w:eastAsia="方正书宋_GBK" w:hint="eastAsia"/>
              </w:rPr>
              <w:lastRenderedPageBreak/>
              <w:t>维护。</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lastRenderedPageBreak/>
              <w:t>为案件查办、纪检监察业务、</w:t>
            </w:r>
            <w:r>
              <w:rPr>
                <w:rFonts w:ascii="方正书宋_GBK" w:eastAsia="方正书宋_GBK" w:hint="eastAsia"/>
              </w:rPr>
              <w:lastRenderedPageBreak/>
              <w:t>党风廉政建设提高服务和保障。</w:t>
            </w:r>
          </w:p>
        </w:tc>
        <w:tc>
          <w:tcPr>
            <w:tcW w:w="1417" w:type="dxa"/>
            <w:vAlign w:val="center"/>
          </w:tcPr>
          <w:p w:rsidR="00120172" w:rsidRDefault="00120172">
            <w:pPr>
              <w:spacing w:line="300" w:lineRule="exact"/>
              <w:jc w:val="left"/>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c>
          <w:tcPr>
            <w:tcW w:w="737" w:type="dxa"/>
            <w:vAlign w:val="center"/>
          </w:tcPr>
          <w:p w:rsidR="00120172" w:rsidRDefault="00120172">
            <w:pPr>
              <w:spacing w:line="300" w:lineRule="exact"/>
              <w:jc w:val="center"/>
              <w:rPr>
                <w:rFonts w:ascii="方正书宋_GBK" w:eastAsia="方正书宋_GBK"/>
              </w:rPr>
            </w:pPr>
          </w:p>
        </w:tc>
      </w:tr>
      <w:tr w:rsidR="00120172">
        <w:trPr>
          <w:trHeight w:val="227"/>
          <w:jc w:val="center"/>
        </w:trPr>
        <w:tc>
          <w:tcPr>
            <w:tcW w:w="2341" w:type="dxa"/>
            <w:vAlign w:val="center"/>
          </w:tcPr>
          <w:p w:rsidR="00120172" w:rsidRDefault="00FA1539">
            <w:pPr>
              <w:spacing w:line="300" w:lineRule="exact"/>
              <w:jc w:val="left"/>
              <w:rPr>
                <w:rFonts w:ascii="方正书宋_GBK" w:eastAsia="方正书宋_GBK"/>
                <w:b/>
              </w:rPr>
            </w:pPr>
            <w:r>
              <w:rPr>
                <w:rFonts w:ascii="方正书宋_GBK" w:eastAsia="方正书宋_GBK" w:hint="eastAsia"/>
                <w:b/>
              </w:rPr>
              <w:lastRenderedPageBreak/>
              <w:t xml:space="preserve">　　综合事务管理</w:t>
            </w:r>
          </w:p>
        </w:tc>
        <w:tc>
          <w:tcPr>
            <w:tcW w:w="1276" w:type="dxa"/>
            <w:vAlign w:val="center"/>
          </w:tcPr>
          <w:p w:rsidR="00120172" w:rsidRDefault="00120172">
            <w:pPr>
              <w:spacing w:line="300" w:lineRule="exact"/>
              <w:jc w:val="left"/>
              <w:rPr>
                <w:rFonts w:ascii="方正书宋_GBK" w:eastAsia="方正书宋_GBK"/>
              </w:rPr>
            </w:pP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宣传党的纪检工作方针、政策，教育纪检干部遵守和执行党章以及党内法规、党的路线方针政策和决议、国家法规等，全面提高纪检监察干部队伍素质；负责办公场所运行维护。</w:t>
            </w:r>
          </w:p>
        </w:tc>
        <w:tc>
          <w:tcPr>
            <w:tcW w:w="2976"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为案件查办、纪检监察业务、党风廉政建设提高服务和保障。</w:t>
            </w:r>
          </w:p>
        </w:tc>
        <w:tc>
          <w:tcPr>
            <w:tcW w:w="1417" w:type="dxa"/>
            <w:vAlign w:val="center"/>
          </w:tcPr>
          <w:p w:rsidR="00120172" w:rsidRDefault="00FA1539">
            <w:pPr>
              <w:spacing w:line="300" w:lineRule="exact"/>
              <w:jc w:val="left"/>
              <w:rPr>
                <w:rFonts w:ascii="方正书宋_GBK" w:eastAsia="方正书宋_GBK"/>
              </w:rPr>
            </w:pPr>
            <w:r>
              <w:rPr>
                <w:rFonts w:ascii="方正书宋_GBK" w:eastAsia="方正书宋_GBK" w:hint="eastAsia"/>
              </w:rPr>
              <w:t>综合事务保障率</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120172" w:rsidRDefault="00FA1539">
            <w:pPr>
              <w:spacing w:line="300" w:lineRule="exact"/>
              <w:jc w:val="center"/>
              <w:rPr>
                <w:rFonts w:ascii="方正书宋_GBK" w:eastAsia="方正书宋_GBK"/>
              </w:rPr>
            </w:pPr>
            <w:r>
              <w:rPr>
                <w:rFonts w:ascii="方正书宋_GBK" w:eastAsia="方正书宋_GBK"/>
              </w:rPr>
              <w:t>&lt;90%</w:t>
            </w:r>
          </w:p>
        </w:tc>
      </w:tr>
    </w:tbl>
    <w:p w:rsidR="00120172" w:rsidRDefault="00120172">
      <w:pPr>
        <w:spacing w:line="300" w:lineRule="exact"/>
        <w:jc w:val="left"/>
        <w:outlineLvl w:val="0"/>
        <w:sectPr w:rsidR="00120172">
          <w:headerReference w:type="even" r:id="rId9"/>
          <w:headerReference w:type="default" r:id="rId10"/>
          <w:footerReference w:type="even" r:id="rId11"/>
          <w:footerReference w:type="default" r:id="rId12"/>
          <w:headerReference w:type="first" r:id="rId13"/>
          <w:footerReference w:type="first" r:id="rId14"/>
          <w:pgSz w:w="16781" w:h="11849" w:orient="landscape"/>
          <w:pgMar w:top="1531" w:right="1134" w:bottom="1474" w:left="1134" w:header="851" w:footer="992" w:gutter="0"/>
          <w:cols w:space="720"/>
          <w:docGrid w:type="lines" w:linePitch="315"/>
        </w:sectPr>
      </w:pPr>
    </w:p>
    <w:p w:rsidR="00120172" w:rsidRDefault="00FA153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六、政府采购预算情况</w:t>
      </w:r>
    </w:p>
    <w:p w:rsidR="00120172" w:rsidRDefault="00FA1539">
      <w:pPr>
        <w:ind w:firstLineChars="215" w:firstLine="645"/>
        <w:rPr>
          <w:rFonts w:ascii="仿宋_GB2312" w:eastAsia="仿宋_GB2312"/>
          <w:sz w:val="30"/>
          <w:szCs w:val="30"/>
        </w:rPr>
      </w:pPr>
      <w:r>
        <w:rPr>
          <w:rFonts w:ascii="仿宋_GB2312" w:eastAsia="仿宋_GB2312"/>
          <w:sz w:val="30"/>
          <w:szCs w:val="30"/>
        </w:rPr>
        <w:t>2017</w:t>
      </w:r>
      <w:r>
        <w:rPr>
          <w:rFonts w:ascii="仿宋_GB2312" w:eastAsia="仿宋_GB2312" w:hint="eastAsia"/>
          <w:sz w:val="30"/>
          <w:szCs w:val="30"/>
        </w:rPr>
        <w:t>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w:t>
      </w:r>
      <w:r>
        <w:rPr>
          <w:rFonts w:ascii="仿宋_GB2312" w:eastAsia="仿宋_GB2312"/>
          <w:sz w:val="30"/>
          <w:szCs w:val="30"/>
        </w:rPr>
        <w:t>0</w:t>
      </w:r>
      <w:r>
        <w:rPr>
          <w:rFonts w:ascii="仿宋_GB2312" w:eastAsia="仿宋_GB2312" w:hint="eastAsia"/>
          <w:sz w:val="30"/>
          <w:szCs w:val="30"/>
        </w:rPr>
        <w:t>万元。</w:t>
      </w:r>
    </w:p>
    <w:p w:rsidR="00120172" w:rsidRDefault="00FA153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120172" w:rsidRDefault="00FA1539">
      <w:pPr>
        <w:ind w:firstLineChars="215" w:firstLine="688"/>
        <w:rPr>
          <w:rFonts w:ascii="仿宋_GB2312" w:eastAsia="仿宋_GB2312" w:hAnsi="仿宋_GB2312" w:cs="仿宋_GB2312"/>
          <w:sz w:val="32"/>
          <w:szCs w:val="32"/>
        </w:rPr>
      </w:pPr>
      <w:r>
        <w:rPr>
          <w:rFonts w:ascii="仿宋_GB2312" w:eastAsia="仿宋_GB2312" w:hAnsi="仿宋_GB2312" w:cs="仿宋_GB2312" w:hint="eastAsia"/>
          <w:sz w:val="32"/>
          <w:szCs w:val="32"/>
        </w:rPr>
        <w:t>无极县</w:t>
      </w:r>
      <w:r>
        <w:rPr>
          <w:rFonts w:ascii="仿宋_GB2312" w:eastAsia="仿宋_GB2312" w:hAnsi="仿宋_GB2312" w:cs="仿宋_GB2312" w:hint="eastAsia"/>
          <w:sz w:val="32"/>
          <w:szCs w:val="32"/>
        </w:rPr>
        <w:t>纪检委</w:t>
      </w:r>
      <w:r>
        <w:rPr>
          <w:rFonts w:ascii="仿宋_GB2312" w:eastAsia="仿宋_GB2312" w:hAnsi="仿宋_GB2312" w:cs="仿宋_GB2312" w:hint="eastAsia"/>
          <w:sz w:val="32"/>
          <w:szCs w:val="32"/>
        </w:rPr>
        <w:t>上年末固定资产金额为</w:t>
      </w:r>
      <w:r>
        <w:rPr>
          <w:rFonts w:ascii="仿宋_GB2312" w:eastAsia="仿宋_GB2312" w:hAnsi="仿宋_GB2312" w:cs="仿宋_GB2312" w:hint="eastAsia"/>
          <w:sz w:val="32"/>
          <w:szCs w:val="32"/>
        </w:rPr>
        <w:t>116.5</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万元（详见下表）。本年度拟购置固定资产金额为</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p>
    <w:p w:rsidR="00120172" w:rsidRDefault="00FA1539">
      <w:pPr>
        <w:ind w:firstLine="640"/>
        <w:rPr>
          <w:rFonts w:ascii="仿宋_GB2312" w:eastAsia="仿宋_GB2312" w:hAnsi="仿宋_GB2312" w:cs="仿宋_GB2312"/>
          <w:color w:val="FF0000"/>
          <w:sz w:val="32"/>
          <w:szCs w:val="32"/>
        </w:rPr>
      </w:pPr>
      <w:r>
        <w:rPr>
          <w:rFonts w:ascii="宋体" w:hAnsi="宋体" w:cs="宋体" w:hint="eastAsia"/>
          <w:b/>
          <w:bCs/>
          <w:kern w:val="0"/>
          <w:sz w:val="32"/>
          <w:szCs w:val="32"/>
        </w:rPr>
        <w:t xml:space="preserve">                   </w:t>
      </w:r>
      <w:r>
        <w:rPr>
          <w:rFonts w:ascii="仿宋_GB2312" w:eastAsia="仿宋_GB2312" w:hAnsi="仿宋_GB2312" w:cs="仿宋_GB2312" w:hint="eastAsia"/>
          <w:b/>
          <w:bCs/>
          <w:kern w:val="0"/>
          <w:sz w:val="32"/>
          <w:szCs w:val="32"/>
        </w:rPr>
        <w:t xml:space="preserve">      </w:t>
      </w:r>
      <w:r>
        <w:rPr>
          <w:rFonts w:ascii="仿宋_GB2312" w:eastAsia="仿宋_GB2312" w:hAnsi="仿宋_GB2312" w:cs="仿宋_GB2312" w:hint="eastAsia"/>
          <w:b/>
          <w:bCs/>
          <w:kern w:val="0"/>
          <w:sz w:val="32"/>
          <w:szCs w:val="32"/>
        </w:rPr>
        <w:t>无极县</w:t>
      </w:r>
      <w:r>
        <w:rPr>
          <w:rFonts w:ascii="仿宋_GB2312" w:eastAsia="仿宋_GB2312" w:hAnsi="仿宋_GB2312" w:cs="仿宋_GB2312" w:hint="eastAsia"/>
          <w:b/>
          <w:bCs/>
          <w:kern w:val="0"/>
          <w:sz w:val="32"/>
          <w:szCs w:val="32"/>
        </w:rPr>
        <w:t>纪检委</w:t>
      </w:r>
      <w:r>
        <w:rPr>
          <w:rFonts w:ascii="仿宋_GB2312" w:eastAsia="仿宋_GB2312" w:hAnsi="仿宋_GB2312" w:cs="仿宋_GB2312" w:hint="eastAsia"/>
          <w:b/>
          <w:bCs/>
          <w:kern w:val="0"/>
          <w:sz w:val="32"/>
          <w:szCs w:val="32"/>
        </w:rPr>
        <w:t>固定资产占用情况表</w:t>
      </w:r>
      <w:bookmarkStart w:id="1" w:name="_GoBack"/>
      <w:bookmarkEnd w:id="1"/>
    </w:p>
    <w:tbl>
      <w:tblPr>
        <w:tblW w:w="12136" w:type="dxa"/>
        <w:tblInd w:w="1046" w:type="dxa"/>
        <w:tblLayout w:type="fixed"/>
        <w:tblLook w:val="0000" w:firstRow="0" w:lastRow="0" w:firstColumn="0" w:lastColumn="0" w:noHBand="0" w:noVBand="0"/>
      </w:tblPr>
      <w:tblGrid>
        <w:gridCol w:w="4441"/>
        <w:gridCol w:w="2550"/>
        <w:gridCol w:w="5145"/>
      </w:tblGrid>
      <w:tr w:rsidR="00120172">
        <w:trPr>
          <w:trHeight w:val="555"/>
        </w:trPr>
        <w:tc>
          <w:tcPr>
            <w:tcW w:w="12136" w:type="dxa"/>
            <w:gridSpan w:val="3"/>
            <w:tcBorders>
              <w:top w:val="nil"/>
              <w:left w:val="nil"/>
              <w:bottom w:val="nil"/>
              <w:right w:val="nil"/>
            </w:tcBorders>
            <w:vAlign w:val="center"/>
          </w:tcPr>
          <w:p w:rsidR="00120172" w:rsidRDefault="00FA1539">
            <w:pPr>
              <w:widowControl/>
              <w:jc w:val="left"/>
              <w:rPr>
                <w:rFonts w:ascii="宋体"/>
                <w:b/>
                <w:bCs/>
                <w:kern w:val="0"/>
                <w:sz w:val="32"/>
                <w:szCs w:val="32"/>
              </w:rPr>
            </w:pPr>
            <w:r>
              <w:rPr>
                <w:rFonts w:ascii="宋体" w:hAnsi="宋体" w:cs="宋体" w:hint="eastAsia"/>
                <w:kern w:val="0"/>
                <w:sz w:val="22"/>
              </w:rPr>
              <w:t>编制部门：</w:t>
            </w:r>
            <w:r>
              <w:rPr>
                <w:rFonts w:cs="宋体" w:hint="eastAsia"/>
              </w:rPr>
              <w:t>无极县纪检委</w:t>
            </w:r>
          </w:p>
        </w:tc>
      </w:tr>
      <w:tr w:rsidR="00120172" w:rsidTr="00F74744">
        <w:trPr>
          <w:trHeight w:val="510"/>
        </w:trPr>
        <w:tc>
          <w:tcPr>
            <w:tcW w:w="6991" w:type="dxa"/>
            <w:gridSpan w:val="2"/>
            <w:tcBorders>
              <w:top w:val="single" w:sz="4" w:space="0" w:color="auto"/>
              <w:left w:val="single" w:sz="4" w:space="0" w:color="auto"/>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5145" w:type="dxa"/>
            <w:tcBorders>
              <w:top w:val="single" w:sz="4" w:space="0" w:color="auto"/>
              <w:left w:val="nil"/>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hint="eastAsia"/>
                <w:kern w:val="0"/>
                <w:sz w:val="22"/>
              </w:rPr>
              <w:t xml:space="preserve">                </w:t>
            </w:r>
            <w:r>
              <w:rPr>
                <w:rFonts w:ascii="宋体" w:hAnsi="宋体" w:cs="宋体" w:hint="eastAsia"/>
                <w:kern w:val="0"/>
                <w:sz w:val="22"/>
              </w:rPr>
              <w:t>截止时间：</w:t>
            </w:r>
            <w:r>
              <w:rPr>
                <w:rFonts w:ascii="宋体" w:hAnsi="宋体" w:cs="宋体"/>
                <w:kern w:val="0"/>
                <w:sz w:val="22"/>
              </w:rPr>
              <w:t>2016</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center"/>
              <w:rPr>
                <w:rFonts w:ascii="宋体"/>
                <w:b/>
                <w:bCs/>
                <w:kern w:val="0"/>
                <w:sz w:val="22"/>
              </w:rPr>
            </w:pPr>
            <w:r>
              <w:rPr>
                <w:rFonts w:ascii="宋体" w:hAnsi="宋体" w:cs="宋体" w:hint="eastAsia"/>
                <w:kern w:val="0"/>
                <w:sz w:val="22"/>
              </w:rPr>
              <w:t>资产总额</w:t>
            </w:r>
          </w:p>
        </w:tc>
        <w:tc>
          <w:tcPr>
            <w:tcW w:w="2550" w:type="dxa"/>
            <w:tcBorders>
              <w:top w:val="single" w:sz="4" w:space="0" w:color="auto"/>
              <w:left w:val="nil"/>
              <w:bottom w:val="single" w:sz="4" w:space="0" w:color="auto"/>
              <w:right w:val="single" w:sz="4" w:space="0" w:color="auto"/>
            </w:tcBorders>
            <w:vAlign w:val="center"/>
          </w:tcPr>
          <w:p w:rsidR="00120172" w:rsidRDefault="00FA1539">
            <w:pPr>
              <w:widowControl/>
              <w:jc w:val="center"/>
              <w:rPr>
                <w:rFonts w:ascii="宋体"/>
                <w:b/>
                <w:bCs/>
                <w:kern w:val="0"/>
                <w:sz w:val="22"/>
              </w:rPr>
            </w:pPr>
            <w:r>
              <w:rPr>
                <w:rFonts w:ascii="宋体" w:hAnsi="宋体" w:cs="宋体" w:hint="eastAsia"/>
                <w:b/>
                <w:bCs/>
                <w:kern w:val="0"/>
                <w:sz w:val="22"/>
              </w:rPr>
              <w:t>数量</w:t>
            </w:r>
          </w:p>
        </w:tc>
        <w:tc>
          <w:tcPr>
            <w:tcW w:w="5145" w:type="dxa"/>
            <w:tcBorders>
              <w:top w:val="single" w:sz="4" w:space="0" w:color="auto"/>
              <w:left w:val="nil"/>
              <w:bottom w:val="single" w:sz="4" w:space="0" w:color="auto"/>
              <w:right w:val="single" w:sz="4" w:space="0" w:color="auto"/>
            </w:tcBorders>
            <w:vAlign w:val="center"/>
          </w:tcPr>
          <w:p w:rsidR="00120172" w:rsidRDefault="00FA1539">
            <w:pPr>
              <w:widowControl/>
              <w:jc w:val="center"/>
              <w:rPr>
                <w:rFonts w:ascii="宋体"/>
                <w:b/>
                <w:bCs/>
                <w:kern w:val="0"/>
                <w:sz w:val="22"/>
              </w:rPr>
            </w:pPr>
            <w:r>
              <w:rPr>
                <w:rFonts w:ascii="宋体" w:hAnsi="宋体" w:cs="宋体" w:hint="eastAsia"/>
                <w:b/>
                <w:bCs/>
                <w:kern w:val="0"/>
                <w:sz w:val="22"/>
              </w:rPr>
              <w:t>价值（金额单位：万元）</w:t>
            </w: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2550"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Ansi="宋体" w:cs="宋体"/>
                <w:kern w:val="0"/>
                <w:sz w:val="22"/>
              </w:rPr>
              <w:t>——</w:t>
            </w:r>
          </w:p>
        </w:tc>
        <w:tc>
          <w:tcPr>
            <w:tcW w:w="5145"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int="eastAsia"/>
                <w:kern w:val="0"/>
                <w:sz w:val="22"/>
              </w:rPr>
              <w:t>116.5</w:t>
            </w: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2550" w:type="dxa"/>
            <w:tcBorders>
              <w:top w:val="nil"/>
              <w:left w:val="nil"/>
              <w:bottom w:val="single" w:sz="4" w:space="0" w:color="auto"/>
              <w:right w:val="single" w:sz="4" w:space="0" w:color="auto"/>
            </w:tcBorders>
            <w:vAlign w:val="center"/>
          </w:tcPr>
          <w:p w:rsidR="00120172" w:rsidRDefault="00120172">
            <w:pPr>
              <w:widowControl/>
              <w:jc w:val="center"/>
              <w:rPr>
                <w:rFonts w:ascii="宋体"/>
                <w:kern w:val="0"/>
                <w:sz w:val="22"/>
              </w:rPr>
            </w:pPr>
          </w:p>
        </w:tc>
        <w:tc>
          <w:tcPr>
            <w:tcW w:w="5145" w:type="dxa"/>
            <w:tcBorders>
              <w:top w:val="nil"/>
              <w:left w:val="nil"/>
              <w:bottom w:val="single" w:sz="4" w:space="0" w:color="auto"/>
              <w:right w:val="single" w:sz="4" w:space="0" w:color="auto"/>
            </w:tcBorders>
            <w:vAlign w:val="center"/>
          </w:tcPr>
          <w:p w:rsidR="00120172" w:rsidRDefault="00120172">
            <w:pPr>
              <w:widowControl/>
              <w:jc w:val="center"/>
              <w:rPr>
                <w:rFonts w:ascii="宋体"/>
                <w:kern w:val="0"/>
                <w:sz w:val="22"/>
              </w:rPr>
            </w:pP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kern w:val="0"/>
                <w:sz w:val="22"/>
              </w:rPr>
              <w:t>2</w:t>
            </w:r>
            <w:r>
              <w:rPr>
                <w:rFonts w:ascii="宋体" w:hAnsi="宋体" w:cs="宋体" w:hint="eastAsia"/>
                <w:kern w:val="0"/>
                <w:sz w:val="22"/>
              </w:rPr>
              <w:t>、车辆（台、辆）</w:t>
            </w:r>
          </w:p>
        </w:tc>
        <w:tc>
          <w:tcPr>
            <w:tcW w:w="2550" w:type="dxa"/>
            <w:tcBorders>
              <w:top w:val="nil"/>
              <w:left w:val="nil"/>
              <w:bottom w:val="single" w:sz="4" w:space="0" w:color="auto"/>
              <w:right w:val="single" w:sz="4" w:space="0" w:color="auto"/>
            </w:tcBorders>
            <w:vAlign w:val="center"/>
          </w:tcPr>
          <w:p w:rsidR="00120172" w:rsidRDefault="00120172">
            <w:pPr>
              <w:widowControl/>
              <w:jc w:val="center"/>
              <w:rPr>
                <w:rFonts w:ascii="宋体"/>
                <w:kern w:val="0"/>
                <w:sz w:val="22"/>
              </w:rPr>
            </w:pPr>
          </w:p>
        </w:tc>
        <w:tc>
          <w:tcPr>
            <w:tcW w:w="5145" w:type="dxa"/>
            <w:tcBorders>
              <w:top w:val="nil"/>
              <w:left w:val="nil"/>
              <w:bottom w:val="single" w:sz="4" w:space="0" w:color="auto"/>
              <w:right w:val="single" w:sz="4" w:space="0" w:color="auto"/>
            </w:tcBorders>
            <w:vAlign w:val="center"/>
          </w:tcPr>
          <w:p w:rsidR="00120172" w:rsidRDefault="00120172">
            <w:pPr>
              <w:widowControl/>
              <w:jc w:val="center"/>
              <w:rPr>
                <w:rFonts w:ascii="宋体"/>
                <w:kern w:val="0"/>
                <w:sz w:val="22"/>
              </w:rPr>
            </w:pP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2550"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int="eastAsia"/>
                <w:kern w:val="0"/>
                <w:sz w:val="22"/>
              </w:rPr>
              <w:t>5</w:t>
            </w:r>
          </w:p>
        </w:tc>
        <w:tc>
          <w:tcPr>
            <w:tcW w:w="5145"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int="eastAsia"/>
                <w:kern w:val="0"/>
                <w:sz w:val="22"/>
              </w:rPr>
              <w:t>49.2</w:t>
            </w: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FA1539">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2550"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Ansi="宋体" w:cs="宋体"/>
                <w:kern w:val="0"/>
                <w:sz w:val="22"/>
              </w:rPr>
              <w:t>——</w:t>
            </w:r>
          </w:p>
        </w:tc>
        <w:tc>
          <w:tcPr>
            <w:tcW w:w="5145" w:type="dxa"/>
            <w:tcBorders>
              <w:top w:val="nil"/>
              <w:left w:val="nil"/>
              <w:bottom w:val="single" w:sz="4" w:space="0" w:color="auto"/>
              <w:right w:val="single" w:sz="4" w:space="0" w:color="auto"/>
            </w:tcBorders>
            <w:vAlign w:val="center"/>
          </w:tcPr>
          <w:p w:rsidR="00120172" w:rsidRDefault="00FA1539">
            <w:pPr>
              <w:widowControl/>
              <w:jc w:val="center"/>
              <w:rPr>
                <w:rFonts w:ascii="宋体"/>
                <w:kern w:val="0"/>
                <w:sz w:val="22"/>
              </w:rPr>
            </w:pPr>
            <w:r>
              <w:rPr>
                <w:rFonts w:ascii="宋体" w:hint="eastAsia"/>
                <w:kern w:val="0"/>
                <w:sz w:val="22"/>
              </w:rPr>
              <w:t>67.3</w:t>
            </w:r>
          </w:p>
        </w:tc>
      </w:tr>
      <w:tr w:rsidR="00120172">
        <w:trPr>
          <w:trHeight w:val="645"/>
        </w:trPr>
        <w:tc>
          <w:tcPr>
            <w:tcW w:w="4441" w:type="dxa"/>
            <w:tcBorders>
              <w:top w:val="nil"/>
              <w:left w:val="single" w:sz="4" w:space="0" w:color="auto"/>
              <w:bottom w:val="single" w:sz="4" w:space="0" w:color="auto"/>
              <w:right w:val="single" w:sz="4" w:space="0" w:color="auto"/>
            </w:tcBorders>
            <w:vAlign w:val="center"/>
          </w:tcPr>
          <w:p w:rsidR="00120172" w:rsidRDefault="00120172">
            <w:pPr>
              <w:widowControl/>
              <w:jc w:val="left"/>
              <w:rPr>
                <w:rFonts w:ascii="宋体"/>
                <w:kern w:val="0"/>
                <w:sz w:val="22"/>
              </w:rPr>
            </w:pPr>
          </w:p>
        </w:tc>
        <w:tc>
          <w:tcPr>
            <w:tcW w:w="2550" w:type="dxa"/>
            <w:tcBorders>
              <w:top w:val="nil"/>
              <w:left w:val="nil"/>
              <w:bottom w:val="single" w:sz="4" w:space="0" w:color="auto"/>
              <w:right w:val="single" w:sz="4" w:space="0" w:color="auto"/>
            </w:tcBorders>
            <w:vAlign w:val="center"/>
          </w:tcPr>
          <w:p w:rsidR="00120172" w:rsidRDefault="00120172">
            <w:pPr>
              <w:widowControl/>
              <w:rPr>
                <w:rFonts w:ascii="宋体"/>
                <w:kern w:val="0"/>
                <w:sz w:val="22"/>
              </w:rPr>
            </w:pPr>
          </w:p>
        </w:tc>
        <w:tc>
          <w:tcPr>
            <w:tcW w:w="5145" w:type="dxa"/>
            <w:tcBorders>
              <w:top w:val="nil"/>
              <w:left w:val="nil"/>
              <w:bottom w:val="single" w:sz="4" w:space="0" w:color="auto"/>
              <w:right w:val="single" w:sz="4" w:space="0" w:color="auto"/>
            </w:tcBorders>
            <w:vAlign w:val="center"/>
          </w:tcPr>
          <w:p w:rsidR="00120172" w:rsidRDefault="00120172">
            <w:pPr>
              <w:widowControl/>
              <w:rPr>
                <w:rFonts w:ascii="宋体"/>
                <w:kern w:val="0"/>
                <w:sz w:val="22"/>
              </w:rPr>
            </w:pPr>
          </w:p>
        </w:tc>
      </w:tr>
    </w:tbl>
    <w:p w:rsidR="00120172" w:rsidRDefault="00120172"/>
    <w:p w:rsidR="00120172" w:rsidRDefault="00120172">
      <w:pPr>
        <w:autoSpaceDE w:val="0"/>
        <w:autoSpaceDN w:val="0"/>
        <w:adjustRightInd w:val="0"/>
        <w:rPr>
          <w:rFonts w:ascii="仿宋" w:eastAsia="仿宋" w:hAnsi="仿宋"/>
          <w:sz w:val="32"/>
        </w:rPr>
      </w:pPr>
    </w:p>
    <w:p w:rsidR="00120172" w:rsidRDefault="00FA1539">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120172" w:rsidRDefault="00FA1539">
      <w:pPr>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p>
    <w:p w:rsidR="00120172" w:rsidRDefault="00FA1539">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120172" w:rsidRDefault="00FA1539">
      <w:pPr>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120172" w:rsidRDefault="00FA1539">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120172" w:rsidRDefault="00FA1539">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120172" w:rsidRDefault="00FA1539">
      <w:pPr>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120172" w:rsidRDefault="00FA1539">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120172" w:rsidRDefault="00FA1539">
      <w:pPr>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120172" w:rsidRDefault="00FA1539">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120172" w:rsidRDefault="00FA1539">
      <w:pPr>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120172" w:rsidRDefault="00FA1539">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120172" w:rsidRDefault="00FA1539">
      <w:pPr>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120172" w:rsidRDefault="00FA1539">
      <w:pPr>
        <w:ind w:firstLine="720"/>
        <w:rPr>
          <w:rFonts w:ascii="仿宋" w:eastAsia="仿宋" w:hAnsi="仿宋"/>
          <w:sz w:val="32"/>
          <w:szCs w:val="32"/>
        </w:rPr>
      </w:pPr>
      <w:r>
        <w:rPr>
          <w:rFonts w:ascii="仿宋" w:eastAsia="仿宋" w:hAnsi="仿宋" w:hint="eastAsia"/>
          <w:sz w:val="32"/>
          <w:szCs w:val="32"/>
        </w:rPr>
        <w:lastRenderedPageBreak/>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120172" w:rsidRDefault="00FA1539">
      <w:pPr>
        <w:ind w:firstLine="720"/>
        <w:rPr>
          <w:rFonts w:ascii="仿宋" w:eastAsia="仿宋" w:hAnsi="仿宋"/>
          <w:b/>
          <w:sz w:val="32"/>
          <w:szCs w:val="32"/>
        </w:rPr>
      </w:pPr>
      <w:r>
        <w:rPr>
          <w:rFonts w:ascii="仿宋" w:eastAsia="仿宋" w:hAnsi="仿宋"/>
          <w:b/>
          <w:sz w:val="32"/>
          <w:szCs w:val="32"/>
        </w:rPr>
        <w:t>7.</w:t>
      </w:r>
      <w:r>
        <w:rPr>
          <w:rFonts w:ascii="仿宋" w:eastAsia="仿宋" w:hAnsi="仿宋" w:hint="eastAsia"/>
          <w:b/>
          <w:sz w:val="32"/>
          <w:szCs w:val="32"/>
        </w:rPr>
        <w:t>“三公”经费</w:t>
      </w:r>
    </w:p>
    <w:p w:rsidR="00120172" w:rsidRDefault="00FA1539">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120172" w:rsidRDefault="00FA1539">
      <w:pPr>
        <w:ind w:firstLine="720"/>
        <w:rPr>
          <w:rFonts w:ascii="仿宋" w:eastAsia="仿宋" w:hAnsi="仿宋"/>
          <w:sz w:val="32"/>
          <w:szCs w:val="32"/>
        </w:rPr>
      </w:pPr>
      <w:r>
        <w:rPr>
          <w:rFonts w:ascii="仿宋" w:eastAsia="仿宋" w:hAnsi="仿宋" w:hint="eastAsia"/>
          <w:sz w:val="32"/>
          <w:szCs w:val="32"/>
        </w:rPr>
        <w:t>因</w:t>
      </w:r>
      <w:r>
        <w:rPr>
          <w:rFonts w:ascii="仿宋" w:eastAsia="仿宋" w:hAnsi="仿宋" w:hint="eastAsia"/>
          <w:sz w:val="32"/>
          <w:szCs w:val="32"/>
        </w:rPr>
        <w:t>公出国（境）费是指单位公务出国（境）的国际旅费、国外城市间交通费、住宿费、伙食费、培训费、公杂费等支出。</w:t>
      </w:r>
    </w:p>
    <w:p w:rsidR="00120172" w:rsidRDefault="00FA1539">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120172" w:rsidRDefault="00FA1539">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120172" w:rsidRDefault="00FA1539">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120172" w:rsidRDefault="00FA1539">
      <w:pPr>
        <w:ind w:firstLineChars="215" w:firstLine="688"/>
        <w:rPr>
          <w:rFonts w:ascii="仿宋" w:eastAsia="仿宋" w:hAnsi="仿宋"/>
          <w:sz w:val="32"/>
          <w:szCs w:val="32"/>
        </w:rPr>
      </w:pPr>
      <w:r>
        <w:rPr>
          <w:rFonts w:ascii="仿宋" w:eastAsia="仿宋" w:hAnsi="仿宋" w:hint="eastAsia"/>
          <w:sz w:val="32"/>
          <w:szCs w:val="32"/>
        </w:rPr>
        <w:t>无。</w:t>
      </w:r>
    </w:p>
    <w:sectPr w:rsidR="00120172">
      <w:pgSz w:w="16839" w:h="11907" w:orient="landscape"/>
      <w:pgMar w:top="1020" w:right="1361" w:bottom="1020" w:left="1361"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1539" w:rsidRDefault="00FA1539">
      <w:r>
        <w:separator/>
      </w:r>
    </w:p>
  </w:endnote>
  <w:endnote w:type="continuationSeparator" w:id="0">
    <w:p w:rsidR="00FA1539" w:rsidRDefault="00FA15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楷体">
    <w:altName w:val="宋体"/>
    <w:panose1 w:val="02010609060101010101"/>
    <w:charset w:val="86"/>
    <w:family w:val="modern"/>
    <w:pitch w:val="fixed"/>
    <w:sig w:usb0="800002BF" w:usb1="38CF7CFA" w:usb2="00000016" w:usb3="00000000" w:csb0="00040001"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1539" w:rsidRDefault="00FA1539">
      <w:r>
        <w:separator/>
      </w:r>
    </w:p>
  </w:footnote>
  <w:footnote w:type="continuationSeparator" w:id="0">
    <w:p w:rsidR="00FA1539" w:rsidRDefault="00FA15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rsidP="00F74744">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0172" w:rsidRDefault="0012017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tmpl w:val="00000000"/>
    <w:lvl w:ilvl="0">
      <w:start w:val="4"/>
      <w:numFmt w:val="chineseCounting"/>
      <w:suff w:val="nothing"/>
      <w:lvlText w:val="%1、"/>
      <w:lvlJc w:val="left"/>
    </w:lvl>
  </w:abstractNum>
  <w:abstractNum w:abstractNumId="1">
    <w:nsid w:val="00000001"/>
    <w:multiLevelType w:val="singleLevel"/>
    <w:tmpl w:val="00000001"/>
    <w:lvl w:ilvl="0">
      <w:start w:val="2"/>
      <w:numFmt w:val="chineseCounting"/>
      <w:suff w:val="nothing"/>
      <w:lvlText w:val="（%1）"/>
      <w:lvlJc w:val="left"/>
    </w:lvl>
  </w:abstractNum>
  <w:abstractNum w:abstractNumId="2">
    <w:nsid w:val="00000002"/>
    <w:multiLevelType w:val="singleLevel"/>
    <w:tmpl w:val="00000002"/>
    <w:lvl w:ilvl="0">
      <w:start w:val="1"/>
      <w:numFmt w:val="chineseCounting"/>
      <w:suff w:val="nothing"/>
      <w:lvlText w:val="（%1）"/>
      <w:lvlJc w:val="left"/>
    </w:lvl>
  </w:abstractNum>
  <w:abstractNum w:abstractNumId="3">
    <w:nsid w:val="00000003"/>
    <w:multiLevelType w:val="singleLevel"/>
    <w:tmpl w:val="00000003"/>
    <w:lvl w:ilvl="0">
      <w:start w:val="3"/>
      <w:numFmt w:val="chineseCounting"/>
      <w:suff w:val="nothing"/>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8"/>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20172"/>
    <w:rsid w:val="00120172"/>
    <w:rsid w:val="00F74744"/>
    <w:rsid w:val="00FA15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character" w:customStyle="1" w:styleId="Char">
    <w:name w:val="页脚 Char"/>
    <w:link w:val="a3"/>
    <w:semiHidden/>
    <w:rPr>
      <w:rFonts w:ascii="Times New Roman" w:eastAsia="宋体" w:hAnsi="Times New Roman" w:cs="Times New Roman"/>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4"/>
    <w:semiHidden/>
    <w:rPr>
      <w:rFonts w:ascii="Times New Roman" w:eastAsia="宋体" w:hAnsi="Times New Roman" w:cs="Times New Roman"/>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479</Words>
  <Characters>2736</Characters>
  <Application>Microsoft Office Word</Application>
  <DocSecurity>0</DocSecurity>
  <Lines>22</Lines>
  <Paragraphs>6</Paragraphs>
  <ScaleCrop>false</ScaleCrop>
  <Company>微软中国</Company>
  <LinksUpToDate>false</LinksUpToDate>
  <CharactersWithSpaces>3209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cp:revision>
  <dcterms:created xsi:type="dcterms:W3CDTF">2017-08-22T01:42:00Z</dcterms:created>
  <dcterms:modified xsi:type="dcterms:W3CDTF">2017-08-26T01:38:00Z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