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bookmarkStart w:id="0" w:name="_GoBack"/>
      <w:bookmarkEnd w:id="0"/>
    </w:p>
    <w:p w:rsidR="00345A4D" w:rsidRDefault="00A23A45" w:rsidP="00A91147">
      <w:pPr>
        <w:ind w:firstLineChars="1229" w:firstLine="5429"/>
        <w:rPr>
          <w:rFonts w:ascii="宋体" w:hAnsi="宋体" w:cs="宋体"/>
          <w:b/>
          <w:bCs/>
          <w:sz w:val="44"/>
          <w:szCs w:val="44"/>
        </w:rPr>
      </w:pPr>
      <w:r>
        <w:rPr>
          <w:rFonts w:ascii="宋体" w:hAnsi="宋体" w:cs="宋体" w:hint="eastAsia"/>
          <w:b/>
          <w:bCs/>
          <w:sz w:val="44"/>
          <w:szCs w:val="44"/>
        </w:rPr>
        <w:t>无极县</w:t>
      </w:r>
      <w:r w:rsidR="00F71149">
        <w:rPr>
          <w:rFonts w:ascii="宋体" w:hAnsi="宋体" w:cs="宋体" w:hint="eastAsia"/>
          <w:b/>
          <w:bCs/>
          <w:sz w:val="44"/>
          <w:szCs w:val="44"/>
        </w:rPr>
        <w:t>住建局</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Default="00A23A45" w:rsidP="00A23A45"/>
    <w:p w:rsidR="00A23A45" w:rsidRPr="00A23A45" w:rsidRDefault="00A23A45" w:rsidP="00C50826">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方预决算公开操作规程》和《河北省省级预算公开办法》规定，现将无极</w:t>
      </w:r>
      <w:r w:rsidRPr="00A23A45">
        <w:rPr>
          <w:rFonts w:ascii="仿宋_GB2312" w:eastAsia="仿宋_GB2312" w:hAnsi="仿宋" w:cs="仿宋" w:hint="eastAsia"/>
          <w:sz w:val="32"/>
          <w:szCs w:val="32"/>
        </w:rPr>
        <w:t>县</w:t>
      </w:r>
      <w:r w:rsidR="00F71149">
        <w:rPr>
          <w:rFonts w:ascii="仿宋_GB2312" w:eastAsia="仿宋_GB2312" w:hAnsi="仿宋" w:cs="仿宋" w:hint="eastAsia"/>
          <w:sz w:val="32"/>
          <w:szCs w:val="32"/>
        </w:rPr>
        <w:t>住建局</w:t>
      </w:r>
      <w:r w:rsidRPr="00A23A45">
        <w:rPr>
          <w:rFonts w:ascii="仿宋_GB2312" w:eastAsia="仿宋_GB2312"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345A4D" w:rsidRDefault="00F71149" w:rsidP="00345A4D">
      <w:pPr>
        <w:ind w:firstLine="645"/>
        <w:rPr>
          <w:rFonts w:ascii="仿宋" w:eastAsia="仿宋" w:hAnsi="仿宋" w:cs="仿宋_GB2312"/>
          <w:sz w:val="32"/>
          <w:szCs w:val="32"/>
        </w:rPr>
      </w:pPr>
      <w:r>
        <w:rPr>
          <w:rFonts w:ascii="仿宋" w:eastAsia="仿宋" w:hAnsi="仿宋" w:cs="仿宋" w:hint="eastAsia"/>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rsidR="000261A2" w:rsidRDefault="000261A2" w:rsidP="00345A4D">
      <w:pPr>
        <w:ind w:firstLine="645"/>
        <w:rPr>
          <w:rFonts w:ascii="楷体" w:eastAsia="楷体" w:hAnsi="楷体" w:cs="仿宋_GB2312" w:hint="eastAsia"/>
          <w:sz w:val="32"/>
          <w:szCs w:val="32"/>
        </w:rPr>
      </w:pPr>
    </w:p>
    <w:p w:rsidR="000261A2" w:rsidRDefault="000261A2" w:rsidP="00345A4D">
      <w:pPr>
        <w:ind w:firstLine="645"/>
        <w:rPr>
          <w:rFonts w:ascii="楷体" w:eastAsia="楷体" w:hAnsi="楷体" w:cs="仿宋_GB2312" w:hint="eastAsia"/>
          <w:sz w:val="32"/>
          <w:szCs w:val="32"/>
        </w:rPr>
      </w:pP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F71149" w:rsidRDefault="00345A4D" w:rsidP="00F71149">
      <w:pPr>
        <w:jc w:val="center"/>
        <w:rPr>
          <w:rFonts w:ascii="仿宋" w:eastAsia="仿宋" w:hAnsi="仿宋"/>
          <w:sz w:val="32"/>
          <w:szCs w:val="32"/>
        </w:rPr>
      </w:pPr>
      <w:r w:rsidRPr="00345A4D">
        <w:rPr>
          <w:rFonts w:ascii="仿宋" w:eastAsia="仿宋" w:hAnsi="仿宋" w:hint="eastAsia"/>
          <w:sz w:val="32"/>
          <w:szCs w:val="32"/>
        </w:rPr>
        <w:lastRenderedPageBreak/>
        <w:t>部门机构设置情况</w:t>
      </w:r>
    </w:p>
    <w:tbl>
      <w:tblPr>
        <w:tblW w:w="14473" w:type="dxa"/>
        <w:jc w:val="center"/>
        <w:tblInd w:w="-21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013"/>
        <w:gridCol w:w="2159"/>
        <w:gridCol w:w="1276"/>
        <w:gridCol w:w="2353"/>
        <w:gridCol w:w="709"/>
        <w:gridCol w:w="709"/>
        <w:gridCol w:w="709"/>
        <w:gridCol w:w="709"/>
        <w:gridCol w:w="709"/>
        <w:gridCol w:w="709"/>
        <w:gridCol w:w="709"/>
        <w:gridCol w:w="709"/>
      </w:tblGrid>
      <w:tr w:rsidR="00F71149" w:rsidRPr="00BA0B8C" w:rsidTr="00D30CA5">
        <w:trPr>
          <w:trHeight w:val="227"/>
          <w:tblHeader/>
          <w:jc w:val="center"/>
        </w:trPr>
        <w:tc>
          <w:tcPr>
            <w:tcW w:w="10219" w:type="dxa"/>
            <w:gridSpan w:val="6"/>
            <w:tcBorders>
              <w:top w:val="single" w:sz="6" w:space="0" w:color="FFFFFF"/>
              <w:left w:val="single" w:sz="6" w:space="0" w:color="FFFFFF"/>
              <w:right w:val="single" w:sz="6" w:space="0" w:color="FFFFFF"/>
            </w:tcBorders>
            <w:shd w:val="clear" w:color="auto" w:fill="auto"/>
            <w:vAlign w:val="center"/>
          </w:tcPr>
          <w:p w:rsidR="00F71149" w:rsidRPr="00BA0B8C" w:rsidRDefault="00F71149" w:rsidP="00D30CA5">
            <w:pPr>
              <w:spacing w:line="300" w:lineRule="exact"/>
              <w:jc w:val="left"/>
              <w:rPr>
                <w:rFonts w:ascii="方正小标宋_GBK" w:eastAsia="方正小标宋_GBK"/>
                <w:sz w:val="24"/>
              </w:rPr>
            </w:pPr>
            <w:r w:rsidRPr="00BA0B8C">
              <w:rPr>
                <w:rFonts w:ascii="方正小标宋_GBK" w:eastAsia="方正小标宋_GBK"/>
                <w:sz w:val="24"/>
              </w:rPr>
              <w:t>333</w:t>
            </w:r>
            <w:r w:rsidRPr="00BA0B8C">
              <w:rPr>
                <w:rFonts w:ascii="方正小标宋_GBK" w:eastAsia="方正小标宋_GBK" w:hint="eastAsia"/>
                <w:sz w:val="24"/>
              </w:rPr>
              <w:t>住建局</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F71149" w:rsidRPr="00BA0B8C" w:rsidRDefault="00F71149" w:rsidP="00D30CA5">
            <w:pPr>
              <w:spacing w:line="300" w:lineRule="exact"/>
              <w:jc w:val="right"/>
              <w:rPr>
                <w:rFonts w:ascii="方正小标宋_GBK" w:eastAsia="方正小标宋_GBK"/>
                <w:sz w:val="24"/>
              </w:rPr>
            </w:pPr>
            <w:r w:rsidRPr="00BA0B8C">
              <w:rPr>
                <w:rFonts w:ascii="方正小标宋_GBK" w:eastAsia="方正小标宋_GBK" w:hint="eastAsia"/>
                <w:sz w:val="24"/>
              </w:rPr>
              <w:t>单位：人</w:t>
            </w:r>
          </w:p>
        </w:tc>
      </w:tr>
      <w:tr w:rsidR="00F71149" w:rsidRPr="00BA0B8C" w:rsidTr="000261A2">
        <w:trPr>
          <w:trHeight w:val="839"/>
          <w:tblHeader/>
          <w:jc w:val="center"/>
        </w:trPr>
        <w:tc>
          <w:tcPr>
            <w:tcW w:w="3013" w:type="dxa"/>
            <w:vMerge w:val="restart"/>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单位名称</w:t>
            </w:r>
          </w:p>
        </w:tc>
        <w:tc>
          <w:tcPr>
            <w:tcW w:w="2159" w:type="dxa"/>
            <w:vMerge w:val="restart"/>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单位性质</w:t>
            </w:r>
          </w:p>
        </w:tc>
        <w:tc>
          <w:tcPr>
            <w:tcW w:w="1276" w:type="dxa"/>
            <w:vMerge w:val="restart"/>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单位规格</w:t>
            </w:r>
          </w:p>
        </w:tc>
        <w:tc>
          <w:tcPr>
            <w:tcW w:w="2353" w:type="dxa"/>
            <w:vMerge w:val="restart"/>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经费保障形式</w:t>
            </w:r>
          </w:p>
        </w:tc>
        <w:tc>
          <w:tcPr>
            <w:tcW w:w="709" w:type="dxa"/>
            <w:vMerge w:val="restart"/>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车辆编制数</w:t>
            </w:r>
          </w:p>
        </w:tc>
        <w:tc>
          <w:tcPr>
            <w:tcW w:w="1418" w:type="dxa"/>
            <w:gridSpan w:val="2"/>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编制人数</w:t>
            </w:r>
          </w:p>
        </w:tc>
        <w:tc>
          <w:tcPr>
            <w:tcW w:w="1418" w:type="dxa"/>
            <w:gridSpan w:val="2"/>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在职人数</w:t>
            </w:r>
          </w:p>
        </w:tc>
        <w:tc>
          <w:tcPr>
            <w:tcW w:w="2127" w:type="dxa"/>
            <w:gridSpan w:val="3"/>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离退人数</w:t>
            </w:r>
          </w:p>
        </w:tc>
      </w:tr>
      <w:tr w:rsidR="00F71149" w:rsidRPr="00BA0B8C" w:rsidTr="000261A2">
        <w:trPr>
          <w:trHeight w:val="979"/>
          <w:tblHeader/>
          <w:jc w:val="center"/>
        </w:trPr>
        <w:tc>
          <w:tcPr>
            <w:tcW w:w="3013" w:type="dxa"/>
            <w:vMerge/>
            <w:shd w:val="clear" w:color="auto" w:fill="auto"/>
            <w:vAlign w:val="center"/>
          </w:tcPr>
          <w:p w:rsidR="00F71149" w:rsidRPr="00BA0B8C" w:rsidRDefault="00F71149" w:rsidP="00D30CA5">
            <w:pPr>
              <w:spacing w:line="300" w:lineRule="exact"/>
              <w:jc w:val="left"/>
              <w:outlineLvl w:val="0"/>
            </w:pPr>
          </w:p>
        </w:tc>
        <w:tc>
          <w:tcPr>
            <w:tcW w:w="2159" w:type="dxa"/>
            <w:vMerge/>
            <w:shd w:val="clear" w:color="auto" w:fill="auto"/>
            <w:vAlign w:val="center"/>
          </w:tcPr>
          <w:p w:rsidR="00F71149" w:rsidRPr="00BA0B8C" w:rsidRDefault="00F71149" w:rsidP="00D30CA5">
            <w:pPr>
              <w:spacing w:line="300" w:lineRule="exact"/>
              <w:jc w:val="left"/>
              <w:outlineLvl w:val="0"/>
            </w:pPr>
          </w:p>
        </w:tc>
        <w:tc>
          <w:tcPr>
            <w:tcW w:w="1276" w:type="dxa"/>
            <w:vMerge/>
            <w:shd w:val="clear" w:color="auto" w:fill="auto"/>
            <w:vAlign w:val="center"/>
          </w:tcPr>
          <w:p w:rsidR="00F71149" w:rsidRPr="00BA0B8C" w:rsidRDefault="00F71149" w:rsidP="00D30CA5">
            <w:pPr>
              <w:spacing w:line="300" w:lineRule="exact"/>
              <w:jc w:val="left"/>
              <w:outlineLvl w:val="0"/>
            </w:pPr>
          </w:p>
        </w:tc>
        <w:tc>
          <w:tcPr>
            <w:tcW w:w="2353" w:type="dxa"/>
            <w:vMerge/>
            <w:shd w:val="clear" w:color="auto" w:fill="auto"/>
            <w:vAlign w:val="center"/>
          </w:tcPr>
          <w:p w:rsidR="00F71149" w:rsidRPr="00BA0B8C" w:rsidRDefault="00F71149" w:rsidP="00D30CA5">
            <w:pPr>
              <w:spacing w:line="300" w:lineRule="exact"/>
              <w:jc w:val="left"/>
              <w:outlineLvl w:val="0"/>
            </w:pPr>
          </w:p>
        </w:tc>
        <w:tc>
          <w:tcPr>
            <w:tcW w:w="709" w:type="dxa"/>
            <w:vMerge/>
            <w:shd w:val="clear" w:color="auto" w:fill="auto"/>
            <w:vAlign w:val="center"/>
          </w:tcPr>
          <w:p w:rsidR="00F71149" w:rsidRPr="00BA0B8C" w:rsidRDefault="00F71149" w:rsidP="00D30CA5">
            <w:pPr>
              <w:spacing w:line="300" w:lineRule="exact"/>
              <w:jc w:val="left"/>
              <w:outlineLvl w:val="0"/>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行政</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事业</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行政</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事业</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离休</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退休</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退职</w:t>
            </w:r>
          </w:p>
        </w:tc>
      </w:tr>
      <w:tr w:rsidR="00F71149" w:rsidRPr="00BA0B8C" w:rsidTr="000261A2">
        <w:trPr>
          <w:trHeight w:val="832"/>
          <w:jc w:val="center"/>
        </w:trPr>
        <w:tc>
          <w:tcPr>
            <w:tcW w:w="3013"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hint="eastAsia"/>
                <w:b/>
              </w:rPr>
              <w:t>合</w:t>
            </w:r>
            <w:r w:rsidRPr="00BA0B8C">
              <w:rPr>
                <w:rFonts w:ascii="方正书宋_GBK" w:eastAsia="方正书宋_GBK"/>
                <w:b/>
              </w:rPr>
              <w:t xml:space="preserve">    </w:t>
            </w:r>
            <w:r w:rsidRPr="00BA0B8C">
              <w:rPr>
                <w:rFonts w:ascii="方正书宋_GBK" w:eastAsia="方正书宋_GBK" w:hint="eastAsia"/>
                <w:b/>
              </w:rPr>
              <w:t>计</w:t>
            </w:r>
          </w:p>
        </w:tc>
        <w:tc>
          <w:tcPr>
            <w:tcW w:w="2159"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c>
          <w:tcPr>
            <w:tcW w:w="1276"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c>
          <w:tcPr>
            <w:tcW w:w="2353"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b/>
              </w:rPr>
              <w:t>30</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b/>
              </w:rPr>
              <w:t>10</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b/>
              </w:rPr>
              <w:t>22</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b/>
              </w:rPr>
              <w:t>103</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r w:rsidRPr="00BA0B8C">
              <w:rPr>
                <w:rFonts w:ascii="方正书宋_GBK" w:eastAsia="方正书宋_GBK"/>
                <w:b/>
              </w:rPr>
              <w:t>2</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b/>
              </w:rPr>
            </w:pPr>
          </w:p>
        </w:tc>
      </w:tr>
      <w:tr w:rsidR="00F71149" w:rsidRPr="00BA0B8C" w:rsidTr="000261A2">
        <w:trPr>
          <w:trHeight w:val="777"/>
          <w:jc w:val="center"/>
        </w:trPr>
        <w:tc>
          <w:tcPr>
            <w:tcW w:w="3013" w:type="dxa"/>
            <w:shd w:val="clear" w:color="auto" w:fill="auto"/>
            <w:vAlign w:val="center"/>
          </w:tcPr>
          <w:p w:rsidR="00F71149" w:rsidRPr="00BA0B8C" w:rsidRDefault="00F71149" w:rsidP="00D30CA5">
            <w:pPr>
              <w:spacing w:line="300" w:lineRule="exact"/>
              <w:jc w:val="left"/>
              <w:rPr>
                <w:rFonts w:ascii="方正书宋_GBK" w:eastAsia="方正书宋_GBK"/>
              </w:rPr>
            </w:pPr>
            <w:r w:rsidRPr="00BA0B8C">
              <w:rPr>
                <w:rFonts w:ascii="方正书宋_GBK" w:eastAsia="方正书宋_GBK" w:hint="eastAsia"/>
              </w:rPr>
              <w:t>无极县住房和城乡建设局</w:t>
            </w:r>
          </w:p>
        </w:tc>
        <w:tc>
          <w:tcPr>
            <w:tcW w:w="215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hint="eastAsia"/>
              </w:rPr>
              <w:t>行政</w:t>
            </w:r>
          </w:p>
        </w:tc>
        <w:tc>
          <w:tcPr>
            <w:tcW w:w="1276"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hint="eastAsia"/>
              </w:rPr>
              <w:t>正科级</w:t>
            </w:r>
          </w:p>
        </w:tc>
        <w:tc>
          <w:tcPr>
            <w:tcW w:w="2353"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hint="eastAsia"/>
              </w:rPr>
              <w:t>财政性资金基本保证</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rPr>
              <w:t>30</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rPr>
              <w:t>10</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rPr>
              <w:t>103</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rPr>
              <w:t>2</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r>
      <w:tr w:rsidR="00F71149" w:rsidRPr="00BA0B8C" w:rsidTr="000261A2">
        <w:trPr>
          <w:trHeight w:val="456"/>
          <w:jc w:val="center"/>
        </w:trPr>
        <w:tc>
          <w:tcPr>
            <w:tcW w:w="3013" w:type="dxa"/>
            <w:shd w:val="clear" w:color="auto" w:fill="auto"/>
            <w:vAlign w:val="center"/>
          </w:tcPr>
          <w:p w:rsidR="00F71149" w:rsidRPr="00BA0B8C" w:rsidRDefault="00F71149" w:rsidP="00D30CA5">
            <w:pPr>
              <w:spacing w:line="300" w:lineRule="exact"/>
              <w:jc w:val="left"/>
              <w:rPr>
                <w:rFonts w:ascii="方正书宋_GBK" w:eastAsia="方正书宋_GBK"/>
              </w:rPr>
            </w:pPr>
            <w:r w:rsidRPr="00BA0B8C">
              <w:rPr>
                <w:rFonts w:ascii="方正书宋_GBK" w:eastAsia="方正书宋_GBK" w:hint="eastAsia"/>
              </w:rPr>
              <w:t>无极县建筑工程质量监督站</w:t>
            </w:r>
          </w:p>
        </w:tc>
        <w:tc>
          <w:tcPr>
            <w:tcW w:w="2159" w:type="dxa"/>
            <w:shd w:val="clear" w:color="auto" w:fill="auto"/>
            <w:vAlign w:val="center"/>
          </w:tcPr>
          <w:p w:rsidR="00F71149" w:rsidRPr="00BA0B8C" w:rsidRDefault="00F71149" w:rsidP="00D30CA5">
            <w:pPr>
              <w:spacing w:line="300" w:lineRule="exact"/>
              <w:jc w:val="center"/>
              <w:rPr>
                <w:rFonts w:ascii="方正书宋_GBK" w:eastAsia="方正书宋_GBK"/>
              </w:rPr>
            </w:pPr>
            <w:r>
              <w:rPr>
                <w:rFonts w:ascii="方正书宋_GBK" w:hint="eastAsia"/>
              </w:rPr>
              <w:t>自收自支</w:t>
            </w:r>
          </w:p>
        </w:tc>
        <w:tc>
          <w:tcPr>
            <w:tcW w:w="1276" w:type="dxa"/>
            <w:shd w:val="clear" w:color="auto" w:fill="auto"/>
            <w:vAlign w:val="center"/>
          </w:tcPr>
          <w:p w:rsidR="00F71149" w:rsidRPr="00C93133" w:rsidRDefault="00F71149" w:rsidP="00D30CA5">
            <w:pPr>
              <w:spacing w:line="300" w:lineRule="exact"/>
              <w:jc w:val="center"/>
              <w:rPr>
                <w:rFonts w:ascii="方正书宋_GBK"/>
              </w:rPr>
            </w:pPr>
            <w:r>
              <w:rPr>
                <w:rFonts w:ascii="方正书宋_GBK" w:hint="eastAsia"/>
              </w:rPr>
              <w:t>其他</w:t>
            </w:r>
          </w:p>
        </w:tc>
        <w:tc>
          <w:tcPr>
            <w:tcW w:w="2353"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hint="eastAsia"/>
              </w:rPr>
              <w:t>财政性资金零补助</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rPr>
              <w:t>22</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r>
      <w:tr w:rsidR="00F71149" w:rsidRPr="00BA0B8C" w:rsidTr="000261A2">
        <w:trPr>
          <w:trHeight w:val="716"/>
          <w:jc w:val="center"/>
        </w:trPr>
        <w:tc>
          <w:tcPr>
            <w:tcW w:w="3013" w:type="dxa"/>
            <w:shd w:val="clear" w:color="auto" w:fill="auto"/>
            <w:vAlign w:val="center"/>
          </w:tcPr>
          <w:p w:rsidR="00F71149" w:rsidRPr="00BA0B8C" w:rsidRDefault="00F71149" w:rsidP="00D30CA5">
            <w:pPr>
              <w:spacing w:line="300" w:lineRule="exact"/>
              <w:jc w:val="left"/>
              <w:rPr>
                <w:rFonts w:ascii="方正书宋_GBK" w:eastAsia="方正书宋_GBK"/>
              </w:rPr>
            </w:pPr>
            <w:r w:rsidRPr="00BA0B8C">
              <w:rPr>
                <w:rFonts w:ascii="方正书宋_GBK" w:eastAsia="方正书宋_GBK" w:hint="eastAsia"/>
              </w:rPr>
              <w:t>无极县城市管理局</w:t>
            </w:r>
          </w:p>
        </w:tc>
        <w:tc>
          <w:tcPr>
            <w:tcW w:w="2159" w:type="dxa"/>
            <w:shd w:val="clear" w:color="auto" w:fill="auto"/>
            <w:vAlign w:val="center"/>
          </w:tcPr>
          <w:p w:rsidR="00F71149" w:rsidRPr="00C93133" w:rsidRDefault="00F71149" w:rsidP="00D30CA5">
            <w:pPr>
              <w:spacing w:line="300" w:lineRule="exact"/>
              <w:jc w:val="center"/>
              <w:rPr>
                <w:rFonts w:ascii="方正书宋_GBK"/>
              </w:rPr>
            </w:pPr>
            <w:r>
              <w:rPr>
                <w:rFonts w:ascii="方正书宋_GBK" w:hint="eastAsia"/>
              </w:rPr>
              <w:t>全额事业</w:t>
            </w:r>
          </w:p>
        </w:tc>
        <w:tc>
          <w:tcPr>
            <w:tcW w:w="1276" w:type="dxa"/>
            <w:shd w:val="clear" w:color="auto" w:fill="auto"/>
            <w:vAlign w:val="center"/>
          </w:tcPr>
          <w:p w:rsidR="00F71149" w:rsidRPr="00BA0B8C" w:rsidRDefault="00F71149" w:rsidP="00D30CA5">
            <w:pPr>
              <w:spacing w:line="300" w:lineRule="exact"/>
              <w:jc w:val="center"/>
              <w:rPr>
                <w:rFonts w:ascii="方正书宋_GBK" w:eastAsia="方正书宋_GBK"/>
              </w:rPr>
            </w:pPr>
            <w:r w:rsidRPr="00BA0B8C">
              <w:rPr>
                <w:rFonts w:ascii="方正书宋_GBK" w:eastAsia="方正书宋_GBK" w:hint="eastAsia"/>
              </w:rPr>
              <w:t>副科级</w:t>
            </w:r>
          </w:p>
        </w:tc>
        <w:tc>
          <w:tcPr>
            <w:tcW w:w="2353" w:type="dxa"/>
            <w:shd w:val="clear" w:color="auto" w:fill="auto"/>
            <w:vAlign w:val="center"/>
          </w:tcPr>
          <w:p w:rsidR="00F71149" w:rsidRPr="00C93133" w:rsidRDefault="00F71149" w:rsidP="00D30CA5">
            <w:pPr>
              <w:spacing w:line="300" w:lineRule="exact"/>
              <w:jc w:val="center"/>
              <w:rPr>
                <w:rFonts w:ascii="方正书宋_GBK"/>
              </w:rPr>
            </w:pPr>
            <w:r>
              <w:rPr>
                <w:rFonts w:ascii="方正书宋_GBK" w:hint="eastAsia"/>
              </w:rPr>
              <w:t>财政性资金基本保证</w:t>
            </w: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c>
          <w:tcPr>
            <w:tcW w:w="709" w:type="dxa"/>
            <w:shd w:val="clear" w:color="auto" w:fill="auto"/>
            <w:vAlign w:val="center"/>
          </w:tcPr>
          <w:p w:rsidR="00F71149" w:rsidRPr="00BA0B8C" w:rsidRDefault="00F71149" w:rsidP="00D30CA5">
            <w:pPr>
              <w:spacing w:line="300" w:lineRule="exact"/>
              <w:jc w:val="center"/>
              <w:rPr>
                <w:rFonts w:ascii="方正书宋_GBK" w:eastAsia="方正书宋_GBK"/>
              </w:rPr>
            </w:pPr>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Pr="00F71149" w:rsidRDefault="00235D6E" w:rsidP="00F71149">
      <w:pPr>
        <w:pStyle w:val="a5"/>
        <w:numPr>
          <w:ilvl w:val="0"/>
          <w:numId w:val="2"/>
        </w:numPr>
        <w:ind w:firstLineChars="0"/>
        <w:rPr>
          <w:rFonts w:ascii="楷体" w:eastAsia="楷体" w:hAnsi="楷体" w:cs="仿宋_GB2312"/>
          <w:sz w:val="30"/>
          <w:szCs w:val="30"/>
        </w:rPr>
      </w:pPr>
      <w:r w:rsidRPr="00F71149">
        <w:rPr>
          <w:rFonts w:ascii="楷体" w:eastAsia="楷体" w:hAnsi="楷体" w:cs="仿宋_GB2312" w:hint="eastAsia"/>
          <w:sz w:val="30"/>
          <w:szCs w:val="30"/>
        </w:rPr>
        <w:t>收入说明</w:t>
      </w:r>
    </w:p>
    <w:p w:rsidR="00F71149" w:rsidRPr="00F71149" w:rsidRDefault="00F71149" w:rsidP="00F71149">
      <w:pPr>
        <w:adjustRightInd w:val="0"/>
        <w:snapToGrid w:val="0"/>
        <w:spacing w:line="600" w:lineRule="exact"/>
        <w:ind w:leftChars="286" w:left="601" w:firstLineChars="200" w:firstLine="640"/>
        <w:jc w:val="left"/>
        <w:rPr>
          <w:rFonts w:ascii="仿宋_GB2312" w:eastAsia="仿宋_GB2312" w:cs="仿宋_GB2312"/>
          <w:bCs/>
          <w:sz w:val="32"/>
          <w:szCs w:val="32"/>
        </w:rPr>
      </w:pPr>
      <w:r w:rsidRPr="00F71149">
        <w:rPr>
          <w:rFonts w:ascii="仿宋_GB2312" w:eastAsia="仿宋_GB2312" w:cs="仿宋_GB2312" w:hint="eastAsia"/>
          <w:bCs/>
          <w:sz w:val="32"/>
          <w:szCs w:val="32"/>
        </w:rPr>
        <w:lastRenderedPageBreak/>
        <w:t>无极县住建局2017年预算收入总计3545.2万元。其中，一般公共预算收入3545.2万元、政府性基金收入0万元、财政专户核拨收入0万元，其他来源收入0万元。</w:t>
      </w:r>
    </w:p>
    <w:p w:rsidR="00235D6E" w:rsidRPr="00F71149" w:rsidRDefault="00235D6E" w:rsidP="00F71149">
      <w:pPr>
        <w:pStyle w:val="a5"/>
        <w:numPr>
          <w:ilvl w:val="0"/>
          <w:numId w:val="2"/>
        </w:numPr>
        <w:ind w:firstLineChars="0"/>
        <w:rPr>
          <w:rFonts w:ascii="楷体" w:eastAsia="楷体" w:hAnsi="楷体"/>
          <w:sz w:val="32"/>
          <w:szCs w:val="32"/>
        </w:rPr>
      </w:pPr>
      <w:r w:rsidRPr="00F71149">
        <w:rPr>
          <w:rFonts w:ascii="楷体" w:eastAsia="楷体" w:hAnsi="楷体" w:hint="eastAsia"/>
          <w:sz w:val="32"/>
          <w:szCs w:val="32"/>
        </w:rPr>
        <w:t>支出说明</w:t>
      </w:r>
    </w:p>
    <w:p w:rsidR="00F71149" w:rsidRPr="00F71149" w:rsidRDefault="00F71149" w:rsidP="00F71149">
      <w:pPr>
        <w:adjustRightInd w:val="0"/>
        <w:snapToGrid w:val="0"/>
        <w:spacing w:line="600" w:lineRule="exact"/>
        <w:ind w:leftChars="286" w:left="601" w:firstLineChars="200" w:firstLine="640"/>
        <w:jc w:val="left"/>
        <w:rPr>
          <w:rFonts w:ascii="仿宋_GB2312" w:eastAsia="仿宋_GB2312" w:cs="仿宋_GB2312"/>
          <w:bCs/>
          <w:sz w:val="32"/>
          <w:szCs w:val="32"/>
        </w:rPr>
      </w:pPr>
      <w:r w:rsidRPr="00F71149">
        <w:rPr>
          <w:rFonts w:ascii="仿宋_GB2312" w:eastAsia="仿宋_GB2312" w:cs="仿宋_GB2312" w:hint="eastAsia"/>
          <w:bCs/>
          <w:sz w:val="32"/>
          <w:szCs w:val="32"/>
        </w:rPr>
        <w:t>2017年预算支出3545.2万元。其中，人员经费支出747.8万元，正常公用经费261.4万元，项目支出2536万元。</w:t>
      </w:r>
    </w:p>
    <w:p w:rsidR="00235D6E" w:rsidRPr="00F71149" w:rsidRDefault="00235D6E" w:rsidP="00F71149">
      <w:pPr>
        <w:pStyle w:val="a5"/>
        <w:numPr>
          <w:ilvl w:val="0"/>
          <w:numId w:val="2"/>
        </w:numPr>
        <w:ind w:firstLineChars="0"/>
        <w:rPr>
          <w:rFonts w:ascii="楷体" w:eastAsia="楷体" w:hAnsi="楷体"/>
          <w:sz w:val="32"/>
          <w:szCs w:val="32"/>
        </w:rPr>
      </w:pPr>
      <w:r w:rsidRPr="00F71149">
        <w:rPr>
          <w:rFonts w:ascii="楷体" w:eastAsia="楷体" w:hAnsi="楷体" w:hint="eastAsia"/>
          <w:sz w:val="32"/>
          <w:szCs w:val="32"/>
        </w:rPr>
        <w:t>比上年增减情况</w:t>
      </w:r>
    </w:p>
    <w:p w:rsidR="00F71149" w:rsidRPr="00F71149" w:rsidRDefault="00F71149" w:rsidP="00F71149">
      <w:pPr>
        <w:pStyle w:val="p0"/>
        <w:spacing w:line="360" w:lineRule="auto"/>
        <w:ind w:leftChars="286" w:left="601" w:firstLineChars="200" w:firstLine="640"/>
        <w:rPr>
          <w:rFonts w:ascii="仿宋_GB2312" w:eastAsia="仿宋_GB2312"/>
          <w:sz w:val="32"/>
          <w:szCs w:val="32"/>
        </w:rPr>
      </w:pPr>
      <w:r w:rsidRPr="00E52E2C">
        <w:rPr>
          <w:rFonts w:ascii="仿宋_GB2312" w:eastAsia="仿宋_GB2312" w:hint="eastAsia"/>
          <w:sz w:val="32"/>
          <w:szCs w:val="32"/>
        </w:rPr>
        <w:t>2017年部门预算较2016年</w:t>
      </w:r>
      <w:r>
        <w:rPr>
          <w:rFonts w:ascii="仿宋_GB2312" w:eastAsia="仿宋_GB2312" w:hint="eastAsia"/>
          <w:sz w:val="32"/>
          <w:szCs w:val="32"/>
        </w:rPr>
        <w:t>减少783.22</w:t>
      </w:r>
      <w:r w:rsidRPr="00E52E2C">
        <w:rPr>
          <w:rFonts w:ascii="仿宋_GB2312" w:eastAsia="仿宋_GB2312" w:hint="eastAsia"/>
          <w:sz w:val="32"/>
          <w:szCs w:val="32"/>
        </w:rPr>
        <w:t>万元，主要是</w:t>
      </w:r>
      <w:r>
        <w:rPr>
          <w:rFonts w:ascii="仿宋_GB2312" w:eastAsia="仿宋_GB2312" w:hint="eastAsia"/>
          <w:sz w:val="32"/>
          <w:szCs w:val="32"/>
        </w:rPr>
        <w:t>部分</w:t>
      </w:r>
      <w:r w:rsidRPr="00E52E2C">
        <w:rPr>
          <w:rFonts w:ascii="仿宋_GB2312" w:eastAsia="仿宋_GB2312" w:hint="eastAsia"/>
          <w:sz w:val="32"/>
          <w:szCs w:val="32"/>
        </w:rPr>
        <w:t>人员</w:t>
      </w:r>
      <w:r>
        <w:rPr>
          <w:rFonts w:ascii="仿宋_GB2312" w:eastAsia="仿宋_GB2312" w:hint="eastAsia"/>
          <w:sz w:val="32"/>
          <w:szCs w:val="32"/>
        </w:rPr>
        <w:t>经费调入项目</w:t>
      </w:r>
      <w:r w:rsidRPr="00E52E2C">
        <w:rPr>
          <w:rFonts w:ascii="仿宋_GB2312" w:eastAsia="仿宋_GB2312" w:hint="eastAsia"/>
          <w:sz w:val="32"/>
          <w:szCs w:val="32"/>
        </w:rPr>
        <w:t>和公用经费标准定额调整</w:t>
      </w:r>
      <w:r>
        <w:rPr>
          <w:rFonts w:ascii="仿宋_GB2312" w:eastAsia="仿宋_GB2312" w:hint="eastAsia"/>
          <w:sz w:val="32"/>
          <w:szCs w:val="32"/>
        </w:rPr>
        <w:t>；项目支出增加1436万</w:t>
      </w:r>
      <w:r w:rsidRPr="00E52E2C">
        <w:rPr>
          <w:rFonts w:ascii="仿宋_GB2312" w:eastAsia="仿宋_GB2312" w:hint="eastAsia"/>
          <w:sz w:val="32"/>
          <w:szCs w:val="32"/>
        </w:rPr>
        <w:t>元，主要是由于项目调整</w:t>
      </w:r>
      <w:r>
        <w:rPr>
          <w:rFonts w:ascii="仿宋_GB2312" w:eastAsia="仿宋_GB2312" w:hint="eastAsia"/>
          <w:sz w:val="32"/>
          <w:szCs w:val="32"/>
        </w:rPr>
        <w:t>增加，供暖补贴加入部门预算</w:t>
      </w:r>
      <w:r w:rsidRPr="00E52E2C">
        <w:rPr>
          <w:rFonts w:ascii="仿宋_GB2312" w:eastAsia="仿宋_GB2312" w:hint="eastAsia"/>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F71149" w:rsidRDefault="00235D6E" w:rsidP="00F71149">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2017年机关运行经费共计安排</w:t>
      </w:r>
      <w:r w:rsidR="00F71149">
        <w:rPr>
          <w:rFonts w:ascii="仿宋_GB2312" w:eastAsia="仿宋_GB2312" w:hAnsi="仿宋_GB2312" w:cs="仿宋_GB2312" w:hint="eastAsia"/>
          <w:sz w:val="32"/>
          <w:szCs w:val="32"/>
        </w:rPr>
        <w:t>261.4</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0261A2" w:rsidRDefault="00F71149" w:rsidP="000261A2">
      <w:pPr>
        <w:autoSpaceDE w:val="0"/>
        <w:autoSpaceDN w:val="0"/>
        <w:adjustRightInd w:val="0"/>
        <w:ind w:firstLineChars="200" w:firstLine="640"/>
        <w:jc w:val="left"/>
        <w:rPr>
          <w:rFonts w:ascii="仿宋_GB2312" w:eastAsia="仿宋_GB2312" w:hAnsi="仿宋" w:hint="eastAsia"/>
          <w:sz w:val="32"/>
          <w:szCs w:val="32"/>
        </w:rPr>
      </w:pPr>
      <w:r w:rsidRPr="00F1695A">
        <w:rPr>
          <w:rFonts w:ascii="仿宋_GB2312" w:eastAsia="仿宋_GB2312" w:hAnsi="仿宋" w:hint="eastAsia"/>
          <w:sz w:val="32"/>
          <w:szCs w:val="32"/>
        </w:rPr>
        <w:t xml:space="preserve">2017年本部门安排“三公”经费 </w:t>
      </w:r>
      <w:r>
        <w:rPr>
          <w:rFonts w:ascii="仿宋_GB2312" w:eastAsia="仿宋_GB2312" w:hAnsi="仿宋" w:hint="eastAsia"/>
          <w:sz w:val="32"/>
          <w:szCs w:val="32"/>
        </w:rPr>
        <w:t>18</w:t>
      </w:r>
      <w:r w:rsidRPr="00F1695A">
        <w:rPr>
          <w:rFonts w:ascii="仿宋_GB2312" w:eastAsia="仿宋_GB2312" w:hAnsi="仿宋" w:hint="eastAsia"/>
          <w:sz w:val="32"/>
          <w:szCs w:val="32"/>
        </w:rPr>
        <w:t>万元。</w:t>
      </w:r>
      <w:r w:rsidR="000261A2">
        <w:rPr>
          <w:rFonts w:ascii="仿宋_GB2312" w:eastAsia="仿宋_GB2312" w:hAnsi="仿宋" w:hint="eastAsia"/>
          <w:sz w:val="32"/>
          <w:szCs w:val="32"/>
        </w:rPr>
        <w:t>2017年三</w:t>
      </w:r>
      <w:proofErr w:type="gramStart"/>
      <w:r w:rsidR="000261A2">
        <w:rPr>
          <w:rFonts w:ascii="仿宋_GB2312" w:eastAsia="仿宋_GB2312" w:hAnsi="仿宋" w:hint="eastAsia"/>
          <w:sz w:val="32"/>
          <w:szCs w:val="32"/>
        </w:rPr>
        <w:t>公经费</w:t>
      </w:r>
      <w:proofErr w:type="gramEnd"/>
      <w:r w:rsidR="000261A2" w:rsidRPr="00F1695A">
        <w:rPr>
          <w:rFonts w:ascii="仿宋_GB2312" w:eastAsia="仿宋_GB2312" w:hAnsi="仿宋" w:hint="eastAsia"/>
          <w:sz w:val="32"/>
          <w:szCs w:val="32"/>
        </w:rPr>
        <w:t xml:space="preserve">与上年相比减少 </w:t>
      </w:r>
      <w:r w:rsidR="000261A2">
        <w:rPr>
          <w:rFonts w:ascii="仿宋_GB2312" w:eastAsia="仿宋_GB2312" w:hAnsi="仿宋" w:hint="eastAsia"/>
          <w:sz w:val="32"/>
          <w:szCs w:val="32"/>
        </w:rPr>
        <w:t>2万元</w:t>
      </w:r>
      <w:r w:rsidR="000261A2" w:rsidRPr="00F1695A">
        <w:rPr>
          <w:rFonts w:ascii="仿宋_GB2312" w:eastAsia="仿宋_GB2312" w:hAnsi="仿宋" w:hint="eastAsia"/>
          <w:sz w:val="32"/>
          <w:szCs w:val="32"/>
        </w:rPr>
        <w:t>。</w:t>
      </w:r>
    </w:p>
    <w:p w:rsidR="000261A2" w:rsidRPr="00F71149" w:rsidRDefault="000261A2" w:rsidP="000261A2">
      <w:pPr>
        <w:autoSpaceDE w:val="0"/>
        <w:autoSpaceDN w:val="0"/>
        <w:adjustRightInd w:val="0"/>
        <w:ind w:firstLineChars="200" w:firstLine="640"/>
        <w:jc w:val="left"/>
        <w:rPr>
          <w:rFonts w:ascii="黑体" w:eastAsia="黑体" w:hAnsi="黑体" w:cs="仿宋_GB2312"/>
          <w:sz w:val="32"/>
          <w:szCs w:val="32"/>
        </w:rPr>
      </w:pPr>
      <w:r w:rsidRPr="00F1695A">
        <w:rPr>
          <w:rFonts w:ascii="仿宋_GB2312" w:eastAsia="仿宋_GB2312" w:hAnsi="仿宋" w:hint="eastAsia"/>
          <w:sz w:val="32"/>
          <w:szCs w:val="32"/>
        </w:rPr>
        <w:lastRenderedPageBreak/>
        <w:t xml:space="preserve">其中：公务用车购置0万元，与上年一致；公务用车运行维护费 </w:t>
      </w:r>
      <w:r>
        <w:rPr>
          <w:rFonts w:ascii="仿宋_GB2312" w:eastAsia="仿宋_GB2312" w:hAnsi="仿宋" w:hint="eastAsia"/>
          <w:sz w:val="32"/>
          <w:szCs w:val="32"/>
        </w:rPr>
        <w:t>18</w:t>
      </w:r>
      <w:r w:rsidRPr="00F1695A">
        <w:rPr>
          <w:rFonts w:ascii="仿宋_GB2312" w:eastAsia="仿宋_GB2312" w:hAnsi="仿宋" w:hint="eastAsia"/>
          <w:sz w:val="32"/>
          <w:szCs w:val="32"/>
        </w:rPr>
        <w:t>万元，与上年相比减少</w:t>
      </w:r>
      <w:r>
        <w:rPr>
          <w:rFonts w:ascii="仿宋_GB2312" w:eastAsia="仿宋_GB2312" w:hAnsi="仿宋" w:hint="eastAsia"/>
          <w:sz w:val="32"/>
          <w:szCs w:val="32"/>
        </w:rPr>
        <w:t>2</w:t>
      </w:r>
      <w:r w:rsidRPr="00F1695A">
        <w:rPr>
          <w:rFonts w:ascii="仿宋_GB2312" w:eastAsia="仿宋_GB2312" w:hAnsi="仿宋" w:hint="eastAsia"/>
          <w:sz w:val="32"/>
          <w:szCs w:val="32"/>
        </w:rPr>
        <w:t>万元</w:t>
      </w:r>
      <w:r>
        <w:rPr>
          <w:rFonts w:ascii="仿宋_GB2312" w:eastAsia="仿宋_GB2312" w:hAnsi="仿宋" w:hint="eastAsia"/>
          <w:sz w:val="32"/>
          <w:szCs w:val="32"/>
        </w:rPr>
        <w:t>。</w:t>
      </w:r>
    </w:p>
    <w:p w:rsidR="00F71149" w:rsidRPr="00F1695A" w:rsidRDefault="00F71149" w:rsidP="00F71149">
      <w:pPr>
        <w:ind w:firstLineChars="200" w:firstLine="640"/>
        <w:outlineLvl w:val="0"/>
        <w:rPr>
          <w:rFonts w:ascii="仿宋_GB2312" w:eastAsia="仿宋_GB2312" w:hAnsi="仿宋"/>
          <w:sz w:val="32"/>
          <w:szCs w:val="32"/>
        </w:rPr>
      </w:pPr>
      <w:r w:rsidRPr="00F1695A">
        <w:rPr>
          <w:rFonts w:ascii="仿宋_GB2312" w:eastAsia="仿宋_GB2312" w:hAnsi="仿宋" w:hint="eastAsia"/>
          <w:sz w:val="32"/>
          <w:szCs w:val="32"/>
        </w:rPr>
        <w:t>1、因公出国（境）费0万元</w:t>
      </w:r>
      <w:r w:rsidR="000261A2">
        <w:rPr>
          <w:rFonts w:ascii="仿宋_GB2312" w:eastAsia="仿宋_GB2312" w:hAnsi="仿宋" w:hint="eastAsia"/>
          <w:sz w:val="32"/>
          <w:szCs w:val="32"/>
        </w:rPr>
        <w:t>，与上年持平，无增减变化</w:t>
      </w:r>
      <w:r w:rsidRPr="00F1695A">
        <w:rPr>
          <w:rFonts w:ascii="仿宋_GB2312" w:eastAsia="仿宋_GB2312" w:hAnsi="仿宋" w:hint="eastAsia"/>
          <w:sz w:val="32"/>
          <w:szCs w:val="32"/>
        </w:rPr>
        <w:t>。</w:t>
      </w:r>
    </w:p>
    <w:p w:rsidR="00F71149" w:rsidRPr="00F1695A" w:rsidRDefault="00F71149" w:rsidP="00F71149">
      <w:pPr>
        <w:ind w:firstLineChars="200" w:firstLine="640"/>
        <w:outlineLvl w:val="0"/>
        <w:rPr>
          <w:rFonts w:ascii="仿宋_GB2312" w:eastAsia="仿宋_GB2312" w:hAnsi="仿宋"/>
          <w:sz w:val="32"/>
          <w:szCs w:val="32"/>
        </w:rPr>
      </w:pPr>
      <w:r w:rsidRPr="00F1695A">
        <w:rPr>
          <w:rFonts w:ascii="仿宋_GB2312" w:eastAsia="仿宋_GB2312" w:hAnsi="仿宋" w:hint="eastAsia"/>
          <w:sz w:val="32"/>
          <w:szCs w:val="32"/>
        </w:rPr>
        <w:t>2、公务用车购置</w:t>
      </w:r>
      <w:r>
        <w:rPr>
          <w:rFonts w:ascii="仿宋_GB2312" w:eastAsia="仿宋_GB2312" w:hAnsi="仿宋" w:hint="eastAsia"/>
          <w:sz w:val="32"/>
          <w:szCs w:val="32"/>
        </w:rPr>
        <w:t>0万元，公务用车</w:t>
      </w:r>
      <w:r w:rsidRPr="00F1695A">
        <w:rPr>
          <w:rFonts w:ascii="仿宋_GB2312" w:eastAsia="仿宋_GB2312" w:hAnsi="仿宋" w:hint="eastAsia"/>
          <w:sz w:val="32"/>
          <w:szCs w:val="32"/>
        </w:rPr>
        <w:t>运行维护费</w:t>
      </w:r>
      <w:r>
        <w:rPr>
          <w:rFonts w:ascii="仿宋_GB2312" w:eastAsia="仿宋_GB2312" w:hAnsi="仿宋" w:hint="eastAsia"/>
          <w:sz w:val="32"/>
          <w:szCs w:val="32"/>
        </w:rPr>
        <w:t>18</w:t>
      </w:r>
      <w:r w:rsidRPr="00F1695A">
        <w:rPr>
          <w:rFonts w:ascii="仿宋_GB2312" w:eastAsia="仿宋_GB2312" w:hAnsi="仿宋" w:hint="eastAsia"/>
          <w:sz w:val="32"/>
          <w:szCs w:val="32"/>
        </w:rPr>
        <w:t>万元</w:t>
      </w:r>
      <w:r w:rsidR="000261A2" w:rsidRPr="00F1695A">
        <w:rPr>
          <w:rFonts w:ascii="仿宋_GB2312" w:eastAsia="仿宋_GB2312" w:hAnsi="仿宋" w:hint="eastAsia"/>
          <w:sz w:val="32"/>
          <w:szCs w:val="32"/>
        </w:rPr>
        <w:t>，与上年相比减少</w:t>
      </w:r>
      <w:r w:rsidR="000261A2">
        <w:rPr>
          <w:rFonts w:ascii="仿宋_GB2312" w:eastAsia="仿宋_GB2312" w:hAnsi="仿宋" w:hint="eastAsia"/>
          <w:sz w:val="32"/>
          <w:szCs w:val="32"/>
        </w:rPr>
        <w:t>2</w:t>
      </w:r>
      <w:r w:rsidR="000261A2" w:rsidRPr="00F1695A">
        <w:rPr>
          <w:rFonts w:ascii="仿宋_GB2312" w:eastAsia="仿宋_GB2312" w:hAnsi="仿宋" w:hint="eastAsia"/>
          <w:sz w:val="32"/>
          <w:szCs w:val="32"/>
        </w:rPr>
        <w:t>万元，</w:t>
      </w:r>
      <w:r w:rsidR="000261A2">
        <w:rPr>
          <w:rFonts w:ascii="仿宋_GB2312" w:eastAsia="仿宋_GB2312" w:hAnsi="仿宋" w:hint="eastAsia"/>
          <w:sz w:val="32"/>
          <w:szCs w:val="32"/>
        </w:rPr>
        <w:t>主要是压缩经费开支</w:t>
      </w:r>
      <w:r w:rsidRPr="00F1695A">
        <w:rPr>
          <w:rFonts w:ascii="仿宋_GB2312" w:eastAsia="仿宋_GB2312" w:hAnsi="仿宋" w:hint="eastAsia"/>
          <w:sz w:val="32"/>
          <w:szCs w:val="32"/>
        </w:rPr>
        <w:t>。</w:t>
      </w:r>
    </w:p>
    <w:p w:rsidR="00F71149" w:rsidRPr="00F1695A" w:rsidRDefault="00F71149" w:rsidP="00F71149">
      <w:pPr>
        <w:ind w:firstLineChars="200" w:firstLine="640"/>
        <w:outlineLvl w:val="0"/>
        <w:rPr>
          <w:rFonts w:ascii="仿宋_GB2312" w:eastAsia="仿宋_GB2312" w:hAnsi="仿宋"/>
          <w:sz w:val="32"/>
          <w:szCs w:val="32"/>
        </w:rPr>
      </w:pPr>
      <w:r w:rsidRPr="00F1695A">
        <w:rPr>
          <w:rFonts w:ascii="仿宋_GB2312" w:eastAsia="仿宋_GB2312" w:hAnsi="仿宋" w:hint="eastAsia"/>
          <w:sz w:val="32"/>
          <w:szCs w:val="32"/>
        </w:rPr>
        <w:t>3、公务接待费0万元</w:t>
      </w:r>
      <w:r w:rsidR="000261A2">
        <w:rPr>
          <w:rFonts w:ascii="仿宋_GB2312" w:eastAsia="仿宋_GB2312" w:hAnsi="仿宋" w:hint="eastAsia"/>
          <w:sz w:val="32"/>
          <w:szCs w:val="32"/>
        </w:rPr>
        <w:t>，与上年持平，无增减变化</w:t>
      </w:r>
      <w:r w:rsidRPr="00F1695A">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2B614A" w:rsidRPr="002B614A" w:rsidRDefault="002B614A" w:rsidP="002B614A">
      <w:pPr>
        <w:ind w:firstLine="560"/>
        <w:rPr>
          <w:rFonts w:ascii="仿宋_GB2312" w:eastAsia="仿宋_GB2312" w:hAnsi="仿宋_GB2312" w:cs="仿宋_GB2312"/>
          <w:sz w:val="32"/>
          <w:szCs w:val="32"/>
        </w:rPr>
      </w:pPr>
      <w:r w:rsidRPr="002B614A">
        <w:rPr>
          <w:rFonts w:ascii="仿宋_GB2312" w:eastAsia="仿宋_GB2312" w:hAnsi="仿宋_GB2312" w:cs="仿宋_GB2312" w:hint="eastAsia"/>
          <w:sz w:val="32"/>
          <w:szCs w:val="32"/>
        </w:rPr>
        <w:t>1.总体目标：  进一步健全住房保障体系，稳妥推进住房制度改革，按照国家要求达到城镇住房保障工作目标；加强市政设施管理，提高城市承载能力和</w:t>
      </w:r>
      <w:proofErr w:type="gramStart"/>
      <w:r w:rsidRPr="002B614A">
        <w:rPr>
          <w:rFonts w:ascii="仿宋_GB2312" w:eastAsia="仿宋_GB2312" w:hAnsi="仿宋_GB2312" w:cs="仿宋_GB2312" w:hint="eastAsia"/>
          <w:sz w:val="32"/>
          <w:szCs w:val="32"/>
        </w:rPr>
        <w:t>宜居</w:t>
      </w:r>
      <w:proofErr w:type="gramEnd"/>
      <w:r w:rsidRPr="002B614A">
        <w:rPr>
          <w:rFonts w:ascii="仿宋_GB2312" w:eastAsia="仿宋_GB2312" w:hAnsi="仿宋_GB2312" w:cs="仿宋_GB2312" w:hint="eastAsia"/>
          <w:sz w:val="32"/>
          <w:szCs w:val="32"/>
        </w:rPr>
        <w:t>度；加强村镇建设，改善农村人居环境，实现城乡统筹发展；规范建筑市场各方主体行为，促进建筑市场健康发展，提高建筑工程质量，减少建筑安全事故，提高行业水平；提高建设科技对住房城乡建设发展的贡献率，充分发挥建筑节能在城镇节能减排中的作用，提高新型墙</w:t>
      </w:r>
      <w:proofErr w:type="gramStart"/>
      <w:r w:rsidRPr="002B614A">
        <w:rPr>
          <w:rFonts w:ascii="仿宋_GB2312" w:eastAsia="仿宋_GB2312" w:hAnsi="仿宋_GB2312" w:cs="仿宋_GB2312" w:hint="eastAsia"/>
          <w:sz w:val="32"/>
          <w:szCs w:val="32"/>
        </w:rPr>
        <w:t>体材</w:t>
      </w:r>
      <w:proofErr w:type="gramEnd"/>
      <w:r w:rsidRPr="002B614A">
        <w:rPr>
          <w:rFonts w:ascii="仿宋_GB2312" w:eastAsia="仿宋_GB2312" w:hAnsi="仿宋_GB2312" w:cs="仿宋_GB2312" w:hint="eastAsia"/>
          <w:sz w:val="32"/>
          <w:szCs w:val="32"/>
        </w:rPr>
        <w:t>料、新技术和建筑节能产品在新建筑中的应用；加强全县住房城乡建设人才队伍建设，提高人才业务素质，提高行业水平，规范审批行为，推进政务公开，增强服</w:t>
      </w:r>
      <w:r w:rsidRPr="002B614A">
        <w:rPr>
          <w:rFonts w:ascii="仿宋_GB2312" w:eastAsia="仿宋_GB2312" w:hAnsi="仿宋_GB2312" w:cs="仿宋_GB2312" w:hint="eastAsia"/>
          <w:sz w:val="32"/>
          <w:szCs w:val="32"/>
        </w:rPr>
        <w:lastRenderedPageBreak/>
        <w:t>务意识，提高工作效率。负责城镇古树名木和风景名胜资源保护，加强风景名胜区监测管理，编制历史文化名城名镇名村及传统村落规划，加强保护，对核心保护范围内的历史建筑、传统建筑修缮、基础设施改造和环境综合整治。</w:t>
      </w:r>
    </w:p>
    <w:p w:rsidR="002B614A" w:rsidRPr="002B614A" w:rsidRDefault="002B614A" w:rsidP="002B614A">
      <w:pPr>
        <w:ind w:firstLine="560"/>
        <w:rPr>
          <w:rFonts w:ascii="仿宋_GB2312" w:eastAsia="仿宋_GB2312" w:hAnsi="方正仿宋_GBK" w:cs="仿宋"/>
          <w:sz w:val="32"/>
          <w:szCs w:val="32"/>
        </w:rPr>
      </w:pPr>
      <w:r w:rsidRPr="002B614A">
        <w:rPr>
          <w:rFonts w:ascii="仿宋_GB2312" w:eastAsia="仿宋_GB2312" w:hAnsi="方正仿宋_GBK" w:cs="仿宋" w:hint="eastAsia"/>
          <w:sz w:val="32"/>
          <w:szCs w:val="32"/>
        </w:rPr>
        <w:t>2.实现年度发展规划目标的保障措施</w:t>
      </w:r>
    </w:p>
    <w:p w:rsidR="002B614A" w:rsidRPr="002B614A" w:rsidRDefault="002B614A" w:rsidP="002B614A">
      <w:pPr>
        <w:ind w:firstLine="560"/>
        <w:rPr>
          <w:rFonts w:ascii="仿宋_GB2312" w:eastAsia="仿宋_GB2312" w:hAnsi="仿宋_GB2312" w:cs="仿宋_GB2312"/>
          <w:sz w:val="32"/>
          <w:szCs w:val="32"/>
        </w:rPr>
      </w:pPr>
      <w:r w:rsidRPr="002B614A">
        <w:rPr>
          <w:rFonts w:ascii="仿宋_GB2312" w:eastAsia="仿宋_GB2312" w:hint="eastAsia"/>
          <w:sz w:val="32"/>
          <w:szCs w:val="32"/>
        </w:rPr>
        <w:t xml:space="preserve"> </w:t>
      </w:r>
      <w:r w:rsidRPr="002B614A">
        <w:rPr>
          <w:rFonts w:ascii="仿宋_GB2312" w:eastAsia="仿宋_GB2312" w:hAnsi="仿宋_GB2312" w:cs="仿宋_GB2312" w:hint="eastAsia"/>
          <w:sz w:val="32"/>
          <w:szCs w:val="32"/>
        </w:rPr>
        <w:t xml:space="preserve"> 及时出台措施，建立健全公平公正公开的分配机制和优质高效管理服务机制，使保障性住房及时分配到位；加强村镇建设管理，改善农村人居环境实现城乡的统筹发展；加强传统村落保护的宣传力度；加强城镇古树名木和风景名胜、历史文化名城和街区保护的宣传力度；加强干部队伍建设，激励工作热情，提高整体业务素质和行业管理服务水平。提升机关及行业信息化水平，保障各类业务系统安全稳定运行，加大信息宣传力度，创造良好舆论氛围，提高干部职工文化和身体素质。</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w:t>
      </w:r>
      <w:r w:rsidR="002B614A">
        <w:rPr>
          <w:rFonts w:ascii="楷体" w:eastAsia="楷体" w:hAnsi="楷体" w:hint="eastAsia"/>
          <w:sz w:val="32"/>
          <w:szCs w:val="32"/>
        </w:rPr>
        <w:t>二</w:t>
      </w:r>
      <w:r>
        <w:rPr>
          <w:rFonts w:ascii="楷体" w:eastAsia="楷体" w:hAnsi="楷体" w:hint="eastAsia"/>
          <w:sz w:val="32"/>
          <w:szCs w:val="32"/>
        </w:rPr>
        <w:t>）部门职责-工作活动绩效目标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2B614A" w:rsidRPr="00BA0B8C" w:rsidTr="00D30CA5">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2B614A" w:rsidRPr="00BA0B8C" w:rsidRDefault="002B614A" w:rsidP="00D30CA5">
            <w:pPr>
              <w:spacing w:line="300" w:lineRule="exact"/>
              <w:jc w:val="left"/>
              <w:rPr>
                <w:rFonts w:ascii="方正小标宋_GBK" w:eastAsia="方正小标宋_GBK"/>
                <w:sz w:val="24"/>
              </w:rPr>
            </w:pPr>
            <w:r w:rsidRPr="00BA0B8C">
              <w:rPr>
                <w:rFonts w:ascii="方正小标宋_GBK" w:eastAsia="方正小标宋_GBK"/>
                <w:sz w:val="24"/>
              </w:rPr>
              <w:t>333</w:t>
            </w:r>
            <w:r w:rsidRPr="00BA0B8C">
              <w:rPr>
                <w:rFonts w:ascii="方正小标宋_GBK" w:eastAsia="方正小标宋_GBK" w:hint="eastAsia"/>
                <w:sz w:val="24"/>
              </w:rPr>
              <w:t>住建局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2B614A" w:rsidRPr="00BA0B8C" w:rsidRDefault="002B614A" w:rsidP="00D30CA5">
            <w:pPr>
              <w:spacing w:line="300" w:lineRule="exact"/>
              <w:jc w:val="right"/>
              <w:rPr>
                <w:rFonts w:ascii="方正书宋_GBK" w:eastAsia="方正书宋_GBK"/>
                <w:sz w:val="24"/>
              </w:rPr>
            </w:pPr>
            <w:r w:rsidRPr="00BA0B8C">
              <w:rPr>
                <w:rFonts w:ascii="方正书宋_GBK" w:eastAsia="方正书宋_GBK" w:hint="eastAsia"/>
                <w:sz w:val="24"/>
              </w:rPr>
              <w:t>单位：万元</w:t>
            </w:r>
          </w:p>
        </w:tc>
      </w:tr>
      <w:tr w:rsidR="002B614A" w:rsidRPr="00BA0B8C" w:rsidTr="00D30CA5">
        <w:trPr>
          <w:trHeight w:val="227"/>
          <w:tblHeader/>
          <w:jc w:val="center"/>
        </w:trPr>
        <w:tc>
          <w:tcPr>
            <w:tcW w:w="2341" w:type="dxa"/>
            <w:vMerge w:val="restart"/>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职责活动</w:t>
            </w:r>
          </w:p>
        </w:tc>
        <w:tc>
          <w:tcPr>
            <w:tcW w:w="1276" w:type="dxa"/>
            <w:vMerge w:val="restart"/>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年度预算数</w:t>
            </w:r>
          </w:p>
        </w:tc>
        <w:tc>
          <w:tcPr>
            <w:tcW w:w="2976" w:type="dxa"/>
            <w:vMerge w:val="restart"/>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内容描述</w:t>
            </w:r>
          </w:p>
        </w:tc>
        <w:tc>
          <w:tcPr>
            <w:tcW w:w="2976" w:type="dxa"/>
            <w:vMerge w:val="restart"/>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绩效目标</w:t>
            </w:r>
          </w:p>
        </w:tc>
        <w:tc>
          <w:tcPr>
            <w:tcW w:w="1417" w:type="dxa"/>
            <w:vMerge w:val="restart"/>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绩效指标</w:t>
            </w:r>
          </w:p>
        </w:tc>
        <w:tc>
          <w:tcPr>
            <w:tcW w:w="2948" w:type="dxa"/>
            <w:gridSpan w:val="4"/>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评价标准</w:t>
            </w:r>
          </w:p>
        </w:tc>
      </w:tr>
      <w:tr w:rsidR="002B614A" w:rsidRPr="00BA0B8C" w:rsidTr="00D30CA5">
        <w:trPr>
          <w:trHeight w:val="227"/>
          <w:tblHeader/>
          <w:jc w:val="center"/>
        </w:trPr>
        <w:tc>
          <w:tcPr>
            <w:tcW w:w="2341" w:type="dxa"/>
            <w:vMerge/>
            <w:shd w:val="clear" w:color="auto" w:fill="auto"/>
            <w:vAlign w:val="center"/>
          </w:tcPr>
          <w:p w:rsidR="002B614A" w:rsidRPr="00BA0B8C" w:rsidRDefault="002B614A" w:rsidP="00D30CA5">
            <w:pPr>
              <w:spacing w:line="300" w:lineRule="exact"/>
              <w:jc w:val="left"/>
              <w:outlineLvl w:val="0"/>
            </w:pPr>
          </w:p>
        </w:tc>
        <w:tc>
          <w:tcPr>
            <w:tcW w:w="1276" w:type="dxa"/>
            <w:vMerge/>
            <w:shd w:val="clear" w:color="auto" w:fill="auto"/>
            <w:vAlign w:val="center"/>
          </w:tcPr>
          <w:p w:rsidR="002B614A" w:rsidRPr="00BA0B8C" w:rsidRDefault="002B614A" w:rsidP="00D30CA5">
            <w:pPr>
              <w:spacing w:line="300" w:lineRule="exact"/>
              <w:jc w:val="left"/>
              <w:outlineLvl w:val="0"/>
            </w:pPr>
          </w:p>
        </w:tc>
        <w:tc>
          <w:tcPr>
            <w:tcW w:w="2976" w:type="dxa"/>
            <w:vMerge/>
            <w:shd w:val="clear" w:color="auto" w:fill="auto"/>
            <w:vAlign w:val="center"/>
          </w:tcPr>
          <w:p w:rsidR="002B614A" w:rsidRPr="00BA0B8C" w:rsidRDefault="002B614A" w:rsidP="00D30CA5">
            <w:pPr>
              <w:spacing w:line="300" w:lineRule="exact"/>
              <w:jc w:val="left"/>
              <w:outlineLvl w:val="0"/>
            </w:pPr>
          </w:p>
        </w:tc>
        <w:tc>
          <w:tcPr>
            <w:tcW w:w="2976" w:type="dxa"/>
            <w:vMerge/>
            <w:shd w:val="clear" w:color="auto" w:fill="auto"/>
            <w:vAlign w:val="center"/>
          </w:tcPr>
          <w:p w:rsidR="002B614A" w:rsidRPr="00BA0B8C" w:rsidRDefault="002B614A" w:rsidP="00D30CA5">
            <w:pPr>
              <w:spacing w:line="300" w:lineRule="exact"/>
              <w:jc w:val="left"/>
              <w:outlineLvl w:val="0"/>
            </w:pPr>
          </w:p>
        </w:tc>
        <w:tc>
          <w:tcPr>
            <w:tcW w:w="1417" w:type="dxa"/>
            <w:vMerge/>
            <w:shd w:val="clear" w:color="auto" w:fill="auto"/>
            <w:vAlign w:val="center"/>
          </w:tcPr>
          <w:p w:rsidR="002B614A" w:rsidRPr="00BA0B8C" w:rsidRDefault="002B614A" w:rsidP="00D30CA5">
            <w:pPr>
              <w:spacing w:line="300" w:lineRule="exact"/>
              <w:jc w:val="left"/>
              <w:outlineLvl w:val="0"/>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优</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良</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中</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b/>
              </w:rPr>
            </w:pPr>
            <w:r w:rsidRPr="00BA0B8C">
              <w:rPr>
                <w:rFonts w:ascii="方正书宋_GBK" w:eastAsia="方正书宋_GBK" w:hint="eastAsia"/>
                <w:b/>
              </w:rPr>
              <w:t>差</w:t>
            </w:r>
          </w:p>
        </w:tc>
      </w:tr>
      <w:tr w:rsidR="002B614A" w:rsidRPr="00BA0B8C" w:rsidTr="00D30CA5">
        <w:trPr>
          <w:trHeight w:val="227"/>
          <w:jc w:val="center"/>
        </w:trPr>
        <w:tc>
          <w:tcPr>
            <w:tcW w:w="2341" w:type="dxa"/>
            <w:shd w:val="clear" w:color="auto" w:fill="auto"/>
            <w:vAlign w:val="center"/>
          </w:tcPr>
          <w:p w:rsidR="002B614A" w:rsidRPr="00BA0B8C" w:rsidRDefault="002B614A" w:rsidP="00D30CA5">
            <w:pPr>
              <w:spacing w:line="300" w:lineRule="exact"/>
              <w:jc w:val="left"/>
              <w:rPr>
                <w:rFonts w:ascii="方正书宋_GBK" w:eastAsia="方正书宋_GBK"/>
                <w:b/>
              </w:rPr>
            </w:pPr>
            <w:r w:rsidRPr="00BA0B8C">
              <w:rPr>
                <w:rFonts w:ascii="方正书宋_GBK" w:eastAsia="方正书宋_GBK" w:hint="eastAsia"/>
                <w:b/>
              </w:rPr>
              <w:t>住房保障及公积金管理</w:t>
            </w:r>
          </w:p>
        </w:tc>
        <w:tc>
          <w:tcPr>
            <w:tcW w:w="1276" w:type="dxa"/>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拟定住房保障政策并指导实</w:t>
            </w:r>
            <w:r w:rsidRPr="00BA0B8C">
              <w:rPr>
                <w:rFonts w:ascii="方正书宋_GBK" w:eastAsia="方正书宋_GBK" w:hint="eastAsia"/>
              </w:rPr>
              <w:lastRenderedPageBreak/>
              <w:t>施；承办中央和省级城镇保障性安居工程资金安排有关事项；组织编制住房保障建设发展规划和年度计划并监督实施；指导住房建设和住房制度改革；组织拟订住房公积金政策、规章制度和发展规划并组织实施，指导和监督住房公积金管理工作</w:t>
            </w:r>
          </w:p>
        </w:tc>
        <w:tc>
          <w:tcPr>
            <w:tcW w:w="2976"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lastRenderedPageBreak/>
              <w:t>建立健全多层次城镇住房保障</w:t>
            </w:r>
            <w:r w:rsidRPr="00BA0B8C">
              <w:rPr>
                <w:rFonts w:ascii="方正书宋_GBK" w:eastAsia="方正书宋_GBK" w:hint="eastAsia"/>
              </w:rPr>
              <w:lastRenderedPageBreak/>
              <w:t>体系，稳妥推进住房制度改革，按照国家要求达到城镇住房保障工作目标，确保住房公积金的有效使用。</w:t>
            </w: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r>
      <w:tr w:rsidR="002B614A" w:rsidRPr="00BA0B8C" w:rsidTr="00D30CA5">
        <w:trPr>
          <w:trHeight w:val="227"/>
          <w:jc w:val="center"/>
        </w:trPr>
        <w:tc>
          <w:tcPr>
            <w:tcW w:w="2341" w:type="dxa"/>
            <w:vMerge w:val="restart"/>
            <w:shd w:val="clear" w:color="auto" w:fill="auto"/>
            <w:vAlign w:val="center"/>
          </w:tcPr>
          <w:p w:rsidR="002B614A" w:rsidRPr="00BA0B8C" w:rsidRDefault="002B614A" w:rsidP="00D30CA5">
            <w:pPr>
              <w:spacing w:line="300" w:lineRule="exact"/>
              <w:jc w:val="left"/>
              <w:rPr>
                <w:rFonts w:ascii="方正书宋_GBK" w:eastAsia="方正书宋_GBK"/>
                <w:b/>
              </w:rPr>
            </w:pPr>
            <w:r w:rsidRPr="00BA0B8C">
              <w:rPr>
                <w:rFonts w:ascii="方正书宋_GBK" w:eastAsia="方正书宋_GBK" w:hint="eastAsia"/>
                <w:b/>
              </w:rPr>
              <w:lastRenderedPageBreak/>
              <w:t xml:space="preserve">　　保障性安居工程建设管理</w:t>
            </w:r>
          </w:p>
        </w:tc>
        <w:tc>
          <w:tcPr>
            <w:tcW w:w="1276" w:type="dxa"/>
            <w:vMerge w:val="restart"/>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val="restart"/>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研究制定保障性安居工程建设规划，拟定年度建设目标并监督实施；</w:t>
            </w:r>
            <w:proofErr w:type="gramStart"/>
            <w:r w:rsidRPr="00BA0B8C">
              <w:rPr>
                <w:rFonts w:ascii="方正书宋_GBK" w:eastAsia="方正书宋_GBK" w:hint="eastAsia"/>
              </w:rPr>
              <w:t>承担县保障</w:t>
            </w:r>
            <w:proofErr w:type="gramEnd"/>
            <w:r w:rsidRPr="00BA0B8C">
              <w:rPr>
                <w:rFonts w:ascii="方正书宋_GBK" w:eastAsia="方正书宋_GBK" w:hint="eastAsia"/>
              </w:rPr>
              <w:t>性安居工程领导小组办公室职责；选聘和管理县级督查员；研究拟定保障性安居工程政策并监督实施，对项目分配、管理和运营情况监督指导</w:t>
            </w:r>
          </w:p>
        </w:tc>
        <w:tc>
          <w:tcPr>
            <w:tcW w:w="2976" w:type="dxa"/>
            <w:vMerge w:val="restart"/>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完成城镇保障性安居工程年度建设任务，建立健全公平、公正、公开的分配机制和优质、高效管理服务机制，保障性住房及时分配到位。及时出台政策；妥善处理房改遗留问题，避免产生新的社会矛盾</w:t>
            </w: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新增租赁补贴户数完成率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&lt;90%</w:t>
            </w:r>
          </w:p>
        </w:tc>
      </w:tr>
      <w:tr w:rsidR="002B614A" w:rsidRPr="00BA0B8C" w:rsidTr="00D30CA5">
        <w:trPr>
          <w:trHeight w:val="227"/>
          <w:jc w:val="center"/>
        </w:trPr>
        <w:tc>
          <w:tcPr>
            <w:tcW w:w="2341" w:type="dxa"/>
            <w:vMerge/>
            <w:shd w:val="clear" w:color="auto" w:fill="auto"/>
            <w:vAlign w:val="center"/>
          </w:tcPr>
          <w:p w:rsidR="002B614A" w:rsidRPr="00BA0B8C" w:rsidRDefault="002B614A" w:rsidP="00D30CA5">
            <w:pPr>
              <w:spacing w:line="300" w:lineRule="exact"/>
              <w:jc w:val="left"/>
              <w:rPr>
                <w:rFonts w:ascii="方正书宋_GBK" w:eastAsia="方正书宋_GBK"/>
                <w:b/>
              </w:rPr>
            </w:pPr>
          </w:p>
        </w:tc>
        <w:tc>
          <w:tcPr>
            <w:tcW w:w="12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保障性住房竣工率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&lt;90%</w:t>
            </w:r>
          </w:p>
        </w:tc>
      </w:tr>
      <w:tr w:rsidR="002B614A" w:rsidRPr="00BA0B8C" w:rsidTr="00D30CA5">
        <w:trPr>
          <w:trHeight w:val="227"/>
          <w:jc w:val="center"/>
        </w:trPr>
        <w:tc>
          <w:tcPr>
            <w:tcW w:w="2341" w:type="dxa"/>
            <w:vMerge/>
            <w:shd w:val="clear" w:color="auto" w:fill="auto"/>
            <w:vAlign w:val="center"/>
          </w:tcPr>
          <w:p w:rsidR="002B614A" w:rsidRPr="00BA0B8C" w:rsidRDefault="002B614A" w:rsidP="00D30CA5">
            <w:pPr>
              <w:spacing w:line="300" w:lineRule="exact"/>
              <w:jc w:val="left"/>
              <w:rPr>
                <w:rFonts w:ascii="方正书宋_GBK" w:eastAsia="方正书宋_GBK"/>
                <w:b/>
              </w:rPr>
            </w:pPr>
          </w:p>
        </w:tc>
        <w:tc>
          <w:tcPr>
            <w:tcW w:w="12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保障性住房开工率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&lt;90%</w:t>
            </w:r>
          </w:p>
        </w:tc>
      </w:tr>
      <w:tr w:rsidR="002B614A" w:rsidRPr="00BA0B8C" w:rsidTr="00D30CA5">
        <w:trPr>
          <w:trHeight w:val="227"/>
          <w:jc w:val="center"/>
        </w:trPr>
        <w:tc>
          <w:tcPr>
            <w:tcW w:w="2341" w:type="dxa"/>
            <w:vMerge/>
            <w:shd w:val="clear" w:color="auto" w:fill="auto"/>
            <w:vAlign w:val="center"/>
          </w:tcPr>
          <w:p w:rsidR="002B614A" w:rsidRPr="00BA0B8C" w:rsidRDefault="002B614A" w:rsidP="00D30CA5">
            <w:pPr>
              <w:spacing w:line="300" w:lineRule="exact"/>
              <w:jc w:val="left"/>
              <w:rPr>
                <w:rFonts w:ascii="方正书宋_GBK" w:eastAsia="方正书宋_GBK"/>
                <w:b/>
              </w:rPr>
            </w:pPr>
          </w:p>
        </w:tc>
        <w:tc>
          <w:tcPr>
            <w:tcW w:w="12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年度村镇规划执行率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p>
        </w:tc>
      </w:tr>
      <w:tr w:rsidR="002B614A" w:rsidRPr="00BA0B8C" w:rsidTr="00D30CA5">
        <w:trPr>
          <w:trHeight w:val="227"/>
          <w:jc w:val="center"/>
        </w:trPr>
        <w:tc>
          <w:tcPr>
            <w:tcW w:w="2341" w:type="dxa"/>
            <w:vMerge/>
            <w:shd w:val="clear" w:color="auto" w:fill="auto"/>
            <w:vAlign w:val="center"/>
          </w:tcPr>
          <w:p w:rsidR="002B614A" w:rsidRPr="00BA0B8C" w:rsidRDefault="002B614A" w:rsidP="00D30CA5">
            <w:pPr>
              <w:spacing w:line="300" w:lineRule="exact"/>
              <w:jc w:val="left"/>
              <w:rPr>
                <w:rFonts w:ascii="方正书宋_GBK" w:eastAsia="方正书宋_GBK"/>
                <w:b/>
              </w:rPr>
            </w:pPr>
          </w:p>
        </w:tc>
        <w:tc>
          <w:tcPr>
            <w:tcW w:w="12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城镇古树名木、风景名胜、历史文化名城和街区保护工程开工率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50%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&lt;50%</w:t>
            </w:r>
          </w:p>
        </w:tc>
      </w:tr>
      <w:tr w:rsidR="002B614A" w:rsidRPr="00BA0B8C" w:rsidTr="00D30CA5">
        <w:trPr>
          <w:trHeight w:val="227"/>
          <w:jc w:val="center"/>
        </w:trPr>
        <w:tc>
          <w:tcPr>
            <w:tcW w:w="2341" w:type="dxa"/>
            <w:vMerge/>
            <w:shd w:val="clear" w:color="auto" w:fill="auto"/>
            <w:vAlign w:val="center"/>
          </w:tcPr>
          <w:p w:rsidR="002B614A" w:rsidRPr="00BA0B8C" w:rsidRDefault="002B614A" w:rsidP="00D30CA5">
            <w:pPr>
              <w:spacing w:line="300" w:lineRule="exact"/>
              <w:jc w:val="left"/>
              <w:rPr>
                <w:rFonts w:ascii="方正书宋_GBK" w:eastAsia="方正书宋_GBK"/>
                <w:b/>
              </w:rPr>
            </w:pPr>
          </w:p>
        </w:tc>
        <w:tc>
          <w:tcPr>
            <w:tcW w:w="12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2976" w:type="dxa"/>
            <w:vMerge/>
            <w:shd w:val="clear" w:color="auto" w:fill="auto"/>
            <w:vAlign w:val="center"/>
          </w:tcPr>
          <w:p w:rsidR="002B614A" w:rsidRPr="00BA0B8C" w:rsidRDefault="002B614A" w:rsidP="00D30CA5">
            <w:pPr>
              <w:spacing w:line="300" w:lineRule="exact"/>
              <w:jc w:val="left"/>
              <w:rPr>
                <w:rFonts w:ascii="方正书宋_GBK" w:eastAsia="方正书宋_GBK"/>
              </w:rPr>
            </w:pPr>
          </w:p>
        </w:tc>
        <w:tc>
          <w:tcPr>
            <w:tcW w:w="1417" w:type="dxa"/>
            <w:shd w:val="clear" w:color="auto" w:fill="auto"/>
            <w:vAlign w:val="center"/>
          </w:tcPr>
          <w:p w:rsidR="002B614A" w:rsidRPr="00BA0B8C" w:rsidRDefault="002B614A" w:rsidP="00D30CA5">
            <w:pPr>
              <w:spacing w:line="300" w:lineRule="exact"/>
              <w:jc w:val="left"/>
              <w:rPr>
                <w:rFonts w:ascii="方正书宋_GBK" w:eastAsia="方正书宋_GBK"/>
              </w:rPr>
            </w:pPr>
            <w:r w:rsidRPr="00BA0B8C">
              <w:rPr>
                <w:rFonts w:ascii="方正书宋_GBK" w:eastAsia="方正书宋_GBK" w:hint="eastAsia"/>
              </w:rPr>
              <w:t>传统村落年度保护项目完成率</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70%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50%</w:t>
            </w:r>
          </w:p>
        </w:tc>
        <w:tc>
          <w:tcPr>
            <w:tcW w:w="737" w:type="dxa"/>
            <w:shd w:val="clear" w:color="auto" w:fill="auto"/>
            <w:vAlign w:val="center"/>
          </w:tcPr>
          <w:p w:rsidR="002B614A" w:rsidRPr="00BA0B8C" w:rsidRDefault="002B614A" w:rsidP="00D30CA5">
            <w:pPr>
              <w:spacing w:line="300" w:lineRule="exact"/>
              <w:jc w:val="center"/>
              <w:rPr>
                <w:rFonts w:ascii="方正书宋_GBK" w:eastAsia="方正书宋_GBK"/>
              </w:rPr>
            </w:pPr>
            <w:r w:rsidRPr="00BA0B8C">
              <w:rPr>
                <w:rFonts w:ascii="方正书宋_GBK" w:eastAsia="方正书宋_GBK"/>
              </w:rPr>
              <w:t>&lt;50%</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城乡建设管理</w:t>
            </w: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市政公用设施建设与管理</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796.00</w:t>
            </w:r>
          </w:p>
          <w:p w:rsidR="00C03BC5" w:rsidRPr="00BA0B8C" w:rsidRDefault="00C03BC5" w:rsidP="00D30CA5">
            <w:pPr>
              <w:spacing w:line="300" w:lineRule="exact"/>
              <w:jc w:val="left"/>
              <w:rPr>
                <w:rFonts w:ascii="方正书宋_GBK" w:eastAsia="方正书宋_GBK"/>
              </w:rPr>
            </w:pP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负责市政公用设施建设、安全和应急管理；负责镇、乡村</w:t>
            </w:r>
            <w:proofErr w:type="gramStart"/>
            <w:r w:rsidRPr="00BA0B8C">
              <w:rPr>
                <w:rFonts w:ascii="方正书宋_GBK" w:eastAsia="方正书宋_GBK" w:hint="eastAsia"/>
              </w:rPr>
              <w:t>庄规划</w:t>
            </w:r>
            <w:proofErr w:type="gramEnd"/>
            <w:r w:rsidRPr="00BA0B8C">
              <w:rPr>
                <w:rFonts w:ascii="方正书宋_GBK" w:eastAsia="方正书宋_GBK" w:hint="eastAsia"/>
              </w:rPr>
              <w:t>的编制和实施；负责农村住房建设、住房安全和危房改造；改善小城镇和村庄人居环境。</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负责市政公用事业建设、市政公用设施安全和应急管理；逐步推进供热计量改革，开展燃气行业安全监督检查；开展城市园林水域安全监管、公园和绿地技术评估和动态监测。</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加强管理，提高城市承载能力和</w:t>
            </w:r>
            <w:proofErr w:type="gramStart"/>
            <w:r w:rsidRPr="00BA0B8C">
              <w:rPr>
                <w:rFonts w:ascii="方正书宋_GBK" w:eastAsia="方正书宋_GBK" w:hint="eastAsia"/>
              </w:rPr>
              <w:t>宜居</w:t>
            </w:r>
            <w:proofErr w:type="gramEnd"/>
            <w:r w:rsidRPr="00BA0B8C">
              <w:rPr>
                <w:rFonts w:ascii="方正书宋_GBK" w:eastAsia="方正书宋_GBK" w:hint="eastAsia"/>
              </w:rPr>
              <w:t>度。加强村镇建设，改善农村人居环境，实现城乡统筹发展。</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市政公用事业建设、市政公用设施安全和应急管理</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星级公园、园林式单位、小区创建数量（</w:t>
            </w:r>
            <w:proofErr w:type="gramStart"/>
            <w:r w:rsidRPr="00BA0B8C">
              <w:rPr>
                <w:rFonts w:ascii="方正书宋_GBK" w:eastAsia="方正书宋_GBK" w:hint="eastAsia"/>
              </w:rPr>
              <w:t>个</w:t>
            </w:r>
            <w:proofErr w:type="gramEnd"/>
            <w:r w:rsidRPr="00BA0B8C">
              <w:rPr>
                <w:rFonts w:ascii="方正书宋_GBK" w:eastAsia="方正书宋_GBK" w:hint="eastAsia"/>
              </w:rPr>
              <w:t>）</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3</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2</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城市公园绿地、城市植树、城镇古树名木和风景名胜资源保护完成率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市政公用事业基础设施建设及维护工作目标完成率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机械化清扫率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57%</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55%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53%</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&lt;53%</w:t>
            </w:r>
          </w:p>
        </w:tc>
      </w:tr>
      <w:tr w:rsidR="00C03BC5" w:rsidRPr="00BA0B8C" w:rsidTr="00D30CA5">
        <w:trPr>
          <w:trHeight w:val="227"/>
          <w:jc w:val="center"/>
        </w:trPr>
        <w:tc>
          <w:tcPr>
            <w:tcW w:w="2341" w:type="dxa"/>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城市容貌环境综合整治</w:t>
            </w:r>
          </w:p>
        </w:tc>
        <w:tc>
          <w:tcPr>
            <w:tcW w:w="12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796.00</w:t>
            </w: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负责城区市容环境治理、城建监察等各项工作，改善人居环境，大气污染治理。</w:t>
            </w: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推进洁净城市创建进程，加强大气污染治理力度。</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市容环境治理完成率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lastRenderedPageBreak/>
              <w:t xml:space="preserve">　　推进城镇化建设</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lastRenderedPageBreak/>
              <w:t>指导农村住房建设、住房安全和危房改造，推进小城镇村庄人居环境改善，指导国家级重点镇及省级重点镇的建设；做好县城规划、环境质量、居住水平、产业聚集、风貌特色、综合管理、城建投融资等指导工作，全面推进县城建设；协调和指导推进城镇化工作，城市建设投融资体制改革。</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lastRenderedPageBreak/>
              <w:t>加强村镇建设，改善农村人居环境，实现城乡统筹发展</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lastRenderedPageBreak/>
              <w:t>垃圾处理率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lastRenderedPageBreak/>
              <w:t>98%</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lastRenderedPageBreak/>
              <w:t>≥</w:t>
            </w:r>
            <w:r w:rsidRPr="00BA0B8C">
              <w:rPr>
                <w:rFonts w:ascii="方正书宋_GBK" w:eastAsia="方正书宋_GBK"/>
              </w:rPr>
              <w:lastRenderedPageBreak/>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lastRenderedPageBreak/>
              <w:t>≥</w:t>
            </w:r>
            <w:r w:rsidRPr="00BA0B8C">
              <w:rPr>
                <w:rFonts w:ascii="方正书宋_GBK" w:eastAsia="方正书宋_GBK"/>
              </w:rPr>
              <w:lastRenderedPageBreak/>
              <w:t>70%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lastRenderedPageBreak/>
              <w:t>&lt;70%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危房改造完成率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建筑业、房地产市场监管</w:t>
            </w: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全省建筑业管理</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90.00</w:t>
            </w:r>
          </w:p>
          <w:p w:rsidR="00C03BC5" w:rsidRPr="00BA0B8C" w:rsidRDefault="00C03BC5" w:rsidP="00D30CA5">
            <w:pPr>
              <w:spacing w:line="300" w:lineRule="exact"/>
              <w:jc w:val="left"/>
              <w:rPr>
                <w:rFonts w:ascii="方正书宋_GBK" w:eastAsia="方正书宋_GBK"/>
              </w:rPr>
            </w:pP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规范建筑市场、工程造价管理及建筑工程招投标管理，落实工程建设、建筑业行业发展政策、规章制度</w:t>
            </w:r>
            <w:r w:rsidRPr="00BA0B8C">
              <w:rPr>
                <w:rFonts w:ascii="方正书宋_GBK" w:eastAsia="方正书宋_GBK"/>
              </w:rPr>
              <w:t>;</w:t>
            </w:r>
            <w:r w:rsidRPr="00BA0B8C">
              <w:rPr>
                <w:rFonts w:ascii="方正书宋_GBK" w:eastAsia="方正书宋_GBK" w:hint="eastAsia"/>
              </w:rPr>
              <w:t>落实房地产市场监管、房地产开发、房屋租赁、房屋面积管理、房地产估价与经纪管理、物业管理的规章制度。</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拟定全省工程建设、建筑业发展政策、规章制度并监督执行，规范建筑市场各方主体行为。</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规范建筑市场各方主体行为，促进建筑市场健康发展。提高建筑工程质量，减少建筑安全生产事故，提高行业水平。加强市场监测，促进全县房地产市场持续健康发展。</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规范建筑市场各方主体行为，促进建筑市场健康发展</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农民工工资保证金增长率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执行农民工工资保证金落实程度</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4</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3</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2</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房地产市场监管</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90.00</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规范房地产市场秩序、监督管理房地产市场。落实房地产市场监管、房地产开发、房屋租</w:t>
            </w:r>
            <w:r w:rsidRPr="00BA0B8C">
              <w:rPr>
                <w:rFonts w:ascii="方正书宋_GBK" w:eastAsia="方正书宋_GBK" w:hint="eastAsia"/>
              </w:rPr>
              <w:lastRenderedPageBreak/>
              <w:t>赁、房屋面积管理、房地产估价与经纪管理、物业管理、房屋征收的规章制度。</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加强市场监测，促进全县房地产市场持续健康发展</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房地产市场统计分析工作完成及时</w:t>
            </w:r>
            <w:r w:rsidRPr="00BA0B8C">
              <w:rPr>
                <w:rFonts w:ascii="方正书宋_GBK" w:eastAsia="方正书宋_GBK" w:hint="eastAsia"/>
              </w:rPr>
              <w:lastRenderedPageBreak/>
              <w:t>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lastRenderedPageBreak/>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工程质量投诉结案率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&lt;85%</w:t>
            </w:r>
          </w:p>
        </w:tc>
      </w:tr>
      <w:tr w:rsidR="00C03BC5" w:rsidRPr="00BA0B8C" w:rsidTr="00D30CA5">
        <w:trPr>
          <w:trHeight w:val="227"/>
          <w:jc w:val="center"/>
        </w:trPr>
        <w:tc>
          <w:tcPr>
            <w:tcW w:w="2341" w:type="dxa"/>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建筑工程质量安全监管</w:t>
            </w:r>
          </w:p>
        </w:tc>
        <w:tc>
          <w:tcPr>
            <w:tcW w:w="1276" w:type="dxa"/>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落实工程建设地方标准、工程质量、建筑安全生产的政策和规章制度，组织编制城乡建设防灾减灾规划，组织或参与工程重大质量、安全事故的调查处理，减少建筑安全生产事故，提高行业水平。</w:t>
            </w: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加强工程勘察设计行业管理，提高建筑工程勘察设计质量水平</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建筑工程施工现场达标率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97%</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&lt;80%</w:t>
            </w:r>
          </w:p>
        </w:tc>
      </w:tr>
      <w:tr w:rsidR="00C03BC5" w:rsidRPr="00BA0B8C" w:rsidTr="00D30CA5">
        <w:trPr>
          <w:trHeight w:val="227"/>
          <w:jc w:val="center"/>
        </w:trPr>
        <w:tc>
          <w:tcPr>
            <w:tcW w:w="2341" w:type="dxa"/>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推进建筑节能</w:t>
            </w:r>
          </w:p>
        </w:tc>
        <w:tc>
          <w:tcPr>
            <w:tcW w:w="1276" w:type="dxa"/>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加强城镇新建建筑节能监管；开展既有建筑节能改造；推动绿色建筑发展；推进可再生能源建筑应用；开展建筑节能和绿色建筑示范建设；加强新型墙</w:t>
            </w:r>
            <w:proofErr w:type="gramStart"/>
            <w:r w:rsidRPr="00BA0B8C">
              <w:rPr>
                <w:rFonts w:ascii="方正书宋_GBK" w:eastAsia="方正书宋_GBK" w:hint="eastAsia"/>
              </w:rPr>
              <w:t>体材</w:t>
            </w:r>
            <w:proofErr w:type="gramEnd"/>
            <w:r w:rsidRPr="00BA0B8C">
              <w:rPr>
                <w:rFonts w:ascii="方正书宋_GBK" w:eastAsia="方正书宋_GBK" w:hint="eastAsia"/>
              </w:rPr>
              <w:t>料、新技术和新建筑节能产品的推广应用。</w:t>
            </w:r>
          </w:p>
        </w:tc>
        <w:tc>
          <w:tcPr>
            <w:tcW w:w="2976"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提高建设科技对住房城乡建设发展的贡献率，充分发挥建筑节能在城镇节能减排中的作用；提高新型墙</w:t>
            </w:r>
            <w:proofErr w:type="gramStart"/>
            <w:r w:rsidRPr="00BA0B8C">
              <w:rPr>
                <w:rFonts w:ascii="方正书宋_GBK" w:eastAsia="方正书宋_GBK" w:hint="eastAsia"/>
              </w:rPr>
              <w:t>体材</w:t>
            </w:r>
            <w:proofErr w:type="gramEnd"/>
            <w:r w:rsidRPr="00BA0B8C">
              <w:rPr>
                <w:rFonts w:ascii="方正书宋_GBK" w:eastAsia="方正书宋_GBK" w:hint="eastAsia"/>
              </w:rPr>
              <w:t>料、新技术和新建筑节能产品在新建建筑中应用。</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建筑应用可再生能源面积比例</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43%</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42%</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41%</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&lt;41%</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推进建筑节能</w:t>
            </w: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建筑节能材料管理</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引导推进建筑节能和绿色建筑，组织实施各项建筑节能、绿色建筑、新技术、新体系应用示范项目。推动绿色建筑及住宅产业化，引导建造方式转变，提升住宅性能和品质。</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组织建筑节能材料产品推广应</w:t>
            </w:r>
            <w:r w:rsidRPr="00BA0B8C">
              <w:rPr>
                <w:rFonts w:ascii="方正书宋_GBK" w:eastAsia="方正书宋_GBK" w:hint="eastAsia"/>
              </w:rPr>
              <w:lastRenderedPageBreak/>
              <w:t>用，定期发布建设机械材料设备淘汰、限制使用和推广应用产品目录，定期开展建材市场秩序专项整治。开展绿色建材星级评价工作。</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lastRenderedPageBreak/>
              <w:t>提高既有居住建筑的保温性能。经改造的公共建筑达到节能标准。积累新技术新体系应用经验</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建材市场秩序规范，绿色建材得到广泛应用，低效耗能建设机械及时淘汰</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既有居住建筑供热计量及节能改造任务完成面积（平方米）</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节能环保建筑产品推广</w:t>
            </w:r>
            <w:r w:rsidRPr="00BA0B8C">
              <w:rPr>
                <w:rFonts w:ascii="方正书宋_GBK" w:eastAsia="方正书宋_GBK" w:hint="eastAsia"/>
              </w:rPr>
              <w:lastRenderedPageBreak/>
              <w:t>应用项目个数</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lastRenderedPageBreak/>
              <w:t>≥</w:t>
            </w:r>
            <w:r w:rsidRPr="00BA0B8C">
              <w:rPr>
                <w:rFonts w:ascii="方正书宋_GBK" w:eastAsia="方正书宋_GBK"/>
              </w:rPr>
              <w:t>20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15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10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&lt;10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抽检在建工程数量（</w:t>
            </w:r>
            <w:proofErr w:type="gramStart"/>
            <w:r w:rsidRPr="00BA0B8C">
              <w:rPr>
                <w:rFonts w:ascii="方正书宋_GBK" w:eastAsia="方正书宋_GBK" w:hint="eastAsia"/>
              </w:rPr>
              <w:t>个</w:t>
            </w:r>
            <w:proofErr w:type="gramEnd"/>
            <w:r w:rsidRPr="00BA0B8C">
              <w:rPr>
                <w:rFonts w:ascii="方正书宋_GBK" w:eastAsia="方正书宋_GBK" w:hint="eastAsia"/>
              </w:rPr>
              <w:t>）</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40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30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20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&lt;20</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住建政务管理</w:t>
            </w: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综合业务管理</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1640.00</w:t>
            </w:r>
          </w:p>
          <w:p w:rsidR="00C03BC5" w:rsidRPr="00BA0B8C" w:rsidRDefault="00C03BC5" w:rsidP="00D30CA5">
            <w:pPr>
              <w:spacing w:line="300" w:lineRule="exact"/>
              <w:jc w:val="left"/>
              <w:rPr>
                <w:rFonts w:ascii="方正书宋_GBK" w:eastAsia="方正书宋_GBK"/>
              </w:rPr>
            </w:pP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负责住建系统综合业务管理和机关综合事务管理。</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组织编制住房和城乡建设的行业发展规划，拟定相关法规规章草案政策和行业技术标准，推进全系统依法行政，加强行政许可管理，开展建设行业对外合作交流；拟订适合县情的住房政策，指导住房建设和住房制度改革；组织编制科技发展规划，推进建设科技发展。</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加强干部队伍建设，激励工作热情，提高整体业务素质和行业管理服务水平</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服务对象满意度</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&lt;85%</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行政应诉率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80%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&lt;80%</w:t>
            </w:r>
          </w:p>
        </w:tc>
      </w:tr>
      <w:tr w:rsidR="00C03BC5" w:rsidRPr="00BA0B8C" w:rsidTr="00D30CA5">
        <w:trPr>
          <w:trHeight w:val="227"/>
          <w:jc w:val="center"/>
        </w:trPr>
        <w:tc>
          <w:tcPr>
            <w:tcW w:w="2341" w:type="dxa"/>
            <w:vMerge w:val="restart"/>
            <w:shd w:val="clear" w:color="auto" w:fill="auto"/>
            <w:vAlign w:val="center"/>
          </w:tcPr>
          <w:p w:rsidR="00C03BC5" w:rsidRPr="00BA0B8C" w:rsidRDefault="00C03BC5" w:rsidP="00D30CA5">
            <w:pPr>
              <w:spacing w:line="300" w:lineRule="exact"/>
              <w:jc w:val="left"/>
              <w:rPr>
                <w:rFonts w:ascii="方正书宋_GBK" w:eastAsia="方正书宋_GBK"/>
                <w:b/>
              </w:rPr>
            </w:pPr>
          </w:p>
          <w:p w:rsidR="00C03BC5" w:rsidRPr="00BA0B8C" w:rsidRDefault="00C03BC5" w:rsidP="00D30CA5">
            <w:pPr>
              <w:spacing w:line="300" w:lineRule="exact"/>
              <w:jc w:val="left"/>
              <w:rPr>
                <w:rFonts w:ascii="方正书宋_GBK" w:eastAsia="方正书宋_GBK"/>
                <w:b/>
              </w:rPr>
            </w:pPr>
            <w:r w:rsidRPr="00BA0B8C">
              <w:rPr>
                <w:rFonts w:ascii="方正书宋_GBK" w:eastAsia="方正书宋_GBK" w:hint="eastAsia"/>
                <w:b/>
              </w:rPr>
              <w:t xml:space="preserve">　　综合事务管理</w:t>
            </w:r>
          </w:p>
        </w:tc>
        <w:tc>
          <w:tcPr>
            <w:tcW w:w="12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rPr>
              <w:t>1640.00</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p>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推进住房和城乡建设行业信息化建设、建设系统综合管理等综合事务工作，保证行政工作高效有序运行。</w:t>
            </w:r>
          </w:p>
        </w:tc>
        <w:tc>
          <w:tcPr>
            <w:tcW w:w="2976" w:type="dxa"/>
            <w:vMerge w:val="restart"/>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提升机关及行业信息化水平，保障各类业务系统安全稳定运行；加大信息宣传力度，创造良好舆论氛围。组织文娱活动，提高干部职工文化和身体素质</w:t>
            </w: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r w:rsidRPr="00BA0B8C">
              <w:rPr>
                <w:rFonts w:ascii="方正书宋_GBK" w:eastAsia="方正书宋_GBK" w:hint="eastAsia"/>
              </w:rPr>
              <w:t>综合事务管理工作完成率</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100%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95%</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hint="eastAsia"/>
              </w:rPr>
              <w:t>≥</w:t>
            </w:r>
            <w:r w:rsidRPr="00BA0B8C">
              <w:rPr>
                <w:rFonts w:ascii="方正书宋_GBK" w:eastAsia="方正书宋_GBK"/>
              </w:rPr>
              <w:t>90%</w:t>
            </w: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r w:rsidRPr="00BA0B8C">
              <w:rPr>
                <w:rFonts w:ascii="方正书宋_GBK" w:eastAsia="方正书宋_GBK"/>
              </w:rPr>
              <w:t>&lt;90%</w:t>
            </w:r>
          </w:p>
        </w:tc>
      </w:tr>
      <w:tr w:rsidR="00C03BC5" w:rsidRPr="00BA0B8C" w:rsidTr="00D30CA5">
        <w:trPr>
          <w:trHeight w:val="227"/>
          <w:jc w:val="center"/>
        </w:trPr>
        <w:tc>
          <w:tcPr>
            <w:tcW w:w="2341" w:type="dxa"/>
            <w:vMerge/>
            <w:shd w:val="clear" w:color="auto" w:fill="auto"/>
            <w:vAlign w:val="center"/>
          </w:tcPr>
          <w:p w:rsidR="00C03BC5" w:rsidRPr="00BA0B8C" w:rsidRDefault="00C03BC5" w:rsidP="00D30CA5">
            <w:pPr>
              <w:spacing w:line="300" w:lineRule="exact"/>
              <w:jc w:val="left"/>
              <w:rPr>
                <w:rFonts w:ascii="方正书宋_GBK" w:eastAsia="方正书宋_GBK"/>
                <w:b/>
              </w:rPr>
            </w:pPr>
          </w:p>
        </w:tc>
        <w:tc>
          <w:tcPr>
            <w:tcW w:w="12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2976" w:type="dxa"/>
            <w:vMerge/>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1417" w:type="dxa"/>
            <w:shd w:val="clear" w:color="auto" w:fill="auto"/>
            <w:vAlign w:val="center"/>
          </w:tcPr>
          <w:p w:rsidR="00C03BC5" w:rsidRPr="00BA0B8C" w:rsidRDefault="00C03BC5" w:rsidP="00D30CA5">
            <w:pPr>
              <w:spacing w:line="300" w:lineRule="exact"/>
              <w:jc w:val="left"/>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c>
          <w:tcPr>
            <w:tcW w:w="737" w:type="dxa"/>
            <w:shd w:val="clear" w:color="auto" w:fill="auto"/>
            <w:vAlign w:val="center"/>
          </w:tcPr>
          <w:p w:rsidR="00C03BC5" w:rsidRPr="00BA0B8C" w:rsidRDefault="00C03BC5" w:rsidP="00D30CA5">
            <w:pPr>
              <w:spacing w:line="300" w:lineRule="exact"/>
              <w:jc w:val="center"/>
              <w:rPr>
                <w:rFonts w:ascii="方正书宋_GBK" w:eastAsia="方正书宋_GBK"/>
              </w:rPr>
            </w:pPr>
          </w:p>
        </w:tc>
      </w:tr>
    </w:tbl>
    <w:p w:rsidR="00197AD1" w:rsidRPr="00C42BCB" w:rsidRDefault="00197AD1" w:rsidP="00197AD1">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197AD1" w:rsidRDefault="00197AD1" w:rsidP="00197AD1">
      <w:pPr>
        <w:ind w:firstLineChars="215" w:firstLine="645"/>
        <w:rPr>
          <w:rFonts w:ascii="仿宋_GB2312" w:eastAsia="仿宋_GB2312"/>
          <w:sz w:val="30"/>
          <w:szCs w:val="30"/>
        </w:rPr>
      </w:pPr>
      <w:r w:rsidRPr="0011159D">
        <w:rPr>
          <w:rFonts w:ascii="仿宋_GB2312" w:eastAsia="仿宋_GB2312" w:hint="eastAsia"/>
          <w:sz w:val="30"/>
          <w:szCs w:val="30"/>
        </w:rPr>
        <w:lastRenderedPageBreak/>
        <w:t>2017年</w:t>
      </w:r>
      <w:proofErr w:type="gramStart"/>
      <w:r w:rsidRPr="0011159D">
        <w:rPr>
          <w:rFonts w:ascii="仿宋_GB2312" w:eastAsia="仿宋_GB2312" w:hint="eastAsia"/>
          <w:sz w:val="30"/>
          <w:szCs w:val="30"/>
        </w:rPr>
        <w:t>我部门</w:t>
      </w:r>
      <w:proofErr w:type="gramEnd"/>
      <w:r w:rsidRPr="0011159D">
        <w:rPr>
          <w:rFonts w:ascii="仿宋_GB2312" w:eastAsia="仿宋_GB2312" w:hint="eastAsia"/>
          <w:sz w:val="30"/>
          <w:szCs w:val="30"/>
        </w:rPr>
        <w:t>安排政府采购预算0</w:t>
      </w:r>
      <w:r>
        <w:rPr>
          <w:rFonts w:ascii="仿宋_GB2312" w:eastAsia="仿宋_GB2312" w:hint="eastAsia"/>
          <w:sz w:val="30"/>
          <w:szCs w:val="30"/>
        </w:rPr>
        <w:t>万</w:t>
      </w:r>
      <w:r w:rsidRPr="0011159D">
        <w:rPr>
          <w:rFonts w:ascii="仿宋_GB2312" w:eastAsia="仿宋_GB2312" w:hint="eastAsia"/>
          <w:sz w:val="30"/>
          <w:szCs w:val="30"/>
        </w:rPr>
        <w:t>元</w:t>
      </w:r>
      <w:r>
        <w:rPr>
          <w:rFonts w:ascii="仿宋_GB2312" w:eastAsia="仿宋_GB2312" w:hint="eastAsia"/>
          <w:sz w:val="30"/>
          <w:szCs w:val="30"/>
        </w:rPr>
        <w:t>。</w:t>
      </w:r>
    </w:p>
    <w:p w:rsidR="00197AD1" w:rsidRPr="00C42BCB" w:rsidRDefault="00197AD1" w:rsidP="00197AD1">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197AD1" w:rsidRPr="007E3295" w:rsidRDefault="00197AD1" w:rsidP="007E3295">
      <w:pPr>
        <w:ind w:firstLineChars="215" w:firstLine="688"/>
        <w:rPr>
          <w:rFonts w:ascii="仿宋" w:eastAsia="仿宋" w:hAnsi="仿宋" w:cs="仿宋"/>
          <w:sz w:val="32"/>
          <w:szCs w:val="32"/>
        </w:rPr>
      </w:pPr>
      <w:r>
        <w:rPr>
          <w:rFonts w:ascii="仿宋" w:eastAsia="仿宋" w:hAnsi="仿宋" w:cs="仿宋" w:hint="eastAsia"/>
          <w:sz w:val="32"/>
          <w:szCs w:val="32"/>
        </w:rPr>
        <w:t>无极县住建局上年末固定资产金额为 987.6万元（详见下表）。本年度拟购置固定资产金额为0万元。</w:t>
      </w:r>
    </w:p>
    <w:p w:rsidR="00197AD1" w:rsidRDefault="00197AD1" w:rsidP="00197AD1">
      <w:pPr>
        <w:autoSpaceDE w:val="0"/>
        <w:autoSpaceDN w:val="0"/>
        <w:adjustRightInd w:val="0"/>
        <w:ind w:leftChars="200" w:left="420"/>
        <w:jc w:val="center"/>
        <w:rPr>
          <w:rFonts w:ascii="仿宋" w:eastAsia="仿宋" w:hAnsi="仿宋"/>
          <w:sz w:val="32"/>
        </w:rPr>
      </w:pPr>
      <w:r>
        <w:rPr>
          <w:rFonts w:ascii="仿宋" w:eastAsia="仿宋" w:hAnsi="仿宋" w:hint="eastAsia"/>
          <w:sz w:val="32"/>
        </w:rPr>
        <w:t>无极县住建局</w:t>
      </w:r>
      <w:r w:rsidRPr="00C42BCB">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197AD1" w:rsidRPr="00E52E2C" w:rsidTr="00792040">
        <w:trPr>
          <w:trHeight w:val="705"/>
        </w:trPr>
        <w:tc>
          <w:tcPr>
            <w:tcW w:w="13482" w:type="dxa"/>
            <w:gridSpan w:val="3"/>
            <w:tcBorders>
              <w:top w:val="nil"/>
              <w:left w:val="nil"/>
              <w:bottom w:val="nil"/>
              <w:right w:val="nil"/>
            </w:tcBorders>
            <w:vAlign w:val="center"/>
          </w:tcPr>
          <w:p w:rsidR="00197AD1" w:rsidRPr="00E52E2C" w:rsidRDefault="00197AD1" w:rsidP="00792040">
            <w:pPr>
              <w:widowControl/>
              <w:ind w:firstLineChars="200" w:firstLine="643"/>
              <w:jc w:val="center"/>
              <w:rPr>
                <w:rFonts w:ascii="仿宋_GB2312" w:eastAsia="仿宋_GB2312" w:hAnsi="宋体" w:cs="宋体"/>
                <w:b/>
                <w:bCs/>
                <w:kern w:val="0"/>
                <w:sz w:val="32"/>
                <w:szCs w:val="32"/>
              </w:rPr>
            </w:pPr>
          </w:p>
        </w:tc>
      </w:tr>
      <w:tr w:rsidR="00197AD1" w:rsidRPr="0098281E" w:rsidTr="00792040">
        <w:trPr>
          <w:trHeight w:val="510"/>
        </w:trPr>
        <w:tc>
          <w:tcPr>
            <w:tcW w:w="8379" w:type="dxa"/>
            <w:gridSpan w:val="2"/>
            <w:tcBorders>
              <w:top w:val="nil"/>
              <w:left w:val="nil"/>
              <w:bottom w:val="nil"/>
              <w:right w:val="nil"/>
            </w:tcBorders>
            <w:vAlign w:val="center"/>
          </w:tcPr>
          <w:p w:rsidR="00197AD1" w:rsidRPr="000261A2" w:rsidRDefault="00197AD1" w:rsidP="000261A2">
            <w:pPr>
              <w:widowControl/>
              <w:ind w:firstLineChars="200" w:firstLine="480"/>
              <w:jc w:val="left"/>
              <w:rPr>
                <w:rFonts w:ascii="仿宋_GB2312" w:eastAsia="仿宋_GB2312" w:cs="仿宋_GB2312"/>
                <w:bCs/>
                <w:sz w:val="24"/>
                <w:szCs w:val="32"/>
              </w:rPr>
            </w:pPr>
            <w:r w:rsidRPr="000261A2">
              <w:rPr>
                <w:rFonts w:ascii="仿宋_GB2312" w:eastAsia="仿宋_GB2312" w:hAnsi="宋体" w:cs="宋体" w:hint="eastAsia"/>
                <w:kern w:val="0"/>
                <w:sz w:val="24"/>
                <w:szCs w:val="32"/>
              </w:rPr>
              <w:t>编制部门：</w:t>
            </w:r>
            <w:r w:rsidRPr="000261A2">
              <w:rPr>
                <w:rFonts w:ascii="仿宋_GB2312" w:eastAsia="仿宋_GB2312" w:cs="仿宋_GB2312" w:hint="eastAsia"/>
                <w:bCs/>
                <w:sz w:val="24"/>
                <w:szCs w:val="32"/>
              </w:rPr>
              <w:t>无极县住建局</w:t>
            </w:r>
          </w:p>
        </w:tc>
        <w:tc>
          <w:tcPr>
            <w:tcW w:w="5103" w:type="dxa"/>
            <w:tcBorders>
              <w:top w:val="nil"/>
              <w:left w:val="nil"/>
              <w:bottom w:val="nil"/>
              <w:right w:val="nil"/>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 xml:space="preserve">截止时间：2016年12月31日  </w:t>
            </w:r>
          </w:p>
        </w:tc>
      </w:tr>
      <w:tr w:rsidR="00197AD1" w:rsidRPr="0098281E" w:rsidTr="00792040">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2"/>
              <w:jc w:val="center"/>
              <w:rPr>
                <w:rFonts w:ascii="仿宋_GB2312" w:eastAsia="仿宋_GB2312" w:hAnsi="宋体" w:cs="宋体"/>
                <w:b/>
                <w:bCs/>
                <w:kern w:val="0"/>
                <w:sz w:val="24"/>
                <w:szCs w:val="32"/>
              </w:rPr>
            </w:pPr>
            <w:r w:rsidRPr="000261A2">
              <w:rPr>
                <w:rFonts w:ascii="仿宋_GB2312" w:eastAsia="仿宋_GB2312" w:hAnsi="宋体" w:cs="宋体" w:hint="eastAsia"/>
                <w:b/>
                <w:bCs/>
                <w:kern w:val="0"/>
                <w:sz w:val="24"/>
                <w:szCs w:val="32"/>
              </w:rPr>
              <w:t>项   目</w:t>
            </w:r>
          </w:p>
        </w:tc>
        <w:tc>
          <w:tcPr>
            <w:tcW w:w="3155" w:type="dxa"/>
            <w:tcBorders>
              <w:top w:val="single" w:sz="4" w:space="0" w:color="000000"/>
              <w:left w:val="nil"/>
              <w:bottom w:val="single" w:sz="4" w:space="0" w:color="000000"/>
              <w:right w:val="single" w:sz="4" w:space="0" w:color="000000"/>
            </w:tcBorders>
            <w:vAlign w:val="center"/>
          </w:tcPr>
          <w:p w:rsidR="00197AD1" w:rsidRPr="000261A2" w:rsidRDefault="00197AD1" w:rsidP="000261A2">
            <w:pPr>
              <w:widowControl/>
              <w:ind w:firstLineChars="200" w:firstLine="482"/>
              <w:jc w:val="center"/>
              <w:rPr>
                <w:rFonts w:ascii="仿宋_GB2312" w:eastAsia="仿宋_GB2312" w:hAnsi="宋体" w:cs="宋体"/>
                <w:b/>
                <w:bCs/>
                <w:kern w:val="0"/>
                <w:sz w:val="24"/>
                <w:szCs w:val="32"/>
              </w:rPr>
            </w:pPr>
            <w:r w:rsidRPr="000261A2">
              <w:rPr>
                <w:rFonts w:ascii="仿宋_GB2312" w:eastAsia="仿宋_GB2312" w:hAnsi="宋体" w:cs="宋体" w:hint="eastAsia"/>
                <w:b/>
                <w:bCs/>
                <w:kern w:val="0"/>
                <w:sz w:val="24"/>
                <w:szCs w:val="32"/>
              </w:rPr>
              <w:t>数量</w:t>
            </w:r>
          </w:p>
        </w:tc>
        <w:tc>
          <w:tcPr>
            <w:tcW w:w="5103" w:type="dxa"/>
            <w:tcBorders>
              <w:top w:val="single" w:sz="4" w:space="0" w:color="000000"/>
              <w:left w:val="nil"/>
              <w:bottom w:val="single" w:sz="4" w:space="0" w:color="000000"/>
              <w:right w:val="single" w:sz="4" w:space="0" w:color="000000"/>
            </w:tcBorders>
            <w:vAlign w:val="center"/>
          </w:tcPr>
          <w:p w:rsidR="00197AD1" w:rsidRPr="000261A2" w:rsidRDefault="00197AD1" w:rsidP="000261A2">
            <w:pPr>
              <w:widowControl/>
              <w:ind w:firstLineChars="200" w:firstLine="482"/>
              <w:jc w:val="center"/>
              <w:rPr>
                <w:rFonts w:ascii="仿宋_GB2312" w:eastAsia="仿宋_GB2312" w:hAnsi="宋体" w:cs="宋体"/>
                <w:b/>
                <w:bCs/>
                <w:kern w:val="0"/>
                <w:sz w:val="24"/>
                <w:szCs w:val="32"/>
              </w:rPr>
            </w:pPr>
            <w:r w:rsidRPr="000261A2">
              <w:rPr>
                <w:rFonts w:ascii="仿宋_GB2312" w:eastAsia="仿宋_GB2312" w:hAnsi="宋体" w:cs="宋体" w:hint="eastAsia"/>
                <w:b/>
                <w:bCs/>
                <w:kern w:val="0"/>
                <w:sz w:val="24"/>
                <w:szCs w:val="32"/>
              </w:rPr>
              <w:t>价值（金额单位：万元）</w:t>
            </w: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资产总额</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987.6</w:t>
            </w: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1、房屋（平方米）</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12,422.13</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342.9</w:t>
            </w: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12,422.13</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342.9</w:t>
            </w: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2、车辆（台、辆）</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29</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395.1</w:t>
            </w: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3、单价在20万元以上设备</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p>
        </w:tc>
      </w:tr>
      <w:tr w:rsidR="00197AD1" w:rsidRPr="0098281E" w:rsidTr="00792040">
        <w:trPr>
          <w:trHeight w:val="645"/>
        </w:trPr>
        <w:tc>
          <w:tcPr>
            <w:tcW w:w="5224" w:type="dxa"/>
            <w:tcBorders>
              <w:top w:val="nil"/>
              <w:left w:val="single" w:sz="4" w:space="0" w:color="000000"/>
              <w:bottom w:val="single" w:sz="4" w:space="0" w:color="000000"/>
              <w:right w:val="single" w:sz="4" w:space="0" w:color="000000"/>
            </w:tcBorders>
            <w:vAlign w:val="center"/>
          </w:tcPr>
          <w:p w:rsidR="00197AD1" w:rsidRPr="000261A2" w:rsidRDefault="00197AD1" w:rsidP="000261A2">
            <w:pPr>
              <w:widowControl/>
              <w:ind w:firstLineChars="200" w:firstLine="480"/>
              <w:jc w:val="left"/>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lastRenderedPageBreak/>
              <w:t>4、其他固定资产</w:t>
            </w:r>
          </w:p>
        </w:tc>
        <w:tc>
          <w:tcPr>
            <w:tcW w:w="3155"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hint="eastAsia"/>
                <w:kern w:val="0"/>
                <w:sz w:val="24"/>
                <w:szCs w:val="32"/>
              </w:rPr>
              <w:t>——</w:t>
            </w:r>
          </w:p>
        </w:tc>
        <w:tc>
          <w:tcPr>
            <w:tcW w:w="5103" w:type="dxa"/>
            <w:tcBorders>
              <w:top w:val="nil"/>
              <w:left w:val="nil"/>
              <w:bottom w:val="single" w:sz="4" w:space="0" w:color="000000"/>
              <w:right w:val="single" w:sz="4" w:space="0" w:color="000000"/>
            </w:tcBorders>
            <w:vAlign w:val="center"/>
          </w:tcPr>
          <w:p w:rsidR="00197AD1" w:rsidRPr="000261A2" w:rsidRDefault="00197AD1" w:rsidP="000261A2">
            <w:pPr>
              <w:widowControl/>
              <w:ind w:firstLineChars="200" w:firstLine="480"/>
              <w:jc w:val="center"/>
              <w:rPr>
                <w:rFonts w:ascii="仿宋_GB2312" w:eastAsia="仿宋_GB2312" w:hAnsi="宋体" w:cs="宋体"/>
                <w:kern w:val="0"/>
                <w:sz w:val="24"/>
                <w:szCs w:val="32"/>
              </w:rPr>
            </w:pPr>
            <w:r w:rsidRPr="000261A2">
              <w:rPr>
                <w:rFonts w:ascii="仿宋_GB2312" w:eastAsia="仿宋_GB2312" w:hAnsi="宋体" w:cs="宋体"/>
                <w:kern w:val="0"/>
                <w:sz w:val="24"/>
                <w:szCs w:val="32"/>
              </w:rPr>
              <w:t>249.5</w:t>
            </w:r>
          </w:p>
        </w:tc>
      </w:tr>
    </w:tbl>
    <w:p w:rsidR="00197AD1" w:rsidRPr="00D77FCE" w:rsidRDefault="00197AD1" w:rsidP="00197AD1">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1.财政拨款收入</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lastRenderedPageBreak/>
        <w:t>5.社会保障和就业支出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6.机关运行经费</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197AD1" w:rsidRPr="009F606F" w:rsidRDefault="00197AD1" w:rsidP="00197AD1">
      <w:pPr>
        <w:ind w:firstLine="720"/>
        <w:rPr>
          <w:rFonts w:ascii="仿宋" w:eastAsia="仿宋" w:hAnsi="仿宋"/>
          <w:b/>
          <w:sz w:val="32"/>
          <w:szCs w:val="32"/>
        </w:rPr>
      </w:pPr>
      <w:r w:rsidRPr="009F606F">
        <w:rPr>
          <w:rFonts w:ascii="仿宋" w:eastAsia="仿宋" w:hAnsi="仿宋" w:hint="eastAsia"/>
          <w:b/>
          <w:sz w:val="32"/>
          <w:szCs w:val="32"/>
        </w:rPr>
        <w:t>7.“三公”经费</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197AD1" w:rsidRPr="009F606F" w:rsidRDefault="00197AD1" w:rsidP="00197AD1">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197AD1" w:rsidRPr="00D77FCE" w:rsidRDefault="00197AD1" w:rsidP="00197AD1">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lastRenderedPageBreak/>
        <w:t>九、其他需要说明的事项</w:t>
      </w:r>
    </w:p>
    <w:p w:rsidR="002B614A" w:rsidRPr="00C42BCB" w:rsidRDefault="00197AD1" w:rsidP="000261A2">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sectPr w:rsidR="002B614A" w:rsidRPr="00C42BCB"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524" w:rsidRDefault="00AE4524" w:rsidP="0063034A">
      <w:r>
        <w:separator/>
      </w:r>
    </w:p>
  </w:endnote>
  <w:endnote w:type="continuationSeparator" w:id="0">
    <w:p w:rsidR="00AE4524" w:rsidRDefault="00AE4524"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方正仿宋_GBK">
    <w:altName w:val="仿宋"/>
    <w:charset w:val="86"/>
    <w:family w:val="roman"/>
    <w:pitch w:val="default"/>
    <w:sig w:usb0="00000000" w:usb1="00000000" w:usb2="00000000"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524" w:rsidRDefault="00AE4524" w:rsidP="0063034A">
      <w:r>
        <w:separator/>
      </w:r>
    </w:p>
  </w:footnote>
  <w:footnote w:type="continuationSeparator" w:id="0">
    <w:p w:rsidR="00AE4524" w:rsidRDefault="00AE4524"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E9797D"/>
    <w:multiLevelType w:val="hybridMultilevel"/>
    <w:tmpl w:val="FBF8E0C6"/>
    <w:lvl w:ilvl="0" w:tplc="991E9DFA">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1">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61A2"/>
    <w:rsid w:val="000B3C55"/>
    <w:rsid w:val="00187BA2"/>
    <w:rsid w:val="00197AD1"/>
    <w:rsid w:val="00235D6E"/>
    <w:rsid w:val="00284CD4"/>
    <w:rsid w:val="002B614A"/>
    <w:rsid w:val="00345A4D"/>
    <w:rsid w:val="003576F4"/>
    <w:rsid w:val="0063034A"/>
    <w:rsid w:val="00664920"/>
    <w:rsid w:val="006A2358"/>
    <w:rsid w:val="007E3295"/>
    <w:rsid w:val="00832657"/>
    <w:rsid w:val="00894905"/>
    <w:rsid w:val="0098281E"/>
    <w:rsid w:val="00A23A45"/>
    <w:rsid w:val="00A91147"/>
    <w:rsid w:val="00AC22AE"/>
    <w:rsid w:val="00AE4524"/>
    <w:rsid w:val="00C03BC5"/>
    <w:rsid w:val="00C42BCB"/>
    <w:rsid w:val="00C50826"/>
    <w:rsid w:val="00CC658C"/>
    <w:rsid w:val="00D0515F"/>
    <w:rsid w:val="00D408F7"/>
    <w:rsid w:val="00D77FCE"/>
    <w:rsid w:val="00F7114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 w:type="paragraph" w:customStyle="1" w:styleId="p0">
    <w:name w:val="p0"/>
    <w:basedOn w:val="a"/>
    <w:rsid w:val="00F71149"/>
    <w:pPr>
      <w:widowControl/>
    </w:pPr>
    <w:rPr>
      <w:rFonts w:ascii="Calibri" w:hAnsi="Calibri" w:cs="宋体"/>
      <w:kern w:val="0"/>
      <w:szCs w:val="21"/>
    </w:rPr>
  </w:style>
  <w:style w:type="paragraph" w:customStyle="1" w:styleId="Normal">
    <w:name w:val="[Normal]"/>
    <w:rsid w:val="0098281E"/>
    <w:rPr>
      <w:rFonts w:ascii="宋体" w:eastAsia="宋体" w:hAnsi="Times New Roman" w:cs="Times New Roman"/>
      <w:kern w:val="0"/>
      <w:sz w:val="24"/>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15</Pages>
  <Words>902</Words>
  <Characters>5145</Characters>
  <Application>Microsoft Office Word</Application>
  <DocSecurity>0</DocSecurity>
  <Lines>42</Lines>
  <Paragraphs>12</Paragraphs>
  <ScaleCrop>false</ScaleCrop>
  <Company>微软中国</Company>
  <LinksUpToDate>false</LinksUpToDate>
  <CharactersWithSpaces>6035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21</cp:revision>
  <dcterms:created xsi:type="dcterms:W3CDTF">2017-08-21T09:42:00Z</dcterms:created>
  <dcterms:modified xsi:type="dcterms:W3CDTF">2017-08-26T02:42:00Z</dcterms:modified>
</cp:coreProperties>
</file>