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4D77F9">
        <w:rPr>
          <w:rFonts w:ascii="宋体" w:hAnsi="宋体" w:cs="宋体" w:hint="eastAsia"/>
          <w:b/>
          <w:bCs/>
          <w:sz w:val="44"/>
          <w:szCs w:val="44"/>
        </w:rPr>
        <w:t>国土资源局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Default="00A23A45" w:rsidP="00A23A45"/>
    <w:p w:rsidR="00A23A45" w:rsidRPr="00A23A45" w:rsidRDefault="00A23A45" w:rsidP="00C5082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4D77F9">
        <w:rPr>
          <w:rFonts w:ascii="仿宋_GB2312" w:eastAsia="仿宋_GB2312" w:hAnsi="仿宋" w:cs="仿宋" w:hint="eastAsia"/>
          <w:sz w:val="32"/>
          <w:szCs w:val="32"/>
        </w:rPr>
        <w:t>国土资源局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Pr="00571AEB" w:rsidRDefault="00345A4D" w:rsidP="00571AEB">
      <w:pPr>
        <w:pStyle w:val="a5"/>
        <w:numPr>
          <w:ilvl w:val="0"/>
          <w:numId w:val="4"/>
        </w:numPr>
        <w:ind w:firstLineChars="0"/>
        <w:rPr>
          <w:rFonts w:ascii="楷体" w:eastAsia="楷体" w:hAnsi="楷体" w:cs="仿宋_GB2312"/>
          <w:sz w:val="32"/>
          <w:szCs w:val="32"/>
        </w:rPr>
      </w:pPr>
      <w:r w:rsidRPr="00571AEB">
        <w:rPr>
          <w:rFonts w:ascii="楷体" w:eastAsia="楷体" w:hAnsi="楷体" w:cs="仿宋_GB2312" w:hint="eastAsia"/>
          <w:sz w:val="32"/>
          <w:szCs w:val="32"/>
        </w:rPr>
        <w:t>部门职责</w:t>
      </w:r>
    </w:p>
    <w:p w:rsidR="004D77F9" w:rsidRPr="00571AEB"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1、</w:t>
      </w:r>
      <w:r w:rsidR="004D77F9" w:rsidRPr="00571AEB">
        <w:rPr>
          <w:rFonts w:ascii="仿宋" w:eastAsia="仿宋" w:hAnsi="仿宋" w:cs="仿宋" w:hint="eastAsia"/>
          <w:sz w:val="32"/>
          <w:szCs w:val="32"/>
        </w:rPr>
        <w:t>贯彻执行国家和省、市、有关国土资源的方针、政策、法律、法规，负责组织实施和监督检查。</w:t>
      </w:r>
    </w:p>
    <w:p w:rsidR="004D77F9" w:rsidRPr="00571AEB" w:rsidRDefault="00571AEB" w:rsidP="00571AEB">
      <w:pPr>
        <w:ind w:firstLineChars="200" w:firstLine="640"/>
        <w:rPr>
          <w:rFonts w:ascii="仿宋" w:eastAsia="仿宋" w:hAnsi="仿宋" w:cs="仿宋"/>
          <w:sz w:val="32"/>
          <w:szCs w:val="32"/>
        </w:rPr>
      </w:pPr>
      <w:r w:rsidRPr="00571AEB">
        <w:rPr>
          <w:rFonts w:ascii="仿宋" w:eastAsia="仿宋" w:hAnsi="仿宋" w:cs="仿宋" w:hint="eastAsia"/>
          <w:sz w:val="32"/>
          <w:szCs w:val="32"/>
        </w:rPr>
        <w:t>2、</w:t>
      </w:r>
      <w:r w:rsidR="004D77F9" w:rsidRPr="00571AEB">
        <w:rPr>
          <w:rFonts w:ascii="仿宋" w:eastAsia="仿宋" w:hAnsi="仿宋" w:cs="仿宋" w:hint="eastAsia"/>
          <w:sz w:val="32"/>
          <w:szCs w:val="32"/>
        </w:rPr>
        <w:t>制定全县管理、保护与合理利用土地、矿产资源的规范性文件；制订全县土地、矿产资源的技术指标、规程、规范和办法。</w:t>
      </w:r>
    </w:p>
    <w:p w:rsidR="00571AEB" w:rsidRPr="00571AEB" w:rsidRDefault="00571AEB" w:rsidP="00571AEB">
      <w:pPr>
        <w:ind w:firstLineChars="200" w:firstLine="640"/>
        <w:rPr>
          <w:rFonts w:ascii="仿宋" w:eastAsia="仿宋" w:hAnsi="仿宋" w:cs="仿宋" w:hint="eastAsia"/>
          <w:sz w:val="32"/>
          <w:szCs w:val="32"/>
        </w:rPr>
      </w:pPr>
      <w:r>
        <w:rPr>
          <w:rFonts w:ascii="仿宋" w:eastAsia="仿宋" w:hAnsi="仿宋" w:cs="仿宋" w:hint="eastAsia"/>
          <w:sz w:val="32"/>
          <w:szCs w:val="32"/>
        </w:rPr>
        <w:t>3、</w:t>
      </w:r>
      <w:r w:rsidR="004D77F9" w:rsidRPr="00571AEB">
        <w:rPr>
          <w:rFonts w:ascii="仿宋" w:eastAsia="仿宋" w:hAnsi="仿宋" w:cs="仿宋" w:hint="eastAsia"/>
          <w:sz w:val="32"/>
          <w:szCs w:val="32"/>
        </w:rPr>
        <w:t>编制和实施县级国土规划、土地利用总体规划、矿产资源总体规划及其他国土资源专项规划。</w:t>
      </w:r>
    </w:p>
    <w:p w:rsidR="004D77F9" w:rsidRPr="00571AEB"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4、</w:t>
      </w:r>
      <w:r w:rsidR="004D77F9" w:rsidRPr="00571AEB">
        <w:rPr>
          <w:rFonts w:ascii="仿宋" w:eastAsia="仿宋" w:hAnsi="仿宋" w:cs="仿宋" w:hint="eastAsia"/>
          <w:sz w:val="32"/>
          <w:szCs w:val="32"/>
        </w:rPr>
        <w:t>贯彻落实国家耕地保护和鼓励土地开发政策，实施农用地用途管制、组织耕地保护，特别是基本农田保护；负责全县未利用土地开发、土地整理、土地复垦、和开发耕地工作，确保耕地只能增加，不减少。</w:t>
      </w:r>
    </w:p>
    <w:p w:rsidR="004D77F9" w:rsidRPr="00571AEB"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lastRenderedPageBreak/>
        <w:t>5、</w:t>
      </w:r>
      <w:r w:rsidR="004D77F9" w:rsidRPr="00571AEB">
        <w:rPr>
          <w:rFonts w:ascii="仿宋" w:eastAsia="仿宋" w:hAnsi="仿宋" w:cs="仿宋" w:hint="eastAsia"/>
          <w:sz w:val="32"/>
          <w:szCs w:val="32"/>
        </w:rPr>
        <w:t>统一管理全县土地和城乡地政、地籍工作，主管全县土地调查、土地统计、土地登记发证工作，建立健全日常土地统计制度，地籍管理制度和土地动态监测体系。</w:t>
      </w:r>
    </w:p>
    <w:p w:rsidR="004D77F9"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6、</w:t>
      </w:r>
      <w:r w:rsidR="004D77F9">
        <w:rPr>
          <w:rFonts w:ascii="仿宋" w:eastAsia="仿宋" w:hAnsi="仿宋" w:cs="仿宋" w:hint="eastAsia"/>
          <w:sz w:val="32"/>
          <w:szCs w:val="32"/>
        </w:rPr>
        <w:t>监督全县土地、矿产资源规划的执行情况；依法保护土地、矿产资源所有者和使用者的合法权益，调处全县土地、矿产权属纠纷。</w:t>
      </w:r>
    </w:p>
    <w:p w:rsidR="004D77F9"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7、</w:t>
      </w:r>
      <w:r w:rsidR="004D77F9">
        <w:rPr>
          <w:rFonts w:ascii="仿宋" w:eastAsia="仿宋" w:hAnsi="仿宋" w:cs="仿宋" w:hint="eastAsia"/>
          <w:sz w:val="32"/>
          <w:szCs w:val="32"/>
        </w:rPr>
        <w:t>主管全县土地的征收、征用、出让工作；承办由市政府审批的农地转用和由省政府、国务院审批的农地转用、征用的组织、审批、报批和具体项目的供地工作。</w:t>
      </w:r>
    </w:p>
    <w:p w:rsidR="004D77F9"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8、</w:t>
      </w:r>
      <w:r w:rsidR="004D77F9">
        <w:rPr>
          <w:rFonts w:ascii="仿宋" w:eastAsia="仿宋" w:hAnsi="仿宋" w:cs="仿宋" w:hint="eastAsia"/>
          <w:sz w:val="32"/>
          <w:szCs w:val="32"/>
        </w:rPr>
        <w:t>负责办理法律法规授权范围内的采矿权申请登记发证工作；授予企业采矿权和经营权，杜绝无效投资和</w:t>
      </w:r>
      <w:proofErr w:type="gramStart"/>
      <w:r w:rsidR="004D77F9">
        <w:rPr>
          <w:rFonts w:ascii="仿宋" w:eastAsia="仿宋" w:hAnsi="仿宋" w:cs="仿宋" w:hint="eastAsia"/>
          <w:sz w:val="32"/>
          <w:szCs w:val="32"/>
        </w:rPr>
        <w:t>危矿</w:t>
      </w:r>
      <w:proofErr w:type="gramEnd"/>
      <w:r w:rsidR="004D77F9">
        <w:rPr>
          <w:rFonts w:ascii="仿宋" w:eastAsia="仿宋" w:hAnsi="仿宋" w:cs="仿宋" w:hint="eastAsia"/>
          <w:sz w:val="32"/>
          <w:szCs w:val="32"/>
        </w:rPr>
        <w:t>建立，指导企业合理有效地开发利用好资源。</w:t>
      </w:r>
    </w:p>
    <w:p w:rsidR="00571AEB" w:rsidRDefault="00571AEB" w:rsidP="00571AEB">
      <w:pPr>
        <w:ind w:firstLineChars="200" w:firstLine="640"/>
        <w:rPr>
          <w:rFonts w:ascii="仿宋" w:eastAsia="仿宋" w:hAnsi="仿宋" w:cs="仿宋" w:hint="eastAsia"/>
          <w:sz w:val="32"/>
          <w:szCs w:val="32"/>
        </w:rPr>
      </w:pPr>
      <w:r>
        <w:rPr>
          <w:rFonts w:ascii="仿宋" w:eastAsia="仿宋" w:hAnsi="仿宋" w:cs="仿宋" w:hint="eastAsia"/>
          <w:sz w:val="32"/>
          <w:szCs w:val="32"/>
        </w:rPr>
        <w:t>9、</w:t>
      </w:r>
      <w:r w:rsidR="004D77F9">
        <w:rPr>
          <w:rFonts w:ascii="仿宋" w:eastAsia="仿宋" w:hAnsi="仿宋" w:cs="仿宋" w:hint="eastAsia"/>
          <w:sz w:val="32"/>
          <w:szCs w:val="32"/>
        </w:rPr>
        <w:t>负责全县矿产资源开发利用的监督管理，依法查处无证开采、经营，违法开采和乱采乱挖行为，依法征收矿产资源补偿费、采矿登记费、采矿权使用费。</w:t>
      </w:r>
    </w:p>
    <w:p w:rsidR="004D77F9"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10、</w:t>
      </w:r>
      <w:r w:rsidR="004D77F9">
        <w:rPr>
          <w:rFonts w:ascii="仿宋" w:eastAsia="仿宋" w:hAnsi="仿宋" w:cs="仿宋" w:hint="eastAsia"/>
          <w:sz w:val="32"/>
          <w:szCs w:val="32"/>
        </w:rPr>
        <w:t>组织监测、防治地质灾害和保护地质遗迹，监测管理地质环境、监测、监督防止地下水的过量开采与污染，保护地质环境，参与地下水资源的调查、评价、规划，协助水管行政主管部门管理好地下水资源；参与编制并协助实施地质环境保护和地质灾害监测防止的规划、计划，建立完善地质环</w:t>
      </w:r>
      <w:r w:rsidR="004D77F9">
        <w:rPr>
          <w:rFonts w:ascii="仿宋" w:eastAsia="仿宋" w:hAnsi="仿宋" w:cs="仿宋" w:hint="eastAsia"/>
          <w:sz w:val="32"/>
          <w:szCs w:val="32"/>
        </w:rPr>
        <w:lastRenderedPageBreak/>
        <w:t>境监测网络，组织协调地质灾害的整治工作。</w:t>
      </w:r>
    </w:p>
    <w:p w:rsidR="004D77F9" w:rsidRPr="00571AEB" w:rsidRDefault="004D77F9" w:rsidP="00571AEB">
      <w:pPr>
        <w:pStyle w:val="a5"/>
        <w:numPr>
          <w:ilvl w:val="0"/>
          <w:numId w:val="10"/>
        </w:numPr>
        <w:ind w:firstLineChars="0"/>
        <w:rPr>
          <w:rFonts w:ascii="仿宋" w:eastAsia="仿宋" w:hAnsi="仿宋" w:cs="仿宋"/>
          <w:sz w:val="32"/>
          <w:szCs w:val="32"/>
        </w:rPr>
      </w:pPr>
      <w:r w:rsidRPr="00571AEB">
        <w:rPr>
          <w:rFonts w:ascii="仿宋" w:eastAsia="仿宋" w:hAnsi="仿宋" w:cs="仿宋" w:hint="eastAsia"/>
          <w:sz w:val="32"/>
          <w:szCs w:val="32"/>
        </w:rPr>
        <w:t>管理并监督、检查国家、省、市财政拨付的国土资源经费、专项经费与其他资金。</w:t>
      </w:r>
    </w:p>
    <w:p w:rsidR="004D77F9" w:rsidRDefault="00571AEB" w:rsidP="00571AEB">
      <w:pPr>
        <w:ind w:firstLineChars="200" w:firstLine="640"/>
        <w:rPr>
          <w:rFonts w:ascii="仿宋" w:eastAsia="仿宋" w:hAnsi="仿宋" w:cs="仿宋"/>
          <w:sz w:val="32"/>
          <w:szCs w:val="32"/>
        </w:rPr>
      </w:pPr>
      <w:r>
        <w:rPr>
          <w:rFonts w:ascii="仿宋" w:eastAsia="仿宋" w:hAnsi="仿宋" w:cs="仿宋" w:hint="eastAsia"/>
          <w:sz w:val="32"/>
          <w:szCs w:val="32"/>
        </w:rPr>
        <w:t>12、</w:t>
      </w:r>
      <w:r w:rsidR="004D77F9">
        <w:rPr>
          <w:rFonts w:ascii="仿宋" w:eastAsia="仿宋" w:hAnsi="仿宋" w:cs="仿宋" w:hint="eastAsia"/>
          <w:sz w:val="32"/>
          <w:szCs w:val="32"/>
        </w:rPr>
        <w:t>承办县政府交办的其他事项。</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0B3C55" w:rsidRDefault="00345A4D" w:rsidP="00345A4D">
      <w:pPr>
        <w:jc w:val="center"/>
        <w:rPr>
          <w:rFonts w:ascii="仿宋" w:eastAsia="仿宋" w:hAnsi="仿宋"/>
          <w:sz w:val="32"/>
          <w:szCs w:val="32"/>
        </w:rPr>
      </w:pPr>
      <w:r w:rsidRPr="00004F95">
        <w:rPr>
          <w:rFonts w:ascii="仿宋" w:eastAsia="仿宋" w:hAnsi="仿宋" w:hint="eastAsia"/>
          <w:sz w:val="32"/>
          <w:szCs w:val="32"/>
        </w:rPr>
        <w:t>部门机构设置情况</w:t>
      </w:r>
    </w:p>
    <w:tbl>
      <w:tblPr>
        <w:tblW w:w="0" w:type="auto"/>
        <w:tblInd w:w="5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573"/>
        <w:gridCol w:w="3994"/>
        <w:gridCol w:w="1739"/>
        <w:gridCol w:w="3956"/>
      </w:tblGrid>
      <w:tr w:rsidR="004D77F9" w:rsidRPr="00155C8E" w:rsidTr="00E11569">
        <w:trPr>
          <w:trHeight w:val="300"/>
          <w:tblHeader/>
        </w:trPr>
        <w:tc>
          <w:tcPr>
            <w:tcW w:w="3573" w:type="dxa"/>
            <w:vMerge w:val="restart"/>
            <w:vAlign w:val="center"/>
          </w:tcPr>
          <w:p w:rsidR="004D77F9" w:rsidRPr="003A16B3" w:rsidRDefault="004D77F9" w:rsidP="00E11569">
            <w:pPr>
              <w:spacing w:line="300" w:lineRule="exact"/>
              <w:jc w:val="center"/>
              <w:rPr>
                <w:rFonts w:ascii="仿宋_GB2312" w:eastAsia="仿宋_GB2312"/>
                <w:b/>
                <w:sz w:val="28"/>
                <w:szCs w:val="28"/>
              </w:rPr>
            </w:pPr>
            <w:r w:rsidRPr="003A16B3">
              <w:rPr>
                <w:rFonts w:ascii="仿宋_GB2312" w:eastAsia="仿宋_GB2312" w:hint="eastAsia"/>
                <w:b/>
                <w:sz w:val="28"/>
                <w:szCs w:val="28"/>
              </w:rPr>
              <w:t>单位名称</w:t>
            </w:r>
          </w:p>
        </w:tc>
        <w:tc>
          <w:tcPr>
            <w:tcW w:w="3994" w:type="dxa"/>
            <w:vMerge w:val="restart"/>
            <w:vAlign w:val="center"/>
          </w:tcPr>
          <w:p w:rsidR="004D77F9" w:rsidRPr="00151CDB" w:rsidRDefault="004D77F9" w:rsidP="00E11569">
            <w:pPr>
              <w:spacing w:line="300" w:lineRule="exact"/>
              <w:jc w:val="center"/>
              <w:rPr>
                <w:rFonts w:ascii="仿宋_GB2312" w:eastAsia="仿宋_GB2312"/>
                <w:b/>
                <w:sz w:val="24"/>
              </w:rPr>
            </w:pPr>
            <w:r w:rsidRPr="00151CDB">
              <w:rPr>
                <w:rFonts w:ascii="仿宋_GB2312" w:eastAsia="仿宋_GB2312" w:hint="eastAsia"/>
                <w:b/>
                <w:sz w:val="24"/>
              </w:rPr>
              <w:t>单位性质</w:t>
            </w:r>
          </w:p>
        </w:tc>
        <w:tc>
          <w:tcPr>
            <w:tcW w:w="1739" w:type="dxa"/>
            <w:vMerge w:val="restart"/>
            <w:vAlign w:val="center"/>
          </w:tcPr>
          <w:p w:rsidR="004D77F9" w:rsidRPr="00151CDB" w:rsidRDefault="004D77F9" w:rsidP="00E11569">
            <w:pPr>
              <w:spacing w:line="300" w:lineRule="exact"/>
              <w:jc w:val="center"/>
              <w:rPr>
                <w:rFonts w:ascii="仿宋_GB2312" w:eastAsia="仿宋_GB2312"/>
                <w:b/>
                <w:sz w:val="24"/>
              </w:rPr>
            </w:pPr>
            <w:r w:rsidRPr="00151CDB">
              <w:rPr>
                <w:rFonts w:ascii="仿宋_GB2312" w:eastAsia="仿宋_GB2312" w:hint="eastAsia"/>
                <w:b/>
                <w:sz w:val="24"/>
              </w:rPr>
              <w:t>单位规格</w:t>
            </w:r>
          </w:p>
        </w:tc>
        <w:tc>
          <w:tcPr>
            <w:tcW w:w="3956" w:type="dxa"/>
            <w:vMerge w:val="restart"/>
            <w:vAlign w:val="center"/>
          </w:tcPr>
          <w:p w:rsidR="004D77F9" w:rsidRPr="00151CDB" w:rsidRDefault="004D77F9" w:rsidP="00E11569">
            <w:pPr>
              <w:spacing w:line="300" w:lineRule="exact"/>
              <w:jc w:val="center"/>
              <w:rPr>
                <w:rFonts w:ascii="仿宋_GB2312" w:eastAsia="仿宋_GB2312"/>
                <w:b/>
                <w:sz w:val="24"/>
              </w:rPr>
            </w:pPr>
            <w:r w:rsidRPr="00151CDB">
              <w:rPr>
                <w:rFonts w:ascii="仿宋_GB2312" w:eastAsia="仿宋_GB2312" w:hint="eastAsia"/>
                <w:b/>
                <w:sz w:val="24"/>
              </w:rPr>
              <w:t>经费保障形式</w:t>
            </w:r>
          </w:p>
        </w:tc>
      </w:tr>
      <w:tr w:rsidR="004D77F9" w:rsidRPr="00155C8E" w:rsidTr="00E11569">
        <w:trPr>
          <w:trHeight w:val="300"/>
          <w:tblHeader/>
        </w:trPr>
        <w:tc>
          <w:tcPr>
            <w:tcW w:w="3573" w:type="dxa"/>
            <w:vMerge/>
            <w:vAlign w:val="center"/>
          </w:tcPr>
          <w:p w:rsidR="004D77F9" w:rsidRPr="003A16B3" w:rsidRDefault="004D77F9" w:rsidP="00E11569">
            <w:pPr>
              <w:spacing w:line="300" w:lineRule="exact"/>
              <w:jc w:val="left"/>
              <w:outlineLvl w:val="0"/>
              <w:rPr>
                <w:rFonts w:ascii="仿宋_GB2312" w:eastAsia="仿宋_GB2312"/>
                <w:b/>
                <w:sz w:val="28"/>
                <w:szCs w:val="28"/>
              </w:rPr>
            </w:pPr>
          </w:p>
        </w:tc>
        <w:tc>
          <w:tcPr>
            <w:tcW w:w="3994" w:type="dxa"/>
            <w:vMerge/>
            <w:vAlign w:val="center"/>
          </w:tcPr>
          <w:p w:rsidR="004D77F9" w:rsidRPr="00151CDB" w:rsidRDefault="004D77F9" w:rsidP="00E11569">
            <w:pPr>
              <w:spacing w:line="300" w:lineRule="exact"/>
              <w:jc w:val="left"/>
              <w:outlineLvl w:val="0"/>
              <w:rPr>
                <w:rFonts w:ascii="仿宋_GB2312" w:eastAsia="仿宋_GB2312"/>
                <w:b/>
                <w:sz w:val="24"/>
              </w:rPr>
            </w:pPr>
          </w:p>
        </w:tc>
        <w:tc>
          <w:tcPr>
            <w:tcW w:w="1739" w:type="dxa"/>
            <w:vMerge/>
            <w:vAlign w:val="center"/>
          </w:tcPr>
          <w:p w:rsidR="004D77F9" w:rsidRPr="00151CDB" w:rsidRDefault="004D77F9" w:rsidP="00E11569">
            <w:pPr>
              <w:spacing w:line="300" w:lineRule="exact"/>
              <w:jc w:val="left"/>
              <w:outlineLvl w:val="0"/>
              <w:rPr>
                <w:rFonts w:ascii="仿宋_GB2312" w:eastAsia="仿宋_GB2312"/>
                <w:b/>
                <w:sz w:val="24"/>
              </w:rPr>
            </w:pPr>
          </w:p>
        </w:tc>
        <w:tc>
          <w:tcPr>
            <w:tcW w:w="3956" w:type="dxa"/>
            <w:vMerge/>
            <w:vAlign w:val="center"/>
          </w:tcPr>
          <w:p w:rsidR="004D77F9" w:rsidRPr="00151CDB" w:rsidRDefault="004D77F9" w:rsidP="00E11569">
            <w:pPr>
              <w:spacing w:line="300" w:lineRule="exact"/>
              <w:jc w:val="left"/>
              <w:outlineLvl w:val="0"/>
              <w:rPr>
                <w:rFonts w:ascii="仿宋_GB2312" w:eastAsia="仿宋_GB2312"/>
                <w:b/>
                <w:sz w:val="24"/>
              </w:rPr>
            </w:pPr>
          </w:p>
        </w:tc>
      </w:tr>
      <w:tr w:rsidR="004D77F9" w:rsidRPr="00155C8E" w:rsidTr="00E11569">
        <w:trPr>
          <w:trHeight w:val="603"/>
        </w:trPr>
        <w:tc>
          <w:tcPr>
            <w:tcW w:w="3573" w:type="dxa"/>
            <w:vAlign w:val="center"/>
          </w:tcPr>
          <w:p w:rsidR="004D77F9" w:rsidRPr="003A16B3" w:rsidRDefault="004D77F9" w:rsidP="00E11569">
            <w:pPr>
              <w:spacing w:line="300" w:lineRule="exact"/>
              <w:jc w:val="left"/>
              <w:rPr>
                <w:rFonts w:ascii="仿宋_GB2312" w:eastAsia="仿宋_GB2312"/>
                <w:b/>
                <w:sz w:val="28"/>
                <w:szCs w:val="28"/>
              </w:rPr>
            </w:pPr>
            <w:r w:rsidRPr="003A16B3">
              <w:rPr>
                <w:rFonts w:ascii="仿宋_GB2312" w:eastAsia="仿宋_GB2312" w:hint="eastAsia"/>
                <w:sz w:val="28"/>
                <w:szCs w:val="28"/>
              </w:rPr>
              <w:t>无极县国土资源局</w:t>
            </w:r>
          </w:p>
        </w:tc>
        <w:tc>
          <w:tcPr>
            <w:tcW w:w="3994" w:type="dxa"/>
            <w:vAlign w:val="center"/>
          </w:tcPr>
          <w:p w:rsidR="004D77F9" w:rsidRPr="004D77F9" w:rsidRDefault="004D77F9" w:rsidP="00E11569">
            <w:pPr>
              <w:spacing w:line="300" w:lineRule="exact"/>
              <w:jc w:val="center"/>
              <w:rPr>
                <w:rFonts w:ascii="仿宋_GB2312" w:eastAsia="仿宋_GB2312"/>
                <w:sz w:val="24"/>
              </w:rPr>
            </w:pPr>
            <w:r w:rsidRPr="004D77F9">
              <w:rPr>
                <w:rFonts w:ascii="仿宋_GB2312" w:eastAsia="仿宋_GB2312" w:hint="eastAsia"/>
                <w:sz w:val="24"/>
              </w:rPr>
              <w:t>行政</w:t>
            </w:r>
          </w:p>
        </w:tc>
        <w:tc>
          <w:tcPr>
            <w:tcW w:w="1739" w:type="dxa"/>
            <w:vAlign w:val="center"/>
          </w:tcPr>
          <w:p w:rsidR="004D77F9" w:rsidRPr="004D77F9" w:rsidRDefault="004D77F9" w:rsidP="00E11569">
            <w:pPr>
              <w:spacing w:line="300" w:lineRule="exact"/>
              <w:jc w:val="center"/>
              <w:rPr>
                <w:rFonts w:ascii="仿宋_GB2312" w:eastAsia="仿宋_GB2312"/>
                <w:sz w:val="24"/>
              </w:rPr>
            </w:pPr>
            <w:r w:rsidRPr="004D77F9">
              <w:rPr>
                <w:rFonts w:ascii="仿宋_GB2312" w:eastAsia="仿宋_GB2312" w:hint="eastAsia"/>
                <w:sz w:val="24"/>
              </w:rPr>
              <w:t>正科级</w:t>
            </w:r>
          </w:p>
        </w:tc>
        <w:tc>
          <w:tcPr>
            <w:tcW w:w="3956" w:type="dxa"/>
            <w:vAlign w:val="center"/>
          </w:tcPr>
          <w:p w:rsidR="004D77F9" w:rsidRPr="004D77F9" w:rsidRDefault="004D77F9" w:rsidP="00E11569">
            <w:pPr>
              <w:spacing w:line="300" w:lineRule="exact"/>
              <w:jc w:val="center"/>
              <w:rPr>
                <w:rFonts w:ascii="仿宋_GB2312" w:eastAsia="仿宋_GB2312"/>
                <w:sz w:val="24"/>
              </w:rPr>
            </w:pPr>
            <w:r w:rsidRPr="004D77F9">
              <w:rPr>
                <w:rFonts w:ascii="仿宋_GB2312" w:eastAsia="仿宋_GB2312" w:hint="eastAsia"/>
                <w:sz w:val="24"/>
              </w:rPr>
              <w:t>财政拨款</w:t>
            </w:r>
          </w:p>
        </w:tc>
      </w:tr>
    </w:tbl>
    <w:p w:rsidR="004D77F9" w:rsidRPr="00004F95" w:rsidRDefault="004D77F9"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4D77F9" w:rsidRPr="004D77F9" w:rsidRDefault="004D77F9" w:rsidP="004D77F9">
      <w:pPr>
        <w:ind w:firstLineChars="200" w:firstLine="640"/>
        <w:rPr>
          <w:rFonts w:ascii="仿宋_GB2312" w:eastAsia="仿宋_GB2312"/>
          <w:sz w:val="32"/>
          <w:szCs w:val="32"/>
        </w:rPr>
      </w:pPr>
      <w:r w:rsidRPr="00155C8E">
        <w:rPr>
          <w:rFonts w:ascii="仿宋_GB2312" w:eastAsia="仿宋_GB2312" w:hAnsi="仿宋_GB2312" w:cs="仿宋_GB2312" w:hint="eastAsia"/>
          <w:sz w:val="32"/>
          <w:szCs w:val="32"/>
        </w:rPr>
        <w:t>反映本部门当年全部收入，2017年预算收入</w:t>
      </w:r>
      <w:r>
        <w:rPr>
          <w:rFonts w:ascii="仿宋_GB2312" w:eastAsia="仿宋_GB2312" w:hint="eastAsia"/>
          <w:sz w:val="32"/>
          <w:szCs w:val="32"/>
        </w:rPr>
        <w:t>4452.53</w:t>
      </w:r>
      <w:r w:rsidRPr="00155C8E">
        <w:rPr>
          <w:rFonts w:ascii="仿宋_GB2312" w:eastAsia="仿宋_GB2312" w:hAnsi="仿宋_GB2312" w:cs="仿宋_GB2312" w:hint="eastAsia"/>
          <w:sz w:val="32"/>
          <w:szCs w:val="32"/>
        </w:rPr>
        <w:t>万元，其中：非限额补助</w:t>
      </w:r>
      <w:r>
        <w:rPr>
          <w:rFonts w:ascii="仿宋_GB2312" w:eastAsia="仿宋_GB2312" w:hAnsi="仿宋_GB2312" w:cs="仿宋_GB2312" w:hint="eastAsia"/>
          <w:sz w:val="32"/>
          <w:szCs w:val="32"/>
        </w:rPr>
        <w:t>2805.06</w:t>
      </w:r>
      <w:r w:rsidRPr="00155C8E">
        <w:rPr>
          <w:rFonts w:ascii="仿宋_GB2312" w:eastAsia="仿宋_GB2312" w:hAnsi="仿宋_GB2312" w:cs="仿宋_GB2312" w:hint="eastAsia"/>
          <w:sz w:val="32"/>
          <w:szCs w:val="32"/>
        </w:rPr>
        <w:t>万元 ，</w:t>
      </w:r>
      <w:r>
        <w:rPr>
          <w:rFonts w:ascii="仿宋_GB2312" w:eastAsia="仿宋_GB2312" w:hAnsi="仿宋_GB2312" w:cs="仿宋_GB2312" w:hint="eastAsia"/>
          <w:sz w:val="32"/>
          <w:szCs w:val="32"/>
        </w:rPr>
        <w:lastRenderedPageBreak/>
        <w:t>行政事业收费9.9万元，</w:t>
      </w:r>
      <w:r w:rsidRPr="00155C8E">
        <w:rPr>
          <w:rFonts w:ascii="仿宋_GB2312" w:eastAsia="仿宋_GB2312" w:hAnsi="仿宋_GB2312" w:cs="仿宋_GB2312" w:hint="eastAsia"/>
          <w:sz w:val="32"/>
          <w:szCs w:val="32"/>
        </w:rPr>
        <w:t>其它收入</w:t>
      </w:r>
      <w:r>
        <w:rPr>
          <w:rFonts w:ascii="仿宋_GB2312" w:eastAsia="仿宋_GB2312" w:hAnsi="仿宋_GB2312" w:cs="仿宋_GB2312" w:hint="eastAsia"/>
          <w:sz w:val="32"/>
          <w:szCs w:val="32"/>
        </w:rPr>
        <w:t>1237.5</w:t>
      </w:r>
      <w:r w:rsidRPr="00155C8E">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，其它来源收入400.07万元</w:t>
      </w:r>
      <w:r w:rsidRPr="00155C8E">
        <w:rPr>
          <w:rFonts w:ascii="仿宋_GB2312" w:eastAsia="仿宋_GB2312" w:hAnsi="仿宋_GB2312" w:cs="仿宋_GB2312" w:hint="eastAsia"/>
          <w:sz w:val="32"/>
          <w:szCs w:val="32"/>
        </w:rPr>
        <w:t>。</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4D77F9" w:rsidRPr="004D77F9" w:rsidRDefault="004D77F9" w:rsidP="00571AEB">
      <w:pPr>
        <w:ind w:firstLineChars="200" w:firstLine="640"/>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t>收支预算总表支出栏、基本支出表、项目支出表按经济分类和支出功能分类科目编制，反映无极县</w:t>
      </w:r>
      <w:r w:rsidR="001B215C">
        <w:rPr>
          <w:rFonts w:ascii="仿宋_GB2312" w:eastAsia="仿宋_GB2312" w:hAnsi="仿宋_GB2312" w:cs="仿宋_GB2312" w:hint="eastAsia"/>
          <w:sz w:val="32"/>
          <w:szCs w:val="32"/>
        </w:rPr>
        <w:t>国土资源</w:t>
      </w:r>
      <w:r w:rsidRPr="00155C8E">
        <w:rPr>
          <w:rFonts w:ascii="仿宋_GB2312" w:eastAsia="仿宋_GB2312" w:hAnsi="仿宋_GB2312" w:cs="仿宋_GB2312" w:hint="eastAsia"/>
          <w:sz w:val="32"/>
          <w:szCs w:val="32"/>
        </w:rPr>
        <w:t>局年度部门预算中支出预算的总体情况。2017年部门支出预算为</w:t>
      </w:r>
      <w:r>
        <w:rPr>
          <w:rFonts w:ascii="仿宋_GB2312" w:eastAsia="仿宋_GB2312" w:hAnsi="仿宋_GB2312" w:cs="仿宋_GB2312" w:hint="eastAsia"/>
          <w:sz w:val="32"/>
          <w:szCs w:val="32"/>
        </w:rPr>
        <w:t>4452.53</w:t>
      </w:r>
      <w:r w:rsidRPr="00155C8E">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1842.53</w:t>
      </w:r>
      <w:r w:rsidRPr="00155C8E">
        <w:rPr>
          <w:rFonts w:ascii="仿宋_GB2312" w:eastAsia="仿宋_GB2312" w:hAnsi="仿宋_GB2312" w:cs="仿宋_GB2312" w:hint="eastAsia"/>
          <w:sz w:val="32"/>
          <w:szCs w:val="32"/>
        </w:rPr>
        <w:t>万元，包括人员经费</w:t>
      </w:r>
      <w:r>
        <w:rPr>
          <w:rFonts w:ascii="仿宋_GB2312" w:eastAsia="仿宋_GB2312" w:hAnsi="仿宋_GB2312" w:cs="仿宋_GB2312" w:hint="eastAsia"/>
          <w:sz w:val="32"/>
          <w:szCs w:val="32"/>
        </w:rPr>
        <w:t>1510.43</w:t>
      </w:r>
      <w:r w:rsidRPr="00155C8E">
        <w:rPr>
          <w:rFonts w:ascii="仿宋_GB2312" w:eastAsia="仿宋_GB2312" w:hAnsi="仿宋_GB2312" w:cs="仿宋_GB2312" w:hint="eastAsia"/>
          <w:sz w:val="32"/>
          <w:szCs w:val="32"/>
        </w:rPr>
        <w:t>万元和日常公用经费</w:t>
      </w:r>
      <w:r>
        <w:rPr>
          <w:rFonts w:ascii="仿宋_GB2312" w:eastAsia="仿宋_GB2312" w:hAnsi="仿宋_GB2312" w:cs="仿宋_GB2312" w:hint="eastAsia"/>
          <w:sz w:val="32"/>
          <w:szCs w:val="32"/>
        </w:rPr>
        <w:t>332.1</w:t>
      </w:r>
      <w:r w:rsidRPr="00155C8E">
        <w:rPr>
          <w:rFonts w:ascii="仿宋_GB2312" w:eastAsia="仿宋_GB2312" w:hAnsi="仿宋_GB2312" w:cs="仿宋_GB2312" w:hint="eastAsia"/>
          <w:sz w:val="32"/>
          <w:szCs w:val="32"/>
        </w:rPr>
        <w:t>元</w:t>
      </w:r>
      <w:r>
        <w:rPr>
          <w:rFonts w:ascii="仿宋_GB2312" w:eastAsia="仿宋_GB2312" w:hAnsi="仿宋_GB2312" w:cs="仿宋_GB2312" w:hint="eastAsia"/>
          <w:sz w:val="32"/>
          <w:szCs w:val="32"/>
        </w:rPr>
        <w:t>；项目支出2610万元</w:t>
      </w:r>
      <w:r w:rsidRPr="00155C8E">
        <w:rPr>
          <w:rFonts w:ascii="仿宋_GB2312" w:eastAsia="仿宋_GB2312" w:hAnsi="仿宋_GB2312" w:cs="仿宋_GB2312" w:hint="eastAsia"/>
          <w:sz w:val="32"/>
          <w:szCs w:val="32"/>
        </w:rPr>
        <w:t>，全部为本级支出。</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4D77F9" w:rsidRDefault="004D77F9" w:rsidP="00235D6E">
      <w:pPr>
        <w:ind w:firstLine="645"/>
        <w:rPr>
          <w:rFonts w:ascii="楷体" w:eastAsia="楷体" w:hAnsi="楷体"/>
          <w:sz w:val="32"/>
          <w:szCs w:val="32"/>
        </w:rPr>
      </w:pPr>
      <w:r w:rsidRPr="00163B62">
        <w:rPr>
          <w:rFonts w:ascii="仿宋_GB2312" w:eastAsia="仿宋_GB2312" w:hAnsi="仿宋" w:cs="仿宋_GB2312" w:hint="eastAsia"/>
          <w:sz w:val="30"/>
          <w:szCs w:val="30"/>
        </w:rPr>
        <w:t>2017年部门预算较2016年</w:t>
      </w:r>
      <w:r>
        <w:rPr>
          <w:rFonts w:ascii="仿宋_GB2312" w:eastAsia="仿宋_GB2312" w:hAnsi="仿宋" w:cs="仿宋_GB2312" w:hint="eastAsia"/>
          <w:sz w:val="30"/>
          <w:szCs w:val="30"/>
        </w:rPr>
        <w:t>减少55.44</w:t>
      </w:r>
      <w:r w:rsidRPr="00163B62">
        <w:rPr>
          <w:rFonts w:ascii="仿宋_GB2312" w:eastAsia="仿宋_GB2312" w:hAnsi="仿宋" w:cs="仿宋_GB2312" w:hint="eastAsia"/>
          <w:sz w:val="30"/>
          <w:szCs w:val="30"/>
        </w:rPr>
        <w:t>万元，其中：基本支出减少</w:t>
      </w:r>
      <w:r>
        <w:rPr>
          <w:rFonts w:ascii="仿宋_GB2312" w:eastAsia="仿宋_GB2312" w:hAnsi="仿宋" w:cs="仿宋_GB2312" w:hint="eastAsia"/>
          <w:sz w:val="30"/>
          <w:szCs w:val="30"/>
        </w:rPr>
        <w:t>55.44</w:t>
      </w:r>
      <w:r w:rsidRPr="00163B62">
        <w:rPr>
          <w:rFonts w:ascii="仿宋_GB2312" w:eastAsia="仿宋_GB2312" w:hAnsi="仿宋" w:cs="仿宋_GB2312" w:hint="eastAsia"/>
          <w:sz w:val="30"/>
          <w:szCs w:val="30"/>
        </w:rPr>
        <w:t>万元，主要是</w:t>
      </w:r>
      <w:r w:rsidR="00700D69">
        <w:rPr>
          <w:rFonts w:ascii="仿宋_GB2312" w:eastAsia="仿宋_GB2312" w:hAnsi="仿宋" w:cs="仿宋_GB2312" w:hint="eastAsia"/>
          <w:sz w:val="30"/>
          <w:szCs w:val="30"/>
        </w:rPr>
        <w:t>车辆减少，并降低了公务运行成本</w:t>
      </w:r>
      <w:r>
        <w:rPr>
          <w:rFonts w:ascii="仿宋_GB2312" w:eastAsia="仿宋_GB2312" w:hAnsi="仿宋" w:cs="仿宋_GB2312" w:hint="eastAsia"/>
          <w:sz w:val="30"/>
          <w:szCs w:val="30"/>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Default="00235D6E"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2017年机关运行经费共计安排</w:t>
      </w:r>
      <w:r w:rsidR="004D77F9">
        <w:rPr>
          <w:rFonts w:ascii="仿宋_GB2312" w:eastAsia="仿宋_GB2312" w:hAnsi="仿宋_GB2312" w:cs="仿宋_GB2312" w:hint="eastAsia"/>
          <w:sz w:val="32"/>
          <w:szCs w:val="32"/>
        </w:rPr>
        <w:t>332.1</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4D77F9" w:rsidRPr="00571AEB" w:rsidRDefault="004D77F9" w:rsidP="00571AEB">
      <w:pPr>
        <w:autoSpaceDE w:val="0"/>
        <w:autoSpaceDN w:val="0"/>
        <w:adjustRightInd w:val="0"/>
        <w:ind w:firstLineChars="200" w:firstLine="640"/>
        <w:jc w:val="left"/>
        <w:rPr>
          <w:rFonts w:ascii="黑体" w:eastAsia="黑体" w:hAnsi="黑体" w:cs="仿宋_GB2312"/>
          <w:sz w:val="32"/>
          <w:szCs w:val="32"/>
        </w:rPr>
      </w:pPr>
      <w:r w:rsidRPr="00163B62">
        <w:rPr>
          <w:rFonts w:ascii="仿宋_GB2312" w:eastAsia="仿宋_GB2312" w:hAnsi="仿宋" w:hint="eastAsia"/>
          <w:sz w:val="32"/>
          <w:szCs w:val="32"/>
        </w:rPr>
        <w:lastRenderedPageBreak/>
        <w:t>2017年本部门安排“三公”经费 4.5万元。</w:t>
      </w:r>
      <w:r w:rsidR="00571AEB" w:rsidRPr="00A96BB8">
        <w:rPr>
          <w:rFonts w:ascii="仿宋_GB2312" w:eastAsia="仿宋_GB2312" w:hAnsi="黑体" w:cs="仿宋_GB2312" w:hint="eastAsia"/>
          <w:sz w:val="32"/>
          <w:szCs w:val="32"/>
        </w:rPr>
        <w:t>2017年本部门三</w:t>
      </w:r>
      <w:proofErr w:type="gramStart"/>
      <w:r w:rsidR="00571AEB" w:rsidRPr="00A96BB8">
        <w:rPr>
          <w:rFonts w:ascii="仿宋_GB2312" w:eastAsia="仿宋_GB2312" w:hAnsi="黑体" w:cs="仿宋_GB2312" w:hint="eastAsia"/>
          <w:sz w:val="32"/>
          <w:szCs w:val="32"/>
        </w:rPr>
        <w:t>公经费</w:t>
      </w:r>
      <w:proofErr w:type="gramEnd"/>
      <w:r w:rsidR="00571AEB" w:rsidRPr="00A96BB8">
        <w:rPr>
          <w:rFonts w:ascii="仿宋_GB2312" w:eastAsia="仿宋_GB2312" w:hAnsi="黑体" w:cs="仿宋_GB2312" w:hint="eastAsia"/>
          <w:sz w:val="32"/>
          <w:szCs w:val="32"/>
        </w:rPr>
        <w:t>与2016年相比减少72万元，</w:t>
      </w:r>
      <w:r w:rsidR="00571AEB" w:rsidRPr="00163B62">
        <w:rPr>
          <w:rFonts w:ascii="仿宋_GB2312" w:eastAsia="仿宋_GB2312" w:hAnsi="仿宋" w:hint="eastAsia"/>
          <w:sz w:val="32"/>
          <w:szCs w:val="32"/>
        </w:rPr>
        <w:t>主要原因：公务用车数量减少，并降低用车运行维护费标准</w:t>
      </w:r>
      <w:r w:rsidR="00571AEB">
        <w:rPr>
          <w:rFonts w:ascii="仿宋_GB2312" w:eastAsia="仿宋_GB2312" w:hAnsi="仿宋" w:hint="eastAsia"/>
          <w:sz w:val="32"/>
          <w:szCs w:val="32"/>
        </w:rPr>
        <w:t>；公务接待费减少。</w:t>
      </w:r>
      <w:r w:rsidRPr="00163B62">
        <w:rPr>
          <w:rFonts w:ascii="仿宋_GB2312" w:eastAsia="仿宋_GB2312" w:hAnsi="仿宋" w:hint="eastAsia"/>
          <w:sz w:val="32"/>
          <w:szCs w:val="32"/>
        </w:rPr>
        <w:t>其中：</w:t>
      </w:r>
    </w:p>
    <w:p w:rsidR="004D77F9" w:rsidRPr="00163B62" w:rsidRDefault="004D77F9" w:rsidP="004D77F9">
      <w:pPr>
        <w:ind w:firstLineChars="200" w:firstLine="640"/>
        <w:outlineLvl w:val="0"/>
        <w:rPr>
          <w:rFonts w:ascii="仿宋_GB2312" w:eastAsia="仿宋_GB2312" w:hAnsi="仿宋"/>
          <w:sz w:val="32"/>
          <w:szCs w:val="32"/>
        </w:rPr>
      </w:pPr>
      <w:r w:rsidRPr="00163B62">
        <w:rPr>
          <w:rFonts w:ascii="仿宋_GB2312" w:eastAsia="仿宋_GB2312" w:hAnsi="仿宋" w:hint="eastAsia"/>
          <w:sz w:val="32"/>
          <w:szCs w:val="32"/>
        </w:rPr>
        <w:t>1、因公出国（境）费0万元</w:t>
      </w:r>
      <w:r w:rsidR="00571AEB">
        <w:rPr>
          <w:rFonts w:ascii="仿宋_GB2312" w:eastAsia="仿宋_GB2312" w:hAnsi="仿宋" w:hint="eastAsia"/>
          <w:sz w:val="32"/>
          <w:szCs w:val="32"/>
        </w:rPr>
        <w:t>，与上年持平，无增减变化</w:t>
      </w:r>
      <w:r w:rsidRPr="00163B62">
        <w:rPr>
          <w:rFonts w:ascii="仿宋_GB2312" w:eastAsia="仿宋_GB2312" w:hAnsi="仿宋" w:hint="eastAsia"/>
          <w:sz w:val="32"/>
          <w:szCs w:val="32"/>
        </w:rPr>
        <w:t>。</w:t>
      </w:r>
    </w:p>
    <w:p w:rsidR="004D77F9" w:rsidRPr="00163B62" w:rsidRDefault="004D77F9" w:rsidP="004D77F9">
      <w:pPr>
        <w:ind w:firstLineChars="200" w:firstLine="640"/>
        <w:outlineLvl w:val="0"/>
        <w:rPr>
          <w:rFonts w:ascii="仿宋_GB2312" w:eastAsia="仿宋_GB2312" w:hAnsi="仿宋"/>
          <w:sz w:val="32"/>
          <w:szCs w:val="32"/>
        </w:rPr>
      </w:pPr>
      <w:r w:rsidRPr="00163B62">
        <w:rPr>
          <w:rFonts w:ascii="仿宋_GB2312" w:eastAsia="仿宋_GB2312" w:hAnsi="仿宋" w:hint="eastAsia"/>
          <w:sz w:val="32"/>
          <w:szCs w:val="32"/>
        </w:rPr>
        <w:t>2、公务用车购置</w:t>
      </w:r>
      <w:r>
        <w:rPr>
          <w:rFonts w:ascii="仿宋_GB2312" w:eastAsia="仿宋_GB2312" w:hAnsi="仿宋" w:hint="eastAsia"/>
          <w:sz w:val="32"/>
          <w:szCs w:val="32"/>
        </w:rPr>
        <w:t>0万元，</w:t>
      </w:r>
      <w:r w:rsidR="00571AEB">
        <w:rPr>
          <w:rFonts w:ascii="仿宋_GB2312" w:eastAsia="仿宋_GB2312" w:hAnsi="仿宋" w:hint="eastAsia"/>
          <w:sz w:val="32"/>
          <w:szCs w:val="32"/>
        </w:rPr>
        <w:t>与</w:t>
      </w:r>
      <w:r w:rsidR="00571AEB">
        <w:rPr>
          <w:rFonts w:ascii="仿宋_GB2312" w:eastAsia="仿宋_GB2312" w:hAnsi="仿宋" w:hint="eastAsia"/>
          <w:sz w:val="32"/>
          <w:szCs w:val="32"/>
        </w:rPr>
        <w:t>上年持平，无增减变化</w:t>
      </w:r>
      <w:r w:rsidR="00571AEB">
        <w:rPr>
          <w:rFonts w:ascii="仿宋_GB2312" w:eastAsia="仿宋_GB2312" w:hAnsi="仿宋" w:hint="eastAsia"/>
          <w:sz w:val="32"/>
          <w:szCs w:val="32"/>
        </w:rPr>
        <w:t>；</w:t>
      </w:r>
      <w:r w:rsidRPr="00163B62">
        <w:rPr>
          <w:rFonts w:ascii="仿宋_GB2312" w:eastAsia="仿宋_GB2312" w:hAnsi="仿宋" w:hint="eastAsia"/>
          <w:sz w:val="32"/>
          <w:szCs w:val="32"/>
        </w:rPr>
        <w:t>运行维护费3万元</w:t>
      </w:r>
      <w:r w:rsidR="00571AEB">
        <w:rPr>
          <w:rFonts w:ascii="仿宋_GB2312" w:eastAsia="仿宋_GB2312" w:hAnsi="仿宋" w:hint="eastAsia"/>
          <w:sz w:val="32"/>
          <w:szCs w:val="32"/>
        </w:rPr>
        <w:t>，比上年减少72万元，主要是压减公务用车数量</w:t>
      </w:r>
      <w:r w:rsidRPr="00163B62">
        <w:rPr>
          <w:rFonts w:ascii="仿宋_GB2312" w:eastAsia="仿宋_GB2312" w:hAnsi="仿宋" w:hint="eastAsia"/>
          <w:sz w:val="32"/>
          <w:szCs w:val="32"/>
        </w:rPr>
        <w:t>。</w:t>
      </w:r>
    </w:p>
    <w:p w:rsidR="004D77F9" w:rsidRPr="00163B62" w:rsidRDefault="004D77F9" w:rsidP="004D77F9">
      <w:pPr>
        <w:ind w:firstLineChars="200" w:firstLine="640"/>
        <w:outlineLvl w:val="0"/>
        <w:rPr>
          <w:rFonts w:ascii="仿宋_GB2312" w:eastAsia="仿宋_GB2312" w:hAnsi="仿宋"/>
          <w:sz w:val="32"/>
          <w:szCs w:val="32"/>
        </w:rPr>
      </w:pPr>
      <w:r w:rsidRPr="00163B62">
        <w:rPr>
          <w:rFonts w:ascii="仿宋_GB2312" w:eastAsia="仿宋_GB2312" w:hAnsi="仿宋" w:hint="eastAsia"/>
          <w:sz w:val="32"/>
          <w:szCs w:val="32"/>
        </w:rPr>
        <w:t>3、公务接待费1.5万元</w:t>
      </w:r>
      <w:r w:rsidR="00571AEB">
        <w:rPr>
          <w:rFonts w:ascii="仿宋_GB2312" w:eastAsia="仿宋_GB2312" w:hAnsi="仿宋" w:hint="eastAsia"/>
          <w:sz w:val="32"/>
          <w:szCs w:val="32"/>
        </w:rPr>
        <w:t>，比上年减少3万元，主要压减公务接待任务</w:t>
      </w:r>
      <w:r w:rsidRPr="00163B62">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B957E3" w:rsidRPr="00A96BB8" w:rsidRDefault="00B957E3"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cs="仿宋_GB2312" w:hint="eastAsia"/>
          <w:sz w:val="32"/>
          <w:szCs w:val="32"/>
        </w:rPr>
        <w:t>2017</w:t>
      </w:r>
      <w:r w:rsidRPr="00A96BB8">
        <w:rPr>
          <w:rFonts w:ascii="仿宋_GB2312" w:eastAsia="仿宋_GB2312" w:hAnsi="仿宋" w:hint="eastAsia"/>
          <w:sz w:val="32"/>
          <w:szCs w:val="32"/>
        </w:rPr>
        <w:t>年，我们将继续深入贯彻 “两学一做”学习教育成果，进一步解放思想、改革创新，以推动建设更高水平的经济社会为己任，以构建保护资源、保障和促进科学发展的新机制为主线，以守土有责、护土有方、动土有据、用土有益为准则，不折不扣地履行国土资源管理和服务职能，更好地促进无极县经济又好又快发展。</w:t>
      </w:r>
    </w:p>
    <w:p w:rsidR="00B957E3" w:rsidRPr="00A96BB8" w:rsidRDefault="00571AEB" w:rsidP="00571A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00" w:firstLine="640"/>
        <w:rPr>
          <w:rFonts w:ascii="仿宋_GB2312" w:eastAsia="仿宋_GB2312" w:hAnsi="仿宋"/>
          <w:sz w:val="32"/>
          <w:szCs w:val="32"/>
        </w:rPr>
      </w:pPr>
      <w:r>
        <w:rPr>
          <w:rFonts w:ascii="仿宋_GB2312" w:eastAsia="仿宋_GB2312" w:hAnsi="仿宋" w:hint="eastAsia"/>
          <w:sz w:val="32"/>
          <w:szCs w:val="32"/>
        </w:rPr>
        <w:t>1、</w:t>
      </w:r>
      <w:r w:rsidR="00B957E3" w:rsidRPr="00A96BB8">
        <w:rPr>
          <w:rFonts w:ascii="仿宋_GB2312" w:eastAsia="仿宋_GB2312" w:hAnsi="仿宋" w:hint="eastAsia"/>
          <w:sz w:val="32"/>
          <w:szCs w:val="32"/>
        </w:rPr>
        <w:t>紧贴中心，加大服务经济发展大局的力度。</w:t>
      </w:r>
    </w:p>
    <w:p w:rsidR="00B957E3" w:rsidRPr="00A96BB8" w:rsidRDefault="00B957E3"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lastRenderedPageBreak/>
        <w:t>面对土地供需矛盾日益突出的严峻形势，自觉把国土资源工作放到全县经济社会发展大局中去谋划，继续坚持“区别对待、有保有压”的原则，集中指标保重点，一般项目靠挖潜，优先</w:t>
      </w:r>
      <w:proofErr w:type="gramStart"/>
      <w:r w:rsidRPr="00A96BB8">
        <w:rPr>
          <w:rFonts w:ascii="仿宋_GB2312" w:eastAsia="仿宋_GB2312" w:hAnsi="仿宋" w:hint="eastAsia"/>
          <w:sz w:val="32"/>
          <w:szCs w:val="32"/>
        </w:rPr>
        <w:t>保障市</w:t>
      </w:r>
      <w:proofErr w:type="gramEnd"/>
      <w:r w:rsidRPr="00A96BB8">
        <w:rPr>
          <w:rFonts w:ascii="仿宋_GB2312" w:eastAsia="仿宋_GB2312" w:hAnsi="仿宋" w:hint="eastAsia"/>
          <w:sz w:val="32"/>
          <w:szCs w:val="32"/>
        </w:rPr>
        <w:t>重点工程、重点基础设施用地的合理需要，优先保证产业关联度高、污染小、运行质</w:t>
      </w:r>
      <w:proofErr w:type="gramStart"/>
      <w:r w:rsidRPr="00A96BB8">
        <w:rPr>
          <w:rFonts w:ascii="仿宋_GB2312" w:eastAsia="仿宋_GB2312" w:hAnsi="仿宋" w:hint="eastAsia"/>
          <w:sz w:val="32"/>
          <w:szCs w:val="32"/>
        </w:rPr>
        <w:t>态好的</w:t>
      </w:r>
      <w:proofErr w:type="gramEnd"/>
      <w:r w:rsidRPr="00A96BB8">
        <w:rPr>
          <w:rFonts w:ascii="仿宋_GB2312" w:eastAsia="仿宋_GB2312" w:hAnsi="仿宋" w:hint="eastAsia"/>
          <w:sz w:val="32"/>
          <w:szCs w:val="32"/>
        </w:rPr>
        <w:t>项目用地。与此同时，着力在挖潜增效，盘活存量闲置土地上下功夫，加大对闲置土地闲置费的收取,缓解项目用地紧缺的局面。</w:t>
      </w:r>
    </w:p>
    <w:p w:rsidR="00B957E3" w:rsidRPr="00A96BB8" w:rsidRDefault="00571AEB"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2、</w:t>
      </w:r>
      <w:r w:rsidR="00B957E3" w:rsidRPr="00A96BB8">
        <w:rPr>
          <w:rFonts w:ascii="仿宋_GB2312" w:eastAsia="仿宋_GB2312" w:hAnsi="仿宋" w:hint="eastAsia"/>
          <w:sz w:val="32"/>
          <w:szCs w:val="32"/>
        </w:rPr>
        <w:t>加大耕地和基本农田保护力度。</w:t>
      </w:r>
    </w:p>
    <w:p w:rsidR="00B957E3" w:rsidRPr="00A96BB8" w:rsidRDefault="00B957E3"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认真搞好基本农田示范区的建设，严格执行保护责任制，按照年初制定的目标责任书，加强检查督导严厉禁止非法占用耕地及基本农田的行为。高度重视耕地占补平衡和基本农田补划工作，对依法批准占用基本农田的项目，必须补划相当数量和质量的基本农田，确保全市耕地不减少，质量不降低。</w:t>
      </w:r>
    </w:p>
    <w:p w:rsidR="00B957E3" w:rsidRPr="00A96BB8" w:rsidRDefault="00571AEB"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3、</w:t>
      </w:r>
      <w:r w:rsidR="00B957E3" w:rsidRPr="00A96BB8">
        <w:rPr>
          <w:rFonts w:ascii="仿宋_GB2312" w:eastAsia="仿宋_GB2312" w:hAnsi="仿宋" w:hint="eastAsia"/>
          <w:sz w:val="32"/>
          <w:szCs w:val="32"/>
        </w:rPr>
        <w:t>积极创新，加大推进改革发展的力度。</w:t>
      </w:r>
    </w:p>
    <w:p w:rsidR="00B957E3" w:rsidRPr="00A96BB8" w:rsidRDefault="00B957E3" w:rsidP="00B957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认真贯彻十八大精神，进一步解放思想，创新思路，加快推进农村改革发展。一是遵循农民自愿的原则，在坚持集体所有权不变、土地用途不变的条件下允许和鼓励农民以多种形式流转土地承包经营权。二是建立和完善城乡一体的土地利用规划管理体系，强化对城乡土地用途的统一管制。特别重</w:t>
      </w:r>
      <w:r w:rsidRPr="00A96BB8">
        <w:rPr>
          <w:rFonts w:ascii="仿宋_GB2312" w:eastAsia="仿宋_GB2312" w:hAnsi="仿宋" w:hint="eastAsia"/>
          <w:sz w:val="32"/>
          <w:szCs w:val="32"/>
        </w:rPr>
        <w:lastRenderedPageBreak/>
        <w:t>视编制和完善县、乡两级土地利用总体规划和村镇规划，加强微观层次的空间规划管理，使各类空间规划在编制、修改、审批、执行等环节更加紧密地衔接起来。三是积极引导企业向园区集中。变分散经营为集中经营。用足用好规模化畜禽养殖用地、现代设施农业用地政策，更好地促进农业增效、农民增收。四是开展农用地整理，改善农业生产的物质基础条件，提高农业综合生产能力。深入推进城镇建设用地增加与农村建设用地减少相挂钩工作，加快探索、创新实施模式，发挥挂钩工作的最大效应，以缓解当前城镇建设用地的矛盾。五是加快征地制度改革步伐，确保被征地农民长远生计。通过征地制度改革，探索建立和完善与市场经济相适应、让被征地农民长远生计有保障的公正补偿安置办法和途径，建立征地补偿安置争议的裁决机制，确保农民利益不受损害。通过采取这些措施，切实解决被征地农民的长远生计问题，促进农村社会的稳定。</w:t>
      </w:r>
    </w:p>
    <w:p w:rsidR="00F450D2" w:rsidRPr="00571AEB" w:rsidRDefault="00C42BCB" w:rsidP="00571AEB">
      <w:pPr>
        <w:ind w:firstLine="645"/>
        <w:rPr>
          <w:rFonts w:ascii="楷体" w:eastAsia="楷体" w:hAnsi="楷体"/>
          <w:sz w:val="32"/>
          <w:szCs w:val="32"/>
        </w:rPr>
      </w:pPr>
      <w:r>
        <w:rPr>
          <w:rFonts w:ascii="楷体" w:eastAsia="楷体" w:hAnsi="楷体" w:hint="eastAsia"/>
          <w:sz w:val="32"/>
          <w:szCs w:val="32"/>
        </w:rPr>
        <w:t>（二）职责分类绩效目标</w:t>
      </w:r>
    </w:p>
    <w:p w:rsidR="00F450D2"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一是按照政府关于年度发展规划目标管理工作的部署和要求，深化年度发展规划目标管理，切实提高依法行政能力和水平；切实增强服务意识、提升服务能力、改进服务态度、提高服务效率；切实加强机关党的建设，加强党风廉政建设，全面提升干部职工政治思想觉悟，确保各项考核指标排名位</w:t>
      </w:r>
      <w:r w:rsidRPr="00A96BB8">
        <w:rPr>
          <w:rFonts w:ascii="仿宋_GB2312" w:eastAsia="仿宋_GB2312" w:hAnsi="仿宋" w:hint="eastAsia"/>
          <w:sz w:val="32"/>
          <w:szCs w:val="32"/>
        </w:rPr>
        <w:lastRenderedPageBreak/>
        <w:t>居全市前列,确保全局总体年度发展规划目标考评结果全市领先。二是以年度发展规划目标管理考核工作为载体，促进全局系统各科室、所高标准确立目标，高水平开展工作，高效率推动落实，高质量完成任务，进一步提升我局工作效能。</w:t>
      </w:r>
    </w:p>
    <w:p w:rsidR="00F450D2" w:rsidRPr="00571AEB" w:rsidRDefault="00F450D2" w:rsidP="00571AEB">
      <w:pPr>
        <w:jc w:val="left"/>
        <w:rPr>
          <w:rFonts w:ascii="楷体" w:eastAsia="楷体" w:hAnsi="楷体" w:cs="仿宋_GB2312"/>
          <w:sz w:val="32"/>
          <w:szCs w:val="32"/>
        </w:rPr>
      </w:pPr>
      <w:r w:rsidRPr="00A96BB8">
        <w:rPr>
          <w:rFonts w:ascii="仿宋_GB2312" w:eastAsia="仿宋_GB2312" w:hAnsi="仿宋" w:cs="仿宋_GB2312" w:hint="eastAsia"/>
          <w:sz w:val="32"/>
          <w:szCs w:val="32"/>
        </w:rPr>
        <w:t xml:space="preserve">    </w:t>
      </w:r>
      <w:r w:rsidR="00571AEB" w:rsidRPr="00571AEB">
        <w:rPr>
          <w:rFonts w:ascii="楷体" w:eastAsia="楷体" w:hAnsi="楷体" w:cs="仿宋_GB2312" w:hint="eastAsia"/>
          <w:sz w:val="32"/>
          <w:szCs w:val="32"/>
        </w:rPr>
        <w:t>（二）</w:t>
      </w:r>
      <w:r w:rsidRPr="00571AEB">
        <w:rPr>
          <w:rFonts w:ascii="楷体" w:eastAsia="楷体" w:hAnsi="楷体" w:cs="仿宋_GB2312" w:hint="eastAsia"/>
          <w:sz w:val="32"/>
          <w:szCs w:val="32"/>
        </w:rPr>
        <w:t>实现年度发展规划目标的保障措施</w:t>
      </w:r>
    </w:p>
    <w:p w:rsidR="00F450D2" w:rsidRPr="00A96BB8" w:rsidRDefault="00571AEB" w:rsidP="00571A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1、</w:t>
      </w:r>
      <w:proofErr w:type="gramStart"/>
      <w:r w:rsidR="00F450D2" w:rsidRPr="00A96BB8">
        <w:rPr>
          <w:rFonts w:ascii="仿宋_GB2312" w:eastAsia="仿宋_GB2312" w:hAnsi="仿宋" w:hint="eastAsia"/>
          <w:sz w:val="32"/>
          <w:szCs w:val="32"/>
        </w:rPr>
        <w:t>局目标办</w:t>
      </w:r>
      <w:proofErr w:type="gramEnd"/>
      <w:r w:rsidR="00F450D2" w:rsidRPr="00A96BB8">
        <w:rPr>
          <w:rFonts w:ascii="仿宋_GB2312" w:eastAsia="仿宋_GB2312" w:hAnsi="仿宋" w:hint="eastAsia"/>
          <w:sz w:val="32"/>
          <w:szCs w:val="32"/>
        </w:rPr>
        <w:t>牵头负责全局年度发展规划目标迎检工作，制定具体工作方案，按领导小组要求部署各项具体工作，组织、指导、监督各责任科室、所年度发展规划目标具体工作，汇总业务工作实绩、行政能力建设、机关党的建设三部分牵头科室、所上报的文字材料和</w:t>
      </w:r>
      <w:proofErr w:type="gramStart"/>
      <w:r w:rsidR="00F450D2" w:rsidRPr="00A96BB8">
        <w:rPr>
          <w:rFonts w:ascii="仿宋_GB2312" w:eastAsia="仿宋_GB2312" w:hAnsi="仿宋" w:hint="eastAsia"/>
          <w:sz w:val="32"/>
          <w:szCs w:val="32"/>
        </w:rPr>
        <w:t>电子台</w:t>
      </w:r>
      <w:proofErr w:type="gramEnd"/>
      <w:r w:rsidR="00F450D2" w:rsidRPr="00A96BB8">
        <w:rPr>
          <w:rFonts w:ascii="仿宋_GB2312" w:eastAsia="仿宋_GB2312" w:hAnsi="仿宋" w:hint="eastAsia"/>
          <w:sz w:val="32"/>
          <w:szCs w:val="32"/>
        </w:rPr>
        <w:t>账材料，起草我局年度发展规划目标管理工作报告，汇总我局年度发展规划目标管理工作</w:t>
      </w:r>
      <w:proofErr w:type="gramStart"/>
      <w:r w:rsidR="00F450D2" w:rsidRPr="00A96BB8">
        <w:rPr>
          <w:rFonts w:ascii="仿宋_GB2312" w:eastAsia="仿宋_GB2312" w:hAnsi="仿宋" w:hint="eastAsia"/>
          <w:sz w:val="32"/>
          <w:szCs w:val="32"/>
        </w:rPr>
        <w:t>电子台</w:t>
      </w:r>
      <w:proofErr w:type="gramEnd"/>
      <w:r w:rsidR="00F450D2" w:rsidRPr="00A96BB8">
        <w:rPr>
          <w:rFonts w:ascii="仿宋_GB2312" w:eastAsia="仿宋_GB2312" w:hAnsi="仿宋" w:hint="eastAsia"/>
          <w:sz w:val="32"/>
          <w:szCs w:val="32"/>
        </w:rPr>
        <w:t>账。</w:t>
      </w:r>
    </w:p>
    <w:p w:rsidR="00F450D2" w:rsidRPr="00A96BB8" w:rsidRDefault="00571AEB" w:rsidP="00571A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2、</w:t>
      </w:r>
      <w:r w:rsidR="00F450D2" w:rsidRPr="00A96BB8">
        <w:rPr>
          <w:rFonts w:ascii="仿宋_GB2312" w:eastAsia="仿宋_GB2312" w:hAnsi="仿宋" w:hint="eastAsia"/>
          <w:sz w:val="32"/>
          <w:szCs w:val="32"/>
        </w:rPr>
        <w:t>加强年度发展规划目标管理的过程监控。</w:t>
      </w:r>
    </w:p>
    <w:p w:rsidR="00F450D2"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各项具体指标的牵头科室、所要注重年度发展规划目标管理工作的过程监控，要按照工作计划，时间节点安排，有计划有顺序稳步推进实施，杜绝工作突击。要建立与之相匹配的年度发展规划目标</w:t>
      </w:r>
      <w:proofErr w:type="gramStart"/>
      <w:r w:rsidRPr="00A96BB8">
        <w:rPr>
          <w:rFonts w:ascii="仿宋_GB2312" w:eastAsia="仿宋_GB2312" w:hAnsi="仿宋" w:hint="eastAsia"/>
          <w:sz w:val="32"/>
          <w:szCs w:val="32"/>
        </w:rPr>
        <w:t>进度台</w:t>
      </w:r>
      <w:proofErr w:type="gramEnd"/>
      <w:r w:rsidRPr="00A96BB8">
        <w:rPr>
          <w:rFonts w:ascii="仿宋_GB2312" w:eastAsia="仿宋_GB2312" w:hAnsi="仿宋" w:hint="eastAsia"/>
          <w:sz w:val="32"/>
          <w:szCs w:val="32"/>
        </w:rPr>
        <w:t>账，包括纸质台账和</w:t>
      </w:r>
      <w:proofErr w:type="gramStart"/>
      <w:r w:rsidRPr="00A96BB8">
        <w:rPr>
          <w:rFonts w:ascii="仿宋_GB2312" w:eastAsia="仿宋_GB2312" w:hAnsi="仿宋" w:hint="eastAsia"/>
          <w:sz w:val="32"/>
          <w:szCs w:val="32"/>
        </w:rPr>
        <w:t>电子台</w:t>
      </w:r>
      <w:proofErr w:type="gramEnd"/>
      <w:r w:rsidRPr="00A96BB8">
        <w:rPr>
          <w:rFonts w:ascii="仿宋_GB2312" w:eastAsia="仿宋_GB2312" w:hAnsi="仿宋" w:hint="eastAsia"/>
          <w:sz w:val="32"/>
          <w:szCs w:val="32"/>
        </w:rPr>
        <w:t>账，台</w:t>
      </w:r>
      <w:proofErr w:type="gramStart"/>
      <w:r w:rsidRPr="00A96BB8">
        <w:rPr>
          <w:rFonts w:ascii="仿宋_GB2312" w:eastAsia="仿宋_GB2312" w:hAnsi="仿宋" w:hint="eastAsia"/>
          <w:sz w:val="32"/>
          <w:szCs w:val="32"/>
        </w:rPr>
        <w:t>账内容</w:t>
      </w:r>
      <w:proofErr w:type="gramEnd"/>
      <w:r w:rsidRPr="00A96BB8">
        <w:rPr>
          <w:rFonts w:ascii="仿宋_GB2312" w:eastAsia="仿宋_GB2312" w:hAnsi="仿宋" w:hint="eastAsia"/>
          <w:sz w:val="32"/>
          <w:szCs w:val="32"/>
        </w:rPr>
        <w:t>要丰富，形式要多样，要充分体现工作各个步骤和效果。各科室、所要实行月自查、季自评制度，形成内部监控机制，每季度末28日前将年度发展规划</w:t>
      </w:r>
      <w:r w:rsidRPr="00A96BB8">
        <w:rPr>
          <w:rFonts w:ascii="仿宋_GB2312" w:eastAsia="仿宋_GB2312" w:hAnsi="仿宋" w:hint="eastAsia"/>
          <w:sz w:val="32"/>
          <w:szCs w:val="32"/>
        </w:rPr>
        <w:lastRenderedPageBreak/>
        <w:t>目标自评报告报牵头科室、所，牵头科室、所汇总后报局年度发展规划目标办。局年度发展规划目标办要加强过程管理，建立季度抽查、半年公开通报制度，以加强对年度发展规划目标责任落实的跟踪管理。注重过程评估中发现问题的动态监控和分析诊断，及时与各科室、所沟通反馈，督促纠偏调整、堵塞漏洞，确保年度发展规划</w:t>
      </w:r>
      <w:proofErr w:type="gramStart"/>
      <w:r w:rsidRPr="00A96BB8">
        <w:rPr>
          <w:rFonts w:ascii="仿宋_GB2312" w:eastAsia="仿宋_GB2312" w:hAnsi="仿宋" w:hint="eastAsia"/>
          <w:sz w:val="32"/>
          <w:szCs w:val="32"/>
        </w:rPr>
        <w:t>目标目标</w:t>
      </w:r>
      <w:proofErr w:type="gramEnd"/>
      <w:r w:rsidRPr="00A96BB8">
        <w:rPr>
          <w:rFonts w:ascii="仿宋_GB2312" w:eastAsia="仿宋_GB2312" w:hAnsi="仿宋" w:hint="eastAsia"/>
          <w:sz w:val="32"/>
          <w:szCs w:val="32"/>
        </w:rPr>
        <w:t>的完成。</w:t>
      </w:r>
    </w:p>
    <w:p w:rsidR="00F450D2" w:rsidRPr="00A96BB8" w:rsidRDefault="00571AEB"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3、</w:t>
      </w:r>
      <w:r w:rsidR="00F450D2" w:rsidRPr="00A96BB8">
        <w:rPr>
          <w:rFonts w:ascii="仿宋_GB2312" w:eastAsia="仿宋_GB2312" w:hAnsi="仿宋" w:hint="eastAsia"/>
          <w:sz w:val="32"/>
          <w:szCs w:val="32"/>
        </w:rPr>
        <w:t>精心组织周密实施。</w:t>
      </w:r>
    </w:p>
    <w:p w:rsidR="00F450D2"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各责任科室、所一把手为第一责任人，一定要亲自抓、全程管，要切实加强年度发展规划目标日常管理工作，按照指标分解落实工作责任，要建立健全工作台账，日常工作要规范有序，为考评工作提供依据。各牵头科室、所要抓好牵头指标任务的督查落实，做好数据收集、情况汇总、信息反馈等工作。局年度发展规划目标办要搞好跟踪督查，及时掌握进展情况，推动全面落实，确保按时高效完成指标任务；同时，要大胆实践、认真总结、积累经验、探索规律、健全规章，形成我局特色的年度发展规划目标考评制度体系。</w:t>
      </w:r>
    </w:p>
    <w:p w:rsidR="00F450D2" w:rsidRPr="00A96BB8" w:rsidRDefault="00571AEB" w:rsidP="00571A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25" w:firstLine="720"/>
        <w:rPr>
          <w:rFonts w:ascii="仿宋_GB2312" w:eastAsia="仿宋_GB2312" w:hAnsi="仿宋"/>
          <w:sz w:val="32"/>
          <w:szCs w:val="32"/>
        </w:rPr>
      </w:pPr>
      <w:r>
        <w:rPr>
          <w:rFonts w:ascii="仿宋_GB2312" w:eastAsia="仿宋_GB2312" w:hAnsi="仿宋" w:hint="eastAsia"/>
          <w:sz w:val="32"/>
          <w:szCs w:val="32"/>
        </w:rPr>
        <w:t>4、</w:t>
      </w:r>
      <w:r w:rsidR="00F450D2" w:rsidRPr="00A96BB8">
        <w:rPr>
          <w:rFonts w:ascii="仿宋_GB2312" w:eastAsia="仿宋_GB2312" w:hAnsi="仿宋" w:hint="eastAsia"/>
          <w:sz w:val="32"/>
          <w:szCs w:val="32"/>
        </w:rPr>
        <w:t>有针对性开展各项工作。</w:t>
      </w:r>
    </w:p>
    <w:p w:rsidR="00F450D2"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年度发展规划目标管理考核包括三大部分，即指标考核、民主评议和察访核验，要有针对性开展</w:t>
      </w:r>
      <w:r w:rsidRPr="00A96BB8">
        <w:rPr>
          <w:rFonts w:ascii="仿宋_GB2312" w:eastAsia="仿宋_GB2312" w:hAnsi="仿宋" w:hint="eastAsia"/>
          <w:sz w:val="32"/>
          <w:szCs w:val="32"/>
        </w:rPr>
        <w:lastRenderedPageBreak/>
        <w:t>工作。承担指标考核的科室、所要严格依照指标内容开展工作，拾遗补缺，建立台账，注重过程评估，保证不丢分少丢分。不要因某个科室、所和单位工作不到位，影响全局整体形象。针对察访核验，一是要注重过程管理，建立台账，以备不时的检查。二是各科室、所各单位，尤其是窗口单位，要以“党员干部作风整顿”活动为载体，大力提高服务质量，特别是注重服务态度的提升，杜绝因察访核验失分。</w:t>
      </w:r>
    </w:p>
    <w:p w:rsidR="00F450D2" w:rsidRPr="00A96BB8" w:rsidRDefault="00571AEB"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5、</w:t>
      </w:r>
      <w:r w:rsidR="00F450D2" w:rsidRPr="00A96BB8">
        <w:rPr>
          <w:rFonts w:ascii="仿宋_GB2312" w:eastAsia="仿宋_GB2312" w:hAnsi="仿宋" w:hint="eastAsia"/>
          <w:sz w:val="32"/>
          <w:szCs w:val="32"/>
        </w:rPr>
        <w:t>提升管理服务水平。</w:t>
      </w:r>
    </w:p>
    <w:p w:rsidR="00F450D2"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各责任科室、所要充分利用年度发展规划目标管理考评契机，建立健全业务职能规章制度,增强群众意识、公仆意识、责任意识，加强内部各项工作目标管理和过程管理，尤其是窗口单位要加强日常工作检查，不断提高我局行政效能和服务质量。</w:t>
      </w:r>
    </w:p>
    <w:p w:rsidR="00F450D2" w:rsidRPr="00A96BB8" w:rsidRDefault="00571AEB"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Pr>
          <w:rFonts w:ascii="仿宋_GB2312" w:eastAsia="仿宋_GB2312" w:hAnsi="仿宋" w:hint="eastAsia"/>
          <w:sz w:val="32"/>
          <w:szCs w:val="32"/>
        </w:rPr>
        <w:t>6、</w:t>
      </w:r>
      <w:r w:rsidR="00F450D2" w:rsidRPr="00A96BB8">
        <w:rPr>
          <w:rFonts w:ascii="仿宋_GB2312" w:eastAsia="仿宋_GB2312" w:hAnsi="仿宋" w:hint="eastAsia"/>
          <w:sz w:val="32"/>
          <w:szCs w:val="32"/>
        </w:rPr>
        <w:t>强化年度发展规划目标管理工作问责。</w:t>
      </w:r>
    </w:p>
    <w:p w:rsidR="00B957E3" w:rsidRPr="00A96BB8" w:rsidRDefault="00F450D2" w:rsidP="00F450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eastAsia="仿宋_GB2312" w:hAnsi="仿宋"/>
          <w:sz w:val="32"/>
          <w:szCs w:val="32"/>
        </w:rPr>
      </w:pPr>
      <w:r w:rsidRPr="00A96BB8">
        <w:rPr>
          <w:rFonts w:ascii="仿宋_GB2312" w:eastAsia="仿宋_GB2312" w:hAnsi="仿宋" w:hint="eastAsia"/>
          <w:sz w:val="32"/>
          <w:szCs w:val="32"/>
        </w:rPr>
        <w:t>根据市考评组对我局的考评结果，实行局内年度发展规划目标考评问责制。对考评项目丢分较多、</w:t>
      </w:r>
      <w:proofErr w:type="gramStart"/>
      <w:r w:rsidRPr="00A96BB8">
        <w:rPr>
          <w:rFonts w:ascii="仿宋_GB2312" w:eastAsia="仿宋_GB2312" w:hAnsi="仿宋" w:hint="eastAsia"/>
          <w:sz w:val="32"/>
          <w:szCs w:val="32"/>
        </w:rPr>
        <w:t>影响局整体</w:t>
      </w:r>
      <w:proofErr w:type="gramEnd"/>
      <w:r w:rsidRPr="00A96BB8">
        <w:rPr>
          <w:rFonts w:ascii="仿宋_GB2312" w:eastAsia="仿宋_GB2312" w:hAnsi="仿宋" w:hint="eastAsia"/>
          <w:sz w:val="32"/>
          <w:szCs w:val="32"/>
        </w:rPr>
        <w:t>考评成绩的科室、所给予通报批评。</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lastRenderedPageBreak/>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F450D2" w:rsidRPr="00866F09" w:rsidTr="00E11569">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F450D2" w:rsidRPr="00866F09" w:rsidRDefault="00F450D2" w:rsidP="00E11569">
            <w:pPr>
              <w:spacing w:line="300" w:lineRule="exact"/>
              <w:jc w:val="left"/>
              <w:rPr>
                <w:rFonts w:ascii="方正小标宋_GBK" w:eastAsia="方正小标宋_GBK"/>
                <w:sz w:val="24"/>
              </w:rPr>
            </w:pPr>
            <w:r w:rsidRPr="00866F09">
              <w:rPr>
                <w:rFonts w:ascii="方正小标宋_GBK" w:eastAsia="方正小标宋_GBK"/>
                <w:sz w:val="24"/>
              </w:rPr>
              <w:t>324</w:t>
            </w:r>
            <w:r w:rsidRPr="00866F09">
              <w:rPr>
                <w:rFonts w:ascii="方正小标宋_GBK" w:eastAsia="方正小标宋_GBK" w:hint="eastAsia"/>
                <w:sz w:val="24"/>
              </w:rPr>
              <w:t>国土资源局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F450D2" w:rsidRPr="00866F09" w:rsidRDefault="00F450D2" w:rsidP="00E11569">
            <w:pPr>
              <w:spacing w:line="300" w:lineRule="exact"/>
              <w:jc w:val="right"/>
              <w:rPr>
                <w:rFonts w:ascii="方正书宋_GBK" w:eastAsia="方正书宋_GBK"/>
                <w:sz w:val="24"/>
              </w:rPr>
            </w:pPr>
            <w:r w:rsidRPr="00866F09">
              <w:rPr>
                <w:rFonts w:ascii="方正书宋_GBK" w:eastAsia="方正书宋_GBK" w:hint="eastAsia"/>
                <w:sz w:val="24"/>
              </w:rPr>
              <w:t>单位：万元</w:t>
            </w:r>
          </w:p>
        </w:tc>
      </w:tr>
      <w:tr w:rsidR="00F450D2" w:rsidRPr="00866F09" w:rsidTr="00E11569">
        <w:trPr>
          <w:trHeight w:val="227"/>
          <w:tblHeader/>
          <w:jc w:val="center"/>
        </w:trPr>
        <w:tc>
          <w:tcPr>
            <w:tcW w:w="2341" w:type="dxa"/>
            <w:vMerge w:val="restart"/>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职责活动</w:t>
            </w:r>
          </w:p>
        </w:tc>
        <w:tc>
          <w:tcPr>
            <w:tcW w:w="1276" w:type="dxa"/>
            <w:vMerge w:val="restart"/>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年度预算数</w:t>
            </w:r>
          </w:p>
        </w:tc>
        <w:tc>
          <w:tcPr>
            <w:tcW w:w="2976" w:type="dxa"/>
            <w:vMerge w:val="restart"/>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内容描述</w:t>
            </w:r>
          </w:p>
        </w:tc>
        <w:tc>
          <w:tcPr>
            <w:tcW w:w="2976" w:type="dxa"/>
            <w:vMerge w:val="restart"/>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绩效目标</w:t>
            </w:r>
          </w:p>
        </w:tc>
        <w:tc>
          <w:tcPr>
            <w:tcW w:w="1417" w:type="dxa"/>
            <w:vMerge w:val="restart"/>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绩效指标</w:t>
            </w:r>
          </w:p>
        </w:tc>
        <w:tc>
          <w:tcPr>
            <w:tcW w:w="2948" w:type="dxa"/>
            <w:gridSpan w:val="4"/>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评价标准</w:t>
            </w:r>
          </w:p>
        </w:tc>
      </w:tr>
      <w:tr w:rsidR="00F450D2" w:rsidRPr="00866F09" w:rsidTr="00E11569">
        <w:trPr>
          <w:trHeight w:val="227"/>
          <w:tblHeader/>
          <w:jc w:val="center"/>
        </w:trPr>
        <w:tc>
          <w:tcPr>
            <w:tcW w:w="2341" w:type="dxa"/>
            <w:vMerge/>
            <w:shd w:val="clear" w:color="auto" w:fill="auto"/>
            <w:vAlign w:val="center"/>
          </w:tcPr>
          <w:p w:rsidR="00F450D2" w:rsidRPr="00866F09" w:rsidRDefault="00F450D2" w:rsidP="00E11569">
            <w:pPr>
              <w:spacing w:line="300" w:lineRule="exact"/>
              <w:jc w:val="left"/>
              <w:outlineLvl w:val="0"/>
            </w:pPr>
          </w:p>
        </w:tc>
        <w:tc>
          <w:tcPr>
            <w:tcW w:w="1276" w:type="dxa"/>
            <w:vMerge/>
            <w:shd w:val="clear" w:color="auto" w:fill="auto"/>
            <w:vAlign w:val="center"/>
          </w:tcPr>
          <w:p w:rsidR="00F450D2" w:rsidRPr="00866F09" w:rsidRDefault="00F450D2" w:rsidP="00E11569">
            <w:pPr>
              <w:spacing w:line="300" w:lineRule="exact"/>
              <w:jc w:val="left"/>
              <w:outlineLvl w:val="0"/>
            </w:pPr>
          </w:p>
        </w:tc>
        <w:tc>
          <w:tcPr>
            <w:tcW w:w="2976" w:type="dxa"/>
            <w:vMerge/>
            <w:shd w:val="clear" w:color="auto" w:fill="auto"/>
            <w:vAlign w:val="center"/>
          </w:tcPr>
          <w:p w:rsidR="00F450D2" w:rsidRPr="00866F09" w:rsidRDefault="00F450D2" w:rsidP="00E11569">
            <w:pPr>
              <w:spacing w:line="300" w:lineRule="exact"/>
              <w:jc w:val="left"/>
              <w:outlineLvl w:val="0"/>
            </w:pPr>
          </w:p>
        </w:tc>
        <w:tc>
          <w:tcPr>
            <w:tcW w:w="2976" w:type="dxa"/>
            <w:vMerge/>
            <w:shd w:val="clear" w:color="auto" w:fill="auto"/>
            <w:vAlign w:val="center"/>
          </w:tcPr>
          <w:p w:rsidR="00F450D2" w:rsidRPr="00866F09" w:rsidRDefault="00F450D2" w:rsidP="00E11569">
            <w:pPr>
              <w:spacing w:line="300" w:lineRule="exact"/>
              <w:jc w:val="left"/>
              <w:outlineLvl w:val="0"/>
            </w:pPr>
          </w:p>
        </w:tc>
        <w:tc>
          <w:tcPr>
            <w:tcW w:w="1417" w:type="dxa"/>
            <w:vMerge/>
            <w:shd w:val="clear" w:color="auto" w:fill="auto"/>
            <w:vAlign w:val="center"/>
          </w:tcPr>
          <w:p w:rsidR="00F450D2" w:rsidRPr="00866F09" w:rsidRDefault="00F450D2" w:rsidP="00E11569">
            <w:pPr>
              <w:spacing w:line="300" w:lineRule="exact"/>
              <w:jc w:val="left"/>
              <w:outlineLvl w:val="0"/>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优</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良</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中</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b/>
              </w:rPr>
            </w:pPr>
            <w:r w:rsidRPr="00866F09">
              <w:rPr>
                <w:rFonts w:ascii="方正书宋_GBK" w:eastAsia="方正书宋_GBK" w:hint="eastAsia"/>
                <w:b/>
              </w:rPr>
              <w:t>差</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土地资源管理</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rPr>
              <w:t>2520.00</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组织实施耕地与基本农田保护工作</w:t>
            </w:r>
            <w:r w:rsidRPr="00866F09">
              <w:rPr>
                <w:rFonts w:ascii="方正书宋_GBK" w:eastAsia="方正书宋_GBK"/>
              </w:rPr>
              <w:t>,</w:t>
            </w:r>
            <w:r w:rsidRPr="00866F09">
              <w:rPr>
                <w:rFonts w:ascii="方正书宋_GBK" w:eastAsia="方正书宋_GBK" w:hint="eastAsia"/>
              </w:rPr>
              <w:t>组织建设用地审批，做好地籍管理工作和土地利用管理工作。</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实现基本农田面积不减少，各行业合理用地需求得到保障，及时掌握全县城乡土地变更信息，进一步提高土地节约集约利用水平。</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耕地与基本农田保护</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rPr>
              <w:t>2500.00</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开展全县基本农田保护和土地整理、复垦、开发工作，监测耕地质量等边变化，研究耕地保护相关制度。</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实现全县基本农田面积不减少，确保全县耕地占补平衡，掌握全县耕地质量变化情况。</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总量平衡面积实测率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占补平衡数据准确率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总量平衡数据准确率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耕地质量等别更新与检测完成率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土地复垦方案审查通过率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占补平衡面积实测率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地籍管理</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rPr>
              <w:t>20.00</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开展农村集体土地确权登记发证与土地变更调查，组织全县</w:t>
            </w:r>
            <w:r w:rsidRPr="00866F09">
              <w:rPr>
                <w:rFonts w:ascii="方正书宋_GBK" w:eastAsia="方正书宋_GBK" w:hint="eastAsia"/>
              </w:rPr>
              <w:lastRenderedPageBreak/>
              <w:t>的不动产统一登记工作，调查掌握全县耕地后备资源。</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保持全县土地变更数据的现势性和连续性，为国土资源各类</w:t>
            </w:r>
            <w:r w:rsidRPr="00866F09">
              <w:rPr>
                <w:rFonts w:ascii="方正书宋_GBK" w:eastAsia="方正书宋_GBK" w:hint="eastAsia"/>
              </w:rPr>
              <w:lastRenderedPageBreak/>
              <w:t>审批业务提供数据和图件支持；实现农村集体土地确权登记发证和不动产登记业务流程的信息化和规范化；掌握全县耕地后备资源的分布情况，为后续资源的利用奠定基础</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地籍管理完成率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土地变更调查完成率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lastRenderedPageBreak/>
              <w:t xml:space="preserve">　　土地利用管理</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监测全县地价和土地市场动态，管理和监督城乡建设用地供应、政府土地储备、土地开发和节约集约利用，组织实施城乡建设用地增减挂钩。</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对全县地价和土地市场进行动态监测，为县政府宏观调控和稳定土地市场提供决策依据；掌握评价土地利用现状和节约集约程度，为科学管地用地提供依据。</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城乡建设用地增减挂钩工作完成率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评价成果县级汇总与分析更新完成情况</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监测分析工作次数</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4</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3</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2</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&lt;2</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利用现状掌握率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矿产资源管理与地质环境保护</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负责全县矿产资源开发管理，组织实施矿产资源勘查，推动地质灾害防治地质环境恢复治理和地质遗迹保护工作，开展地下水监测和地热、矿泉水管理。</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实现全县矿产资源开发管理科学合理；加强基础地质工作；管理好重要地质资料；稳步推进矿山地质环境治理攻坚行动；提高地质灾害预警预报能力；掌握地面沉降动态变化数据。</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lastRenderedPageBreak/>
              <w:t xml:space="preserve">　　矿产资源开发与保护</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组织实施矿业管理工作，矿产资源保护和保护性开采特定矿种的管理事项。</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为矿产开发管理工作和矿业经济分析提供数据基础；保证矿产资源开发利用方案的科学、合理、有效，把好资源开发利用的源头关；推进矿产资源合理勘查，减低勘查投资风险。</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矿产勘查实施方案评审率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矿产开发利用方案通过率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地质勘查</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加强我县基础地质和地质找矿工作，服务地质勘查行业，提高我县经济和社会发展资源保障程度，引导社会资本有序投入地质勘查，推进地质勘查项目管理管能力。</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勘查设计工作量完成率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地勘项目管理和监管工作完成率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矿产资源储量管理</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做好矿产资源储量评审、登记统计等工作，加强建设项目压覆矿产资源查询和地质成果资料管理工作。强化矿山资源储量动态监测及矿业权监督管理，做好矿山督察，推广先进适用技术，推进矿产资源节约与综合利用。</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为矿产资源管理提供储量依据，维护国家矿产资源所有权益，掌</w:t>
            </w:r>
            <w:proofErr w:type="gramStart"/>
            <w:r w:rsidRPr="00866F09">
              <w:rPr>
                <w:rFonts w:ascii="方正书宋_GBK" w:eastAsia="方正书宋_GBK" w:hint="eastAsia"/>
              </w:rPr>
              <w:t>控资源</w:t>
            </w:r>
            <w:proofErr w:type="gramEnd"/>
            <w:r w:rsidRPr="00866F09">
              <w:rPr>
                <w:rFonts w:ascii="方正书宋_GBK" w:eastAsia="方正书宋_GBK" w:hint="eastAsia"/>
              </w:rPr>
              <w:t>储量家底，提供宏观调控依据，为建设项目选址和压覆矿产资源调查提供决策依据，提高矿产资源综合利用能力，保护重要地质资料成果，降低地质工作风险，减少重复工作和资金浪费。</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地质资料管理工作完成率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矿产资源储量管理基础工作完成率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矿产资源勘查和开发利用督察工作完成率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地质环境保护</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开展全县地质环境综合调查评</w:t>
            </w:r>
            <w:r w:rsidRPr="00866F09">
              <w:rPr>
                <w:rFonts w:ascii="方正书宋_GBK" w:eastAsia="方正书宋_GBK" w:hint="eastAsia"/>
              </w:rPr>
              <w:lastRenderedPageBreak/>
              <w:t>价</w:t>
            </w:r>
            <w:r w:rsidRPr="00866F09">
              <w:rPr>
                <w:rFonts w:ascii="方正书宋_GBK" w:eastAsia="方正书宋_GBK"/>
              </w:rPr>
              <w:t>,</w:t>
            </w:r>
            <w:r w:rsidRPr="00866F09">
              <w:rPr>
                <w:rFonts w:ascii="方正书宋_GBK" w:eastAsia="方正书宋_GBK" w:hint="eastAsia"/>
              </w:rPr>
              <w:t>加强矿山地质环境保护工作，开展矿山地质环境调查评价和监测</w:t>
            </w:r>
            <w:r w:rsidRPr="00866F09">
              <w:rPr>
                <w:rFonts w:ascii="方正书宋_GBK" w:eastAsia="方正书宋_GBK"/>
              </w:rPr>
              <w:t>,</w:t>
            </w:r>
            <w:r w:rsidRPr="00866F09">
              <w:rPr>
                <w:rFonts w:ascii="方正书宋_GBK" w:eastAsia="方正书宋_GBK" w:hint="eastAsia"/>
              </w:rPr>
              <w:t>建立矿山环境动态数据库；监督管理古生物化石、地质遗迹、矿业遗迹、海洋等重要保护区与保护地。</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掌握全县矿山环境动态变化，</w:t>
            </w:r>
            <w:r w:rsidRPr="00866F09">
              <w:rPr>
                <w:rFonts w:ascii="方正书宋_GBK" w:eastAsia="方正书宋_GBK" w:hint="eastAsia"/>
              </w:rPr>
              <w:lastRenderedPageBreak/>
              <w:t>为矿山环境保护与管理提供基础数据；推进矿山环境治理攻坚行动有序开展；对重要地质遗迹进行有效保护。</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矿山环境整</w:t>
            </w:r>
            <w:r w:rsidRPr="00866F09">
              <w:rPr>
                <w:rFonts w:ascii="方正书宋_GBK" w:eastAsia="方正书宋_GBK" w:hint="eastAsia"/>
              </w:rPr>
              <w:lastRenderedPageBreak/>
              <w:t>治完成率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lastRenderedPageBreak/>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lastRenderedPageBreak/>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lastRenderedPageBreak/>
              <w:t>≥</w:t>
            </w:r>
            <w:r w:rsidRPr="00866F09">
              <w:rPr>
                <w:rFonts w:ascii="方正书宋_GBK" w:eastAsia="方正书宋_GBK"/>
              </w:rPr>
              <w:lastRenderedPageBreak/>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lastRenderedPageBreak/>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地质遗迹保护率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矿山地质环境动态监测率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矿山环境动态数据库建设工作完成率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地质灾害防治</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组织实施地质灾害的防治工作，建立地质灾害调查评价、监测预警、应急和治理避让体系。</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提高地质灾害预警预报水平；做好汛期地质灾害防治工作，确保人民生命财产安全；为做好地质灾害防治工作提供科学依据。</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风险预警预报率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地质灾害预警预报能力</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隐患</w:t>
            </w:r>
            <w:proofErr w:type="gramStart"/>
            <w:r w:rsidRPr="00866F09">
              <w:rPr>
                <w:rFonts w:ascii="方正书宋_GBK" w:eastAsia="方正书宋_GBK" w:hint="eastAsia"/>
              </w:rPr>
              <w:t>点排查核查率</w:t>
            </w:r>
            <w:proofErr w:type="gramEnd"/>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防治方案制定率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地下水监测与地热、矿泉水管理</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开展地下水和地面沉降监测，服务于地下水超采综合治理、地面沉降防治和地下水污染防治。开展地热、浅层地温能和矿泉水资源调查评价、监测与数据库建设。</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掌握年度全县地面沉降动态变化，为地下水压采和地面沉降防治提供基础数据。</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监测数据有效利用率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形成</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未形成</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地面沉降监测率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地下水监测</w:t>
            </w:r>
            <w:r w:rsidRPr="00866F09">
              <w:rPr>
                <w:rFonts w:ascii="方正书宋_GBK" w:eastAsia="方正书宋_GBK" w:hint="eastAsia"/>
              </w:rPr>
              <w:lastRenderedPageBreak/>
              <w:t>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lastRenderedPageBreak/>
              <w:t>≥</w:t>
            </w:r>
            <w:r w:rsidRPr="00866F09">
              <w:rPr>
                <w:rFonts w:ascii="方正书宋_GBK" w:eastAsia="方正书宋_GBK"/>
              </w:rPr>
              <w:lastRenderedPageBreak/>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lastRenderedPageBreak/>
              <w:t>≥</w:t>
            </w:r>
            <w:r w:rsidRPr="00866F09">
              <w:rPr>
                <w:rFonts w:ascii="方正书宋_GBK" w:eastAsia="方正书宋_GBK"/>
              </w:rPr>
              <w:lastRenderedPageBreak/>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lastRenderedPageBreak/>
              <w:t>≥</w:t>
            </w:r>
            <w:r w:rsidRPr="00866F09">
              <w:rPr>
                <w:rFonts w:ascii="方正书宋_GBK" w:eastAsia="方正书宋_GBK"/>
              </w:rPr>
              <w:lastRenderedPageBreak/>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lastRenderedPageBreak/>
              <w:t>&lt;85%</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lastRenderedPageBreak/>
              <w:t>海洋资源管理</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加强海域使用、海洋环境保护及海洋综合管理工作。</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管理全县海岸线，科学合理用海；保护海洋环境，减少入海污染；保护海岛生态系统，合理利用海岛资源，及时掌握海洋经济发展动态。</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海域使用管理</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编制实施海洋功能区划和海岸保护利用规划，开展海域海岸带整治使用修复工作。</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做好海域海岸带整治修复工作；监测海岸线和重要河口等空间资源利用情况。</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监视监测海域使用情况信息及时掌握率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海域使用监测率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海域海岸带整治修复工作完成率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海洋生态环境保护与预报减灾</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强化重点海洋环境综合整治和海洋环境监视监测工作，开展海洋防灾减灾与生态保护工作，编制专项环境信息。</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监测与评价海域环境质量现状，全面近岸海域环境质量状况、海洋功能区环境状况、近岸生态系统健康状况和主要入海污染源状况。掌握我所辖海域海洋水文气象状况，为海洋防灾减灾提供技术支撑。</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监测数据合格率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70%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&lt;70%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海洋环境监测数据数量完成率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海岛管理和海洋经济服务</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加强海岛监视监测，保护海岛生态系统，合理开发利用海岛</w:t>
            </w:r>
            <w:r w:rsidRPr="00866F09">
              <w:rPr>
                <w:rFonts w:ascii="方正书宋_GBK" w:eastAsia="方正书宋_GBK" w:hint="eastAsia"/>
              </w:rPr>
              <w:lastRenderedPageBreak/>
              <w:t>自然资源。开展海洋经济发展研究，做好海洋经济运行监测评估、统计分析和信息发布。</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海岛生态环境不断改善，开发利用秩序日益规范，自然资源</w:t>
            </w:r>
            <w:r w:rsidRPr="00866F09">
              <w:rPr>
                <w:rFonts w:ascii="方正书宋_GBK" w:eastAsia="方正书宋_GBK" w:hint="eastAsia"/>
              </w:rPr>
              <w:lastRenderedPageBreak/>
              <w:t>开发利用科学合理。海洋经济发展情况掌握及时。</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lastRenderedPageBreak/>
              <w:t>海洋经济运行监测评估、</w:t>
            </w:r>
            <w:r w:rsidRPr="00866F09">
              <w:rPr>
                <w:rFonts w:ascii="方正书宋_GBK" w:eastAsia="方正书宋_GBK" w:hint="eastAsia"/>
              </w:rPr>
              <w:lastRenderedPageBreak/>
              <w:t>统计分析和信息发布工作完成率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lastRenderedPageBreak/>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海岛生态环境保护修复率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海岛监视监测率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60%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&lt;60%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海洋经济发展研究工作完成率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国土资源执法与监察</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强化全县国土资源执法监察工作</w:t>
            </w:r>
            <w:r w:rsidRPr="00866F09">
              <w:rPr>
                <w:rFonts w:ascii="方正书宋_GBK" w:eastAsia="方正书宋_GBK"/>
              </w:rPr>
              <w:t>,</w:t>
            </w:r>
            <w:r w:rsidRPr="00866F09">
              <w:rPr>
                <w:rFonts w:ascii="方正书宋_GBK" w:eastAsia="方正书宋_GBK" w:hint="eastAsia"/>
              </w:rPr>
              <w:t>提高国土资源执法能力。</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执法检查落实在日常，及时发现、制止违法行为，重大专项执法工作按量按质完成，维护群众合法权益。</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r>
      <w:tr w:rsidR="00F450D2" w:rsidRPr="00866F09" w:rsidTr="00E11569">
        <w:trPr>
          <w:trHeight w:val="227"/>
          <w:jc w:val="center"/>
        </w:trPr>
        <w:tc>
          <w:tcPr>
            <w:tcW w:w="2341" w:type="dxa"/>
            <w:vMerge w:val="restart"/>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国土资源执法监察</w:t>
            </w:r>
          </w:p>
        </w:tc>
        <w:tc>
          <w:tcPr>
            <w:tcW w:w="12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及时发现、制止国土资源违法行为。依法查处案件，推进国土资源基层所标准化建设。</w:t>
            </w:r>
          </w:p>
        </w:tc>
        <w:tc>
          <w:tcPr>
            <w:tcW w:w="2976" w:type="dxa"/>
            <w:vMerge w:val="restart"/>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加强日常执法监管，将违法解决在初始、遏制在萌芽；做好重点执法专项行动，严厉打击违法，维护群众合法权益。</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举报线索处置率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99%</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重大典型违法案件调查反馈率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85%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&lt;85%</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基础性保障项目完成率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vMerge/>
            <w:shd w:val="clear" w:color="auto" w:fill="auto"/>
            <w:vAlign w:val="center"/>
          </w:tcPr>
          <w:p w:rsidR="00F450D2" w:rsidRPr="00866F09" w:rsidRDefault="00F450D2" w:rsidP="00E11569">
            <w:pPr>
              <w:spacing w:line="300" w:lineRule="exact"/>
              <w:jc w:val="left"/>
              <w:rPr>
                <w:rFonts w:ascii="方正书宋_GBK" w:eastAsia="方正书宋_GBK"/>
                <w:b/>
              </w:rPr>
            </w:pPr>
          </w:p>
        </w:tc>
        <w:tc>
          <w:tcPr>
            <w:tcW w:w="12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vMerge/>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专项执法工作完成率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lastRenderedPageBreak/>
              <w:t>国土资源政务管理</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rPr>
              <w:t>90.00</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负责国土资源系统综合业务管理和机关综合事务管理。</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进一步增强国土资源（海洋）管理保障能力。</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综合业务管理</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rPr>
              <w:t>90.00</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制定编制全县国土资源规划，落实相关政策法规，开展国土资源科技发展研究等。</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综合业务管理工作完成率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r w:rsidR="00F450D2" w:rsidRPr="00866F09" w:rsidTr="00E11569">
        <w:trPr>
          <w:trHeight w:val="227"/>
          <w:jc w:val="center"/>
        </w:trPr>
        <w:tc>
          <w:tcPr>
            <w:tcW w:w="2341" w:type="dxa"/>
            <w:shd w:val="clear" w:color="auto" w:fill="auto"/>
            <w:vAlign w:val="center"/>
          </w:tcPr>
          <w:p w:rsidR="00F450D2" w:rsidRPr="00866F09" w:rsidRDefault="00F450D2" w:rsidP="00E11569">
            <w:pPr>
              <w:spacing w:line="300" w:lineRule="exact"/>
              <w:jc w:val="left"/>
              <w:rPr>
                <w:rFonts w:ascii="方正书宋_GBK" w:eastAsia="方正书宋_GBK"/>
                <w:b/>
              </w:rPr>
            </w:pPr>
            <w:r w:rsidRPr="00866F09">
              <w:rPr>
                <w:rFonts w:ascii="方正书宋_GBK" w:eastAsia="方正书宋_GBK" w:hint="eastAsia"/>
                <w:b/>
              </w:rPr>
              <w:t xml:space="preserve">　　综合事务管理</w:t>
            </w:r>
          </w:p>
        </w:tc>
        <w:tc>
          <w:tcPr>
            <w:tcW w:w="1276" w:type="dxa"/>
            <w:shd w:val="clear" w:color="auto" w:fill="auto"/>
            <w:vAlign w:val="center"/>
          </w:tcPr>
          <w:p w:rsidR="00F450D2" w:rsidRPr="00866F09" w:rsidRDefault="00F450D2" w:rsidP="00E11569">
            <w:pPr>
              <w:spacing w:line="300" w:lineRule="exact"/>
              <w:jc w:val="left"/>
              <w:rPr>
                <w:rFonts w:ascii="方正书宋_GBK" w:eastAsia="方正书宋_GBK"/>
              </w:rPr>
            </w:pP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做好国土资源相关综合性事务管理，保证行政工作高效有序运行。</w:t>
            </w:r>
          </w:p>
        </w:tc>
        <w:tc>
          <w:tcPr>
            <w:tcW w:w="2976"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提高国土资源（海洋）事业发展保障能力。</w:t>
            </w:r>
          </w:p>
        </w:tc>
        <w:tc>
          <w:tcPr>
            <w:tcW w:w="1417" w:type="dxa"/>
            <w:shd w:val="clear" w:color="auto" w:fill="auto"/>
            <w:vAlign w:val="center"/>
          </w:tcPr>
          <w:p w:rsidR="00F450D2" w:rsidRPr="00866F09" w:rsidRDefault="00F450D2" w:rsidP="00E11569">
            <w:pPr>
              <w:spacing w:line="300" w:lineRule="exact"/>
              <w:jc w:val="left"/>
              <w:rPr>
                <w:rFonts w:ascii="方正书宋_GBK" w:eastAsia="方正书宋_GBK"/>
              </w:rPr>
            </w:pPr>
            <w:r w:rsidRPr="00866F09">
              <w:rPr>
                <w:rFonts w:ascii="方正书宋_GBK" w:eastAsia="方正书宋_GBK" w:hint="eastAsia"/>
              </w:rPr>
              <w:t>综合事务管理工作完成率</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100%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95%</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hint="eastAsia"/>
              </w:rPr>
              <w:t>≥</w:t>
            </w:r>
            <w:r w:rsidRPr="00866F09">
              <w:rPr>
                <w:rFonts w:ascii="方正书宋_GBK" w:eastAsia="方正书宋_GBK"/>
              </w:rPr>
              <w:t>90%</w:t>
            </w:r>
          </w:p>
        </w:tc>
        <w:tc>
          <w:tcPr>
            <w:tcW w:w="737" w:type="dxa"/>
            <w:shd w:val="clear" w:color="auto" w:fill="auto"/>
            <w:vAlign w:val="center"/>
          </w:tcPr>
          <w:p w:rsidR="00F450D2" w:rsidRPr="00866F09" w:rsidRDefault="00F450D2" w:rsidP="00E11569">
            <w:pPr>
              <w:spacing w:line="300" w:lineRule="exact"/>
              <w:jc w:val="center"/>
              <w:rPr>
                <w:rFonts w:ascii="方正书宋_GBK" w:eastAsia="方正书宋_GBK"/>
              </w:rPr>
            </w:pPr>
            <w:r w:rsidRPr="00866F09">
              <w:rPr>
                <w:rFonts w:ascii="方正书宋_GBK" w:eastAsia="方正书宋_GBK"/>
              </w:rPr>
              <w:t>&lt;90%</w:t>
            </w:r>
          </w:p>
        </w:tc>
      </w:tr>
    </w:tbl>
    <w:p w:rsidR="00F450D2" w:rsidRPr="00C42BCB" w:rsidRDefault="00F450D2" w:rsidP="00C42BCB">
      <w:pPr>
        <w:ind w:firstLine="645"/>
        <w:jc w:val="center"/>
        <w:rPr>
          <w:rFonts w:ascii="仿宋" w:eastAsia="仿宋" w:hAnsi="仿宋"/>
          <w:sz w:val="32"/>
          <w:szCs w:val="32"/>
        </w:r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Default="00C42BCB" w:rsidP="00C42BCB">
      <w:pPr>
        <w:ind w:firstLineChars="215" w:firstLine="645"/>
        <w:rPr>
          <w:rFonts w:ascii="仿宋_GB2312" w:eastAsia="仿宋_GB2312"/>
          <w:sz w:val="30"/>
          <w:szCs w:val="30"/>
        </w:rPr>
      </w:pPr>
      <w:r w:rsidRPr="0011159D">
        <w:rPr>
          <w:rFonts w:ascii="仿宋_GB2312" w:eastAsia="仿宋_GB2312" w:hint="eastAsia"/>
          <w:sz w:val="30"/>
          <w:szCs w:val="30"/>
        </w:rPr>
        <w:t>2017年</w:t>
      </w:r>
      <w:proofErr w:type="gramStart"/>
      <w:r w:rsidRPr="0011159D">
        <w:rPr>
          <w:rFonts w:ascii="仿宋_GB2312" w:eastAsia="仿宋_GB2312" w:hint="eastAsia"/>
          <w:sz w:val="30"/>
          <w:szCs w:val="30"/>
        </w:rPr>
        <w:t>我部门</w:t>
      </w:r>
      <w:proofErr w:type="gramEnd"/>
      <w:r w:rsidRPr="0011159D">
        <w:rPr>
          <w:rFonts w:ascii="仿宋_GB2312" w:eastAsia="仿宋_GB2312" w:hint="eastAsia"/>
          <w:sz w:val="30"/>
          <w:szCs w:val="30"/>
        </w:rPr>
        <w:t>安排政府采购预算0</w:t>
      </w:r>
      <w:r w:rsidR="00832657">
        <w:rPr>
          <w:rFonts w:ascii="仿宋_GB2312" w:eastAsia="仿宋_GB2312" w:hint="eastAsia"/>
          <w:sz w:val="30"/>
          <w:szCs w:val="30"/>
        </w:rPr>
        <w:t>万</w:t>
      </w:r>
      <w:r w:rsidRPr="0011159D">
        <w:rPr>
          <w:rFonts w:ascii="仿宋_GB2312" w:eastAsia="仿宋_GB2312" w:hint="eastAsia"/>
          <w:sz w:val="30"/>
          <w:szCs w:val="30"/>
        </w:rPr>
        <w:t>元</w:t>
      </w:r>
      <w:r>
        <w:rPr>
          <w:rFonts w:ascii="仿宋_GB2312" w:eastAsia="仿宋_GB2312" w:hint="eastAsia"/>
          <w:sz w:val="30"/>
          <w:szCs w:val="30"/>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F450D2">
        <w:rPr>
          <w:rFonts w:ascii="仿宋" w:eastAsia="仿宋" w:hAnsi="仿宋" w:cs="仿宋" w:hint="eastAsia"/>
          <w:sz w:val="32"/>
          <w:szCs w:val="32"/>
        </w:rPr>
        <w:t>国土资源</w:t>
      </w:r>
      <w:proofErr w:type="gramStart"/>
      <w:r w:rsidR="00F450D2">
        <w:rPr>
          <w:rFonts w:ascii="仿宋" w:eastAsia="仿宋" w:hAnsi="仿宋" w:cs="仿宋" w:hint="eastAsia"/>
          <w:sz w:val="32"/>
          <w:szCs w:val="32"/>
        </w:rPr>
        <w:t>局</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sidR="00F450D2">
        <w:rPr>
          <w:rFonts w:ascii="仿宋" w:eastAsia="仿宋" w:hAnsi="仿宋" w:cs="仿宋" w:hint="eastAsia"/>
          <w:sz w:val="32"/>
          <w:szCs w:val="32"/>
        </w:rPr>
        <w:t>675.1</w:t>
      </w:r>
      <w:r>
        <w:rPr>
          <w:rFonts w:ascii="仿宋" w:eastAsia="仿宋" w:hAnsi="仿宋" w:cs="仿宋" w:hint="eastAsia"/>
          <w:sz w:val="32"/>
          <w:szCs w:val="32"/>
        </w:rPr>
        <w:t>万元（详见下表）。本年度拟购置固定资产金额为</w:t>
      </w:r>
      <w:r w:rsidR="00324D2D">
        <w:rPr>
          <w:rFonts w:ascii="仿宋" w:eastAsia="仿宋" w:hAnsi="仿宋" w:cs="仿宋" w:hint="eastAsia"/>
          <w:sz w:val="32"/>
          <w:szCs w:val="32"/>
        </w:rPr>
        <w:t>0</w:t>
      </w:r>
      <w:r>
        <w:rPr>
          <w:rFonts w:ascii="仿宋" w:eastAsia="仿宋" w:hAnsi="仿宋" w:cs="仿宋" w:hint="eastAsia"/>
          <w:sz w:val="32"/>
          <w:szCs w:val="32"/>
        </w:rPr>
        <w:t>万元。</w:t>
      </w:r>
    </w:p>
    <w:p w:rsidR="00C42BCB" w:rsidRDefault="00F450D2"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lastRenderedPageBreak/>
        <w:t>无极县国土资源局</w:t>
      </w:r>
      <w:r w:rsidR="00C42BCB" w:rsidRPr="00C42BCB">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F450D2" w:rsidRPr="00155C8E" w:rsidTr="00E11569">
        <w:trPr>
          <w:trHeight w:val="510"/>
        </w:trPr>
        <w:tc>
          <w:tcPr>
            <w:tcW w:w="8379" w:type="dxa"/>
            <w:gridSpan w:val="2"/>
            <w:tcBorders>
              <w:top w:val="nil"/>
              <w:left w:val="nil"/>
              <w:bottom w:val="nil"/>
              <w:right w:val="nil"/>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编制部门：无极国土资源局</w:t>
            </w:r>
          </w:p>
        </w:tc>
        <w:tc>
          <w:tcPr>
            <w:tcW w:w="5103" w:type="dxa"/>
            <w:tcBorders>
              <w:top w:val="nil"/>
              <w:left w:val="nil"/>
              <w:bottom w:val="nil"/>
              <w:right w:val="nil"/>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 xml:space="preserve">截止时间：2016年12月31日  </w:t>
            </w:r>
          </w:p>
        </w:tc>
      </w:tr>
      <w:tr w:rsidR="00F450D2" w:rsidRPr="00155C8E" w:rsidTr="00E11569">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b/>
                <w:bCs/>
                <w:kern w:val="0"/>
                <w:sz w:val="32"/>
                <w:szCs w:val="32"/>
              </w:rPr>
            </w:pPr>
            <w:r w:rsidRPr="00F450D2">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b/>
                <w:bCs/>
                <w:kern w:val="0"/>
                <w:sz w:val="32"/>
                <w:szCs w:val="32"/>
              </w:rPr>
            </w:pPr>
            <w:r w:rsidRPr="00F450D2">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b/>
                <w:bCs/>
                <w:kern w:val="0"/>
                <w:sz w:val="32"/>
                <w:szCs w:val="32"/>
              </w:rPr>
            </w:pPr>
            <w:r w:rsidRPr="00F450D2">
              <w:rPr>
                <w:rFonts w:ascii="仿宋_GB2312" w:eastAsia="仿宋_GB2312" w:hAnsi="宋体" w:cs="宋体" w:hint="eastAsia"/>
                <w:b/>
                <w:bCs/>
                <w:kern w:val="0"/>
                <w:sz w:val="32"/>
                <w:szCs w:val="32"/>
              </w:rPr>
              <w:t>价值（金额单位：万元）</w:t>
            </w:r>
          </w:p>
        </w:tc>
      </w:tr>
      <w:tr w:rsidR="00F450D2" w:rsidRPr="00155C8E"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675.1</w:t>
            </w:r>
          </w:p>
        </w:tc>
      </w:tr>
      <w:tr w:rsidR="00F450D2" w:rsidRPr="00155C8E"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2150</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154</w:t>
            </w:r>
          </w:p>
        </w:tc>
      </w:tr>
      <w:tr w:rsidR="00F450D2" w:rsidRPr="00155C8E"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2000</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140.5</w:t>
            </w:r>
          </w:p>
        </w:tc>
      </w:tr>
      <w:tr w:rsidR="00F450D2" w:rsidRPr="00155C8E"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37</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270.2</w:t>
            </w:r>
          </w:p>
        </w:tc>
      </w:tr>
      <w:tr w:rsidR="00F450D2" w:rsidRPr="00155C8E"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p>
        </w:tc>
      </w:tr>
      <w:tr w:rsidR="00F450D2" w:rsidRPr="00163B62" w:rsidTr="00E11569">
        <w:trPr>
          <w:trHeight w:val="645"/>
        </w:trPr>
        <w:tc>
          <w:tcPr>
            <w:tcW w:w="5224" w:type="dxa"/>
            <w:tcBorders>
              <w:top w:val="nil"/>
              <w:left w:val="single" w:sz="4" w:space="0" w:color="000000"/>
              <w:bottom w:val="single" w:sz="4" w:space="0" w:color="000000"/>
              <w:right w:val="single" w:sz="4" w:space="0" w:color="000000"/>
            </w:tcBorders>
            <w:vAlign w:val="center"/>
          </w:tcPr>
          <w:p w:rsidR="00F450D2" w:rsidRPr="00F450D2" w:rsidRDefault="00F450D2" w:rsidP="00E11569">
            <w:pPr>
              <w:widowControl/>
              <w:jc w:val="left"/>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450D2" w:rsidRPr="00F450D2" w:rsidRDefault="00F450D2" w:rsidP="00E11569">
            <w:pPr>
              <w:widowControl/>
              <w:jc w:val="center"/>
              <w:rPr>
                <w:rFonts w:ascii="仿宋_GB2312" w:eastAsia="仿宋_GB2312" w:hAnsi="宋体" w:cs="宋体"/>
                <w:kern w:val="0"/>
                <w:sz w:val="32"/>
                <w:szCs w:val="32"/>
              </w:rPr>
            </w:pPr>
            <w:r w:rsidRPr="00F450D2">
              <w:rPr>
                <w:rFonts w:ascii="仿宋_GB2312" w:eastAsia="仿宋_GB2312" w:hAnsi="宋体" w:cs="宋体"/>
                <w:kern w:val="0"/>
                <w:sz w:val="32"/>
                <w:szCs w:val="32"/>
              </w:rPr>
              <w:t>250.9</w:t>
            </w:r>
          </w:p>
        </w:tc>
      </w:tr>
    </w:tbl>
    <w:p w:rsidR="00F450D2" w:rsidRPr="00C42BCB" w:rsidRDefault="00F450D2" w:rsidP="00C42BCB">
      <w:pPr>
        <w:autoSpaceDE w:val="0"/>
        <w:autoSpaceDN w:val="0"/>
        <w:adjustRightInd w:val="0"/>
        <w:ind w:leftChars="200" w:left="420"/>
        <w:jc w:val="center"/>
        <w:rPr>
          <w:rFonts w:ascii="仿宋" w:eastAsia="仿宋" w:hAnsi="仿宋"/>
          <w:sz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A96BB8">
        <w:rPr>
          <w:rFonts w:ascii="仿宋_GB2312" w:eastAsia="仿宋_GB2312" w:hAnsi="仿宋" w:hint="eastAsia"/>
          <w:sz w:val="32"/>
          <w:szCs w:val="32"/>
        </w:rPr>
        <w:t>财政拨款收入是指财政部门按照批复的预算核拨给单位的财政预算资金</w:t>
      </w:r>
      <w:r w:rsidRPr="009F606F">
        <w:rPr>
          <w:rFonts w:ascii="仿宋" w:eastAsia="仿宋" w:hAnsi="仿宋" w:hint="eastAsia"/>
          <w:sz w:val="32"/>
          <w:szCs w:val="32"/>
        </w:rPr>
        <w:t>。</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2.基本支出、项目支出</w:t>
      </w:r>
    </w:p>
    <w:p w:rsidR="00D77FCE" w:rsidRPr="00A96BB8" w:rsidRDefault="00D77FCE" w:rsidP="00D77FCE">
      <w:pPr>
        <w:ind w:firstLine="720"/>
        <w:rPr>
          <w:rFonts w:ascii="仿宋_GB2312" w:eastAsia="仿宋_GB2312" w:hAnsi="仿宋"/>
          <w:sz w:val="32"/>
          <w:szCs w:val="32"/>
        </w:rPr>
      </w:pPr>
      <w:r w:rsidRPr="00A96BB8">
        <w:rPr>
          <w:rFonts w:ascii="仿宋_GB2312" w:eastAsia="仿宋_GB2312" w:hAnsi="仿宋" w:hint="eastAsia"/>
          <w:sz w:val="32"/>
          <w:szCs w:val="32"/>
        </w:rPr>
        <w:t>基本支出是指预算单位为保障机构正常运转和完成日常工作而发生的各项支出，包括人员经费和日常公用经费。</w:t>
      </w:r>
    </w:p>
    <w:p w:rsidR="00D77FCE" w:rsidRPr="00A96BB8" w:rsidRDefault="00D77FCE" w:rsidP="00D77FCE">
      <w:pPr>
        <w:ind w:firstLine="720"/>
        <w:rPr>
          <w:rFonts w:ascii="仿宋_GB2312" w:eastAsia="仿宋_GB2312" w:hAnsi="仿宋"/>
          <w:sz w:val="32"/>
          <w:szCs w:val="32"/>
        </w:rPr>
      </w:pPr>
      <w:r w:rsidRPr="00A96BB8">
        <w:rPr>
          <w:rFonts w:ascii="仿宋_GB2312" w:eastAsia="仿宋_GB2312"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6343BA" w:rsidRDefault="00D77FCE" w:rsidP="00D77FCE">
      <w:pPr>
        <w:ind w:firstLine="720"/>
        <w:rPr>
          <w:rFonts w:ascii="仿宋_GB2312" w:eastAsia="仿宋_GB2312" w:hAnsi="仿宋"/>
          <w:sz w:val="32"/>
          <w:szCs w:val="32"/>
        </w:rPr>
      </w:pPr>
      <w:r w:rsidRPr="006343BA">
        <w:rPr>
          <w:rFonts w:ascii="仿宋_GB2312" w:eastAsia="仿宋_GB2312"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6343BA" w:rsidRDefault="00D77FCE" w:rsidP="00D77FCE">
      <w:pPr>
        <w:ind w:firstLine="720"/>
        <w:rPr>
          <w:rFonts w:ascii="仿宋_GB2312" w:eastAsia="仿宋_GB2312" w:hAnsi="仿宋"/>
          <w:sz w:val="32"/>
          <w:szCs w:val="32"/>
        </w:rPr>
      </w:pPr>
      <w:r w:rsidRPr="006343BA">
        <w:rPr>
          <w:rFonts w:ascii="仿宋_GB2312" w:eastAsia="仿宋_GB2312"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6343BA">
        <w:rPr>
          <w:rFonts w:ascii="仿宋_GB2312" w:eastAsia="仿宋_GB2312" w:hAnsi="仿宋" w:hint="eastAsia"/>
          <w:sz w:val="32"/>
          <w:szCs w:val="32"/>
        </w:rPr>
        <w:t>社会保障和就业支出是指预算单位在社会保障和就业方面的支出</w:t>
      </w:r>
      <w:r w:rsidRPr="009F606F">
        <w:rPr>
          <w:rFonts w:ascii="仿宋" w:eastAsia="仿宋" w:hAnsi="仿宋" w:hint="eastAsia"/>
          <w:sz w:val="32"/>
          <w:szCs w:val="32"/>
        </w:rPr>
        <w:t>。</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313BD7" w:rsidRDefault="00D77FCE" w:rsidP="00D77FCE">
      <w:pPr>
        <w:ind w:firstLine="720"/>
        <w:rPr>
          <w:rFonts w:ascii="仿宋_GB2312" w:eastAsia="仿宋_GB2312" w:hAnsi="仿宋"/>
          <w:sz w:val="32"/>
          <w:szCs w:val="32"/>
        </w:rPr>
      </w:pPr>
      <w:r w:rsidRPr="00313BD7">
        <w:rPr>
          <w:rFonts w:ascii="仿宋_GB2312" w:eastAsia="仿宋_GB2312" w:hAnsi="仿宋" w:hint="eastAsia"/>
          <w:sz w:val="32"/>
          <w:szCs w:val="32"/>
        </w:rPr>
        <w:t>机关运行经费是指为保障行政单位运行支出的人员工资和用于购买货物、服务的各项资金，包</w:t>
      </w:r>
      <w:r w:rsidRPr="00313BD7">
        <w:rPr>
          <w:rFonts w:ascii="仿宋_GB2312" w:eastAsia="仿宋_GB2312"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313BD7" w:rsidRDefault="00D77FCE" w:rsidP="00D77FCE">
      <w:pPr>
        <w:ind w:firstLine="720"/>
        <w:rPr>
          <w:rFonts w:ascii="仿宋_GB2312" w:eastAsia="仿宋_GB2312" w:hAnsi="仿宋"/>
          <w:sz w:val="32"/>
          <w:szCs w:val="32"/>
        </w:rPr>
      </w:pPr>
      <w:r w:rsidRPr="00313BD7">
        <w:rPr>
          <w:rFonts w:ascii="仿宋_GB2312" w:eastAsia="仿宋_GB2312" w:hAnsi="仿宋" w:hint="eastAsia"/>
          <w:sz w:val="32"/>
          <w:szCs w:val="32"/>
        </w:rPr>
        <w:t>“三公”经费是指因公出国（境）费、公务用车购置及运行维护费和公务接待费。</w:t>
      </w:r>
    </w:p>
    <w:p w:rsidR="00D77FCE" w:rsidRPr="00313BD7" w:rsidRDefault="00D77FCE" w:rsidP="00D77FCE">
      <w:pPr>
        <w:ind w:firstLine="720"/>
        <w:rPr>
          <w:rFonts w:ascii="仿宋_GB2312" w:eastAsia="仿宋_GB2312" w:hAnsi="仿宋"/>
          <w:sz w:val="32"/>
          <w:szCs w:val="32"/>
        </w:rPr>
      </w:pPr>
      <w:r w:rsidRPr="00313BD7">
        <w:rPr>
          <w:rFonts w:ascii="仿宋_GB2312" w:eastAsia="仿宋_GB2312" w:hAnsi="仿宋" w:hint="eastAsia"/>
          <w:sz w:val="32"/>
          <w:szCs w:val="32"/>
        </w:rPr>
        <w:t>因公出国（境）费是指单位公务出国（境）的国际旅费、国外城市间交通费、住宿费、伙食费、培训费、公杂费等支出。</w:t>
      </w:r>
    </w:p>
    <w:p w:rsidR="00D77FCE" w:rsidRPr="00313BD7" w:rsidRDefault="00D77FCE" w:rsidP="00D77FCE">
      <w:pPr>
        <w:ind w:firstLine="720"/>
        <w:rPr>
          <w:rFonts w:ascii="仿宋_GB2312" w:eastAsia="仿宋_GB2312" w:hAnsi="仿宋"/>
          <w:sz w:val="32"/>
          <w:szCs w:val="32"/>
        </w:rPr>
      </w:pPr>
      <w:r w:rsidRPr="00313BD7">
        <w:rPr>
          <w:rFonts w:ascii="仿宋_GB2312" w:eastAsia="仿宋_GB2312" w:hAnsi="仿宋" w:hint="eastAsia"/>
          <w:sz w:val="32"/>
          <w:szCs w:val="32"/>
        </w:rPr>
        <w:t>公务用车购置及运行维护费是指单位购置公务用车及公务用车租用费、燃料费、维修费、路桥费、保险费等支出。</w:t>
      </w:r>
    </w:p>
    <w:p w:rsidR="00D77FCE" w:rsidRPr="00313BD7" w:rsidRDefault="00D77FCE" w:rsidP="00D77FCE">
      <w:pPr>
        <w:ind w:firstLine="720"/>
        <w:rPr>
          <w:rFonts w:ascii="仿宋_GB2312" w:eastAsia="仿宋_GB2312" w:hAnsi="仿宋"/>
          <w:sz w:val="32"/>
          <w:szCs w:val="32"/>
        </w:rPr>
      </w:pPr>
      <w:r w:rsidRPr="00313BD7">
        <w:rPr>
          <w:rFonts w:ascii="仿宋_GB2312" w:eastAsia="仿宋_GB2312"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bookmarkStart w:id="0" w:name="_GoBack"/>
      <w:bookmarkEnd w:id="0"/>
      <w:r>
        <w:rPr>
          <w:rFonts w:ascii="仿宋" w:eastAsia="仿宋" w:hAnsi="仿宋" w:hint="eastAsia"/>
          <w:sz w:val="32"/>
          <w:szCs w:val="32"/>
        </w:rPr>
        <w:t>。</w:t>
      </w:r>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6B3" w:rsidRDefault="000246B3" w:rsidP="0063034A">
      <w:r>
        <w:separator/>
      </w:r>
    </w:p>
  </w:endnote>
  <w:endnote w:type="continuationSeparator" w:id="0">
    <w:p w:rsidR="000246B3" w:rsidRDefault="000246B3"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6B3" w:rsidRDefault="000246B3" w:rsidP="0063034A">
      <w:r>
        <w:separator/>
      </w:r>
    </w:p>
  </w:footnote>
  <w:footnote w:type="continuationSeparator" w:id="0">
    <w:p w:rsidR="000246B3" w:rsidRDefault="000246B3"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singleLevel"/>
    <w:tmpl w:val="0000000D"/>
    <w:lvl w:ilvl="0">
      <w:start w:val="2"/>
      <w:numFmt w:val="chineseCounting"/>
      <w:suff w:val="nothing"/>
      <w:lvlText w:val="（%1）"/>
      <w:lvlJc w:val="left"/>
    </w:lvl>
  </w:abstractNum>
  <w:abstractNum w:abstractNumId="1">
    <w:nsid w:val="072B1D96"/>
    <w:multiLevelType w:val="hybridMultilevel"/>
    <w:tmpl w:val="804684BA"/>
    <w:lvl w:ilvl="0" w:tplc="69A8D4F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5065CD2"/>
    <w:multiLevelType w:val="hybridMultilevel"/>
    <w:tmpl w:val="0924ED6E"/>
    <w:lvl w:ilvl="0" w:tplc="AF446346">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72F4CB4"/>
    <w:multiLevelType w:val="hybridMultilevel"/>
    <w:tmpl w:val="F538080C"/>
    <w:lvl w:ilvl="0" w:tplc="6DA49620">
      <w:start w:val="3"/>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54312329"/>
    <w:multiLevelType w:val="hybridMultilevel"/>
    <w:tmpl w:val="8CEE0D0E"/>
    <w:lvl w:ilvl="0" w:tplc="45E832FE">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54D3394"/>
    <w:multiLevelType w:val="hybridMultilevel"/>
    <w:tmpl w:val="540CBC62"/>
    <w:lvl w:ilvl="0" w:tplc="BFF2247E">
      <w:start w:val="1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nsid w:val="5C1855BF"/>
    <w:multiLevelType w:val="hybridMultilevel"/>
    <w:tmpl w:val="4D74E9C4"/>
    <w:lvl w:ilvl="0" w:tplc="D2F6E192">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7">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8">
    <w:nsid w:val="73EB4DE6"/>
    <w:multiLevelType w:val="hybridMultilevel"/>
    <w:tmpl w:val="85A22A56"/>
    <w:lvl w:ilvl="0" w:tplc="D47AD868">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9">
    <w:nsid w:val="7C175BF1"/>
    <w:multiLevelType w:val="hybridMultilevel"/>
    <w:tmpl w:val="59BAAF72"/>
    <w:lvl w:ilvl="0" w:tplc="C96A6266">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7"/>
  </w:num>
  <w:num w:numId="2">
    <w:abstractNumId w:val="0"/>
  </w:num>
  <w:num w:numId="3">
    <w:abstractNumId w:val="9"/>
  </w:num>
  <w:num w:numId="4">
    <w:abstractNumId w:val="6"/>
  </w:num>
  <w:num w:numId="5">
    <w:abstractNumId w:val="8"/>
  </w:num>
  <w:num w:numId="6">
    <w:abstractNumId w:val="1"/>
  </w:num>
  <w:num w:numId="7">
    <w:abstractNumId w:val="3"/>
  </w:num>
  <w:num w:numId="8">
    <w:abstractNumId w:val="4"/>
  </w:num>
  <w:num w:numId="9">
    <w:abstractNumId w:val="2"/>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04F95"/>
    <w:rsid w:val="000246B3"/>
    <w:rsid w:val="000B3C55"/>
    <w:rsid w:val="000E4174"/>
    <w:rsid w:val="00187BA2"/>
    <w:rsid w:val="001B215C"/>
    <w:rsid w:val="00206152"/>
    <w:rsid w:val="00235D6E"/>
    <w:rsid w:val="00284CD4"/>
    <w:rsid w:val="00313BD7"/>
    <w:rsid w:val="00324D2D"/>
    <w:rsid w:val="00345A4D"/>
    <w:rsid w:val="003576F4"/>
    <w:rsid w:val="003731C1"/>
    <w:rsid w:val="004D77F9"/>
    <w:rsid w:val="00571AEB"/>
    <w:rsid w:val="0063034A"/>
    <w:rsid w:val="006343BA"/>
    <w:rsid w:val="00664920"/>
    <w:rsid w:val="00667869"/>
    <w:rsid w:val="006A2358"/>
    <w:rsid w:val="006E4216"/>
    <w:rsid w:val="00700D69"/>
    <w:rsid w:val="007B0D4A"/>
    <w:rsid w:val="00832657"/>
    <w:rsid w:val="00905457"/>
    <w:rsid w:val="00976B9E"/>
    <w:rsid w:val="00A23A45"/>
    <w:rsid w:val="00A96BB8"/>
    <w:rsid w:val="00AC22AE"/>
    <w:rsid w:val="00AF3495"/>
    <w:rsid w:val="00B957E3"/>
    <w:rsid w:val="00C42BCB"/>
    <w:rsid w:val="00C50826"/>
    <w:rsid w:val="00D77FCE"/>
    <w:rsid w:val="00D8292B"/>
    <w:rsid w:val="00F450D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511</TotalTime>
  <Pages>21</Pages>
  <Words>1409</Words>
  <Characters>8032</Characters>
  <Application>Microsoft Office Word</Application>
  <DocSecurity>0</DocSecurity>
  <Lines>66</Lines>
  <Paragraphs>18</Paragraphs>
  <ScaleCrop>false</ScaleCrop>
  <Company>微软中国</Company>
  <LinksUpToDate>false</LinksUpToDate>
  <CharactersWithSpaces>9423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23</cp:revision>
  <dcterms:created xsi:type="dcterms:W3CDTF">2017-08-21T09:42:00Z</dcterms:created>
  <dcterms:modified xsi:type="dcterms:W3CDTF">2017-08-26T03:07:00Z</dcterms:modified>
</cp:coreProperties>
</file>